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9003"/>
      </w:tblGrid>
      <w:tr w:rsidR="00FA7C02" w:rsidRPr="00E41F03" w:rsidTr="00C3117B">
        <w:trPr>
          <w:jc w:val="center"/>
        </w:trPr>
        <w:tc>
          <w:tcPr>
            <w:tcW w:w="9003" w:type="dxa"/>
            <w:shd w:val="clear" w:color="auto" w:fill="auto"/>
          </w:tcPr>
          <w:p w:rsidR="00311083" w:rsidRPr="00D05275" w:rsidRDefault="00281CB2" w:rsidP="000639DA">
            <w:pPr>
              <w:spacing w:after="0" w:line="240" w:lineRule="auto"/>
              <w:jc w:val="center"/>
              <w:rPr>
                <w:rFonts w:ascii="Times New Roman" w:hAnsi="Times New Roman"/>
                <w:b/>
                <w:sz w:val="24"/>
                <w:szCs w:val="24"/>
              </w:rPr>
            </w:pPr>
            <w:bookmarkStart w:id="0" w:name="_GoBack"/>
            <w:bookmarkEnd w:id="0"/>
            <w:r w:rsidRPr="00D05275">
              <w:rPr>
                <w:b/>
              </w:rPr>
              <w:t xml:space="preserve"> </w:t>
            </w:r>
            <w:r w:rsidRPr="00D05275">
              <w:rPr>
                <w:rFonts w:ascii="Times New Roman" w:hAnsi="Times New Roman"/>
                <w:b/>
                <w:sz w:val="24"/>
                <w:szCs w:val="24"/>
              </w:rPr>
              <w:t>LIETUVOS RESPUBLIKOS ŪKIO MINISTERIJA</w:t>
            </w:r>
          </w:p>
          <w:p w:rsidR="0023669D" w:rsidRDefault="0023669D" w:rsidP="00BD1B3D">
            <w:pPr>
              <w:spacing w:after="0" w:line="240" w:lineRule="auto"/>
              <w:jc w:val="center"/>
            </w:pPr>
          </w:p>
          <w:p w:rsidR="00FA7C02" w:rsidRPr="00E41F03" w:rsidRDefault="0068465E" w:rsidP="009B152E">
            <w:pPr>
              <w:spacing w:after="0" w:line="240" w:lineRule="auto"/>
              <w:jc w:val="center"/>
              <w:rPr>
                <w:rFonts w:ascii="Times New Roman" w:hAnsi="Times New Roman"/>
                <w:b/>
                <w:kern w:val="16"/>
                <w:sz w:val="24"/>
                <w:szCs w:val="24"/>
              </w:rPr>
            </w:pPr>
            <w:r>
              <w:rPr>
                <w:rFonts w:ascii="Times New Roman" w:hAnsi="Times New Roman"/>
                <w:b/>
                <w:kern w:val="16"/>
                <w:sz w:val="24"/>
                <w:szCs w:val="24"/>
              </w:rPr>
              <w:t xml:space="preserve"> </w:t>
            </w:r>
            <w:r w:rsidR="009B152E">
              <w:rPr>
                <w:rFonts w:ascii="Times New Roman" w:hAnsi="Times New Roman"/>
                <w:b/>
                <w:kern w:val="16"/>
                <w:sz w:val="24"/>
                <w:szCs w:val="24"/>
              </w:rPr>
              <w:t>VERSLO PRADŽIOS</w:t>
            </w:r>
            <w:r w:rsidR="00C61E5B">
              <w:rPr>
                <w:rFonts w:ascii="Times New Roman" w:hAnsi="Times New Roman"/>
                <w:b/>
                <w:kern w:val="16"/>
                <w:sz w:val="24"/>
                <w:szCs w:val="24"/>
              </w:rPr>
              <w:t>,</w:t>
            </w:r>
            <w:r w:rsidR="009B152E">
              <w:rPr>
                <w:rFonts w:ascii="Times New Roman" w:hAnsi="Times New Roman"/>
                <w:b/>
                <w:kern w:val="16"/>
                <w:sz w:val="24"/>
                <w:szCs w:val="24"/>
              </w:rPr>
              <w:t xml:space="preserve"> PLĖTROS</w:t>
            </w:r>
            <w:r w:rsidR="00C61E5B">
              <w:rPr>
                <w:rFonts w:ascii="Times New Roman" w:hAnsi="Times New Roman"/>
                <w:b/>
                <w:kern w:val="16"/>
                <w:sz w:val="24"/>
                <w:szCs w:val="24"/>
              </w:rPr>
              <w:t xml:space="preserve"> IR EKSPORTO</w:t>
            </w:r>
            <w:r w:rsidR="009B152E">
              <w:rPr>
                <w:rFonts w:ascii="Times New Roman" w:hAnsi="Times New Roman"/>
                <w:b/>
                <w:kern w:val="16"/>
                <w:sz w:val="24"/>
                <w:szCs w:val="24"/>
              </w:rPr>
              <w:t xml:space="preserve"> KONSULTACIJŲ </w:t>
            </w:r>
            <w:r w:rsidR="00346D8B">
              <w:rPr>
                <w:rFonts w:ascii="Times New Roman" w:hAnsi="Times New Roman"/>
                <w:b/>
                <w:kern w:val="16"/>
                <w:sz w:val="24"/>
                <w:szCs w:val="24"/>
              </w:rPr>
              <w:t>FIKSUOTŲJŲ ĮKAINIŲ</w:t>
            </w:r>
            <w:r>
              <w:rPr>
                <w:rFonts w:ascii="Times New Roman" w:hAnsi="Times New Roman"/>
                <w:b/>
                <w:kern w:val="16"/>
                <w:sz w:val="24"/>
                <w:szCs w:val="24"/>
              </w:rPr>
              <w:t xml:space="preserve"> </w:t>
            </w:r>
            <w:r w:rsidR="00BD1B3D">
              <w:rPr>
                <w:rFonts w:ascii="Times New Roman" w:hAnsi="Times New Roman"/>
                <w:b/>
                <w:kern w:val="16"/>
                <w:sz w:val="24"/>
                <w:szCs w:val="24"/>
              </w:rPr>
              <w:t xml:space="preserve">NUSTATYMO </w:t>
            </w:r>
            <w:r w:rsidR="009C395C">
              <w:rPr>
                <w:rFonts w:ascii="Times New Roman" w:hAnsi="Times New Roman"/>
                <w:b/>
                <w:kern w:val="16"/>
                <w:sz w:val="24"/>
                <w:szCs w:val="24"/>
              </w:rPr>
              <w:t>TYRIMO ATASKAITA</w:t>
            </w:r>
          </w:p>
        </w:tc>
      </w:tr>
      <w:tr w:rsidR="00FA7C02" w:rsidRPr="00E41F03" w:rsidTr="00C3117B">
        <w:trPr>
          <w:jc w:val="center"/>
        </w:trPr>
        <w:tc>
          <w:tcPr>
            <w:tcW w:w="9003" w:type="dxa"/>
            <w:shd w:val="clear" w:color="auto" w:fill="auto"/>
          </w:tcPr>
          <w:p w:rsidR="00BD1B3D" w:rsidRDefault="00BD1B3D" w:rsidP="00BD1B3D">
            <w:pPr>
              <w:spacing w:after="0" w:line="240" w:lineRule="auto"/>
              <w:ind w:firstLine="284"/>
              <w:rPr>
                <w:rFonts w:ascii="Times New Roman" w:hAnsi="Times New Roman"/>
                <w:i/>
                <w:sz w:val="20"/>
                <w:szCs w:val="20"/>
              </w:rPr>
            </w:pPr>
          </w:p>
          <w:p w:rsidR="00311083" w:rsidRDefault="00C61E5B" w:rsidP="003256ED">
            <w:pPr>
              <w:spacing w:after="0" w:line="240" w:lineRule="auto"/>
              <w:ind w:hanging="1"/>
              <w:jc w:val="center"/>
              <w:rPr>
                <w:rFonts w:ascii="Times New Roman" w:hAnsi="Times New Roman"/>
                <w:i/>
                <w:sz w:val="20"/>
                <w:szCs w:val="20"/>
              </w:rPr>
            </w:pPr>
            <w:r>
              <w:rPr>
                <w:rFonts w:ascii="Times New Roman" w:hAnsi="Times New Roman"/>
                <w:i/>
                <w:sz w:val="20"/>
                <w:szCs w:val="20"/>
              </w:rPr>
              <w:t>2017</w:t>
            </w:r>
            <w:r w:rsidR="003256ED">
              <w:rPr>
                <w:rFonts w:ascii="Times New Roman" w:hAnsi="Times New Roman"/>
                <w:i/>
                <w:sz w:val="20"/>
                <w:szCs w:val="20"/>
              </w:rPr>
              <w:t>-</w:t>
            </w:r>
            <w:r w:rsidR="00F25B9D">
              <w:rPr>
                <w:rFonts w:ascii="Times New Roman" w:hAnsi="Times New Roman"/>
                <w:i/>
                <w:sz w:val="20"/>
                <w:szCs w:val="20"/>
              </w:rPr>
              <w:t>04-21</w:t>
            </w:r>
          </w:p>
          <w:p w:rsidR="00BD1B3D" w:rsidRPr="009C395C" w:rsidRDefault="00BD1B3D" w:rsidP="00BD1B3D">
            <w:pPr>
              <w:spacing w:after="0" w:line="240" w:lineRule="auto"/>
              <w:ind w:firstLine="284"/>
              <w:jc w:val="center"/>
              <w:rPr>
                <w:rFonts w:ascii="Times New Roman" w:hAnsi="Times New Roman"/>
                <w:i/>
                <w:sz w:val="20"/>
                <w:szCs w:val="20"/>
              </w:rPr>
            </w:pPr>
          </w:p>
        </w:tc>
      </w:tr>
    </w:tbl>
    <w:p w:rsidR="00C3117B" w:rsidRDefault="00C3117B" w:rsidP="00BB3BD5">
      <w:pPr>
        <w:spacing w:after="0" w:line="240" w:lineRule="auto"/>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 xml:space="preserve"> ĮVA</w:t>
      </w:r>
      <w:r w:rsidR="0068465E">
        <w:rPr>
          <w:rFonts w:ascii="Times New Roman" w:hAnsi="Times New Roman"/>
          <w:b/>
          <w:sz w:val="24"/>
          <w:szCs w:val="24"/>
        </w:rPr>
        <w:t>DAS</w:t>
      </w:r>
    </w:p>
    <w:p w:rsidR="00C61E5B" w:rsidRDefault="000551A9" w:rsidP="000551A9">
      <w:pPr>
        <w:spacing w:before="240"/>
        <w:ind w:firstLine="709"/>
        <w:jc w:val="both"/>
        <w:rPr>
          <w:rFonts w:ascii="Times New Roman" w:hAnsi="Times New Roman"/>
        </w:rPr>
      </w:pPr>
      <w:r>
        <w:rPr>
          <w:rFonts w:ascii="Times New Roman" w:hAnsi="Times New Roman"/>
        </w:rPr>
        <w:t>Verslo pradžios</w:t>
      </w:r>
      <w:r w:rsidR="00C61E5B">
        <w:rPr>
          <w:rFonts w:ascii="Times New Roman" w:hAnsi="Times New Roman"/>
        </w:rPr>
        <w:t>,</w:t>
      </w:r>
      <w:r>
        <w:rPr>
          <w:rFonts w:ascii="Times New Roman" w:hAnsi="Times New Roman"/>
        </w:rPr>
        <w:t xml:space="preserve"> plėtros</w:t>
      </w:r>
      <w:r w:rsidR="00C61E5B">
        <w:rPr>
          <w:rFonts w:ascii="Times New Roman" w:hAnsi="Times New Roman"/>
        </w:rPr>
        <w:t xml:space="preserve"> ir eksporto</w:t>
      </w:r>
      <w:r>
        <w:rPr>
          <w:rFonts w:ascii="Times New Roman" w:hAnsi="Times New Roman"/>
        </w:rPr>
        <w:t xml:space="preserve"> konsultacijų fiksuotųjų įkainių nustatymo </w:t>
      </w:r>
      <w:r w:rsidRPr="0068465E">
        <w:rPr>
          <w:rFonts w:ascii="Times New Roman" w:hAnsi="Times New Roman"/>
        </w:rPr>
        <w:t>tyrimu siekiama nustatyti</w:t>
      </w:r>
      <w:r>
        <w:rPr>
          <w:rFonts w:ascii="Times New Roman" w:hAnsi="Times New Roman"/>
        </w:rPr>
        <w:t xml:space="preserve"> verslo konsultacijų fiksuotuosius įkainius</w:t>
      </w:r>
      <w:r w:rsidRPr="0068465E">
        <w:rPr>
          <w:rFonts w:ascii="Times New Roman" w:hAnsi="Times New Roman"/>
        </w:rPr>
        <w:t xml:space="preserve">, teikiant konsultacijas konkrečiomis verslo konsultavimo temomis ir </w:t>
      </w:r>
      <w:proofErr w:type="spellStart"/>
      <w:r w:rsidRPr="0068465E">
        <w:rPr>
          <w:rFonts w:ascii="Times New Roman" w:hAnsi="Times New Roman"/>
        </w:rPr>
        <w:t>potemėmis</w:t>
      </w:r>
      <w:proofErr w:type="spellEnd"/>
      <w:r w:rsidRPr="0068465E">
        <w:rPr>
          <w:rFonts w:ascii="Times New Roman" w:hAnsi="Times New Roman"/>
        </w:rPr>
        <w:t xml:space="preserve">, nurodytomis Lietuvos Respublikos ūkio ministro 2015 m. rugsėjo 4 d. įsakyme Nr. 4-558 „Dėl nacionalinio verslo konsultantų tinklo veiklos organizavimo ir administravimo tvarkos aprašo patvirtinimo“. </w:t>
      </w:r>
      <w:r>
        <w:rPr>
          <w:rFonts w:ascii="Times New Roman" w:hAnsi="Times New Roman"/>
        </w:rPr>
        <w:t>Minėtame apraše nurodytos temos skirstomos į</w:t>
      </w:r>
      <w:r w:rsidR="00C61E5B">
        <w:rPr>
          <w:rFonts w:ascii="Times New Roman" w:hAnsi="Times New Roman"/>
        </w:rPr>
        <w:t>:</w:t>
      </w:r>
    </w:p>
    <w:p w:rsidR="00C61E5B" w:rsidRDefault="000551A9" w:rsidP="00D05275">
      <w:pPr>
        <w:numPr>
          <w:ilvl w:val="0"/>
          <w:numId w:val="23"/>
        </w:numPr>
        <w:spacing w:after="0"/>
        <w:ind w:left="567" w:hanging="357"/>
        <w:jc w:val="both"/>
        <w:rPr>
          <w:rFonts w:ascii="Times New Roman" w:hAnsi="Times New Roman"/>
        </w:rPr>
      </w:pPr>
      <w:r w:rsidRPr="00FF61D9">
        <w:rPr>
          <w:rFonts w:ascii="Times New Roman" w:hAnsi="Times New Roman"/>
        </w:rPr>
        <w:t>verslo pradžios konsultacijų temas, kurios skirtos konsultuoti įmonėms, veikiančioms ne ilgiau nei viene</w:t>
      </w:r>
      <w:r w:rsidRPr="00BD1A9F">
        <w:rPr>
          <w:rFonts w:ascii="Times New Roman" w:hAnsi="Times New Roman"/>
        </w:rPr>
        <w:t xml:space="preserve">rius metus, </w:t>
      </w:r>
    </w:p>
    <w:p w:rsidR="00C61E5B" w:rsidRPr="00BD1A9F" w:rsidRDefault="000551A9" w:rsidP="00D05275">
      <w:pPr>
        <w:numPr>
          <w:ilvl w:val="0"/>
          <w:numId w:val="23"/>
        </w:numPr>
        <w:spacing w:after="0"/>
        <w:ind w:left="567" w:hanging="357"/>
        <w:jc w:val="both"/>
        <w:rPr>
          <w:rFonts w:ascii="Times New Roman" w:hAnsi="Times New Roman"/>
        </w:rPr>
      </w:pPr>
      <w:r w:rsidRPr="00FF61D9">
        <w:rPr>
          <w:rFonts w:ascii="Times New Roman" w:hAnsi="Times New Roman"/>
        </w:rPr>
        <w:t>verslo plėtros konsultacijų temas, kurios skirtos konsultuoti įmonėms, veikiančioms nuo 1 iki 5 metų</w:t>
      </w:r>
      <w:r w:rsidR="00C61E5B" w:rsidRPr="00BD1A9F">
        <w:rPr>
          <w:rFonts w:ascii="Times New Roman" w:hAnsi="Times New Roman"/>
        </w:rPr>
        <w:t xml:space="preserve">, </w:t>
      </w:r>
    </w:p>
    <w:p w:rsidR="00C61E5B" w:rsidRDefault="00C61E5B" w:rsidP="00D05275">
      <w:pPr>
        <w:numPr>
          <w:ilvl w:val="0"/>
          <w:numId w:val="23"/>
        </w:numPr>
        <w:spacing w:after="0"/>
        <w:ind w:left="567" w:hanging="357"/>
        <w:jc w:val="both"/>
        <w:rPr>
          <w:rFonts w:ascii="Times New Roman" w:hAnsi="Times New Roman"/>
        </w:rPr>
      </w:pPr>
      <w:r w:rsidRPr="00C61E5B">
        <w:rPr>
          <w:rFonts w:ascii="Times New Roman" w:hAnsi="Times New Roman"/>
        </w:rPr>
        <w:t>eksporto konsultacijų</w:t>
      </w:r>
      <w:r>
        <w:rPr>
          <w:rFonts w:ascii="Times New Roman" w:hAnsi="Times New Roman"/>
        </w:rPr>
        <w:t xml:space="preserve"> temas</w:t>
      </w:r>
      <w:r w:rsidRPr="00C61E5B">
        <w:rPr>
          <w:rFonts w:ascii="Times New Roman" w:hAnsi="Times New Roman"/>
        </w:rPr>
        <w:t xml:space="preserve">, </w:t>
      </w:r>
      <w:r>
        <w:rPr>
          <w:rFonts w:ascii="Times New Roman" w:hAnsi="Times New Roman"/>
        </w:rPr>
        <w:t xml:space="preserve">kurios skirtos konsultuoti įmonėms, veikiančioms ne ilgiau nei </w:t>
      </w:r>
      <w:r w:rsidRPr="00C61E5B">
        <w:rPr>
          <w:rFonts w:ascii="Times New Roman" w:hAnsi="Times New Roman"/>
        </w:rPr>
        <w:t>3 met</w:t>
      </w:r>
      <w:r>
        <w:rPr>
          <w:rFonts w:ascii="Times New Roman" w:hAnsi="Times New Roman"/>
        </w:rPr>
        <w:t>ai,</w:t>
      </w:r>
    </w:p>
    <w:p w:rsidR="00C61E5B" w:rsidRPr="00BD1A9F" w:rsidRDefault="00C61E5B" w:rsidP="00D05275">
      <w:pPr>
        <w:numPr>
          <w:ilvl w:val="0"/>
          <w:numId w:val="23"/>
        </w:numPr>
        <w:spacing w:after="0"/>
        <w:ind w:left="567" w:hanging="357"/>
        <w:jc w:val="both"/>
        <w:rPr>
          <w:rFonts w:ascii="Times New Roman" w:hAnsi="Times New Roman"/>
        </w:rPr>
      </w:pPr>
      <w:r w:rsidRPr="00FF61D9">
        <w:rPr>
          <w:rFonts w:ascii="Times New Roman" w:hAnsi="Times New Roman"/>
        </w:rPr>
        <w:t xml:space="preserve">eksporto konsultacijų temas, kurios skirtos konsultuoti įmonėms, veikiančioms ilgiau </w:t>
      </w:r>
      <w:r w:rsidRPr="00BD1A9F">
        <w:rPr>
          <w:rFonts w:ascii="Times New Roman" w:hAnsi="Times New Roman"/>
        </w:rPr>
        <w:t>kaip 3 metai,</w:t>
      </w:r>
    </w:p>
    <w:p w:rsidR="00C61E5B" w:rsidRPr="00B0078C" w:rsidRDefault="00C61E5B" w:rsidP="00D05275">
      <w:pPr>
        <w:numPr>
          <w:ilvl w:val="0"/>
          <w:numId w:val="23"/>
        </w:numPr>
        <w:spacing w:after="0"/>
        <w:ind w:left="567" w:hanging="357"/>
        <w:jc w:val="both"/>
        <w:rPr>
          <w:rFonts w:ascii="Times New Roman" w:hAnsi="Times New Roman"/>
        </w:rPr>
      </w:pPr>
      <w:proofErr w:type="spellStart"/>
      <w:r w:rsidRPr="00B0078C">
        <w:rPr>
          <w:rFonts w:ascii="Times New Roman" w:hAnsi="Times New Roman"/>
        </w:rPr>
        <w:t>ekoinovacijų</w:t>
      </w:r>
      <w:proofErr w:type="spellEnd"/>
      <w:r w:rsidRPr="00B0078C">
        <w:rPr>
          <w:rFonts w:ascii="Times New Roman" w:hAnsi="Times New Roman"/>
        </w:rPr>
        <w:t xml:space="preserve"> konsultacijų temų.</w:t>
      </w:r>
    </w:p>
    <w:p w:rsidR="0076296B" w:rsidRDefault="0076296B" w:rsidP="00FF61D9">
      <w:pPr>
        <w:spacing w:before="240"/>
        <w:ind w:firstLine="709"/>
        <w:jc w:val="both"/>
        <w:rPr>
          <w:rFonts w:ascii="Times New Roman" w:hAnsi="Times New Roman"/>
        </w:rPr>
      </w:pPr>
      <w:r w:rsidRPr="0068465E">
        <w:rPr>
          <w:rFonts w:ascii="Times New Roman" w:hAnsi="Times New Roman"/>
        </w:rPr>
        <w:t xml:space="preserve">Siekiant sumažinti administracinę naštą priemonės </w:t>
      </w:r>
      <w:r w:rsidRPr="008E198E">
        <w:rPr>
          <w:rFonts w:ascii="Times New Roman" w:hAnsi="Times New Roman"/>
        </w:rPr>
        <w:t>projektų vykdytojams, deklaruojantiems projekto įgyvendinimo metu patiriamas konsultacijų verslo klausimais išlaidas, Lietuvos Respublikos ūkio ministerija numato šio tipo išlaidoms taikyti fiksuotuosius įkainius.</w:t>
      </w:r>
      <w:r w:rsidR="002667AE">
        <w:rPr>
          <w:rFonts w:ascii="Times New Roman" w:hAnsi="Times New Roman"/>
        </w:rPr>
        <w:t xml:space="preserve"> </w:t>
      </w:r>
      <w:r w:rsidRPr="008E198E">
        <w:rPr>
          <w:rFonts w:ascii="Times New Roman" w:hAnsi="Times New Roman"/>
        </w:rPr>
        <w:t>Taikant verslo konsultacijų</w:t>
      </w:r>
      <w:r w:rsidRPr="0068465E">
        <w:rPr>
          <w:rFonts w:ascii="Times New Roman" w:hAnsi="Times New Roman"/>
        </w:rPr>
        <w:t xml:space="preserve"> fiksuotuosius įkainius pareiškėjai, rengdami paraiškas, galės tiksliau planuoti būsimas projekto išlaidas, o projektų vykdytojams bus sudarytos sąlygos paprasčiau atsiskaityt</w:t>
      </w:r>
      <w:r>
        <w:rPr>
          <w:rFonts w:ascii="Times New Roman" w:hAnsi="Times New Roman"/>
        </w:rPr>
        <w:t>i už projekto lėšų panaudojimą.</w:t>
      </w:r>
    </w:p>
    <w:p w:rsidR="0068465E" w:rsidRPr="0068465E" w:rsidRDefault="0068465E" w:rsidP="009F2C2D">
      <w:pPr>
        <w:spacing w:before="120" w:after="120"/>
        <w:ind w:firstLine="709"/>
        <w:jc w:val="both"/>
        <w:rPr>
          <w:rFonts w:ascii="Times New Roman" w:hAnsi="Times New Roman"/>
        </w:rPr>
      </w:pPr>
      <w:r w:rsidRPr="0068465E">
        <w:rPr>
          <w:rFonts w:ascii="Times New Roman" w:hAnsi="Times New Roman"/>
        </w:rPr>
        <w:t xml:space="preserve">Tyrimą, remiantis 2015 m. rugsėjo 10 d. </w:t>
      </w:r>
      <w:r w:rsidR="0076296B">
        <w:rPr>
          <w:rFonts w:ascii="Times New Roman" w:hAnsi="Times New Roman"/>
        </w:rPr>
        <w:t>r</w:t>
      </w:r>
      <w:r w:rsidRPr="0068465E">
        <w:rPr>
          <w:rFonts w:ascii="Times New Roman" w:hAnsi="Times New Roman"/>
        </w:rPr>
        <w:t xml:space="preserve">inkos tyrimo, siekiant nustatyti </w:t>
      </w:r>
      <w:r w:rsidR="002667AE">
        <w:rPr>
          <w:rFonts w:ascii="Times New Roman" w:hAnsi="Times New Roman"/>
        </w:rPr>
        <w:t>v</w:t>
      </w:r>
      <w:r w:rsidR="0076296B">
        <w:rPr>
          <w:rFonts w:ascii="Times New Roman" w:hAnsi="Times New Roman"/>
        </w:rPr>
        <w:t>erslo pradžios ir verslo plėtros konsultacijų</w:t>
      </w:r>
      <w:r w:rsidR="002667AE">
        <w:rPr>
          <w:rFonts w:ascii="Times New Roman" w:hAnsi="Times New Roman"/>
        </w:rPr>
        <w:t xml:space="preserve"> krypčių</w:t>
      </w:r>
      <w:r w:rsidR="0076296B">
        <w:rPr>
          <w:rFonts w:ascii="Times New Roman" w:hAnsi="Times New Roman"/>
        </w:rPr>
        <w:t xml:space="preserve"> fiksuotuosius įkainius</w:t>
      </w:r>
      <w:r w:rsidRPr="0068465E">
        <w:rPr>
          <w:rFonts w:ascii="Times New Roman" w:hAnsi="Times New Roman"/>
        </w:rPr>
        <w:t xml:space="preserve">, paslaugų viešojo pirkimo sutartimi, atliko viešosios politikos analizės ir konsultacijų įmonė </w:t>
      </w:r>
      <w:r w:rsidR="00585DF0" w:rsidRPr="00BE2E30">
        <w:rPr>
          <w:rFonts w:ascii="Times New Roman" w:hAnsi="Times New Roman"/>
          <w:b/>
        </w:rPr>
        <w:t xml:space="preserve">UAB </w:t>
      </w:r>
      <w:r w:rsidRPr="00BE2E30">
        <w:rPr>
          <w:rFonts w:ascii="Times New Roman" w:hAnsi="Times New Roman"/>
          <w:b/>
        </w:rPr>
        <w:t>„</w:t>
      </w:r>
      <w:r w:rsidRPr="00585DF0">
        <w:rPr>
          <w:rFonts w:ascii="Times New Roman" w:hAnsi="Times New Roman"/>
          <w:b/>
          <w:bCs/>
        </w:rPr>
        <w:t xml:space="preserve">BGI </w:t>
      </w:r>
      <w:proofErr w:type="spellStart"/>
      <w:r w:rsidRPr="00585DF0">
        <w:rPr>
          <w:rFonts w:ascii="Times New Roman" w:hAnsi="Times New Roman"/>
          <w:b/>
          <w:bCs/>
        </w:rPr>
        <w:t>Consulting</w:t>
      </w:r>
      <w:proofErr w:type="spellEnd"/>
      <w:r w:rsidRPr="0068465E">
        <w:rPr>
          <w:rFonts w:ascii="Times New Roman" w:hAnsi="Times New Roman"/>
        </w:rPr>
        <w:t>“.</w:t>
      </w:r>
      <w:r w:rsidR="006A77D5">
        <w:rPr>
          <w:rFonts w:ascii="Times New Roman" w:hAnsi="Times New Roman"/>
        </w:rPr>
        <w:t xml:space="preserve"> Remiantis 2017 m. vasario 7 d. rinkos tyrimu, </w:t>
      </w:r>
      <w:r w:rsidR="006A77D5" w:rsidRPr="00D05275">
        <w:rPr>
          <w:rFonts w:ascii="Times New Roman" w:hAnsi="Times New Roman"/>
          <w:b/>
        </w:rPr>
        <w:t>Lietuvos Respublikos ūkio ministerija</w:t>
      </w:r>
      <w:r w:rsidR="006A77D5">
        <w:rPr>
          <w:rFonts w:ascii="Times New Roman" w:hAnsi="Times New Roman"/>
        </w:rPr>
        <w:t xml:space="preserve"> papildė Verslo pradžios ir verslo plėtros konsultacijų fiksuotųjų įkainių nustatymo </w:t>
      </w:r>
      <w:r w:rsidR="006A77D5" w:rsidRPr="0068465E">
        <w:rPr>
          <w:rFonts w:ascii="Times New Roman" w:hAnsi="Times New Roman"/>
        </w:rPr>
        <w:t>tyrim</w:t>
      </w:r>
      <w:r w:rsidR="006A77D5">
        <w:rPr>
          <w:rFonts w:ascii="Times New Roman" w:hAnsi="Times New Roman"/>
        </w:rPr>
        <w:t>ą (2016 m. liepos 5 d. redakcija)</w:t>
      </w:r>
      <w:r w:rsidR="006A77D5" w:rsidRPr="0068465E">
        <w:rPr>
          <w:rFonts w:ascii="Times New Roman" w:hAnsi="Times New Roman"/>
        </w:rPr>
        <w:t xml:space="preserve"> </w:t>
      </w:r>
      <w:r w:rsidR="006A77D5">
        <w:rPr>
          <w:rFonts w:ascii="Times New Roman" w:hAnsi="Times New Roman"/>
        </w:rPr>
        <w:t>eksporto konsultacijų kryptimi, todėl tyrimo pavadinimas keičiamas</w:t>
      </w:r>
      <w:r w:rsidR="00F868A3">
        <w:rPr>
          <w:rFonts w:ascii="Times New Roman" w:hAnsi="Times New Roman"/>
        </w:rPr>
        <w:t xml:space="preserve"> į</w:t>
      </w:r>
      <w:r w:rsidR="006A77D5">
        <w:rPr>
          <w:rFonts w:ascii="Times New Roman" w:hAnsi="Times New Roman"/>
        </w:rPr>
        <w:t xml:space="preserve"> </w:t>
      </w:r>
      <w:r w:rsidR="006A77D5" w:rsidRPr="00D05275">
        <w:rPr>
          <w:rFonts w:ascii="Times New Roman" w:hAnsi="Times New Roman"/>
          <w:b/>
        </w:rPr>
        <w:t>Verslo pradžios, plėtros ir eksporto konsultacijų fiksuotųjų įkainių nustatymo tyrim</w:t>
      </w:r>
      <w:r w:rsidR="00F868A3" w:rsidRPr="00D05275">
        <w:rPr>
          <w:rFonts w:ascii="Times New Roman" w:hAnsi="Times New Roman"/>
          <w:b/>
        </w:rPr>
        <w:t>as</w:t>
      </w:r>
      <w:r w:rsidR="00F868A3">
        <w:rPr>
          <w:rFonts w:ascii="Times New Roman" w:hAnsi="Times New Roman"/>
        </w:rPr>
        <w:t xml:space="preserve"> (toliau – Tyrimas).</w:t>
      </w:r>
    </w:p>
    <w:p w:rsidR="00BB3BD5" w:rsidRDefault="0068465E" w:rsidP="00BB3BD5">
      <w:pPr>
        <w:spacing w:before="120" w:after="120"/>
        <w:ind w:firstLine="709"/>
        <w:jc w:val="both"/>
        <w:rPr>
          <w:rFonts w:ascii="Times New Roman" w:hAnsi="Times New Roman"/>
        </w:rPr>
      </w:pPr>
      <w:r w:rsidRPr="0068465E">
        <w:rPr>
          <w:rFonts w:ascii="Times New Roman" w:hAnsi="Times New Roman"/>
        </w:rPr>
        <w:t xml:space="preserve">Tyrimo ataskaitoje aprašoma tyrimo vykdytojų naudota </w:t>
      </w:r>
      <w:r w:rsidR="00BB3BD5">
        <w:rPr>
          <w:rFonts w:ascii="Times New Roman" w:hAnsi="Times New Roman"/>
        </w:rPr>
        <w:t>fiksuotųjų įkainių</w:t>
      </w:r>
      <w:r w:rsidRPr="0068465E">
        <w:rPr>
          <w:rFonts w:ascii="Times New Roman" w:hAnsi="Times New Roman"/>
        </w:rPr>
        <w:t xml:space="preserve"> nustatymo metodika ir duomenų šaltiniai, taip pat </w:t>
      </w:r>
      <w:r w:rsidR="00F868A3" w:rsidRPr="0068465E">
        <w:rPr>
          <w:rFonts w:ascii="Times New Roman" w:hAnsi="Times New Roman"/>
        </w:rPr>
        <w:t>pateikiam</w:t>
      </w:r>
      <w:r w:rsidR="00F868A3">
        <w:rPr>
          <w:rFonts w:ascii="Times New Roman" w:hAnsi="Times New Roman"/>
        </w:rPr>
        <w:t>i</w:t>
      </w:r>
      <w:r w:rsidR="00F868A3" w:rsidRPr="0068465E">
        <w:rPr>
          <w:rFonts w:ascii="Times New Roman" w:hAnsi="Times New Roman"/>
        </w:rPr>
        <w:t xml:space="preserve"> </w:t>
      </w:r>
      <w:r w:rsidR="00F868A3" w:rsidRPr="0068465E">
        <w:rPr>
          <w:rFonts w:ascii="Times New Roman" w:hAnsi="Times New Roman"/>
          <w:b/>
        </w:rPr>
        <w:t>ga</w:t>
      </w:r>
      <w:r w:rsidR="00F868A3">
        <w:rPr>
          <w:rFonts w:ascii="Times New Roman" w:hAnsi="Times New Roman"/>
          <w:b/>
        </w:rPr>
        <w:t xml:space="preserve">lutiniai </w:t>
      </w:r>
      <w:r w:rsidR="00D50D6F">
        <w:rPr>
          <w:rFonts w:ascii="Times New Roman" w:hAnsi="Times New Roman"/>
          <w:b/>
        </w:rPr>
        <w:t xml:space="preserve">tyrimo </w:t>
      </w:r>
      <w:r w:rsidR="00F868A3">
        <w:rPr>
          <w:rFonts w:ascii="Times New Roman" w:hAnsi="Times New Roman"/>
          <w:b/>
        </w:rPr>
        <w:t xml:space="preserve">rezultatai </w:t>
      </w:r>
      <w:r w:rsidR="00D50D6F">
        <w:rPr>
          <w:rFonts w:ascii="Times New Roman" w:hAnsi="Times New Roman"/>
          <w:b/>
        </w:rPr>
        <w:t xml:space="preserve">– </w:t>
      </w:r>
      <w:r w:rsidR="00F868A3">
        <w:rPr>
          <w:rFonts w:ascii="Times New Roman" w:hAnsi="Times New Roman"/>
          <w:b/>
        </w:rPr>
        <w:t>trys</w:t>
      </w:r>
      <w:r w:rsidR="00F868A3" w:rsidRPr="0068465E">
        <w:rPr>
          <w:rFonts w:ascii="Times New Roman" w:hAnsi="Times New Roman"/>
          <w:b/>
        </w:rPr>
        <w:t xml:space="preserve"> </w:t>
      </w:r>
      <w:r w:rsidR="00BB3BD5" w:rsidRPr="0068465E">
        <w:rPr>
          <w:rFonts w:ascii="Times New Roman" w:hAnsi="Times New Roman"/>
          <w:b/>
        </w:rPr>
        <w:t>fiksuotieji</w:t>
      </w:r>
      <w:r w:rsidR="00BB3BD5">
        <w:rPr>
          <w:rFonts w:ascii="Times New Roman" w:hAnsi="Times New Roman"/>
          <w:b/>
        </w:rPr>
        <w:t xml:space="preserve"> verslo konsultacijų</w:t>
      </w:r>
      <w:r w:rsidR="00BB3BD5" w:rsidRPr="0068465E">
        <w:rPr>
          <w:rFonts w:ascii="Times New Roman" w:hAnsi="Times New Roman"/>
          <w:b/>
        </w:rPr>
        <w:t xml:space="preserve"> įkainiai,</w:t>
      </w:r>
      <w:r w:rsidR="00BB3BD5">
        <w:rPr>
          <w:rFonts w:ascii="Times New Roman" w:hAnsi="Times New Roman"/>
          <w:b/>
        </w:rPr>
        <w:t xml:space="preserve"> atskirai verslo pradžios</w:t>
      </w:r>
      <w:r w:rsidR="00F868A3">
        <w:rPr>
          <w:rFonts w:ascii="Times New Roman" w:hAnsi="Times New Roman"/>
          <w:b/>
        </w:rPr>
        <w:t>,</w:t>
      </w:r>
      <w:r w:rsidR="00BB3BD5">
        <w:rPr>
          <w:rFonts w:ascii="Times New Roman" w:hAnsi="Times New Roman"/>
          <w:b/>
        </w:rPr>
        <w:t xml:space="preserve"> verslo plėtros</w:t>
      </w:r>
      <w:r w:rsidR="00F868A3">
        <w:rPr>
          <w:rFonts w:ascii="Times New Roman" w:hAnsi="Times New Roman"/>
          <w:b/>
        </w:rPr>
        <w:t xml:space="preserve"> ir eksporto</w:t>
      </w:r>
      <w:r w:rsidR="00BB3BD5">
        <w:rPr>
          <w:rFonts w:ascii="Times New Roman" w:hAnsi="Times New Roman"/>
          <w:b/>
        </w:rPr>
        <w:t xml:space="preserve"> konsultacijoms</w:t>
      </w:r>
      <w:r w:rsidR="0076296B">
        <w:rPr>
          <w:rFonts w:ascii="Times New Roman" w:hAnsi="Times New Roman"/>
          <w:b/>
        </w:rPr>
        <w:t>.</w:t>
      </w:r>
    </w:p>
    <w:p w:rsidR="001B6DA6" w:rsidRPr="000B1B9A" w:rsidRDefault="000B1B9A" w:rsidP="000B1B9A">
      <w:pPr>
        <w:spacing w:before="120" w:after="120"/>
        <w:jc w:val="center"/>
        <w:rPr>
          <w:rFonts w:ascii="Times New Roman" w:hAnsi="Times New Roman"/>
        </w:rPr>
      </w:pPr>
      <w:r>
        <w:rPr>
          <w:rFonts w:ascii="Times New Roman" w:hAnsi="Times New Roman"/>
        </w:rPr>
        <w:br w:type="page"/>
      </w:r>
      <w:r w:rsidR="00341B0A" w:rsidRPr="002875B4">
        <w:rPr>
          <w:rFonts w:ascii="Times New Roman" w:hAnsi="Times New Roman"/>
          <w:b/>
          <w:sz w:val="24"/>
          <w:szCs w:val="24"/>
        </w:rPr>
        <w:lastRenderedPageBreak/>
        <w:t>II</w:t>
      </w:r>
      <w:r w:rsidR="00C3117B">
        <w:rPr>
          <w:rFonts w:ascii="Times New Roman" w:hAnsi="Times New Roman"/>
          <w:b/>
          <w:sz w:val="24"/>
          <w:szCs w:val="24"/>
        </w:rPr>
        <w:t>.</w:t>
      </w:r>
      <w:r w:rsidR="007A2C9A" w:rsidRPr="002875B4">
        <w:rPr>
          <w:rFonts w:ascii="Times New Roman" w:hAnsi="Times New Roman"/>
          <w:b/>
          <w:sz w:val="24"/>
          <w:szCs w:val="24"/>
        </w:rPr>
        <w:t xml:space="preserve"> </w:t>
      </w:r>
      <w:r w:rsidR="00F900EE">
        <w:rPr>
          <w:rFonts w:ascii="Times New Roman" w:hAnsi="Times New Roman"/>
          <w:b/>
          <w:sz w:val="24"/>
          <w:szCs w:val="24"/>
        </w:rPr>
        <w:t>TYRIMO METODIKA</w:t>
      </w:r>
    </w:p>
    <w:p w:rsidR="0062642E" w:rsidRDefault="00E15DC8" w:rsidP="009F2C2D">
      <w:pPr>
        <w:spacing w:before="240"/>
        <w:ind w:firstLine="709"/>
        <w:jc w:val="both"/>
        <w:rPr>
          <w:rFonts w:ascii="Times New Roman" w:hAnsi="Times New Roman"/>
        </w:rPr>
      </w:pPr>
      <w:r>
        <w:rPr>
          <w:rFonts w:ascii="Times New Roman" w:hAnsi="Times New Roman"/>
        </w:rPr>
        <w:t>F</w:t>
      </w:r>
      <w:r w:rsidR="00AD44FC">
        <w:rPr>
          <w:rFonts w:ascii="Times New Roman" w:hAnsi="Times New Roman"/>
        </w:rPr>
        <w:t>iksuotieji</w:t>
      </w:r>
      <w:r w:rsidR="00F63B5F">
        <w:rPr>
          <w:rFonts w:ascii="Times New Roman" w:hAnsi="Times New Roman"/>
        </w:rPr>
        <w:t xml:space="preserve"> verslo </w:t>
      </w:r>
      <w:r w:rsidR="00D50D6F">
        <w:rPr>
          <w:rFonts w:ascii="Times New Roman" w:hAnsi="Times New Roman"/>
        </w:rPr>
        <w:t>pradžios</w:t>
      </w:r>
      <w:r w:rsidR="00F868A3">
        <w:rPr>
          <w:rFonts w:ascii="Times New Roman" w:hAnsi="Times New Roman"/>
        </w:rPr>
        <w:t>,</w:t>
      </w:r>
      <w:r w:rsidR="00D50D6F">
        <w:rPr>
          <w:rFonts w:ascii="Times New Roman" w:hAnsi="Times New Roman"/>
        </w:rPr>
        <w:t xml:space="preserve"> plėtros</w:t>
      </w:r>
      <w:r w:rsidR="00F868A3">
        <w:rPr>
          <w:rFonts w:ascii="Times New Roman" w:hAnsi="Times New Roman"/>
        </w:rPr>
        <w:t xml:space="preserve"> ir eksporto</w:t>
      </w:r>
      <w:r w:rsidR="00D50D6F">
        <w:rPr>
          <w:rFonts w:ascii="Times New Roman" w:hAnsi="Times New Roman"/>
        </w:rPr>
        <w:t xml:space="preserve"> </w:t>
      </w:r>
      <w:r w:rsidR="00AD44FC">
        <w:rPr>
          <w:rFonts w:ascii="Times New Roman" w:hAnsi="Times New Roman"/>
        </w:rPr>
        <w:t>konsultacijų įkainiai apskaičiuojami</w:t>
      </w:r>
      <w:r w:rsidR="00F63B5F">
        <w:rPr>
          <w:rFonts w:ascii="Times New Roman" w:hAnsi="Times New Roman"/>
        </w:rPr>
        <w:t xml:space="preserve"> remiantis potencialių paslaugų tiek</w:t>
      </w:r>
      <w:r w:rsidR="00AD44FC">
        <w:rPr>
          <w:rFonts w:ascii="Times New Roman" w:hAnsi="Times New Roman"/>
        </w:rPr>
        <w:t>ėjų rinkos tyrim</w:t>
      </w:r>
      <w:r w:rsidR="00F868A3">
        <w:rPr>
          <w:rFonts w:ascii="Times New Roman" w:hAnsi="Times New Roman"/>
        </w:rPr>
        <w:t>ų</w:t>
      </w:r>
      <w:r w:rsidR="00AD44FC">
        <w:rPr>
          <w:rFonts w:ascii="Times New Roman" w:hAnsi="Times New Roman"/>
        </w:rPr>
        <w:t xml:space="preserve"> metu nustatytais vidutiniais valandiniais</w:t>
      </w:r>
      <w:r w:rsidR="00F63B5F">
        <w:rPr>
          <w:rFonts w:ascii="Times New Roman" w:hAnsi="Times New Roman"/>
        </w:rPr>
        <w:t xml:space="preserve"> konsultacijų</w:t>
      </w:r>
      <w:r w:rsidR="0076296B">
        <w:rPr>
          <w:rFonts w:ascii="Times New Roman" w:hAnsi="Times New Roman"/>
        </w:rPr>
        <w:t>, verslo pradžios</w:t>
      </w:r>
      <w:r w:rsidR="00F868A3">
        <w:rPr>
          <w:rFonts w:ascii="Times New Roman" w:hAnsi="Times New Roman"/>
        </w:rPr>
        <w:t>,</w:t>
      </w:r>
      <w:r w:rsidR="0076296B">
        <w:rPr>
          <w:rFonts w:ascii="Times New Roman" w:hAnsi="Times New Roman"/>
        </w:rPr>
        <w:t xml:space="preserve"> plėtros</w:t>
      </w:r>
      <w:r w:rsidR="00F868A3">
        <w:rPr>
          <w:rFonts w:ascii="Times New Roman" w:hAnsi="Times New Roman"/>
        </w:rPr>
        <w:t xml:space="preserve"> ir eksporto</w:t>
      </w:r>
      <w:r w:rsidR="0076296B">
        <w:rPr>
          <w:rFonts w:ascii="Times New Roman" w:hAnsi="Times New Roman"/>
        </w:rPr>
        <w:t xml:space="preserve"> </w:t>
      </w:r>
      <w:r w:rsidR="00F63B5F">
        <w:rPr>
          <w:rFonts w:ascii="Times New Roman" w:hAnsi="Times New Roman"/>
        </w:rPr>
        <w:t>temomis</w:t>
      </w:r>
      <w:r w:rsidR="00D50D6F">
        <w:rPr>
          <w:rFonts w:ascii="Times New Roman" w:hAnsi="Times New Roman"/>
        </w:rPr>
        <w:t>,</w:t>
      </w:r>
      <w:r w:rsidR="00AD44FC">
        <w:rPr>
          <w:rFonts w:ascii="Times New Roman" w:hAnsi="Times New Roman"/>
        </w:rPr>
        <w:t xml:space="preserve"> įkainiais, prie šio fiksuotųjų</w:t>
      </w:r>
      <w:r w:rsidR="00F63B5F">
        <w:rPr>
          <w:rFonts w:ascii="Times New Roman" w:hAnsi="Times New Roman"/>
        </w:rPr>
        <w:t xml:space="preserve"> verslo konsu</w:t>
      </w:r>
      <w:r w:rsidR="00D50D6F">
        <w:rPr>
          <w:rFonts w:ascii="Times New Roman" w:hAnsi="Times New Roman"/>
        </w:rPr>
        <w:t>ltacijų įkaini</w:t>
      </w:r>
      <w:r w:rsidR="00AD44FC">
        <w:rPr>
          <w:rFonts w:ascii="Times New Roman" w:hAnsi="Times New Roman"/>
        </w:rPr>
        <w:t>ų</w:t>
      </w:r>
      <w:r w:rsidR="00D50D6F">
        <w:rPr>
          <w:rFonts w:ascii="Times New Roman" w:hAnsi="Times New Roman"/>
        </w:rPr>
        <w:t xml:space="preserve"> nustatymo dėmens</w:t>
      </w:r>
      <w:r w:rsidR="00F63B5F">
        <w:rPr>
          <w:rFonts w:ascii="Times New Roman" w:hAnsi="Times New Roman"/>
        </w:rPr>
        <w:t xml:space="preserve"> </w:t>
      </w:r>
      <w:r w:rsidR="00D50D6F">
        <w:rPr>
          <w:rFonts w:ascii="Times New Roman" w:hAnsi="Times New Roman"/>
        </w:rPr>
        <w:t>pridedant</w:t>
      </w:r>
      <w:r w:rsidR="00F63B5F">
        <w:rPr>
          <w:rFonts w:ascii="Times New Roman" w:hAnsi="Times New Roman"/>
        </w:rPr>
        <w:t xml:space="preserve"> </w:t>
      </w:r>
      <w:r w:rsidR="00AA1A30">
        <w:rPr>
          <w:rFonts w:ascii="Times New Roman" w:hAnsi="Times New Roman"/>
        </w:rPr>
        <w:t xml:space="preserve">besikonsultuojančio darbuotojo </w:t>
      </w:r>
      <w:r w:rsidR="00291189">
        <w:rPr>
          <w:rFonts w:ascii="Times New Roman" w:hAnsi="Times New Roman"/>
        </w:rPr>
        <w:t>minimal</w:t>
      </w:r>
      <w:r w:rsidR="00D50D6F">
        <w:rPr>
          <w:rFonts w:ascii="Times New Roman" w:hAnsi="Times New Roman"/>
        </w:rPr>
        <w:t>ų</w:t>
      </w:r>
      <w:r w:rsidR="00291189">
        <w:rPr>
          <w:rFonts w:ascii="Times New Roman" w:hAnsi="Times New Roman"/>
        </w:rPr>
        <w:t xml:space="preserve"> </w:t>
      </w:r>
      <w:r w:rsidR="00D50D6F">
        <w:rPr>
          <w:rFonts w:ascii="Times New Roman" w:hAnsi="Times New Roman"/>
        </w:rPr>
        <w:t>darbo užmokestį</w:t>
      </w:r>
      <w:r w:rsidR="00F63B5F">
        <w:rPr>
          <w:rFonts w:ascii="Times New Roman" w:hAnsi="Times New Roman"/>
        </w:rPr>
        <w:t>, kuris</w:t>
      </w:r>
      <w:r w:rsidR="00AD44FC">
        <w:rPr>
          <w:rFonts w:ascii="Times New Roman" w:hAnsi="Times New Roman"/>
        </w:rPr>
        <w:t xml:space="preserve"> užtikrina, kad nustatyti fiksuotieji valandiniai</w:t>
      </w:r>
      <w:r w:rsidR="00D66FC5">
        <w:rPr>
          <w:rFonts w:ascii="Times New Roman" w:hAnsi="Times New Roman"/>
        </w:rPr>
        <w:t xml:space="preserve"> ko</w:t>
      </w:r>
      <w:r w:rsidR="00AD44FC">
        <w:rPr>
          <w:rFonts w:ascii="Times New Roman" w:hAnsi="Times New Roman"/>
        </w:rPr>
        <w:t>nsultacijų įkainiai</w:t>
      </w:r>
      <w:r w:rsidR="00D66FC5">
        <w:rPr>
          <w:rFonts w:ascii="Times New Roman" w:hAnsi="Times New Roman"/>
        </w:rPr>
        <w:t xml:space="preserve"> atitiktų Europos Sąjungos reglamentuose nustatytus reikalavimus ir </w:t>
      </w:r>
      <w:r w:rsidR="00F63B5F">
        <w:rPr>
          <w:rFonts w:ascii="Times New Roman" w:hAnsi="Times New Roman"/>
        </w:rPr>
        <w:t>leidžia atsižvelgti į</w:t>
      </w:r>
      <w:r w:rsidR="008A75AE">
        <w:rPr>
          <w:rFonts w:ascii="Times New Roman" w:hAnsi="Times New Roman"/>
        </w:rPr>
        <w:t xml:space="preserve"> darbo užmokesčio sąnaudas</w:t>
      </w:r>
      <w:r w:rsidR="00AA1A30">
        <w:rPr>
          <w:rFonts w:ascii="Times New Roman" w:hAnsi="Times New Roman"/>
        </w:rPr>
        <w:t>, kurias patiria projekto vykdy</w:t>
      </w:r>
      <w:r w:rsidR="00AD44FC">
        <w:rPr>
          <w:rFonts w:ascii="Times New Roman" w:hAnsi="Times New Roman"/>
        </w:rPr>
        <w:t>tojas, už besikonsultuojančio</w:t>
      </w:r>
      <w:r w:rsidR="008A75AE">
        <w:rPr>
          <w:rFonts w:ascii="Times New Roman" w:hAnsi="Times New Roman"/>
        </w:rPr>
        <w:t xml:space="preserve"> darbuotojo laiką. </w:t>
      </w:r>
    </w:p>
    <w:p w:rsidR="00BD2172" w:rsidRDefault="009907DA" w:rsidP="00D17981">
      <w:pPr>
        <w:ind w:firstLine="709"/>
        <w:jc w:val="both"/>
        <w:rPr>
          <w:rFonts w:ascii="Times New Roman" w:hAnsi="Times New Roman"/>
        </w:rPr>
      </w:pPr>
      <w:r w:rsidRPr="009907DA">
        <w:rPr>
          <w:rFonts w:ascii="Times New Roman" w:hAnsi="Times New Roman"/>
        </w:rPr>
        <w:t>Būtent minimalų valandinį darbo užmokestį</w:t>
      </w:r>
      <w:r w:rsidR="00AD44FC">
        <w:rPr>
          <w:rFonts w:ascii="Times New Roman" w:hAnsi="Times New Roman"/>
        </w:rPr>
        <w:t xml:space="preserve"> fiksuotųjų verslo konsultacijų įkainių</w:t>
      </w:r>
      <w:r w:rsidRPr="009907DA">
        <w:rPr>
          <w:rFonts w:ascii="Times New Roman" w:hAnsi="Times New Roman"/>
        </w:rPr>
        <w:t xml:space="preserve"> skaičiavimui naudoti nuspręsta atsižvelgiant į tai, kad vidutinis įmonės darbuotojų darbo užmokestis gali reikšmingai skirtis tarp atskirų projektų vykdytojų, o minimalus darbo užmokestis yra </w:t>
      </w:r>
      <w:r w:rsidR="008A75AE">
        <w:rPr>
          <w:rFonts w:ascii="Times New Roman" w:hAnsi="Times New Roman"/>
        </w:rPr>
        <w:t>minimali suma, kuri galioja visoms įmonėms. T</w:t>
      </w:r>
      <w:r w:rsidRPr="009907DA">
        <w:rPr>
          <w:rFonts w:ascii="Times New Roman" w:hAnsi="Times New Roman"/>
        </w:rPr>
        <w:t>aigi</w:t>
      </w:r>
      <w:r w:rsidR="00F868A3">
        <w:rPr>
          <w:rFonts w:ascii="Times New Roman" w:hAnsi="Times New Roman"/>
        </w:rPr>
        <w:t>,</w:t>
      </w:r>
      <w:r w:rsidRPr="009907DA">
        <w:rPr>
          <w:rFonts w:ascii="Times New Roman" w:hAnsi="Times New Roman"/>
        </w:rPr>
        <w:t xml:space="preserve"> tai mažiausia visiems projektų vykdytojams taikoma suma, kuri gali būti kompensuota.</w:t>
      </w:r>
      <w:r>
        <w:rPr>
          <w:rFonts w:ascii="Times New Roman" w:hAnsi="Times New Roman"/>
          <w:b/>
        </w:rPr>
        <w:t xml:space="preserve"> </w:t>
      </w:r>
      <w:r w:rsidR="00BD2172" w:rsidRPr="00D05275">
        <w:rPr>
          <w:rFonts w:ascii="Times New Roman" w:hAnsi="Times New Roman"/>
        </w:rPr>
        <w:t>Minimalus</w:t>
      </w:r>
      <w:r w:rsidR="00BD2172" w:rsidRPr="00FF61D9">
        <w:rPr>
          <w:rFonts w:ascii="Times New Roman" w:hAnsi="Times New Roman"/>
        </w:rPr>
        <w:t xml:space="preserve"> </w:t>
      </w:r>
      <w:r w:rsidR="00BD2172" w:rsidRPr="00D05275">
        <w:rPr>
          <w:rFonts w:ascii="Times New Roman" w:hAnsi="Times New Roman"/>
        </w:rPr>
        <w:t>valandinis darbo užmokestis</w:t>
      </w:r>
      <w:r w:rsidR="00BD2172" w:rsidRPr="00FF61D9">
        <w:rPr>
          <w:rFonts w:ascii="Times New Roman" w:hAnsi="Times New Roman"/>
        </w:rPr>
        <w:t>,</w:t>
      </w:r>
      <w:r w:rsidR="00BD2172" w:rsidRPr="00760A75">
        <w:rPr>
          <w:rFonts w:ascii="Times New Roman" w:hAnsi="Times New Roman"/>
        </w:rPr>
        <w:t xml:space="preserve"> </w:t>
      </w:r>
      <w:r w:rsidR="00BD2172">
        <w:rPr>
          <w:rFonts w:ascii="Times New Roman" w:hAnsi="Times New Roman"/>
        </w:rPr>
        <w:t>remiantis Lietuvos Respubli</w:t>
      </w:r>
      <w:r w:rsidR="009B152E">
        <w:rPr>
          <w:rFonts w:ascii="Times New Roman" w:hAnsi="Times New Roman"/>
        </w:rPr>
        <w:t xml:space="preserve">kos Vyriausybės </w:t>
      </w:r>
      <w:r w:rsidR="008E212F">
        <w:rPr>
          <w:rFonts w:ascii="Times New Roman" w:hAnsi="Times New Roman"/>
        </w:rPr>
        <w:t xml:space="preserve">2017 </w:t>
      </w:r>
      <w:r w:rsidR="009B152E">
        <w:rPr>
          <w:rFonts w:ascii="Times New Roman" w:hAnsi="Times New Roman"/>
        </w:rPr>
        <w:t xml:space="preserve">m. </w:t>
      </w:r>
      <w:r w:rsidR="008E212F">
        <w:rPr>
          <w:rFonts w:ascii="Times New Roman" w:hAnsi="Times New Roman"/>
        </w:rPr>
        <w:t>spalio 11</w:t>
      </w:r>
      <w:r w:rsidR="009B152E">
        <w:rPr>
          <w:rFonts w:ascii="Times New Roman" w:hAnsi="Times New Roman"/>
        </w:rPr>
        <w:t xml:space="preserve"> d. nutarimu Nr. </w:t>
      </w:r>
      <w:r w:rsidR="008E212F">
        <w:rPr>
          <w:rFonts w:ascii="Times New Roman" w:hAnsi="Times New Roman"/>
        </w:rPr>
        <w:t xml:space="preserve">814 </w:t>
      </w:r>
      <w:r w:rsidR="00BD2172">
        <w:rPr>
          <w:rFonts w:ascii="Times New Roman" w:hAnsi="Times New Roman"/>
        </w:rPr>
        <w:t>„Dėl minimal</w:t>
      </w:r>
      <w:r w:rsidR="009B152E">
        <w:rPr>
          <w:rFonts w:ascii="Times New Roman" w:hAnsi="Times New Roman"/>
        </w:rPr>
        <w:t xml:space="preserve">iojo darbo užmokesčio“, nuo </w:t>
      </w:r>
      <w:r w:rsidR="008E212F">
        <w:rPr>
          <w:rFonts w:ascii="Times New Roman" w:hAnsi="Times New Roman"/>
        </w:rPr>
        <w:t xml:space="preserve">2018 </w:t>
      </w:r>
      <w:r w:rsidR="009B152E">
        <w:rPr>
          <w:rFonts w:ascii="Times New Roman" w:hAnsi="Times New Roman"/>
        </w:rPr>
        <w:t>m.</w:t>
      </w:r>
      <w:r w:rsidR="005A0FF9">
        <w:rPr>
          <w:rFonts w:ascii="Times New Roman" w:hAnsi="Times New Roman"/>
        </w:rPr>
        <w:t xml:space="preserve"> </w:t>
      </w:r>
      <w:r w:rsidR="008E212F">
        <w:rPr>
          <w:rFonts w:ascii="Times New Roman" w:hAnsi="Times New Roman"/>
        </w:rPr>
        <w:t>sausio 1</w:t>
      </w:r>
      <w:r w:rsidR="00BD2172">
        <w:rPr>
          <w:rFonts w:ascii="Times New Roman" w:hAnsi="Times New Roman"/>
        </w:rPr>
        <w:t xml:space="preserve"> d. yra lygus </w:t>
      </w:r>
      <w:r w:rsidR="009B152E" w:rsidRPr="00D05275">
        <w:rPr>
          <w:rFonts w:ascii="Times New Roman" w:hAnsi="Times New Roman"/>
        </w:rPr>
        <w:t>2,</w:t>
      </w:r>
      <w:r w:rsidR="008E212F">
        <w:rPr>
          <w:rFonts w:ascii="Times New Roman" w:hAnsi="Times New Roman"/>
        </w:rPr>
        <w:t>45</w:t>
      </w:r>
      <w:r w:rsidR="008E212F" w:rsidRPr="00D05275">
        <w:rPr>
          <w:rFonts w:ascii="Times New Roman" w:hAnsi="Times New Roman"/>
        </w:rPr>
        <w:t xml:space="preserve"> </w:t>
      </w:r>
      <w:proofErr w:type="spellStart"/>
      <w:r w:rsidR="00BD2172" w:rsidRPr="00D05275">
        <w:rPr>
          <w:rFonts w:ascii="Times New Roman" w:hAnsi="Times New Roman"/>
        </w:rPr>
        <w:t>Eur</w:t>
      </w:r>
      <w:proofErr w:type="spellEnd"/>
      <w:r w:rsidR="00BD2172" w:rsidRPr="00FF61D9">
        <w:rPr>
          <w:rFonts w:ascii="Times New Roman" w:hAnsi="Times New Roman"/>
        </w:rPr>
        <w:t>.</w:t>
      </w:r>
      <w:r w:rsidR="00BD2172" w:rsidRPr="00760A75">
        <w:rPr>
          <w:rFonts w:ascii="Times New Roman" w:hAnsi="Times New Roman"/>
        </w:rPr>
        <w:t xml:space="preserve"> </w:t>
      </w:r>
      <w:r w:rsidR="00D17981" w:rsidRPr="00D17981">
        <w:rPr>
          <w:rFonts w:ascii="Times New Roman" w:hAnsi="Times New Roman"/>
        </w:rPr>
        <w:t xml:space="preserve">Remiantis ekspertine nuomone, projekto vykdytojai įgyvendinti projektui renkasi ilgalaikius įmonės ar įstaigos darbuotojus, kurie dirba pagal neterminuotas darbo sutartis ir kurių dalyvavimas projekte atneša įmonei ar įstaigai ilgalaikės naudos. Dažnu atveju darbuotojai, dirbantys pagal terminuotas darbo sutartis, yra besistažuojantys, atliekantys praktiką, dirbantys su trumpalaike veikla asmenys, pasamdyti konkrečioms trumpalaikėms veikloms atlikti ar pasidalinti patirtimi, todėl manytina, kad tokių asmenų įtraukimas įgyvendinamo projekto veikloms atlikti, projekto vykdytojui būtų finansiškai netikslingas, neatneštų ilgalaikės naudos, neteiktų skatinamojo efekto. Be to, skirstant darbo užmokestį, tuo pačiu fiksuotąjį įkainį, pagal terminuotas ir neterminuotas darbo sutartis, projektų vykdytojams bei administruojančioms institucijoms didėja administracinė našta, kadangi projektų vykdytojas privalėtų teikti papildomus dokumentus, įrodančius terminuotą ar neterminuotą darbo sutarties formą, kurių pateikimas ir tikrinimas savaime ilgintų laiką, skirtą administracinėms procedūroms atlikti. Pagrindžiant neterminuotoms darbo sutartims su darbo santykiais susijusių darbdavio mokamų mokesčių naudojimą fiksuotųjų įkainių tyrime pažymėtina, kad, fiksuotajam įkainiui apskaičiuoti taikant neterminuotas darbo sutartis, galutinė įkainio suma yra mažesnė, todėl sumažinant riziką permokėti lėšas išlaikomas efektyvaus finansų valdymo principas. </w:t>
      </w:r>
      <w:r w:rsidR="001C7F49">
        <w:rPr>
          <w:rFonts w:ascii="Times New Roman" w:hAnsi="Times New Roman"/>
        </w:rPr>
        <w:t>Vadovaujantis</w:t>
      </w:r>
      <w:r w:rsidR="00A86D04" w:rsidRPr="00A86D04">
        <w:rPr>
          <w:rFonts w:ascii="Times New Roman" w:hAnsi="Times New Roman"/>
        </w:rPr>
        <w:t xml:space="preserve"> tyrimo specifik</w:t>
      </w:r>
      <w:r w:rsidR="001C7F49">
        <w:rPr>
          <w:rFonts w:ascii="Times New Roman" w:hAnsi="Times New Roman"/>
        </w:rPr>
        <w:t>a</w:t>
      </w:r>
      <w:r w:rsidR="00A86D04" w:rsidRPr="00A86D04">
        <w:rPr>
          <w:rFonts w:ascii="Times New Roman" w:hAnsi="Times New Roman"/>
        </w:rPr>
        <w:t>, galutinis naudos gavėjas negali būti biudžetinė organizacija, todėl su darbo santykiais susiję darbdavio įsipareigojimai skaičiuojami kaip nebiudžetinei organizacijai ir apima valstybinio socialinio draudimo ir nelaimingų atsitikimų darbe ir profesinių ligų socialinio draudimo įmokas, taip pat įmokas į ilgalaikio darbo išmokų ir garantinį fondą.</w:t>
      </w:r>
      <w:r w:rsidR="00A86D04">
        <w:rPr>
          <w:rFonts w:ascii="Times New Roman" w:hAnsi="Times New Roman"/>
        </w:rPr>
        <w:t xml:space="preserve"> </w:t>
      </w:r>
      <w:r w:rsidR="00D17981" w:rsidRPr="00D17981">
        <w:rPr>
          <w:rFonts w:ascii="Times New Roman" w:hAnsi="Times New Roman"/>
        </w:rPr>
        <w:t>Atsižvelgiant į tai, tarifai skirti apskaičiuoti su darbo santykiais susijusiems darbdavio įsipareigojimams, nustatomi kaip darbuotojams, dirbantiems pagal neterminuotas darbo sutartis</w:t>
      </w:r>
      <w:r w:rsidR="00A86D04">
        <w:rPr>
          <w:rFonts w:ascii="Times New Roman" w:hAnsi="Times New Roman"/>
        </w:rPr>
        <w:t xml:space="preserve"> nebiudžetinėje organizacijoje</w:t>
      </w:r>
      <w:r w:rsidR="00D17981" w:rsidRPr="00D17981">
        <w:rPr>
          <w:rFonts w:ascii="Times New Roman" w:hAnsi="Times New Roman"/>
        </w:rPr>
        <w:t xml:space="preserve">. </w:t>
      </w:r>
      <w:r w:rsidR="001D19D4">
        <w:rPr>
          <w:rFonts w:ascii="Times New Roman" w:hAnsi="Times New Roman"/>
        </w:rPr>
        <w:t xml:space="preserve">Vadovaujantis aukščiau išdėstytais argumentais, prie minimalaus valandinio darbo užmokesčio pridedami darbdavio sumokami mokesčiai: </w:t>
      </w:r>
      <w:r w:rsidR="00BD2172">
        <w:rPr>
          <w:rFonts w:ascii="Times New Roman" w:hAnsi="Times New Roman"/>
        </w:rPr>
        <w:t>30,</w:t>
      </w:r>
      <w:r w:rsidR="00272EFD">
        <w:rPr>
          <w:rFonts w:ascii="Times New Roman" w:hAnsi="Times New Roman"/>
        </w:rPr>
        <w:t xml:space="preserve">48 </w:t>
      </w:r>
      <w:r w:rsidR="00BD2172">
        <w:rPr>
          <w:rFonts w:ascii="Times New Roman" w:hAnsi="Times New Roman"/>
        </w:rPr>
        <w:t xml:space="preserve">proc. mokestis </w:t>
      </w:r>
      <w:r w:rsidR="00E5298C" w:rsidRPr="00E5298C">
        <w:rPr>
          <w:rFonts w:ascii="Times New Roman" w:hAnsi="Times New Roman"/>
        </w:rPr>
        <w:t>Valstybinio socialinio draudimo fondo valdyba</w:t>
      </w:r>
      <w:r w:rsidR="00E5298C">
        <w:rPr>
          <w:rFonts w:ascii="Times New Roman" w:hAnsi="Times New Roman"/>
        </w:rPr>
        <w:t>i</w:t>
      </w:r>
      <w:r w:rsidR="00E5298C">
        <w:rPr>
          <w:rStyle w:val="FootnoteReference"/>
          <w:rFonts w:ascii="Times New Roman" w:hAnsi="Times New Roman"/>
        </w:rPr>
        <w:footnoteReference w:id="1"/>
      </w:r>
      <w:r w:rsidR="00E5298C">
        <w:rPr>
          <w:rFonts w:ascii="Times New Roman" w:hAnsi="Times New Roman"/>
        </w:rPr>
        <w:t xml:space="preserve"> (toliau – </w:t>
      </w:r>
      <w:r w:rsidR="00BD2172">
        <w:rPr>
          <w:rFonts w:ascii="Times New Roman" w:hAnsi="Times New Roman"/>
        </w:rPr>
        <w:t>Sodra</w:t>
      </w:r>
      <w:r w:rsidR="00E5298C">
        <w:rPr>
          <w:rFonts w:ascii="Times New Roman" w:hAnsi="Times New Roman"/>
        </w:rPr>
        <w:t>)</w:t>
      </w:r>
      <w:r w:rsidR="00272EFD">
        <w:rPr>
          <w:rFonts w:ascii="Times New Roman" w:hAnsi="Times New Roman"/>
        </w:rPr>
        <w:t xml:space="preserve">, 0,5 proc. </w:t>
      </w:r>
      <w:r w:rsidR="00272EFD" w:rsidRPr="00272EFD">
        <w:rPr>
          <w:rFonts w:ascii="Times New Roman" w:hAnsi="Times New Roman"/>
        </w:rPr>
        <w:t>įmok</w:t>
      </w:r>
      <w:r w:rsidR="00272EFD">
        <w:rPr>
          <w:rFonts w:ascii="Times New Roman" w:hAnsi="Times New Roman"/>
        </w:rPr>
        <w:t xml:space="preserve">os </w:t>
      </w:r>
      <w:r w:rsidR="00272EFD" w:rsidRPr="00272EFD">
        <w:rPr>
          <w:rFonts w:ascii="Times New Roman" w:hAnsi="Times New Roman"/>
        </w:rPr>
        <w:t>į ilgalaikio darbo išmokų fondą</w:t>
      </w:r>
      <w:r w:rsidR="00272EFD" w:rsidRPr="00FA65E3">
        <w:rPr>
          <w:rFonts w:ascii="Times New Roman" w:hAnsi="Times New Roman"/>
          <w:vertAlign w:val="superscript"/>
        </w:rPr>
        <w:t>2</w:t>
      </w:r>
      <w:r w:rsidR="00BD2172" w:rsidRPr="00272EFD">
        <w:rPr>
          <w:rFonts w:ascii="Times New Roman" w:hAnsi="Times New Roman"/>
        </w:rPr>
        <w:t xml:space="preserve"> </w:t>
      </w:r>
      <w:r w:rsidR="00BD2172" w:rsidRPr="00760A75">
        <w:rPr>
          <w:rFonts w:ascii="Times New Roman" w:hAnsi="Times New Roman"/>
        </w:rPr>
        <w:t>ir 0,2 proc. įmokos į garantinį fondą</w:t>
      </w:r>
      <w:r w:rsidR="00BD2172">
        <w:rPr>
          <w:rStyle w:val="FootnoteReference"/>
          <w:rFonts w:ascii="Times New Roman" w:hAnsi="Times New Roman"/>
        </w:rPr>
        <w:footnoteReference w:id="2"/>
      </w:r>
      <w:r w:rsidR="001D19D4">
        <w:rPr>
          <w:rFonts w:ascii="Times New Roman" w:hAnsi="Times New Roman"/>
        </w:rPr>
        <w:t xml:space="preserve">. </w:t>
      </w:r>
      <w:r w:rsidR="00BD2172" w:rsidRPr="00EE3A1E">
        <w:rPr>
          <w:rFonts w:ascii="Times New Roman" w:hAnsi="Times New Roman"/>
        </w:rPr>
        <w:t xml:space="preserve">Taigi galutinis, </w:t>
      </w:r>
      <w:r w:rsidR="00BD2172" w:rsidRPr="00D05275">
        <w:rPr>
          <w:rFonts w:ascii="Times New Roman" w:hAnsi="Times New Roman"/>
        </w:rPr>
        <w:t>visas darbdavio patiriamas išlaidas įtraukiantis, minimalus valandinis darbo užmokestis</w:t>
      </w:r>
      <w:r w:rsidR="00BD2172">
        <w:rPr>
          <w:rFonts w:ascii="Times New Roman" w:hAnsi="Times New Roman"/>
          <w:b/>
        </w:rPr>
        <w:t xml:space="preserve"> </w:t>
      </w:r>
      <w:r w:rsidR="00BD2172" w:rsidRPr="00EE3A1E">
        <w:rPr>
          <w:rFonts w:ascii="Times New Roman" w:hAnsi="Times New Roman"/>
        </w:rPr>
        <w:t>yra lygus</w:t>
      </w:r>
      <w:r w:rsidR="00D23E58">
        <w:rPr>
          <w:rFonts w:ascii="Times New Roman" w:hAnsi="Times New Roman"/>
        </w:rPr>
        <w:t xml:space="preserve"> </w:t>
      </w:r>
      <w:r w:rsidR="00D7683A">
        <w:rPr>
          <w:rFonts w:ascii="Times New Roman" w:hAnsi="Times New Roman"/>
        </w:rPr>
        <w:t xml:space="preserve">– </w:t>
      </w:r>
      <w:r w:rsidR="005A0FF9">
        <w:rPr>
          <w:rFonts w:ascii="Times New Roman" w:hAnsi="Times New Roman"/>
          <w:b/>
        </w:rPr>
        <w:t>3,</w:t>
      </w:r>
      <w:r w:rsidR="008E212F">
        <w:rPr>
          <w:rFonts w:ascii="Times New Roman" w:hAnsi="Times New Roman"/>
          <w:b/>
        </w:rPr>
        <w:t>21</w:t>
      </w:r>
      <w:r w:rsidR="00BD2172" w:rsidRPr="00760A75">
        <w:rPr>
          <w:rFonts w:ascii="Times New Roman" w:hAnsi="Times New Roman"/>
          <w:b/>
        </w:rPr>
        <w:t xml:space="preserve"> </w:t>
      </w:r>
      <w:proofErr w:type="spellStart"/>
      <w:r w:rsidR="00BD2172" w:rsidRPr="00760A75">
        <w:rPr>
          <w:rFonts w:ascii="Times New Roman" w:hAnsi="Times New Roman"/>
          <w:b/>
        </w:rPr>
        <w:t>Eur</w:t>
      </w:r>
      <w:proofErr w:type="spellEnd"/>
      <w:r w:rsidR="00BD2172">
        <w:rPr>
          <w:rStyle w:val="FootnoteReference"/>
          <w:rFonts w:ascii="Times New Roman" w:hAnsi="Times New Roman"/>
          <w:b/>
        </w:rPr>
        <w:footnoteReference w:id="3"/>
      </w:r>
      <w:r w:rsidR="00BD2172" w:rsidRPr="00760A75">
        <w:rPr>
          <w:rFonts w:ascii="Times New Roman" w:hAnsi="Times New Roman"/>
        </w:rPr>
        <w:t xml:space="preserve">. </w:t>
      </w:r>
      <w:r w:rsidR="00BD2172">
        <w:rPr>
          <w:rFonts w:ascii="Times New Roman" w:hAnsi="Times New Roman"/>
        </w:rPr>
        <w:t>Visuose tolesniuose skaičiavimuose, kuriuose naudojama minimalaus valandinio darbo užmokesčio dedamoji, naudojam</w:t>
      </w:r>
      <w:r w:rsidR="00D23E58">
        <w:rPr>
          <w:rFonts w:ascii="Times New Roman" w:hAnsi="Times New Roman"/>
        </w:rPr>
        <w:t>as</w:t>
      </w:r>
      <w:r w:rsidR="00BD2172">
        <w:rPr>
          <w:rFonts w:ascii="Times New Roman" w:hAnsi="Times New Roman"/>
        </w:rPr>
        <w:t xml:space="preserve"> </w:t>
      </w:r>
      <w:r w:rsidR="001B73A6">
        <w:rPr>
          <w:rFonts w:ascii="Times New Roman" w:hAnsi="Times New Roman"/>
        </w:rPr>
        <w:t>ši</w:t>
      </w:r>
      <w:r w:rsidR="00D23E58">
        <w:rPr>
          <w:rFonts w:ascii="Times New Roman" w:hAnsi="Times New Roman"/>
        </w:rPr>
        <w:t>s</w:t>
      </w:r>
      <w:r w:rsidR="001B73A6">
        <w:rPr>
          <w:rFonts w:ascii="Times New Roman" w:hAnsi="Times New Roman"/>
        </w:rPr>
        <w:t xml:space="preserve"> </w:t>
      </w:r>
      <w:r w:rsidR="00BD2172">
        <w:rPr>
          <w:rFonts w:ascii="Times New Roman" w:hAnsi="Times New Roman"/>
        </w:rPr>
        <w:t xml:space="preserve">visus darbuotojo ir darbdavio sumokamus mokesčius </w:t>
      </w:r>
      <w:r w:rsidR="00D23E58">
        <w:rPr>
          <w:rFonts w:ascii="Times New Roman" w:hAnsi="Times New Roman"/>
        </w:rPr>
        <w:t>apimantis</w:t>
      </w:r>
      <w:r w:rsidR="001B73A6">
        <w:rPr>
          <w:rFonts w:ascii="Times New Roman" w:hAnsi="Times New Roman"/>
        </w:rPr>
        <w:t xml:space="preserve"> minimal</w:t>
      </w:r>
      <w:r w:rsidR="00D23E58">
        <w:rPr>
          <w:rFonts w:ascii="Times New Roman" w:hAnsi="Times New Roman"/>
        </w:rPr>
        <w:t>u</w:t>
      </w:r>
      <w:r w:rsidR="001B73A6">
        <w:rPr>
          <w:rFonts w:ascii="Times New Roman" w:hAnsi="Times New Roman"/>
        </w:rPr>
        <w:t>s valandini</w:t>
      </w:r>
      <w:r w:rsidR="00D23E58">
        <w:rPr>
          <w:rFonts w:ascii="Times New Roman" w:hAnsi="Times New Roman"/>
        </w:rPr>
        <w:t>s</w:t>
      </w:r>
      <w:r w:rsidR="001B73A6">
        <w:rPr>
          <w:rFonts w:ascii="Times New Roman" w:hAnsi="Times New Roman"/>
        </w:rPr>
        <w:t xml:space="preserve"> </w:t>
      </w:r>
      <w:r w:rsidR="00BD2172">
        <w:rPr>
          <w:rFonts w:ascii="Times New Roman" w:hAnsi="Times New Roman"/>
        </w:rPr>
        <w:t>darbo užmokes</w:t>
      </w:r>
      <w:r w:rsidR="00D23E58">
        <w:rPr>
          <w:rFonts w:ascii="Times New Roman" w:hAnsi="Times New Roman"/>
        </w:rPr>
        <w:t xml:space="preserve">čio </w:t>
      </w:r>
      <w:r w:rsidR="001B73A6">
        <w:rPr>
          <w:rFonts w:ascii="Times New Roman" w:hAnsi="Times New Roman"/>
        </w:rPr>
        <w:t>dydi</w:t>
      </w:r>
      <w:r w:rsidR="00D23E58">
        <w:rPr>
          <w:rFonts w:ascii="Times New Roman" w:hAnsi="Times New Roman"/>
        </w:rPr>
        <w:t>s</w:t>
      </w:r>
      <w:r w:rsidR="00BD2172">
        <w:rPr>
          <w:rFonts w:ascii="Times New Roman" w:hAnsi="Times New Roman"/>
        </w:rPr>
        <w:t xml:space="preserve">. </w:t>
      </w:r>
    </w:p>
    <w:p w:rsidR="009907DA" w:rsidRDefault="00AD44FC" w:rsidP="009F2C2D">
      <w:pPr>
        <w:spacing w:before="240"/>
        <w:ind w:firstLine="709"/>
        <w:jc w:val="both"/>
        <w:rPr>
          <w:rFonts w:ascii="Times New Roman" w:hAnsi="Times New Roman"/>
        </w:rPr>
      </w:pPr>
      <w:r>
        <w:rPr>
          <w:rFonts w:ascii="Times New Roman" w:hAnsi="Times New Roman"/>
        </w:rPr>
        <w:lastRenderedPageBreak/>
        <w:t>Nustatyti</w:t>
      </w:r>
      <w:r w:rsidR="00D61E61">
        <w:rPr>
          <w:rFonts w:ascii="Times New Roman" w:hAnsi="Times New Roman"/>
        </w:rPr>
        <w:t xml:space="preserve"> f</w:t>
      </w:r>
      <w:r>
        <w:rPr>
          <w:rFonts w:ascii="Times New Roman" w:hAnsi="Times New Roman"/>
        </w:rPr>
        <w:t>iksuotieji</w:t>
      </w:r>
      <w:r w:rsidR="00D50D6F">
        <w:rPr>
          <w:rFonts w:ascii="Times New Roman" w:hAnsi="Times New Roman"/>
        </w:rPr>
        <w:t xml:space="preserve"> verslo pradžios</w:t>
      </w:r>
      <w:r w:rsidR="00F868A3">
        <w:rPr>
          <w:rFonts w:ascii="Times New Roman" w:hAnsi="Times New Roman"/>
        </w:rPr>
        <w:t xml:space="preserve">, </w:t>
      </w:r>
      <w:r>
        <w:rPr>
          <w:rFonts w:ascii="Times New Roman" w:hAnsi="Times New Roman"/>
        </w:rPr>
        <w:t>plėtros</w:t>
      </w:r>
      <w:r w:rsidR="00F868A3">
        <w:rPr>
          <w:rFonts w:ascii="Times New Roman" w:hAnsi="Times New Roman"/>
        </w:rPr>
        <w:t xml:space="preserve"> ir eksporto</w:t>
      </w:r>
      <w:r>
        <w:rPr>
          <w:rFonts w:ascii="Times New Roman" w:hAnsi="Times New Roman"/>
        </w:rPr>
        <w:t xml:space="preserve"> konsultacijų įkainiai pateikiami</w:t>
      </w:r>
      <w:r w:rsidR="009907DA">
        <w:rPr>
          <w:rFonts w:ascii="Times New Roman" w:hAnsi="Times New Roman"/>
        </w:rPr>
        <w:t xml:space="preserve"> dviem formomis – įtraukiant pridėtinės vertės mokestį (</w:t>
      </w:r>
      <w:r w:rsidR="009907DA" w:rsidRPr="00D548E8">
        <w:rPr>
          <w:rFonts w:ascii="Times New Roman" w:hAnsi="Times New Roman"/>
          <w:i/>
        </w:rPr>
        <w:t>toliau – PVM</w:t>
      </w:r>
      <w:r w:rsidR="009907DA" w:rsidRPr="008D61BF">
        <w:rPr>
          <w:rFonts w:ascii="Times New Roman" w:hAnsi="Times New Roman"/>
        </w:rPr>
        <w:t>)</w:t>
      </w:r>
      <w:r w:rsidR="009548B4">
        <w:rPr>
          <w:rFonts w:ascii="Times New Roman" w:hAnsi="Times New Roman"/>
        </w:rPr>
        <w:t xml:space="preserve"> ir neįtraukiant PVM. </w:t>
      </w:r>
      <w:r w:rsidR="00D50D6F">
        <w:rPr>
          <w:rFonts w:ascii="Times New Roman" w:hAnsi="Times New Roman"/>
        </w:rPr>
        <w:t>Standartinis PVM tarifas tyrimo atlikimo</w:t>
      </w:r>
      <w:r w:rsidR="009907DA">
        <w:rPr>
          <w:rFonts w:ascii="Times New Roman" w:hAnsi="Times New Roman"/>
        </w:rPr>
        <w:t xml:space="preserve"> metu yra 21</w:t>
      </w:r>
      <w:r w:rsidR="009548B4">
        <w:rPr>
          <w:rFonts w:ascii="Times New Roman" w:hAnsi="Times New Roman"/>
        </w:rPr>
        <w:t xml:space="preserve"> proc.</w:t>
      </w:r>
      <w:r w:rsidR="009907DA">
        <w:rPr>
          <w:rStyle w:val="FootnoteReference"/>
          <w:rFonts w:ascii="Times New Roman" w:hAnsi="Times New Roman"/>
        </w:rPr>
        <w:footnoteReference w:id="4"/>
      </w:r>
      <w:r w:rsidR="009548B4">
        <w:rPr>
          <w:rFonts w:ascii="Times New Roman" w:hAnsi="Times New Roman"/>
        </w:rPr>
        <w:t xml:space="preserve"> </w:t>
      </w:r>
      <w:r w:rsidR="009907DA">
        <w:rPr>
          <w:rFonts w:ascii="Times New Roman" w:hAnsi="Times New Roman"/>
        </w:rPr>
        <w:t xml:space="preserve">Būtent toks PVM tarifas yra naudojamas šiame tyrime visais atvejais, kai skaičiavimuose naudojama PVM dedamoji. </w:t>
      </w:r>
    </w:p>
    <w:p w:rsidR="00D50D6F" w:rsidRPr="00402613" w:rsidRDefault="00F868A3" w:rsidP="00402613">
      <w:pPr>
        <w:spacing w:before="240"/>
        <w:ind w:firstLine="709"/>
        <w:jc w:val="both"/>
        <w:rPr>
          <w:rFonts w:ascii="Times New Roman" w:hAnsi="Times New Roman"/>
        </w:rPr>
      </w:pPr>
      <w:r>
        <w:rPr>
          <w:rFonts w:ascii="Times New Roman" w:hAnsi="Times New Roman"/>
        </w:rPr>
        <w:t>Tyrimo</w:t>
      </w:r>
      <w:r w:rsidR="00402613">
        <w:rPr>
          <w:rFonts w:ascii="Times New Roman" w:hAnsi="Times New Roman"/>
        </w:rPr>
        <w:t xml:space="preserve"> ataskaita </w:t>
      </w:r>
      <w:r w:rsidR="000B41ED" w:rsidRPr="00D05275">
        <w:rPr>
          <w:rFonts w:ascii="Times New Roman" w:hAnsi="Times New Roman"/>
        </w:rPr>
        <w:t>skirstoma į tris</w:t>
      </w:r>
      <w:r w:rsidR="00402613" w:rsidRPr="00D05275">
        <w:rPr>
          <w:rFonts w:ascii="Times New Roman" w:hAnsi="Times New Roman"/>
        </w:rPr>
        <w:t xml:space="preserve"> dalis:</w:t>
      </w:r>
      <w:r w:rsidR="00402613">
        <w:rPr>
          <w:rFonts w:ascii="Times New Roman" w:hAnsi="Times New Roman"/>
        </w:rPr>
        <w:t xml:space="preserve"> pirmojoje dalyje aprašoma </w:t>
      </w:r>
      <w:r>
        <w:rPr>
          <w:rFonts w:ascii="Times New Roman" w:hAnsi="Times New Roman"/>
        </w:rPr>
        <w:t xml:space="preserve">atliktų </w:t>
      </w:r>
      <w:r w:rsidR="00402613">
        <w:rPr>
          <w:rFonts w:ascii="Times New Roman" w:hAnsi="Times New Roman"/>
        </w:rPr>
        <w:t xml:space="preserve">potencialių paslaugų tiekėjų rinkos </w:t>
      </w:r>
      <w:r>
        <w:rPr>
          <w:rFonts w:ascii="Times New Roman" w:hAnsi="Times New Roman"/>
        </w:rPr>
        <w:t xml:space="preserve">tyrimų </w:t>
      </w:r>
      <w:r w:rsidR="00402613">
        <w:rPr>
          <w:rFonts w:ascii="Times New Roman" w:hAnsi="Times New Roman"/>
        </w:rPr>
        <w:t>eiga ir rezul</w:t>
      </w:r>
      <w:r w:rsidR="000B41ED">
        <w:rPr>
          <w:rFonts w:ascii="Times New Roman" w:hAnsi="Times New Roman"/>
        </w:rPr>
        <w:t xml:space="preserve">tatai, </w:t>
      </w:r>
      <w:r w:rsidR="00157442">
        <w:rPr>
          <w:rFonts w:ascii="Times New Roman" w:hAnsi="Times New Roman"/>
        </w:rPr>
        <w:t xml:space="preserve">antrojoje </w:t>
      </w:r>
      <w:r w:rsidR="00402613">
        <w:rPr>
          <w:rFonts w:ascii="Times New Roman" w:hAnsi="Times New Roman"/>
        </w:rPr>
        <w:t>pateikiam</w:t>
      </w:r>
      <w:r w:rsidR="000B41ED">
        <w:rPr>
          <w:rFonts w:ascii="Times New Roman" w:hAnsi="Times New Roman"/>
        </w:rPr>
        <w:t xml:space="preserve">i galutiniai </w:t>
      </w:r>
      <w:r>
        <w:rPr>
          <w:rFonts w:ascii="Times New Roman" w:hAnsi="Times New Roman"/>
        </w:rPr>
        <w:t xml:space="preserve">tyrimų </w:t>
      </w:r>
      <w:r w:rsidR="000B41ED">
        <w:rPr>
          <w:rFonts w:ascii="Times New Roman" w:hAnsi="Times New Roman"/>
        </w:rPr>
        <w:t xml:space="preserve">rezultatai, </w:t>
      </w:r>
      <w:r w:rsidR="00AD44FC">
        <w:rPr>
          <w:rFonts w:ascii="Times New Roman" w:hAnsi="Times New Roman"/>
        </w:rPr>
        <w:t>trečiojoje – aprašomos nustatytų fiksuotųjų įkainių</w:t>
      </w:r>
      <w:r w:rsidR="000B41ED">
        <w:rPr>
          <w:rFonts w:ascii="Times New Roman" w:hAnsi="Times New Roman"/>
        </w:rPr>
        <w:t xml:space="preserve"> taikymo ir atnaujinimo sąlygos. </w:t>
      </w:r>
    </w:p>
    <w:p w:rsidR="00F900EE" w:rsidRPr="00F900EE" w:rsidRDefault="00F900EE" w:rsidP="00F900EE">
      <w:pPr>
        <w:spacing w:before="240"/>
        <w:jc w:val="both"/>
        <w:rPr>
          <w:rFonts w:ascii="Times New Roman" w:hAnsi="Times New Roman"/>
        </w:rPr>
      </w:pPr>
      <w:r w:rsidRPr="00F900EE">
        <w:rPr>
          <w:rFonts w:ascii="Times New Roman" w:hAnsi="Times New Roman"/>
        </w:rPr>
        <w:t xml:space="preserve">Atliekant tyrimą remiamasi šiais </w:t>
      </w:r>
      <w:r w:rsidRPr="00D05275">
        <w:rPr>
          <w:rFonts w:ascii="Times New Roman" w:hAnsi="Times New Roman"/>
        </w:rPr>
        <w:t xml:space="preserve">pagrindiniais </w:t>
      </w:r>
      <w:r w:rsidR="009D1E60" w:rsidRPr="00D05275">
        <w:rPr>
          <w:rFonts w:ascii="Times New Roman" w:hAnsi="Times New Roman"/>
        </w:rPr>
        <w:t xml:space="preserve">dokumentais ir </w:t>
      </w:r>
      <w:r w:rsidRPr="00D05275">
        <w:rPr>
          <w:rFonts w:ascii="Times New Roman" w:hAnsi="Times New Roman"/>
        </w:rPr>
        <w:t>duomenų šaltiniais</w:t>
      </w:r>
      <w:r w:rsidRPr="00FF61D9">
        <w:rPr>
          <w:rFonts w:ascii="Times New Roman" w:hAnsi="Times New Roman"/>
        </w:rPr>
        <w:t>:</w:t>
      </w:r>
    </w:p>
    <w:p w:rsidR="00E821B1" w:rsidRDefault="00E821B1" w:rsidP="00E821B1">
      <w:pPr>
        <w:pStyle w:val="ListParagraph"/>
        <w:numPr>
          <w:ilvl w:val="0"/>
          <w:numId w:val="10"/>
        </w:numPr>
        <w:spacing w:before="240" w:after="160"/>
        <w:jc w:val="both"/>
        <w:rPr>
          <w:rFonts w:ascii="Times New Roman" w:hAnsi="Times New Roman"/>
        </w:rPr>
      </w:pPr>
      <w:r w:rsidRPr="00F900EE">
        <w:rPr>
          <w:rFonts w:ascii="Times New Roman" w:hAnsi="Times New Roman"/>
        </w:rPr>
        <w:t>Europos Komisijos Supaprastinto išlaidų apmokėjimo gairės</w:t>
      </w:r>
      <w:r w:rsidR="00C55A51">
        <w:rPr>
          <w:rFonts w:ascii="Times New Roman" w:hAnsi="Times New Roman"/>
        </w:rPr>
        <w:t>, 2014</w:t>
      </w:r>
      <w:r w:rsidRPr="00F900EE">
        <w:rPr>
          <w:rFonts w:ascii="Times New Roman" w:hAnsi="Times New Roman"/>
        </w:rPr>
        <w:t>;</w:t>
      </w:r>
    </w:p>
    <w:p w:rsidR="00E821B1" w:rsidRPr="00FA65E3" w:rsidRDefault="00E821B1">
      <w:pPr>
        <w:pStyle w:val="ListParagraph"/>
        <w:numPr>
          <w:ilvl w:val="0"/>
          <w:numId w:val="10"/>
        </w:numPr>
        <w:spacing w:before="240" w:after="160"/>
        <w:jc w:val="both"/>
        <w:rPr>
          <w:rFonts w:ascii="Times New Roman" w:hAnsi="Times New Roman"/>
        </w:rPr>
      </w:pPr>
      <w:r>
        <w:rPr>
          <w:rFonts w:ascii="Times New Roman" w:hAnsi="Times New Roman"/>
        </w:rPr>
        <w:t>Lietuvos Respublikos sveikatos draudimo įstatymas Nr. I-1343, 1996;</w:t>
      </w:r>
    </w:p>
    <w:p w:rsidR="00E821B1" w:rsidRDefault="00E821B1" w:rsidP="00E821B1">
      <w:pPr>
        <w:pStyle w:val="ListParagraph"/>
        <w:numPr>
          <w:ilvl w:val="0"/>
          <w:numId w:val="10"/>
        </w:numPr>
        <w:spacing w:before="240" w:after="160"/>
        <w:jc w:val="both"/>
        <w:rPr>
          <w:rFonts w:ascii="Times New Roman" w:hAnsi="Times New Roman"/>
        </w:rPr>
      </w:pPr>
      <w:r>
        <w:rPr>
          <w:rFonts w:ascii="Times New Roman" w:hAnsi="Times New Roman"/>
        </w:rPr>
        <w:t>Lietuvos Respublikos pridėtinės vertės mokesčio įstatymas Nr. IX-751, 2002;</w:t>
      </w:r>
    </w:p>
    <w:p w:rsidR="004F4B86" w:rsidRDefault="00402613" w:rsidP="00E821B1">
      <w:pPr>
        <w:pStyle w:val="ListParagraph"/>
        <w:numPr>
          <w:ilvl w:val="0"/>
          <w:numId w:val="10"/>
        </w:numPr>
        <w:spacing w:before="240" w:after="160"/>
        <w:jc w:val="both"/>
        <w:rPr>
          <w:rFonts w:ascii="Times New Roman" w:hAnsi="Times New Roman"/>
        </w:rPr>
      </w:pPr>
      <w:r>
        <w:rPr>
          <w:rFonts w:ascii="Times New Roman" w:hAnsi="Times New Roman"/>
        </w:rPr>
        <w:t>Lietuvos Respublikos valstybinio socialinio draudimo fondo biudžeto 201</w:t>
      </w:r>
      <w:r w:rsidR="00120A5B">
        <w:rPr>
          <w:rFonts w:ascii="Times New Roman" w:hAnsi="Times New Roman"/>
        </w:rPr>
        <w:t>7</w:t>
      </w:r>
      <w:r>
        <w:rPr>
          <w:rFonts w:ascii="Times New Roman" w:hAnsi="Times New Roman"/>
        </w:rPr>
        <w:t xml:space="preserve"> metų rodiklių patvirt</w:t>
      </w:r>
      <w:r w:rsidR="00157442">
        <w:rPr>
          <w:rFonts w:ascii="Times New Roman" w:hAnsi="Times New Roman"/>
        </w:rPr>
        <w:t xml:space="preserve">inimo įstatymas Nr. </w:t>
      </w:r>
      <w:r>
        <w:rPr>
          <w:rFonts w:ascii="Times New Roman" w:hAnsi="Times New Roman"/>
        </w:rPr>
        <w:t>XII</w:t>
      </w:r>
      <w:r w:rsidR="00120A5B">
        <w:rPr>
          <w:rFonts w:ascii="Times New Roman" w:hAnsi="Times New Roman"/>
        </w:rPr>
        <w:t>I-174</w:t>
      </w:r>
      <w:r>
        <w:rPr>
          <w:rFonts w:ascii="Times New Roman" w:hAnsi="Times New Roman"/>
        </w:rPr>
        <w:t>, 2</w:t>
      </w:r>
      <w:r w:rsidR="004F4B86">
        <w:rPr>
          <w:rFonts w:ascii="Times New Roman" w:hAnsi="Times New Roman"/>
        </w:rPr>
        <w:t>016;</w:t>
      </w:r>
    </w:p>
    <w:p w:rsidR="00E821B1" w:rsidRPr="00E821B1" w:rsidRDefault="004F4B86" w:rsidP="00E821B1">
      <w:pPr>
        <w:pStyle w:val="ListParagraph"/>
        <w:numPr>
          <w:ilvl w:val="0"/>
          <w:numId w:val="10"/>
        </w:numPr>
        <w:spacing w:before="240" w:after="160"/>
        <w:jc w:val="both"/>
        <w:rPr>
          <w:rFonts w:ascii="Times New Roman" w:hAnsi="Times New Roman"/>
        </w:rPr>
      </w:pPr>
      <w:r w:rsidRPr="00272EFD">
        <w:rPr>
          <w:rFonts w:ascii="Times New Roman" w:hAnsi="Times New Roman"/>
        </w:rPr>
        <w:t xml:space="preserve">Lietuvos Respublikos </w:t>
      </w:r>
      <w:r w:rsidR="00BF76C5">
        <w:rPr>
          <w:rFonts w:ascii="Times New Roman" w:hAnsi="Times New Roman"/>
        </w:rPr>
        <w:t>g</w:t>
      </w:r>
      <w:r w:rsidRPr="00272EFD">
        <w:rPr>
          <w:rFonts w:ascii="Times New Roman" w:hAnsi="Times New Roman"/>
        </w:rPr>
        <w:t>arantijų darbuotojams jų darbdaviui tapus nemokiam ir ilgalaikio darbo išmokų įstatym</w:t>
      </w:r>
      <w:r>
        <w:rPr>
          <w:rFonts w:ascii="Times New Roman" w:hAnsi="Times New Roman"/>
        </w:rPr>
        <w:t>as</w:t>
      </w:r>
      <w:r w:rsidRPr="00272EFD">
        <w:rPr>
          <w:rFonts w:ascii="Times New Roman" w:hAnsi="Times New Roman"/>
        </w:rPr>
        <w:t xml:space="preserve"> Nr. XII-2604</w:t>
      </w:r>
      <w:r w:rsidR="006208AF">
        <w:rPr>
          <w:rFonts w:ascii="Times New Roman" w:hAnsi="Times New Roman"/>
        </w:rPr>
        <w:t>, 2016;</w:t>
      </w:r>
    </w:p>
    <w:p w:rsidR="00F900EE" w:rsidRDefault="00F900EE" w:rsidP="00F900EE">
      <w:pPr>
        <w:pStyle w:val="ListParagraph"/>
        <w:numPr>
          <w:ilvl w:val="0"/>
          <w:numId w:val="10"/>
        </w:numPr>
        <w:spacing w:before="240" w:after="160"/>
        <w:jc w:val="both"/>
        <w:rPr>
          <w:rFonts w:ascii="Times New Roman" w:hAnsi="Times New Roman"/>
        </w:rPr>
      </w:pPr>
      <w:r w:rsidRPr="00F900EE">
        <w:rPr>
          <w:rFonts w:ascii="Times New Roman" w:hAnsi="Times New Roman"/>
        </w:rPr>
        <w:t>Lietuvos Respublikos finansų ministro 2</w:t>
      </w:r>
      <w:r w:rsidR="00157442">
        <w:rPr>
          <w:rFonts w:ascii="Times New Roman" w:hAnsi="Times New Roman"/>
        </w:rPr>
        <w:t xml:space="preserve">014 m. spalio 8 d. įsakymas Nr. </w:t>
      </w:r>
      <w:r w:rsidRPr="00F900EE">
        <w:rPr>
          <w:rFonts w:ascii="Times New Roman" w:hAnsi="Times New Roman"/>
        </w:rPr>
        <w:t>1K-316 „Dėl Projektų administravimo ir finansavimo taisyklių patvirtinimo“</w:t>
      </w:r>
      <w:r w:rsidR="00D86625">
        <w:rPr>
          <w:rFonts w:ascii="Times New Roman" w:hAnsi="Times New Roman"/>
        </w:rPr>
        <w:t>;</w:t>
      </w:r>
    </w:p>
    <w:p w:rsidR="00E821B1" w:rsidRPr="00E821B1" w:rsidRDefault="00E821B1" w:rsidP="00E821B1">
      <w:pPr>
        <w:pStyle w:val="ListParagraph"/>
        <w:numPr>
          <w:ilvl w:val="0"/>
          <w:numId w:val="10"/>
        </w:numPr>
        <w:spacing w:before="240" w:after="160"/>
        <w:jc w:val="both"/>
        <w:rPr>
          <w:rFonts w:ascii="Times New Roman" w:hAnsi="Times New Roman"/>
        </w:rPr>
      </w:pPr>
      <w:r>
        <w:rPr>
          <w:rFonts w:ascii="Times New Roman" w:hAnsi="Times New Roman"/>
        </w:rPr>
        <w:t>Lietuvos Respubli</w:t>
      </w:r>
      <w:r w:rsidR="00CB7424">
        <w:rPr>
          <w:rFonts w:ascii="Times New Roman" w:hAnsi="Times New Roman"/>
        </w:rPr>
        <w:t xml:space="preserve">kos Vyriausybės </w:t>
      </w:r>
      <w:r w:rsidR="00695F1B">
        <w:rPr>
          <w:rFonts w:ascii="Times New Roman" w:hAnsi="Times New Roman"/>
        </w:rPr>
        <w:t xml:space="preserve">2017 </w:t>
      </w:r>
      <w:r w:rsidR="00CB7424">
        <w:rPr>
          <w:rFonts w:ascii="Times New Roman" w:hAnsi="Times New Roman"/>
        </w:rPr>
        <w:t xml:space="preserve">m. </w:t>
      </w:r>
      <w:r w:rsidR="00695F1B">
        <w:rPr>
          <w:rFonts w:ascii="Times New Roman" w:hAnsi="Times New Roman"/>
        </w:rPr>
        <w:t>spalio 11</w:t>
      </w:r>
      <w:r w:rsidR="00157442">
        <w:rPr>
          <w:rFonts w:ascii="Times New Roman" w:hAnsi="Times New Roman"/>
        </w:rPr>
        <w:t xml:space="preserve"> d. nutarimas Nr. </w:t>
      </w:r>
      <w:r w:rsidR="00695F1B">
        <w:rPr>
          <w:rFonts w:ascii="Times New Roman" w:hAnsi="Times New Roman"/>
        </w:rPr>
        <w:t>814</w:t>
      </w:r>
      <w:r>
        <w:rPr>
          <w:rFonts w:ascii="Times New Roman" w:hAnsi="Times New Roman"/>
        </w:rPr>
        <w:t xml:space="preserve"> „Dėl minimaliojo darbo užmokesčio“;</w:t>
      </w:r>
    </w:p>
    <w:p w:rsidR="00F900EE" w:rsidRDefault="00F900EE" w:rsidP="00F900EE">
      <w:pPr>
        <w:pStyle w:val="ListParagraph"/>
        <w:numPr>
          <w:ilvl w:val="0"/>
          <w:numId w:val="10"/>
        </w:numPr>
        <w:spacing w:before="240" w:after="160"/>
        <w:jc w:val="both"/>
        <w:rPr>
          <w:rFonts w:ascii="Times New Roman" w:hAnsi="Times New Roman"/>
        </w:rPr>
      </w:pPr>
      <w:r w:rsidRPr="00F900EE">
        <w:rPr>
          <w:rFonts w:ascii="Times New Roman" w:hAnsi="Times New Roman"/>
        </w:rPr>
        <w:t>Lietuvos Respublikos ūkio ministro 2015 m. rugsėjo 4 d. įsakymas Nr. 4-558 „Dėl nacionalinio verslo konsultantų tinklo veiklos organizavimo ir administravimo tvarkos aprašo patvirtinimo“;</w:t>
      </w:r>
    </w:p>
    <w:p w:rsidR="00F900EE" w:rsidRDefault="00F900EE" w:rsidP="00F900EE">
      <w:pPr>
        <w:pStyle w:val="ListParagraph"/>
        <w:numPr>
          <w:ilvl w:val="0"/>
          <w:numId w:val="10"/>
        </w:numPr>
        <w:spacing w:before="240" w:after="160"/>
        <w:jc w:val="both"/>
        <w:rPr>
          <w:rFonts w:ascii="Times New Roman" w:hAnsi="Times New Roman"/>
        </w:rPr>
      </w:pPr>
      <w:r w:rsidRPr="00F900EE">
        <w:rPr>
          <w:rFonts w:ascii="Times New Roman" w:hAnsi="Times New Roman"/>
        </w:rPr>
        <w:t xml:space="preserve">Tinklapyje </w:t>
      </w:r>
      <w:hyperlink r:id="rId8" w:history="1">
        <w:proofErr w:type="spellStart"/>
        <w:r w:rsidRPr="00F900EE">
          <w:rPr>
            <w:rStyle w:val="Hyperlink"/>
            <w:rFonts w:ascii="Times New Roman" w:hAnsi="Times New Roman"/>
          </w:rPr>
          <w:t>rekvizitai.vz.lt</w:t>
        </w:r>
        <w:proofErr w:type="spellEnd"/>
      </w:hyperlink>
      <w:r w:rsidRPr="00F900EE">
        <w:rPr>
          <w:rFonts w:ascii="Times New Roman" w:hAnsi="Times New Roman"/>
        </w:rPr>
        <w:t xml:space="preserve"> esantys duomenys apie konsultacijas verslui teikiančias įmones;</w:t>
      </w:r>
    </w:p>
    <w:p w:rsidR="00B00881" w:rsidRPr="00B00881" w:rsidRDefault="00B00881" w:rsidP="00B00881">
      <w:pPr>
        <w:spacing w:before="240"/>
        <w:jc w:val="both"/>
        <w:rPr>
          <w:rFonts w:ascii="Times New Roman" w:hAnsi="Times New Roman"/>
          <w:b/>
        </w:rPr>
      </w:pPr>
    </w:p>
    <w:p w:rsidR="00760A75" w:rsidRDefault="00157442" w:rsidP="00480F2D">
      <w:pPr>
        <w:spacing w:after="0" w:line="240" w:lineRule="auto"/>
        <w:jc w:val="center"/>
        <w:rPr>
          <w:rFonts w:ascii="Times New Roman" w:hAnsi="Times New Roman"/>
          <w:b/>
          <w:sz w:val="24"/>
          <w:szCs w:val="24"/>
        </w:rPr>
      </w:pPr>
      <w:r>
        <w:rPr>
          <w:rFonts w:ascii="Times New Roman" w:hAnsi="Times New Roman"/>
          <w:b/>
          <w:sz w:val="24"/>
          <w:szCs w:val="24"/>
        </w:rPr>
        <w:t>II.1</w:t>
      </w:r>
      <w:r w:rsidR="00760A75" w:rsidRPr="00760A75">
        <w:rPr>
          <w:rFonts w:ascii="Times New Roman" w:hAnsi="Times New Roman"/>
          <w:b/>
          <w:sz w:val="24"/>
          <w:szCs w:val="24"/>
        </w:rPr>
        <w:t>. POTENCIALIŲ P</w:t>
      </w:r>
      <w:r w:rsidR="00E1637F">
        <w:rPr>
          <w:rFonts w:ascii="Times New Roman" w:hAnsi="Times New Roman"/>
          <w:b/>
          <w:sz w:val="24"/>
          <w:szCs w:val="24"/>
        </w:rPr>
        <w:t>ASLAUGŲ TIEKĖJŲ RINKOS TYRIMAS</w:t>
      </w:r>
    </w:p>
    <w:p w:rsidR="00760A75" w:rsidRPr="00760A75" w:rsidRDefault="00760A75" w:rsidP="009F2C2D">
      <w:pPr>
        <w:spacing w:before="240"/>
        <w:ind w:firstLine="360"/>
        <w:jc w:val="both"/>
        <w:rPr>
          <w:rFonts w:ascii="Times New Roman" w:hAnsi="Times New Roman"/>
        </w:rPr>
      </w:pPr>
      <w:r w:rsidRPr="00760A75">
        <w:rPr>
          <w:rFonts w:ascii="Times New Roman" w:hAnsi="Times New Roman"/>
          <w:b/>
        </w:rPr>
        <w:t>Potencialių pa</w:t>
      </w:r>
      <w:r w:rsidR="000E370B">
        <w:rPr>
          <w:rFonts w:ascii="Times New Roman" w:hAnsi="Times New Roman"/>
          <w:b/>
        </w:rPr>
        <w:t>slaugų tiekėjų rinkos tyrimas</w:t>
      </w:r>
      <w:r w:rsidR="00013428">
        <w:rPr>
          <w:rFonts w:ascii="Times New Roman" w:hAnsi="Times New Roman"/>
          <w:b/>
        </w:rPr>
        <w:t xml:space="preserve"> buvo vykdoma</w:t>
      </w:r>
      <w:r w:rsidR="000E6CB3">
        <w:rPr>
          <w:rFonts w:ascii="Times New Roman" w:hAnsi="Times New Roman"/>
          <w:b/>
        </w:rPr>
        <w:t>s</w:t>
      </w:r>
      <w:r w:rsidR="00013428">
        <w:rPr>
          <w:rFonts w:ascii="Times New Roman" w:hAnsi="Times New Roman"/>
          <w:b/>
        </w:rPr>
        <w:t xml:space="preserve"> keliais</w:t>
      </w:r>
      <w:r w:rsidRPr="00760A75">
        <w:rPr>
          <w:rFonts w:ascii="Times New Roman" w:hAnsi="Times New Roman"/>
          <w:b/>
        </w:rPr>
        <w:t xml:space="preserve"> etapais</w:t>
      </w:r>
      <w:r w:rsidR="00013428">
        <w:rPr>
          <w:rFonts w:ascii="Times New Roman" w:hAnsi="Times New Roman"/>
        </w:rPr>
        <w:t xml:space="preserve">. Pirmiausia </w:t>
      </w:r>
      <w:r w:rsidRPr="00760A75">
        <w:rPr>
          <w:rFonts w:ascii="Times New Roman" w:hAnsi="Times New Roman"/>
        </w:rPr>
        <w:t>buvo siekiama identifikuoti potencialių paslaugų tiekėjų – verslo konsultantų, kurie galėtų patekti į būsimą Nacionalinį</w:t>
      </w:r>
      <w:r w:rsidR="005C4712">
        <w:rPr>
          <w:rFonts w:ascii="Times New Roman" w:hAnsi="Times New Roman"/>
        </w:rPr>
        <w:t xml:space="preserve"> verslo</w:t>
      </w:r>
      <w:r w:rsidRPr="00760A75">
        <w:rPr>
          <w:rFonts w:ascii="Times New Roman" w:hAnsi="Times New Roman"/>
        </w:rPr>
        <w:t xml:space="preserve"> konsultantų tinklą</w:t>
      </w:r>
      <w:r w:rsidR="00013428">
        <w:rPr>
          <w:rFonts w:ascii="Times New Roman" w:hAnsi="Times New Roman"/>
        </w:rPr>
        <w:t xml:space="preserve"> – populiaciją. Š</w:t>
      </w:r>
      <w:r w:rsidRPr="00760A75">
        <w:rPr>
          <w:rFonts w:ascii="Times New Roman" w:hAnsi="Times New Roman"/>
        </w:rPr>
        <w:t xml:space="preserve">iuo tikslu iš vieną didžiausių ir išsamiausių Lietuvos įmonių katalogą pateikiančio tinklapio </w:t>
      </w:r>
      <w:hyperlink r:id="rId9" w:history="1">
        <w:proofErr w:type="spellStart"/>
        <w:r w:rsidRPr="00760A75">
          <w:rPr>
            <w:rStyle w:val="Hyperlink"/>
            <w:rFonts w:ascii="Times New Roman" w:hAnsi="Times New Roman"/>
          </w:rPr>
          <w:t>rekvizitai.vz.lt</w:t>
        </w:r>
        <w:proofErr w:type="spellEnd"/>
      </w:hyperlink>
      <w:r w:rsidRPr="00760A75">
        <w:rPr>
          <w:rFonts w:ascii="Times New Roman" w:hAnsi="Times New Roman"/>
        </w:rPr>
        <w:t xml:space="preserve"> buvo įsigyta 1281 įrašo duomenų bazė, kurioje pateikti duomenys pagal tokius kriterijus:</w:t>
      </w:r>
    </w:p>
    <w:p w:rsidR="00760A75" w:rsidRPr="00760A75" w:rsidRDefault="007D31BC" w:rsidP="00760A75">
      <w:pPr>
        <w:pStyle w:val="ListParagraph"/>
        <w:numPr>
          <w:ilvl w:val="0"/>
          <w:numId w:val="13"/>
        </w:numPr>
        <w:spacing w:before="240" w:after="160"/>
        <w:jc w:val="both"/>
        <w:rPr>
          <w:rFonts w:ascii="Times New Roman" w:hAnsi="Times New Roman"/>
        </w:rPr>
      </w:pPr>
      <w:r>
        <w:rPr>
          <w:rFonts w:ascii="Times New Roman" w:hAnsi="Times New Roman"/>
        </w:rPr>
        <w:t>Atrinkt</w:t>
      </w:r>
      <w:r w:rsidR="00760A75" w:rsidRPr="00760A75">
        <w:rPr>
          <w:rFonts w:ascii="Times New Roman" w:hAnsi="Times New Roman"/>
        </w:rPr>
        <w:t>os įmonės ir jų kontaktai, kurių pavadinime ar veiklos aprašyme randami šie raktažodžiai: „</w:t>
      </w:r>
      <w:proofErr w:type="spellStart"/>
      <w:r w:rsidR="00760A75" w:rsidRPr="00760A75">
        <w:rPr>
          <w:rFonts w:ascii="Times New Roman" w:hAnsi="Times New Roman"/>
        </w:rPr>
        <w:t>versl</w:t>
      </w:r>
      <w:proofErr w:type="spellEnd"/>
      <w:r w:rsidR="00760A75" w:rsidRPr="00760A75">
        <w:rPr>
          <w:rFonts w:ascii="Times New Roman" w:hAnsi="Times New Roman"/>
        </w:rPr>
        <w:t xml:space="preserve"> </w:t>
      </w:r>
      <w:proofErr w:type="spellStart"/>
      <w:r w:rsidR="00760A75" w:rsidRPr="00760A75">
        <w:rPr>
          <w:rFonts w:ascii="Times New Roman" w:hAnsi="Times New Roman"/>
        </w:rPr>
        <w:t>konsult</w:t>
      </w:r>
      <w:proofErr w:type="spellEnd"/>
      <w:r w:rsidR="00760A75" w:rsidRPr="00760A75">
        <w:rPr>
          <w:rFonts w:ascii="Times New Roman" w:hAnsi="Times New Roman"/>
        </w:rPr>
        <w:t>“;</w:t>
      </w:r>
    </w:p>
    <w:p w:rsidR="00760A75" w:rsidRPr="00760A75" w:rsidRDefault="00760A75" w:rsidP="00760A75">
      <w:pPr>
        <w:pStyle w:val="ListParagraph"/>
        <w:numPr>
          <w:ilvl w:val="0"/>
          <w:numId w:val="13"/>
        </w:numPr>
        <w:spacing w:before="240" w:after="160"/>
        <w:jc w:val="both"/>
        <w:rPr>
          <w:rFonts w:ascii="Times New Roman" w:hAnsi="Times New Roman"/>
        </w:rPr>
      </w:pPr>
      <w:r w:rsidRPr="00760A75">
        <w:rPr>
          <w:rFonts w:ascii="Times New Roman" w:hAnsi="Times New Roman"/>
        </w:rPr>
        <w:t>Iš visos įmonių, atitinkančių pir</w:t>
      </w:r>
      <w:r w:rsidR="007D31BC">
        <w:rPr>
          <w:rFonts w:ascii="Times New Roman" w:hAnsi="Times New Roman"/>
        </w:rPr>
        <w:t>mąjį kriterijų</w:t>
      </w:r>
      <w:r w:rsidR="00343FD4">
        <w:rPr>
          <w:rFonts w:ascii="Times New Roman" w:hAnsi="Times New Roman"/>
        </w:rPr>
        <w:t>,</w:t>
      </w:r>
      <w:r w:rsidR="007D31BC">
        <w:rPr>
          <w:rFonts w:ascii="Times New Roman" w:hAnsi="Times New Roman"/>
        </w:rPr>
        <w:t xml:space="preserve"> imties pašalinti</w:t>
      </w:r>
      <w:r w:rsidRPr="00760A75">
        <w:rPr>
          <w:rFonts w:ascii="Times New Roman" w:hAnsi="Times New Roman"/>
        </w:rPr>
        <w:t xml:space="preserve"> bankrutavusių arba bankrutuojančių įmonių kontaktai</w:t>
      </w:r>
      <w:r w:rsidR="00647372">
        <w:rPr>
          <w:rStyle w:val="FootnoteReference"/>
          <w:rFonts w:ascii="Times New Roman" w:hAnsi="Times New Roman"/>
        </w:rPr>
        <w:footnoteReference w:id="5"/>
      </w:r>
      <w:r w:rsidRPr="00760A75">
        <w:rPr>
          <w:rFonts w:ascii="Times New Roman" w:hAnsi="Times New Roman"/>
        </w:rPr>
        <w:t>;</w:t>
      </w:r>
    </w:p>
    <w:p w:rsidR="00760A75" w:rsidRDefault="00760A75" w:rsidP="000D3FEE">
      <w:pPr>
        <w:pStyle w:val="ListParagraph"/>
        <w:numPr>
          <w:ilvl w:val="0"/>
          <w:numId w:val="13"/>
        </w:numPr>
        <w:spacing w:before="240"/>
        <w:jc w:val="both"/>
        <w:rPr>
          <w:rFonts w:ascii="Times New Roman" w:hAnsi="Times New Roman"/>
        </w:rPr>
      </w:pPr>
      <w:r w:rsidRPr="00760A75">
        <w:rPr>
          <w:rFonts w:ascii="Times New Roman" w:hAnsi="Times New Roman"/>
        </w:rPr>
        <w:t>Iš visos įmonių, atitinkančių pir</w:t>
      </w:r>
      <w:r w:rsidR="007D31BC">
        <w:rPr>
          <w:rFonts w:ascii="Times New Roman" w:hAnsi="Times New Roman"/>
        </w:rPr>
        <w:t>mąjį kriterijų</w:t>
      </w:r>
      <w:r w:rsidR="00343FD4">
        <w:rPr>
          <w:rFonts w:ascii="Times New Roman" w:hAnsi="Times New Roman"/>
        </w:rPr>
        <w:t>,</w:t>
      </w:r>
      <w:r w:rsidR="007D31BC">
        <w:rPr>
          <w:rFonts w:ascii="Times New Roman" w:hAnsi="Times New Roman"/>
        </w:rPr>
        <w:t xml:space="preserve"> imties pašalinti</w:t>
      </w:r>
      <w:r w:rsidRPr="00760A75">
        <w:rPr>
          <w:rFonts w:ascii="Times New Roman" w:hAnsi="Times New Roman"/>
        </w:rPr>
        <w:t xml:space="preserve"> tų įmonių kontaktai, kurių skola Sodrai viršija 500 </w:t>
      </w:r>
      <w:proofErr w:type="spellStart"/>
      <w:r w:rsidRPr="00760A75">
        <w:rPr>
          <w:rFonts w:ascii="Times New Roman" w:hAnsi="Times New Roman"/>
        </w:rPr>
        <w:t>Eur</w:t>
      </w:r>
      <w:proofErr w:type="spellEnd"/>
      <w:r w:rsidR="00647372">
        <w:rPr>
          <w:rStyle w:val="FootnoteReference"/>
          <w:rFonts w:ascii="Times New Roman" w:hAnsi="Times New Roman"/>
        </w:rPr>
        <w:footnoteReference w:id="6"/>
      </w:r>
      <w:r w:rsidRPr="00760A75">
        <w:rPr>
          <w:rFonts w:ascii="Times New Roman" w:hAnsi="Times New Roman"/>
        </w:rPr>
        <w:t>.</w:t>
      </w:r>
    </w:p>
    <w:p w:rsidR="00760A75" w:rsidRPr="00760A75" w:rsidRDefault="007D31BC" w:rsidP="009F2C2D">
      <w:pPr>
        <w:spacing w:before="240"/>
        <w:ind w:firstLine="360"/>
        <w:jc w:val="both"/>
        <w:rPr>
          <w:rFonts w:ascii="Times New Roman" w:hAnsi="Times New Roman"/>
        </w:rPr>
      </w:pPr>
      <w:r>
        <w:rPr>
          <w:rFonts w:ascii="Times New Roman" w:hAnsi="Times New Roman"/>
        </w:rPr>
        <w:t>Įsigijus duomenų bazę buvo atlikta pirminė pateiktų įmonių duomenų analizė (pirminė keleto atsitiktiniu būdu atrinktų</w:t>
      </w:r>
      <w:r w:rsidR="00013428">
        <w:rPr>
          <w:rFonts w:ascii="Times New Roman" w:hAnsi="Times New Roman"/>
        </w:rPr>
        <w:t xml:space="preserve"> </w:t>
      </w:r>
      <w:r w:rsidR="000D3FEE">
        <w:rPr>
          <w:rFonts w:ascii="Times New Roman" w:hAnsi="Times New Roman"/>
        </w:rPr>
        <w:t>įmonių tinklapiuose nurodomų teikiamų pa</w:t>
      </w:r>
      <w:r>
        <w:rPr>
          <w:rFonts w:ascii="Times New Roman" w:hAnsi="Times New Roman"/>
        </w:rPr>
        <w:t>slaugų analizė</w:t>
      </w:r>
      <w:r w:rsidR="000D3FEE">
        <w:rPr>
          <w:rFonts w:ascii="Times New Roman" w:hAnsi="Times New Roman"/>
        </w:rPr>
        <w:t>)</w:t>
      </w:r>
      <w:r>
        <w:rPr>
          <w:rFonts w:ascii="Times New Roman" w:hAnsi="Times New Roman"/>
        </w:rPr>
        <w:t>. Šios pirminės</w:t>
      </w:r>
      <w:r w:rsidR="00760A75" w:rsidRPr="00760A75">
        <w:rPr>
          <w:rFonts w:ascii="Times New Roman" w:hAnsi="Times New Roman"/>
        </w:rPr>
        <w:t xml:space="preserve"> </w:t>
      </w:r>
      <w:r>
        <w:rPr>
          <w:rFonts w:ascii="Times New Roman" w:hAnsi="Times New Roman"/>
        </w:rPr>
        <w:t xml:space="preserve">analizės metu </w:t>
      </w:r>
      <w:r w:rsidR="00760A75" w:rsidRPr="00760A75">
        <w:rPr>
          <w:rFonts w:ascii="Times New Roman" w:hAnsi="Times New Roman"/>
        </w:rPr>
        <w:t xml:space="preserve">buvo </w:t>
      </w:r>
      <w:r w:rsidR="00760A75" w:rsidRPr="00760A75">
        <w:rPr>
          <w:rFonts w:ascii="Times New Roman" w:hAnsi="Times New Roman"/>
        </w:rPr>
        <w:lastRenderedPageBreak/>
        <w:t>nustat</w:t>
      </w:r>
      <w:r w:rsidR="00C267B5">
        <w:rPr>
          <w:rFonts w:ascii="Times New Roman" w:hAnsi="Times New Roman"/>
        </w:rPr>
        <w:t xml:space="preserve">yta, kad ne visos į įsigytą duomenų bazę </w:t>
      </w:r>
      <w:r w:rsidR="00760A75" w:rsidRPr="00760A75">
        <w:rPr>
          <w:rFonts w:ascii="Times New Roman" w:hAnsi="Times New Roman"/>
        </w:rPr>
        <w:t>patekusios įmonės, kurių aprašyme randami raktažodžiai „</w:t>
      </w:r>
      <w:proofErr w:type="spellStart"/>
      <w:r w:rsidR="00760A75" w:rsidRPr="00760A75">
        <w:rPr>
          <w:rFonts w:ascii="Times New Roman" w:hAnsi="Times New Roman"/>
        </w:rPr>
        <w:t>versl</w:t>
      </w:r>
      <w:proofErr w:type="spellEnd"/>
      <w:r w:rsidR="00760A75" w:rsidRPr="00760A75">
        <w:rPr>
          <w:rFonts w:ascii="Times New Roman" w:hAnsi="Times New Roman"/>
        </w:rPr>
        <w:t xml:space="preserve"> </w:t>
      </w:r>
      <w:proofErr w:type="spellStart"/>
      <w:r w:rsidR="00760A75" w:rsidRPr="00760A75">
        <w:rPr>
          <w:rFonts w:ascii="Times New Roman" w:hAnsi="Times New Roman"/>
        </w:rPr>
        <w:t>konsult</w:t>
      </w:r>
      <w:proofErr w:type="spellEnd"/>
      <w:r w:rsidR="00760A75" w:rsidRPr="00760A75">
        <w:rPr>
          <w:rFonts w:ascii="Times New Roman" w:hAnsi="Times New Roman"/>
        </w:rPr>
        <w:t>“ teikia verslo konsultavimo paslaugas</w:t>
      </w:r>
      <w:r w:rsidR="003726CF">
        <w:rPr>
          <w:rFonts w:ascii="Times New Roman" w:hAnsi="Times New Roman"/>
        </w:rPr>
        <w:t>.</w:t>
      </w:r>
      <w:r w:rsidR="00760A75" w:rsidRPr="00760A75">
        <w:rPr>
          <w:rFonts w:ascii="Times New Roman" w:hAnsi="Times New Roman"/>
        </w:rPr>
        <w:t xml:space="preserve"> </w:t>
      </w:r>
    </w:p>
    <w:p w:rsidR="000E6CB3" w:rsidRDefault="00760A75" w:rsidP="009F2C2D">
      <w:pPr>
        <w:spacing w:before="240"/>
        <w:ind w:firstLine="360"/>
        <w:jc w:val="both"/>
        <w:rPr>
          <w:rFonts w:ascii="Times New Roman" w:hAnsi="Times New Roman"/>
        </w:rPr>
      </w:pPr>
      <w:r w:rsidRPr="00760A75">
        <w:rPr>
          <w:rFonts w:ascii="Times New Roman" w:hAnsi="Times New Roman"/>
        </w:rPr>
        <w:t xml:space="preserve">Atsižvelgiant į tai, </w:t>
      </w:r>
      <w:r w:rsidR="000E6CB3">
        <w:rPr>
          <w:rFonts w:ascii="Times New Roman" w:hAnsi="Times New Roman"/>
        </w:rPr>
        <w:t>nuspręsta</w:t>
      </w:r>
      <w:r w:rsidR="009548B4">
        <w:rPr>
          <w:rFonts w:ascii="Times New Roman" w:hAnsi="Times New Roman"/>
        </w:rPr>
        <w:t xml:space="preserve"> atlikti išsamią visų 1281 įrašo</w:t>
      </w:r>
      <w:r w:rsidR="000E6CB3">
        <w:rPr>
          <w:rFonts w:ascii="Times New Roman" w:hAnsi="Times New Roman"/>
        </w:rPr>
        <w:t xml:space="preserve"> peržiūrą</w:t>
      </w:r>
      <w:r w:rsidR="007B6EDB">
        <w:rPr>
          <w:rFonts w:ascii="Times New Roman" w:hAnsi="Times New Roman"/>
        </w:rPr>
        <w:t xml:space="preserve"> (įmonių tinklapiuose nurodytų teikiamų paslaugų analizę)</w:t>
      </w:r>
      <w:r w:rsidR="000E6CB3">
        <w:rPr>
          <w:rFonts w:ascii="Times New Roman" w:hAnsi="Times New Roman"/>
        </w:rPr>
        <w:t>, siekiant nustatyti įmones</w:t>
      </w:r>
      <w:r w:rsidR="009548B4">
        <w:rPr>
          <w:rFonts w:ascii="Times New Roman" w:hAnsi="Times New Roman"/>
        </w:rPr>
        <w:t xml:space="preserve">, kurios teikia paslaugas </w:t>
      </w:r>
      <w:r w:rsidR="000E6CB3" w:rsidRPr="0068465E">
        <w:rPr>
          <w:rFonts w:ascii="Times New Roman" w:hAnsi="Times New Roman"/>
        </w:rPr>
        <w:t xml:space="preserve">Lietuvos Respublikos ūkio ministro 2015 m. rugsėjo 4 d. įsakyme Nr. 4-558 „Dėl </w:t>
      </w:r>
      <w:r w:rsidR="001C2C23">
        <w:rPr>
          <w:rFonts w:ascii="Times New Roman" w:hAnsi="Times New Roman"/>
        </w:rPr>
        <w:t>N</w:t>
      </w:r>
      <w:r w:rsidR="001C2C23" w:rsidRPr="0068465E">
        <w:rPr>
          <w:rFonts w:ascii="Times New Roman" w:hAnsi="Times New Roman"/>
        </w:rPr>
        <w:t xml:space="preserve">acionalinio </w:t>
      </w:r>
      <w:r w:rsidR="000E6CB3" w:rsidRPr="0068465E">
        <w:rPr>
          <w:rFonts w:ascii="Times New Roman" w:hAnsi="Times New Roman"/>
        </w:rPr>
        <w:t>verslo konsultantų tinklo veiklos organizavimo ir administravimo tvarkos aprašo patvirtinimo“</w:t>
      </w:r>
      <w:r w:rsidR="009548B4">
        <w:rPr>
          <w:rFonts w:ascii="Times New Roman" w:hAnsi="Times New Roman"/>
        </w:rPr>
        <w:t xml:space="preserve"> numatytomis</w:t>
      </w:r>
      <w:r w:rsidR="000E6CB3">
        <w:rPr>
          <w:rFonts w:ascii="Times New Roman" w:hAnsi="Times New Roman"/>
        </w:rPr>
        <w:t xml:space="preserve"> konsultacijų temas. </w:t>
      </w:r>
    </w:p>
    <w:p w:rsidR="00760A75" w:rsidRPr="00760A75" w:rsidRDefault="004D2A0B" w:rsidP="009F2C2D">
      <w:pPr>
        <w:spacing w:before="240"/>
        <w:ind w:firstLine="360"/>
        <w:jc w:val="both"/>
        <w:rPr>
          <w:rFonts w:ascii="Times New Roman" w:hAnsi="Times New Roman"/>
        </w:rPr>
      </w:pPr>
      <w:r>
        <w:rPr>
          <w:rFonts w:ascii="Times New Roman" w:hAnsi="Times New Roman"/>
        </w:rPr>
        <w:t>N</w:t>
      </w:r>
      <w:r w:rsidR="007B6EDB" w:rsidRPr="00760A75">
        <w:rPr>
          <w:rFonts w:ascii="Times New Roman" w:hAnsi="Times New Roman"/>
        </w:rPr>
        <w:t>eegzistuojant įmonės tinklapiui neįmanoma patikrinti, ar įmonė iš tiesų vykdo su verslo konsultavimu susijusią veiklą,</w:t>
      </w:r>
      <w:r>
        <w:rPr>
          <w:rFonts w:ascii="Times New Roman" w:hAnsi="Times New Roman"/>
        </w:rPr>
        <w:t xml:space="preserve"> todėl į</w:t>
      </w:r>
      <w:r w:rsidR="00760A75" w:rsidRPr="00760A75">
        <w:rPr>
          <w:rFonts w:ascii="Times New Roman" w:hAnsi="Times New Roman"/>
        </w:rPr>
        <w:t>monės, neturinčios internetinio tinklapio</w:t>
      </w:r>
      <w:r w:rsidR="009B7B99">
        <w:rPr>
          <w:rFonts w:ascii="Times New Roman" w:hAnsi="Times New Roman"/>
        </w:rPr>
        <w:t>,</w:t>
      </w:r>
      <w:r w:rsidR="00760A75" w:rsidRPr="00760A75">
        <w:rPr>
          <w:rFonts w:ascii="Times New Roman" w:hAnsi="Times New Roman"/>
        </w:rPr>
        <w:t xml:space="preserve"> buvo neįtrauktos į bendrą verslo konsultantų populiaciją. </w:t>
      </w:r>
    </w:p>
    <w:p w:rsidR="00760A75" w:rsidRPr="00760A75" w:rsidRDefault="009B7B99" w:rsidP="009F2C2D">
      <w:pPr>
        <w:spacing w:before="240"/>
        <w:ind w:firstLine="360"/>
        <w:jc w:val="both"/>
        <w:rPr>
          <w:rFonts w:ascii="Times New Roman" w:hAnsi="Times New Roman"/>
        </w:rPr>
      </w:pPr>
      <w:r>
        <w:rPr>
          <w:rFonts w:ascii="Times New Roman" w:hAnsi="Times New Roman"/>
        </w:rPr>
        <w:t>L</w:t>
      </w:r>
      <w:r w:rsidR="00760A75" w:rsidRPr="00760A75">
        <w:rPr>
          <w:rFonts w:ascii="Times New Roman" w:hAnsi="Times New Roman"/>
        </w:rPr>
        <w:t>ikusių 1114 įmoni</w:t>
      </w:r>
      <w:r>
        <w:rPr>
          <w:rFonts w:ascii="Times New Roman" w:hAnsi="Times New Roman"/>
        </w:rPr>
        <w:t>ų tinklalapiuose pateikta informacija buvo peržiūrėta</w:t>
      </w:r>
      <w:r w:rsidR="00760A75" w:rsidRPr="00760A75">
        <w:rPr>
          <w:rFonts w:ascii="Times New Roman" w:hAnsi="Times New Roman"/>
        </w:rPr>
        <w:t xml:space="preserve"> ir įmonės suskirstytos į tokias grupes:</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Netinkamos įmonės, kurių svetainė neveikia, o internetinės paieškos sistemos nepateikia jokios informacijos apie jas;</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Netinkamos įmonės, kurių veiklos sritis nėra susijusi su verslo konsultavimu</w:t>
      </w:r>
      <w:r w:rsidR="009B7B99">
        <w:rPr>
          <w:rStyle w:val="FootnoteReference"/>
          <w:rFonts w:ascii="Times New Roman" w:hAnsi="Times New Roman"/>
        </w:rPr>
        <w:footnoteReference w:id="7"/>
      </w:r>
      <w:r w:rsidRPr="00760A75">
        <w:rPr>
          <w:rFonts w:ascii="Times New Roman" w:hAnsi="Times New Roman"/>
        </w:rPr>
        <w:t>;</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Tinkamos įmonės, kurių veiklos sritis yra iš dalies susijusi su verslo konsultavim</w:t>
      </w:r>
      <w:r w:rsidR="003726CF">
        <w:rPr>
          <w:rFonts w:ascii="Times New Roman" w:hAnsi="Times New Roman"/>
        </w:rPr>
        <w:t xml:space="preserve">o </w:t>
      </w:r>
      <w:r w:rsidR="009B7B99">
        <w:rPr>
          <w:rFonts w:ascii="Times New Roman" w:hAnsi="Times New Roman"/>
        </w:rPr>
        <w:t>temomis</w:t>
      </w:r>
      <w:r w:rsidR="009B7B99">
        <w:rPr>
          <w:rStyle w:val="FootnoteReference"/>
          <w:rFonts w:ascii="Times New Roman" w:hAnsi="Times New Roman"/>
        </w:rPr>
        <w:footnoteReference w:id="8"/>
      </w:r>
      <w:r w:rsidRPr="00760A75">
        <w:rPr>
          <w:rFonts w:ascii="Times New Roman" w:hAnsi="Times New Roman"/>
        </w:rPr>
        <w:t>;</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Tinkamos įmonės, kurių veiklos sritis yra tiesiogiai susijusi su verslo konsultavimu</w:t>
      </w:r>
      <w:r w:rsidR="009B7B99">
        <w:rPr>
          <w:rStyle w:val="FootnoteReference"/>
          <w:rFonts w:ascii="Times New Roman" w:hAnsi="Times New Roman"/>
        </w:rPr>
        <w:footnoteReference w:id="9"/>
      </w:r>
      <w:r w:rsidRPr="00760A75">
        <w:rPr>
          <w:rFonts w:ascii="Times New Roman" w:hAnsi="Times New Roman"/>
        </w:rPr>
        <w:t>;</w:t>
      </w:r>
    </w:p>
    <w:p w:rsidR="00760A75" w:rsidRPr="00760A75" w:rsidRDefault="00760A75" w:rsidP="00760A75">
      <w:pPr>
        <w:pStyle w:val="ListParagraph"/>
        <w:numPr>
          <w:ilvl w:val="0"/>
          <w:numId w:val="14"/>
        </w:numPr>
        <w:spacing w:before="240" w:after="160"/>
        <w:jc w:val="both"/>
        <w:rPr>
          <w:rFonts w:ascii="Times New Roman" w:hAnsi="Times New Roman"/>
        </w:rPr>
      </w:pPr>
      <w:r w:rsidRPr="00760A75">
        <w:rPr>
          <w:rFonts w:ascii="Times New Roman" w:hAnsi="Times New Roman"/>
        </w:rPr>
        <w:t>Verslo informacijos centrai, verslo inkubatoriai, amatų rūmai.</w:t>
      </w:r>
    </w:p>
    <w:p w:rsidR="00760A75" w:rsidRPr="00760A75" w:rsidRDefault="00760A75" w:rsidP="009F2C2D">
      <w:pPr>
        <w:spacing w:before="240"/>
        <w:ind w:firstLine="405"/>
        <w:jc w:val="both"/>
        <w:rPr>
          <w:rFonts w:ascii="Times New Roman" w:hAnsi="Times New Roman"/>
        </w:rPr>
      </w:pPr>
      <w:r w:rsidRPr="00760A75">
        <w:rPr>
          <w:rFonts w:ascii="Times New Roman" w:hAnsi="Times New Roman"/>
        </w:rPr>
        <w:t xml:space="preserve">Tiriamajai populiacijai buvo priskirtos įmonės, patekusios į dvi tinkamų įmonių grupes, taip pat verslo informacijos centrai, verslo inkubatoriai, amatų rūmai. Šiame etape nustatyta, kad </w:t>
      </w:r>
      <w:r w:rsidRPr="00D05275">
        <w:rPr>
          <w:rFonts w:ascii="Times New Roman" w:hAnsi="Times New Roman"/>
        </w:rPr>
        <w:t xml:space="preserve">visą konsultacijas verslui teikiančių </w:t>
      </w:r>
      <w:r w:rsidR="00C267B5" w:rsidRPr="00D05275">
        <w:rPr>
          <w:rFonts w:ascii="Times New Roman" w:hAnsi="Times New Roman"/>
        </w:rPr>
        <w:t xml:space="preserve">rinkos </w:t>
      </w:r>
      <w:r w:rsidRPr="00D05275">
        <w:rPr>
          <w:rFonts w:ascii="Times New Roman" w:hAnsi="Times New Roman"/>
        </w:rPr>
        <w:t>tyrimo tikslams tinkamų įmonių populiaciją sudaro 427 įmonės.</w:t>
      </w:r>
      <w:r w:rsidRPr="00760A75">
        <w:rPr>
          <w:rFonts w:ascii="Times New Roman" w:hAnsi="Times New Roman"/>
        </w:rPr>
        <w:t xml:space="preserve"> </w:t>
      </w:r>
    </w:p>
    <w:p w:rsidR="00760A75" w:rsidRDefault="00760A75" w:rsidP="009F2C2D">
      <w:pPr>
        <w:spacing w:before="240"/>
        <w:ind w:firstLine="405"/>
        <w:jc w:val="both"/>
        <w:rPr>
          <w:rFonts w:ascii="Times New Roman" w:hAnsi="Times New Roman"/>
        </w:rPr>
      </w:pPr>
      <w:r w:rsidRPr="00760A75">
        <w:rPr>
          <w:rFonts w:ascii="Times New Roman" w:hAnsi="Times New Roman"/>
        </w:rPr>
        <w:t xml:space="preserve">Ketvirtajame apklausos atlikimo etape buvo parengtas klausimynas, apimantis keturis klausimus </w:t>
      </w:r>
      <w:r w:rsidRPr="00F14B46">
        <w:rPr>
          <w:rFonts w:ascii="Times New Roman" w:hAnsi="Times New Roman"/>
        </w:rPr>
        <w:t>(</w:t>
      </w:r>
      <w:r w:rsidR="003726CF" w:rsidRPr="00F14B46">
        <w:rPr>
          <w:rFonts w:ascii="Times New Roman" w:hAnsi="Times New Roman"/>
          <w:i/>
        </w:rPr>
        <w:t>tyrim</w:t>
      </w:r>
      <w:r w:rsidR="003726CF">
        <w:rPr>
          <w:rFonts w:ascii="Times New Roman" w:hAnsi="Times New Roman"/>
          <w:i/>
        </w:rPr>
        <w:t>ams</w:t>
      </w:r>
      <w:r w:rsidR="003726CF" w:rsidRPr="00F14B46">
        <w:rPr>
          <w:rFonts w:ascii="Times New Roman" w:hAnsi="Times New Roman"/>
          <w:i/>
        </w:rPr>
        <w:t xml:space="preserve"> </w:t>
      </w:r>
      <w:r w:rsidRPr="00F14B46">
        <w:rPr>
          <w:rFonts w:ascii="Times New Roman" w:hAnsi="Times New Roman"/>
          <w:i/>
        </w:rPr>
        <w:t>naudot</w:t>
      </w:r>
      <w:r w:rsidR="003726CF">
        <w:rPr>
          <w:rFonts w:ascii="Times New Roman" w:hAnsi="Times New Roman"/>
          <w:i/>
        </w:rPr>
        <w:t>us</w:t>
      </w:r>
      <w:r w:rsidRPr="00F14B46">
        <w:rPr>
          <w:rFonts w:ascii="Times New Roman" w:hAnsi="Times New Roman"/>
          <w:i/>
        </w:rPr>
        <w:t xml:space="preserve"> klau</w:t>
      </w:r>
      <w:r w:rsidR="00F1133F">
        <w:rPr>
          <w:rFonts w:ascii="Times New Roman" w:hAnsi="Times New Roman"/>
          <w:i/>
        </w:rPr>
        <w:t>simyn</w:t>
      </w:r>
      <w:r w:rsidR="003726CF">
        <w:rPr>
          <w:rFonts w:ascii="Times New Roman" w:hAnsi="Times New Roman"/>
          <w:i/>
        </w:rPr>
        <w:t>us</w:t>
      </w:r>
      <w:r w:rsidR="00F1133F">
        <w:rPr>
          <w:rFonts w:ascii="Times New Roman" w:hAnsi="Times New Roman"/>
          <w:i/>
        </w:rPr>
        <w:t xml:space="preserve"> galima rasti priede Nr. 1</w:t>
      </w:r>
      <w:r w:rsidRPr="00F14B46">
        <w:rPr>
          <w:rFonts w:ascii="Times New Roman" w:hAnsi="Times New Roman"/>
        </w:rPr>
        <w:t>)</w:t>
      </w:r>
      <w:r w:rsidRPr="00760A75">
        <w:rPr>
          <w:rFonts w:ascii="Times New Roman" w:hAnsi="Times New Roman"/>
        </w:rPr>
        <w:t xml:space="preserve">. Klausimynas buvo patalpintas į internetinę apklausų vykdymo sistemą </w:t>
      </w:r>
      <w:hyperlink r:id="rId10" w:history="1">
        <w:r w:rsidRPr="00760A75">
          <w:rPr>
            <w:rStyle w:val="Hyperlink"/>
            <w:rFonts w:ascii="Times New Roman" w:hAnsi="Times New Roman"/>
          </w:rPr>
          <w:t>surveymonkey.com</w:t>
        </w:r>
      </w:hyperlink>
      <w:r w:rsidRPr="00760A75">
        <w:rPr>
          <w:rFonts w:ascii="Times New Roman" w:hAnsi="Times New Roman"/>
        </w:rPr>
        <w:t>, o laiškas su prašymu dalyvauti apklausoje</w:t>
      </w:r>
      <w:r w:rsidR="00D03327">
        <w:rPr>
          <w:rFonts w:ascii="Times New Roman" w:hAnsi="Times New Roman"/>
        </w:rPr>
        <w:t xml:space="preserve"> elek</w:t>
      </w:r>
      <w:r w:rsidR="00B050D5">
        <w:rPr>
          <w:rFonts w:ascii="Times New Roman" w:hAnsi="Times New Roman"/>
        </w:rPr>
        <w:t>troniniu</w:t>
      </w:r>
      <w:r w:rsidR="00D03327">
        <w:rPr>
          <w:rFonts w:ascii="Times New Roman" w:hAnsi="Times New Roman"/>
        </w:rPr>
        <w:t xml:space="preserve"> paštu</w:t>
      </w:r>
      <w:r w:rsidRPr="00760A75">
        <w:rPr>
          <w:rFonts w:ascii="Times New Roman" w:hAnsi="Times New Roman"/>
        </w:rPr>
        <w:t xml:space="preserve"> išsiųstas visoms 427 į tyrimo tikslams tinkamų įmonių populiaciją patekusioms įmonėms. </w:t>
      </w:r>
      <w:r w:rsidR="00D03327">
        <w:rPr>
          <w:rFonts w:ascii="Times New Roman" w:hAnsi="Times New Roman"/>
        </w:rPr>
        <w:t>Apklau</w:t>
      </w:r>
      <w:r w:rsidR="00602558">
        <w:rPr>
          <w:rFonts w:ascii="Times New Roman" w:hAnsi="Times New Roman"/>
        </w:rPr>
        <w:t>sa vykdyta 2015 metų rugsėjo 17–</w:t>
      </w:r>
      <w:r w:rsidR="00D03327">
        <w:rPr>
          <w:rFonts w:ascii="Times New Roman" w:hAnsi="Times New Roman"/>
        </w:rPr>
        <w:t xml:space="preserve">25 dienomis. </w:t>
      </w:r>
      <w:r w:rsidRPr="00760A75">
        <w:rPr>
          <w:rFonts w:ascii="Times New Roman" w:hAnsi="Times New Roman"/>
        </w:rPr>
        <w:t xml:space="preserve">Potencialiems apklausos dalyviams, likus keletui dienų iki numatomos apklausos pabaigos, pakartotinai buvo išsiųstas priminimas apie apklausą. Apklausai pasibaigus nustatyta, kad </w:t>
      </w:r>
      <w:r w:rsidRPr="00D05275">
        <w:rPr>
          <w:rFonts w:ascii="Times New Roman" w:hAnsi="Times New Roman"/>
        </w:rPr>
        <w:t>galutinę tyrimo imtį – iki apklausos pabaigos gautų atsakymų skaičių – sudaro 93 įmonių atsakymai.</w:t>
      </w:r>
      <w:r w:rsidRPr="00FF61D9">
        <w:rPr>
          <w:rFonts w:ascii="Times New Roman" w:hAnsi="Times New Roman"/>
        </w:rPr>
        <w:t xml:space="preserve"> Tai atitinkamai sudaro 22 proc. visos tyrimo populiacijos</w:t>
      </w:r>
      <w:r w:rsidRPr="00D05275">
        <w:rPr>
          <w:rFonts w:ascii="Times New Roman" w:hAnsi="Times New Roman"/>
        </w:rPr>
        <w:t xml:space="preserve">. Toks </w:t>
      </w:r>
      <w:proofErr w:type="spellStart"/>
      <w:r w:rsidRPr="00D05275">
        <w:rPr>
          <w:rFonts w:ascii="Times New Roman" w:hAnsi="Times New Roman"/>
        </w:rPr>
        <w:t>atsakomumo</w:t>
      </w:r>
      <w:proofErr w:type="spellEnd"/>
      <w:r w:rsidRPr="00D05275">
        <w:rPr>
          <w:rFonts w:ascii="Times New Roman" w:hAnsi="Times New Roman"/>
        </w:rPr>
        <w:t xml:space="preserve"> dažnis atitinka socialinių mokslų standartus ir leidžia gautus rezultatus interpretuoti 95 proc. patikimumo lygyje, su ne didesne, nei +/- 9 proc. paklaida.</w:t>
      </w:r>
    </w:p>
    <w:p w:rsidR="00880C38" w:rsidRDefault="003726CF" w:rsidP="003726CF">
      <w:pPr>
        <w:spacing w:before="240"/>
        <w:ind w:firstLine="405"/>
        <w:jc w:val="both"/>
        <w:rPr>
          <w:rFonts w:ascii="Times New Roman" w:hAnsi="Times New Roman"/>
        </w:rPr>
      </w:pPr>
      <w:r>
        <w:rPr>
          <w:rFonts w:ascii="Times New Roman" w:hAnsi="Times New Roman"/>
        </w:rPr>
        <w:t xml:space="preserve">Papildant Tyrimą eksporto konsultacijų kryptimi, buvo </w:t>
      </w:r>
      <w:r w:rsidR="00654CCE">
        <w:rPr>
          <w:rFonts w:ascii="Times New Roman" w:hAnsi="Times New Roman"/>
        </w:rPr>
        <w:t xml:space="preserve">naudojama </w:t>
      </w:r>
      <w:r w:rsidRPr="008E1616">
        <w:rPr>
          <w:rFonts w:ascii="Times New Roman" w:hAnsi="Times New Roman"/>
        </w:rPr>
        <w:t>konsultacijas verslui teikiančių rinkos tyrimo tikslams tinkamų įmonių</w:t>
      </w:r>
      <w:r>
        <w:rPr>
          <w:rFonts w:ascii="Times New Roman" w:hAnsi="Times New Roman"/>
        </w:rPr>
        <w:t xml:space="preserve"> duomenų bazė</w:t>
      </w:r>
      <w:r w:rsidR="00654CCE">
        <w:rPr>
          <w:rFonts w:ascii="Times New Roman" w:hAnsi="Times New Roman"/>
        </w:rPr>
        <w:t>, taip siekiant išlaikyti tolygumą prieš tai atliktame tyrime ir jo papildyme</w:t>
      </w:r>
      <w:r w:rsidR="00A519C3">
        <w:rPr>
          <w:rFonts w:ascii="Times New Roman" w:hAnsi="Times New Roman"/>
        </w:rPr>
        <w:t xml:space="preserve">. Siekiant tikslesnių rezultatų buvo atlikta įmonių, teikiančių konsultacijas eksporto temomis, apžvalga, tokiu būdu atrinkta 11 </w:t>
      </w:r>
      <w:r w:rsidR="00654CCE">
        <w:rPr>
          <w:rFonts w:ascii="Times New Roman" w:hAnsi="Times New Roman"/>
        </w:rPr>
        <w:t>nauj</w:t>
      </w:r>
      <w:r w:rsidR="00BD1A9F">
        <w:rPr>
          <w:rFonts w:ascii="Times New Roman" w:hAnsi="Times New Roman"/>
        </w:rPr>
        <w:t>ų</w:t>
      </w:r>
      <w:r w:rsidR="00654CCE">
        <w:rPr>
          <w:rFonts w:ascii="Times New Roman" w:hAnsi="Times New Roman"/>
        </w:rPr>
        <w:t xml:space="preserve"> įmon</w:t>
      </w:r>
      <w:r w:rsidR="00BD1A9F">
        <w:rPr>
          <w:rFonts w:ascii="Times New Roman" w:hAnsi="Times New Roman"/>
        </w:rPr>
        <w:t>ių</w:t>
      </w:r>
      <w:r w:rsidR="00654CCE">
        <w:rPr>
          <w:rFonts w:ascii="Times New Roman" w:hAnsi="Times New Roman"/>
        </w:rPr>
        <w:t>, kurios teikia tikslines konsultacijas eksporto klausima</w:t>
      </w:r>
      <w:r w:rsidR="00DD308D">
        <w:rPr>
          <w:rFonts w:ascii="Times New Roman" w:hAnsi="Times New Roman"/>
        </w:rPr>
        <w:t>i</w:t>
      </w:r>
      <w:r w:rsidR="00654CCE">
        <w:rPr>
          <w:rFonts w:ascii="Times New Roman" w:hAnsi="Times New Roman"/>
        </w:rPr>
        <w:t>s</w:t>
      </w:r>
      <w:r w:rsidR="00A519C3">
        <w:rPr>
          <w:rFonts w:ascii="Times New Roman" w:hAnsi="Times New Roman"/>
        </w:rPr>
        <w:t xml:space="preserve"> ir kurios buvo įtrauktas į duomenų bazę</w:t>
      </w:r>
      <w:r w:rsidR="00654CCE">
        <w:rPr>
          <w:rFonts w:ascii="Times New Roman" w:hAnsi="Times New Roman"/>
        </w:rPr>
        <w:t>. Siunčiant anketas įmonėms</w:t>
      </w:r>
      <w:r w:rsidR="006A6740">
        <w:rPr>
          <w:rFonts w:ascii="Times New Roman" w:hAnsi="Times New Roman"/>
        </w:rPr>
        <w:t xml:space="preserve"> dalis pranešimų grįžo dėl pasikeitusių arba nebegaliojančių įmonių kontaktų, t</w:t>
      </w:r>
      <w:r w:rsidR="00654CCE">
        <w:rPr>
          <w:rFonts w:ascii="Times New Roman" w:hAnsi="Times New Roman"/>
        </w:rPr>
        <w:t>odėl kiekvienas atvejis buvo analizuotas atskirai</w:t>
      </w:r>
      <w:r w:rsidR="006A6740">
        <w:rPr>
          <w:rFonts w:ascii="Times New Roman" w:hAnsi="Times New Roman"/>
        </w:rPr>
        <w:t>. P</w:t>
      </w:r>
      <w:r w:rsidR="00DD308D">
        <w:rPr>
          <w:rFonts w:ascii="Times New Roman" w:hAnsi="Times New Roman"/>
        </w:rPr>
        <w:t xml:space="preserve">eržiūrint </w:t>
      </w:r>
      <w:r w:rsidR="006A6740">
        <w:rPr>
          <w:rFonts w:ascii="Times New Roman" w:hAnsi="Times New Roman"/>
        </w:rPr>
        <w:t>įmoni</w:t>
      </w:r>
      <w:r w:rsidR="00A519C3">
        <w:rPr>
          <w:rFonts w:ascii="Times New Roman" w:hAnsi="Times New Roman"/>
        </w:rPr>
        <w:t>ų būklę, iš kurių gauti</w:t>
      </w:r>
      <w:r w:rsidR="006A6740">
        <w:rPr>
          <w:rFonts w:ascii="Times New Roman" w:hAnsi="Times New Roman"/>
        </w:rPr>
        <w:t xml:space="preserve"> pranešimai</w:t>
      </w:r>
      <w:r w:rsidR="00A519C3">
        <w:rPr>
          <w:rFonts w:ascii="Times New Roman" w:hAnsi="Times New Roman"/>
        </w:rPr>
        <w:t xml:space="preserve"> apie nepristatytą laišką</w:t>
      </w:r>
      <w:r w:rsidR="006A6740">
        <w:rPr>
          <w:rFonts w:ascii="Times New Roman" w:hAnsi="Times New Roman"/>
        </w:rPr>
        <w:t xml:space="preserve">, nustatyta, </w:t>
      </w:r>
      <w:r w:rsidR="00DD308D">
        <w:rPr>
          <w:rFonts w:ascii="Times New Roman" w:hAnsi="Times New Roman"/>
        </w:rPr>
        <w:t xml:space="preserve">kad </w:t>
      </w:r>
      <w:r w:rsidR="006A6740">
        <w:rPr>
          <w:rFonts w:ascii="Times New Roman" w:hAnsi="Times New Roman"/>
        </w:rPr>
        <w:t xml:space="preserve">dalis įmonių </w:t>
      </w:r>
      <w:r w:rsidR="00315CB9">
        <w:rPr>
          <w:rFonts w:ascii="Times New Roman" w:hAnsi="Times New Roman"/>
        </w:rPr>
        <w:t>reorganizuotos</w:t>
      </w:r>
      <w:r w:rsidR="006A6740">
        <w:rPr>
          <w:rFonts w:ascii="Times New Roman" w:hAnsi="Times New Roman"/>
        </w:rPr>
        <w:t xml:space="preserve">, kitų įmonių </w:t>
      </w:r>
      <w:r w:rsidR="006A6740">
        <w:rPr>
          <w:rFonts w:ascii="Times New Roman" w:hAnsi="Times New Roman"/>
        </w:rPr>
        <w:lastRenderedPageBreak/>
        <w:t xml:space="preserve">kontaktai </w:t>
      </w:r>
      <w:hyperlink r:id="rId11" w:history="1">
        <w:proofErr w:type="spellStart"/>
        <w:r w:rsidR="006A6740" w:rsidRPr="006A6740">
          <w:rPr>
            <w:rStyle w:val="Hyperlink"/>
            <w:rFonts w:ascii="Times New Roman" w:hAnsi="Times New Roman"/>
          </w:rPr>
          <w:t>rekvizitai.vz.lt</w:t>
        </w:r>
        <w:proofErr w:type="spellEnd"/>
      </w:hyperlink>
      <w:r w:rsidR="006A6740">
        <w:rPr>
          <w:rFonts w:ascii="Times New Roman" w:hAnsi="Times New Roman"/>
        </w:rPr>
        <w:t xml:space="preserve"> duomenų bazėse </w:t>
      </w:r>
      <w:r w:rsidR="006B3C40">
        <w:rPr>
          <w:rFonts w:ascii="Times New Roman" w:hAnsi="Times New Roman"/>
        </w:rPr>
        <w:t>buvo</w:t>
      </w:r>
      <w:r w:rsidR="006A6740">
        <w:rPr>
          <w:rFonts w:ascii="Times New Roman" w:hAnsi="Times New Roman"/>
        </w:rPr>
        <w:t xml:space="preserve"> pasikeitę</w:t>
      </w:r>
      <w:r w:rsidR="00315CB9">
        <w:rPr>
          <w:rFonts w:ascii="Times New Roman" w:hAnsi="Times New Roman"/>
        </w:rPr>
        <w:t xml:space="preserve">, atnaujinus kontaktus respondentams buvo </w:t>
      </w:r>
      <w:r w:rsidR="00315CB9" w:rsidRPr="00B0078C">
        <w:rPr>
          <w:rFonts w:ascii="Times New Roman" w:hAnsi="Times New Roman"/>
        </w:rPr>
        <w:t>išsiųsti</w:t>
      </w:r>
      <w:r w:rsidR="006A6740" w:rsidRPr="00B0078C">
        <w:rPr>
          <w:rFonts w:ascii="Times New Roman" w:hAnsi="Times New Roman"/>
        </w:rPr>
        <w:t xml:space="preserve"> pakartotiniai paklausimai</w:t>
      </w:r>
      <w:r w:rsidR="00315CB9" w:rsidRPr="00D05275">
        <w:rPr>
          <w:rFonts w:ascii="Times New Roman" w:hAnsi="Times New Roman"/>
        </w:rPr>
        <w:t>.</w:t>
      </w:r>
      <w:r w:rsidR="006B3C40">
        <w:rPr>
          <w:rFonts w:ascii="Times New Roman" w:hAnsi="Times New Roman"/>
        </w:rPr>
        <w:t xml:space="preserve"> </w:t>
      </w:r>
      <w:r w:rsidR="00315CB9">
        <w:rPr>
          <w:rFonts w:ascii="Times New Roman" w:hAnsi="Times New Roman"/>
        </w:rPr>
        <w:t xml:space="preserve">Vykdant apklausą respondentams buvo akcentuota, kad, jeigu </w:t>
      </w:r>
      <w:r w:rsidR="00A519C3">
        <w:rPr>
          <w:rFonts w:ascii="Times New Roman" w:hAnsi="Times New Roman"/>
        </w:rPr>
        <w:t xml:space="preserve">įmonė </w:t>
      </w:r>
      <w:r w:rsidR="00315CB9">
        <w:rPr>
          <w:rFonts w:ascii="Times New Roman" w:hAnsi="Times New Roman"/>
        </w:rPr>
        <w:t>neteikia konsultacijų nurodytomis temomis, apie tai informuotų el. pa</w:t>
      </w:r>
      <w:r w:rsidR="00A519C3">
        <w:rPr>
          <w:rFonts w:ascii="Times New Roman" w:hAnsi="Times New Roman"/>
        </w:rPr>
        <w:t>štu</w:t>
      </w:r>
      <w:r w:rsidR="00315CB9">
        <w:rPr>
          <w:rFonts w:ascii="Times New Roman" w:hAnsi="Times New Roman"/>
        </w:rPr>
        <w:t xml:space="preserve"> arba</w:t>
      </w:r>
      <w:r w:rsidR="00A519C3">
        <w:rPr>
          <w:rFonts w:ascii="Times New Roman" w:hAnsi="Times New Roman"/>
        </w:rPr>
        <w:t xml:space="preserve"> apklausos</w:t>
      </w:r>
      <w:r w:rsidR="00315CB9">
        <w:rPr>
          <w:rFonts w:ascii="Times New Roman" w:hAnsi="Times New Roman"/>
        </w:rPr>
        <w:t xml:space="preserve"> sistemoj</w:t>
      </w:r>
      <w:r w:rsidR="00A519C3">
        <w:rPr>
          <w:rFonts w:ascii="Times New Roman" w:hAnsi="Times New Roman"/>
        </w:rPr>
        <w:t xml:space="preserve">e </w:t>
      </w:r>
      <w:r w:rsidR="00315CB9">
        <w:rPr>
          <w:rFonts w:ascii="Times New Roman" w:hAnsi="Times New Roman"/>
        </w:rPr>
        <w:t>pateik</w:t>
      </w:r>
      <w:r w:rsidR="00A519C3">
        <w:rPr>
          <w:rFonts w:ascii="Times New Roman" w:hAnsi="Times New Roman"/>
        </w:rPr>
        <w:t>tų</w:t>
      </w:r>
      <w:r w:rsidR="00315CB9">
        <w:rPr>
          <w:rFonts w:ascii="Times New Roman" w:hAnsi="Times New Roman"/>
        </w:rPr>
        <w:t xml:space="preserve"> tik įmonės rekvizitus</w:t>
      </w:r>
      <w:r w:rsidR="00A519C3">
        <w:rPr>
          <w:rFonts w:ascii="Times New Roman" w:hAnsi="Times New Roman"/>
        </w:rPr>
        <w:t>, nenurodant įkainių</w:t>
      </w:r>
      <w:r w:rsidR="00315CB9">
        <w:rPr>
          <w:rFonts w:ascii="Times New Roman" w:hAnsi="Times New Roman"/>
        </w:rPr>
        <w:t xml:space="preserve">. </w:t>
      </w:r>
      <w:r w:rsidR="006945D4">
        <w:rPr>
          <w:rFonts w:ascii="Times New Roman" w:hAnsi="Times New Roman"/>
        </w:rPr>
        <w:t>3</w:t>
      </w:r>
      <w:r w:rsidR="00315CB9">
        <w:rPr>
          <w:rFonts w:ascii="Times New Roman" w:hAnsi="Times New Roman"/>
        </w:rPr>
        <w:t>7</w:t>
      </w:r>
      <w:r w:rsidR="006945D4">
        <w:rPr>
          <w:rFonts w:ascii="Times New Roman" w:hAnsi="Times New Roman"/>
        </w:rPr>
        <w:t xml:space="preserve"> įmonės el. paštu informavo, kad neteikia konsultacijų nurodytomis temomis ir apklausoje nedalyvaus, 3 įmonių kontaktai duomenų bazėje kartojosi (ta pati įmonė</w:t>
      </w:r>
      <w:r w:rsidR="00A519C3">
        <w:rPr>
          <w:rFonts w:ascii="Times New Roman" w:hAnsi="Times New Roman"/>
        </w:rPr>
        <w:t xml:space="preserve"> su</w:t>
      </w:r>
      <w:r w:rsidR="006945D4">
        <w:rPr>
          <w:rFonts w:ascii="Times New Roman" w:hAnsi="Times New Roman"/>
        </w:rPr>
        <w:t xml:space="preserve"> </w:t>
      </w:r>
      <w:r w:rsidR="00A519C3">
        <w:rPr>
          <w:rFonts w:ascii="Times New Roman" w:hAnsi="Times New Roman"/>
        </w:rPr>
        <w:t xml:space="preserve">skirtingų asmenų </w:t>
      </w:r>
      <w:r w:rsidR="006945D4">
        <w:rPr>
          <w:rFonts w:ascii="Times New Roman" w:hAnsi="Times New Roman"/>
        </w:rPr>
        <w:t>el. pašto adresa</w:t>
      </w:r>
      <w:r w:rsidR="00A519C3">
        <w:rPr>
          <w:rFonts w:ascii="Times New Roman" w:hAnsi="Times New Roman"/>
        </w:rPr>
        <w:t>i</w:t>
      </w:r>
      <w:r w:rsidR="006945D4">
        <w:rPr>
          <w:rFonts w:ascii="Times New Roman" w:hAnsi="Times New Roman"/>
        </w:rPr>
        <w:t>s</w:t>
      </w:r>
      <w:r w:rsidR="00A519C3">
        <w:rPr>
          <w:rFonts w:ascii="Times New Roman" w:hAnsi="Times New Roman"/>
        </w:rPr>
        <w:t>)</w:t>
      </w:r>
      <w:r w:rsidR="006945D4">
        <w:rPr>
          <w:rFonts w:ascii="Times New Roman" w:hAnsi="Times New Roman"/>
        </w:rPr>
        <w:t xml:space="preserve">, </w:t>
      </w:r>
      <w:r w:rsidR="00315CB9">
        <w:rPr>
          <w:rFonts w:ascii="Times New Roman" w:hAnsi="Times New Roman"/>
        </w:rPr>
        <w:t>19</w:t>
      </w:r>
      <w:r w:rsidR="00A519C3">
        <w:rPr>
          <w:rFonts w:ascii="Times New Roman" w:hAnsi="Times New Roman"/>
        </w:rPr>
        <w:t xml:space="preserve"> įmonių atsiuntė anketas tik su rekvizitais</w:t>
      </w:r>
      <w:r w:rsidR="00315CB9">
        <w:rPr>
          <w:rFonts w:ascii="Times New Roman" w:hAnsi="Times New Roman"/>
        </w:rPr>
        <w:t xml:space="preserve">, </w:t>
      </w:r>
      <w:r w:rsidR="006945D4">
        <w:rPr>
          <w:rFonts w:ascii="Times New Roman" w:hAnsi="Times New Roman"/>
        </w:rPr>
        <w:t>todėl iš imties pašalint</w:t>
      </w:r>
      <w:r w:rsidR="00315CB9">
        <w:rPr>
          <w:rFonts w:ascii="Times New Roman" w:hAnsi="Times New Roman"/>
        </w:rPr>
        <w:t xml:space="preserve">os 56 </w:t>
      </w:r>
      <w:r w:rsidR="006945D4">
        <w:rPr>
          <w:rFonts w:ascii="Times New Roman" w:hAnsi="Times New Roman"/>
        </w:rPr>
        <w:t>įmon</w:t>
      </w:r>
      <w:r w:rsidR="00315CB9">
        <w:rPr>
          <w:rFonts w:ascii="Times New Roman" w:hAnsi="Times New Roman"/>
        </w:rPr>
        <w:t>ės, kaip neatitinkančios tyrimo tematikos ir 3 pasikartojančių įmonių kontaktai</w:t>
      </w:r>
      <w:r w:rsidR="00880C38">
        <w:rPr>
          <w:rFonts w:ascii="Times New Roman" w:hAnsi="Times New Roman"/>
        </w:rPr>
        <w:t xml:space="preserve">. Galutinę </w:t>
      </w:r>
      <w:r w:rsidR="00254CAA">
        <w:rPr>
          <w:rFonts w:ascii="Times New Roman" w:hAnsi="Times New Roman"/>
        </w:rPr>
        <w:t xml:space="preserve">populiaciją </w:t>
      </w:r>
      <w:r w:rsidR="00880C38">
        <w:rPr>
          <w:rFonts w:ascii="Times New Roman" w:hAnsi="Times New Roman"/>
        </w:rPr>
        <w:t xml:space="preserve">sudarė </w:t>
      </w:r>
      <w:r w:rsidR="00942BA1">
        <w:rPr>
          <w:rFonts w:ascii="Times New Roman" w:hAnsi="Times New Roman"/>
        </w:rPr>
        <w:t>3</w:t>
      </w:r>
      <w:r w:rsidR="0052031B">
        <w:rPr>
          <w:rFonts w:ascii="Times New Roman" w:hAnsi="Times New Roman"/>
        </w:rPr>
        <w:t>79</w:t>
      </w:r>
      <w:r w:rsidR="00942BA1">
        <w:rPr>
          <w:rFonts w:ascii="Times New Roman" w:hAnsi="Times New Roman"/>
        </w:rPr>
        <w:t xml:space="preserve"> įmon</w:t>
      </w:r>
      <w:r w:rsidR="00880C38">
        <w:rPr>
          <w:rFonts w:ascii="Times New Roman" w:hAnsi="Times New Roman"/>
        </w:rPr>
        <w:t>ių duomenų bazė.</w:t>
      </w:r>
    </w:p>
    <w:p w:rsidR="00942BA1" w:rsidRDefault="006B3C40" w:rsidP="00B0078C">
      <w:pPr>
        <w:spacing w:before="240"/>
        <w:ind w:firstLine="405"/>
        <w:jc w:val="both"/>
        <w:rPr>
          <w:rFonts w:ascii="Times New Roman" w:hAnsi="Times New Roman"/>
        </w:rPr>
      </w:pPr>
      <w:r>
        <w:rPr>
          <w:rFonts w:ascii="Times New Roman" w:hAnsi="Times New Roman"/>
        </w:rPr>
        <w:t>Klausimynas buvo sudarytas tokiu pat principu kaip ir prieš tai atliktame tyrime – anketą sudarė 4 klausimai, kurie buvo detalizuojam</w:t>
      </w:r>
      <w:r w:rsidR="00251293">
        <w:rPr>
          <w:rFonts w:ascii="Times New Roman" w:hAnsi="Times New Roman"/>
        </w:rPr>
        <w:t>i</w:t>
      </w:r>
      <w:r>
        <w:rPr>
          <w:rFonts w:ascii="Times New Roman" w:hAnsi="Times New Roman"/>
        </w:rPr>
        <w:t xml:space="preserve"> pagal eksporto konsultacijų </w:t>
      </w:r>
      <w:proofErr w:type="spellStart"/>
      <w:r>
        <w:rPr>
          <w:rFonts w:ascii="Times New Roman" w:hAnsi="Times New Roman"/>
        </w:rPr>
        <w:t>potemes</w:t>
      </w:r>
      <w:proofErr w:type="spellEnd"/>
      <w:r>
        <w:rPr>
          <w:rFonts w:ascii="Times New Roman" w:hAnsi="Times New Roman"/>
        </w:rPr>
        <w:t>, akcentuota konsultuojamų įmonių veiklos trukmė, siekiant efektyvesnio apklausos dalyvių įsitraukimo pristatytas tyrimo tikslas</w:t>
      </w:r>
      <w:r w:rsidR="00A519C3">
        <w:rPr>
          <w:rFonts w:ascii="Times New Roman" w:hAnsi="Times New Roman"/>
        </w:rPr>
        <w:t>. Apklausa vyko 2017 m. vasario 7-</w:t>
      </w:r>
      <w:r>
        <w:rPr>
          <w:rFonts w:ascii="Times New Roman" w:hAnsi="Times New Roman"/>
        </w:rPr>
        <w:t>17 d.</w:t>
      </w:r>
      <w:r w:rsidR="00A519C3">
        <w:rPr>
          <w:rFonts w:ascii="Times New Roman" w:hAnsi="Times New Roman"/>
        </w:rPr>
        <w:t xml:space="preserve"> (</w:t>
      </w:r>
      <w:r w:rsidR="004F2A86">
        <w:rPr>
          <w:rFonts w:ascii="Times New Roman" w:hAnsi="Times New Roman"/>
        </w:rPr>
        <w:t>8</w:t>
      </w:r>
      <w:r w:rsidR="00A519C3">
        <w:rPr>
          <w:rFonts w:ascii="Times New Roman" w:hAnsi="Times New Roman"/>
        </w:rPr>
        <w:t xml:space="preserve"> atsakymai gauti po termino, tačiau dėl tikslesnių rezultatų taip pat naudojami tyrime)</w:t>
      </w:r>
      <w:r>
        <w:rPr>
          <w:rFonts w:ascii="Times New Roman" w:hAnsi="Times New Roman"/>
        </w:rPr>
        <w:t>, pakartotiniai priminimai apie tyrimą išsiųsti 2017 m. vasario 10 d. ir vasario 14 d. Apklausos dalyvių paklausimai dėl anketos pildymo buvo detalizuojami susisiekus telefonu arba el. paštu. Anketavimo sistemoje iš viso gaut</w:t>
      </w:r>
      <w:r w:rsidR="004F2A86">
        <w:rPr>
          <w:rFonts w:ascii="Times New Roman" w:hAnsi="Times New Roman"/>
        </w:rPr>
        <w:t>as</w:t>
      </w:r>
      <w:r>
        <w:rPr>
          <w:rFonts w:ascii="Times New Roman" w:hAnsi="Times New Roman"/>
        </w:rPr>
        <w:t xml:space="preserve"> </w:t>
      </w:r>
      <w:r w:rsidR="004F2A86">
        <w:rPr>
          <w:rFonts w:ascii="Times New Roman" w:hAnsi="Times New Roman"/>
        </w:rPr>
        <w:t>81</w:t>
      </w:r>
      <w:r>
        <w:rPr>
          <w:rFonts w:ascii="Times New Roman" w:hAnsi="Times New Roman"/>
        </w:rPr>
        <w:t xml:space="preserve"> </w:t>
      </w:r>
      <w:r w:rsidR="00315CB9">
        <w:rPr>
          <w:rFonts w:ascii="Times New Roman" w:hAnsi="Times New Roman"/>
        </w:rPr>
        <w:t>korektišk</w:t>
      </w:r>
      <w:r w:rsidR="004F2A86">
        <w:rPr>
          <w:rFonts w:ascii="Times New Roman" w:hAnsi="Times New Roman"/>
        </w:rPr>
        <w:t>as</w:t>
      </w:r>
      <w:r w:rsidR="00315CB9">
        <w:rPr>
          <w:rFonts w:ascii="Times New Roman" w:hAnsi="Times New Roman"/>
        </w:rPr>
        <w:t xml:space="preserve"> </w:t>
      </w:r>
      <w:r>
        <w:rPr>
          <w:rFonts w:ascii="Times New Roman" w:hAnsi="Times New Roman"/>
        </w:rPr>
        <w:t>įmonių atsakyma</w:t>
      </w:r>
      <w:r w:rsidR="004F2A86">
        <w:rPr>
          <w:rFonts w:ascii="Times New Roman" w:hAnsi="Times New Roman"/>
        </w:rPr>
        <w:t>s</w:t>
      </w:r>
      <w:r>
        <w:rPr>
          <w:rFonts w:ascii="Times New Roman" w:hAnsi="Times New Roman"/>
        </w:rPr>
        <w:t>.</w:t>
      </w:r>
      <w:r w:rsidR="006945D4">
        <w:rPr>
          <w:rFonts w:ascii="Times New Roman" w:hAnsi="Times New Roman"/>
        </w:rPr>
        <w:t xml:space="preserve"> Nors klausimyne buvo akcentuojama, kad būtų nurodoma konkreti vidutinė konsultacijų valandos kaina, keletas įmonių nurodė apribotas kainas, tokiu atveju </w:t>
      </w:r>
      <w:r w:rsidR="00315CB9">
        <w:rPr>
          <w:rFonts w:ascii="Times New Roman" w:hAnsi="Times New Roman"/>
        </w:rPr>
        <w:t>skaičiuotas</w:t>
      </w:r>
      <w:r w:rsidR="006945D4">
        <w:rPr>
          <w:rFonts w:ascii="Times New Roman" w:hAnsi="Times New Roman"/>
        </w:rPr>
        <w:t xml:space="preserve"> įkainių vidurkis, pvz.: nurodytas vidutinis įkainis 100-200 </w:t>
      </w:r>
      <w:proofErr w:type="spellStart"/>
      <w:r w:rsidR="006945D4">
        <w:rPr>
          <w:rFonts w:ascii="Times New Roman" w:hAnsi="Times New Roman"/>
        </w:rPr>
        <w:t>Eur</w:t>
      </w:r>
      <w:proofErr w:type="spellEnd"/>
      <w:r w:rsidR="006945D4">
        <w:rPr>
          <w:rFonts w:ascii="Times New Roman" w:hAnsi="Times New Roman"/>
        </w:rPr>
        <w:t xml:space="preserve">, priimama vidutinė suma 150 </w:t>
      </w:r>
      <w:proofErr w:type="spellStart"/>
      <w:r w:rsidR="006945D4">
        <w:rPr>
          <w:rFonts w:ascii="Times New Roman" w:hAnsi="Times New Roman"/>
        </w:rPr>
        <w:t>Eur</w:t>
      </w:r>
      <w:proofErr w:type="spellEnd"/>
      <w:r w:rsidR="006945D4">
        <w:rPr>
          <w:rFonts w:ascii="Times New Roman" w:hAnsi="Times New Roman"/>
        </w:rPr>
        <w:t>.</w:t>
      </w:r>
      <w:r w:rsidR="00315CB9">
        <w:rPr>
          <w:rFonts w:ascii="Times New Roman" w:hAnsi="Times New Roman"/>
        </w:rPr>
        <w:t xml:space="preserve"> </w:t>
      </w:r>
      <w:r w:rsidR="00942BA1">
        <w:rPr>
          <w:rFonts w:ascii="Times New Roman" w:hAnsi="Times New Roman"/>
        </w:rPr>
        <w:t xml:space="preserve">Įvertinus </w:t>
      </w:r>
      <w:proofErr w:type="spellStart"/>
      <w:r w:rsidR="00942BA1">
        <w:rPr>
          <w:rFonts w:ascii="Times New Roman" w:hAnsi="Times New Roman"/>
        </w:rPr>
        <w:t>atsakomumo</w:t>
      </w:r>
      <w:proofErr w:type="spellEnd"/>
      <w:r w:rsidR="00942BA1">
        <w:rPr>
          <w:rFonts w:ascii="Times New Roman" w:hAnsi="Times New Roman"/>
        </w:rPr>
        <w:t xml:space="preserve"> dažnį nustatyta, kad su 95 proc. patikimumo lygmeniu, tyrimą galima laikyti patikimu, kadangi tyrimo rezultatai neviršija 10 proc. ribos, </w:t>
      </w:r>
      <w:r w:rsidR="004D1535">
        <w:rPr>
          <w:rFonts w:ascii="Times New Roman" w:hAnsi="Times New Roman"/>
        </w:rPr>
        <w:t>rekomenduojamos</w:t>
      </w:r>
      <w:r w:rsidR="00942BA1">
        <w:rPr>
          <w:rFonts w:ascii="Times New Roman" w:hAnsi="Times New Roman"/>
        </w:rPr>
        <w:t xml:space="preserve"> </w:t>
      </w:r>
      <w:r w:rsidR="004D1535" w:rsidRPr="004D1535">
        <w:rPr>
          <w:rFonts w:ascii="Times New Roman" w:hAnsi="Times New Roman"/>
        </w:rPr>
        <w:t>Fiksuotųjų dydžių nustatymo tyrimo imties pakankamumo ir reprezentatyvumo vertinimo gairėse, patvirtintose 2014–2020 metų Europos Sąjungos struktūrinės paramos administravimo darbo grupės, sudarytos Lietuvos Respublikos finansų ministro 2013 m. liepos 11 d. įsakymu Nr. 1K-243 „Dėl darbo grupės sudarymo“, 2016 m. vasario 26 d. posėdžio protokolu Nr. 25</w:t>
      </w:r>
      <w:r w:rsidR="004D1535">
        <w:rPr>
          <w:rFonts w:ascii="Times New Roman" w:hAnsi="Times New Roman"/>
        </w:rPr>
        <w:t>. Kadangi išplėsti tyrimą, surenkant daugiau potencialių eksporto konsultacijų teikėjų atsakymų apklausoje, reikėtų pasitelkti papildomus finansinius, žmogiškuosius ir laiko išteklius, o tyrimo paklaida neviršijanti 10 proc. ribos pagal socialinių mokslų standartus leidžia laikyti tyrimo rezultatus patikimais, nuspręsta tyrimo neplėsti.</w:t>
      </w:r>
    </w:p>
    <w:p w:rsidR="0004394C" w:rsidRDefault="00343FD4" w:rsidP="009F2C2D">
      <w:pPr>
        <w:spacing w:before="240"/>
        <w:ind w:firstLine="405"/>
        <w:jc w:val="both"/>
        <w:rPr>
          <w:rFonts w:ascii="Times New Roman" w:hAnsi="Times New Roman"/>
        </w:rPr>
      </w:pPr>
      <w:r>
        <w:rPr>
          <w:rFonts w:ascii="Times New Roman" w:hAnsi="Times New Roman"/>
        </w:rPr>
        <w:t xml:space="preserve">Gauti </w:t>
      </w:r>
      <w:r w:rsidR="00760A75" w:rsidRPr="00760A75">
        <w:rPr>
          <w:rFonts w:ascii="Times New Roman" w:hAnsi="Times New Roman"/>
        </w:rPr>
        <w:t>apklausos duomenys</w:t>
      </w:r>
      <w:r w:rsidR="00726120">
        <w:rPr>
          <w:rFonts w:ascii="Times New Roman" w:hAnsi="Times New Roman"/>
        </w:rPr>
        <w:t xml:space="preserve"> </w:t>
      </w:r>
      <w:r w:rsidR="00726120" w:rsidRPr="00B34F0E">
        <w:rPr>
          <w:rFonts w:ascii="Times New Roman" w:hAnsi="Times New Roman"/>
        </w:rPr>
        <w:t>(</w:t>
      </w:r>
      <w:r w:rsidR="00F1133F">
        <w:rPr>
          <w:rFonts w:ascii="Times New Roman" w:hAnsi="Times New Roman"/>
          <w:i/>
        </w:rPr>
        <w:t>duomenys pateikiami priede Nr. 2</w:t>
      </w:r>
      <w:r w:rsidR="00726120" w:rsidRPr="00B34F0E">
        <w:rPr>
          <w:rFonts w:ascii="Times New Roman" w:hAnsi="Times New Roman"/>
        </w:rPr>
        <w:t>)</w:t>
      </w:r>
      <w:r w:rsidR="00760A75" w:rsidRPr="00760A75">
        <w:rPr>
          <w:rFonts w:ascii="Times New Roman" w:hAnsi="Times New Roman"/>
        </w:rPr>
        <w:t xml:space="preserve"> buvo susisteminti ir išanalizuoti. Remiantis šios analizės rezultatais nustatyti </w:t>
      </w:r>
      <w:r w:rsidR="004D1535">
        <w:rPr>
          <w:rFonts w:ascii="Times New Roman" w:hAnsi="Times New Roman"/>
        </w:rPr>
        <w:t>trys</w:t>
      </w:r>
      <w:r w:rsidR="004D1535" w:rsidRPr="00760A75">
        <w:rPr>
          <w:rFonts w:ascii="Times New Roman" w:hAnsi="Times New Roman"/>
        </w:rPr>
        <w:t xml:space="preserve"> </w:t>
      </w:r>
      <w:r w:rsidR="00760A75" w:rsidRPr="00760A75">
        <w:rPr>
          <w:rFonts w:ascii="Times New Roman" w:hAnsi="Times New Roman"/>
        </w:rPr>
        <w:t>vidutiniai valan</w:t>
      </w:r>
      <w:r w:rsidR="00602558">
        <w:rPr>
          <w:rFonts w:ascii="Times New Roman" w:hAnsi="Times New Roman"/>
        </w:rPr>
        <w:t>diniai konsultacijų įkainiai – verslo pradžios</w:t>
      </w:r>
      <w:r w:rsidR="004D1535">
        <w:rPr>
          <w:rFonts w:ascii="Times New Roman" w:hAnsi="Times New Roman"/>
        </w:rPr>
        <w:t>,</w:t>
      </w:r>
      <w:r w:rsidR="00602558">
        <w:rPr>
          <w:rFonts w:ascii="Times New Roman" w:hAnsi="Times New Roman"/>
        </w:rPr>
        <w:t xml:space="preserve"> verslo plėtros</w:t>
      </w:r>
      <w:r w:rsidR="004D1535">
        <w:rPr>
          <w:rFonts w:ascii="Times New Roman" w:hAnsi="Times New Roman"/>
        </w:rPr>
        <w:t xml:space="preserve"> ir eksporto</w:t>
      </w:r>
      <w:r w:rsidR="00602558">
        <w:rPr>
          <w:rFonts w:ascii="Times New Roman" w:hAnsi="Times New Roman"/>
        </w:rPr>
        <w:t xml:space="preserve"> konsultacijų</w:t>
      </w:r>
      <w:r w:rsidR="00760A75" w:rsidRPr="00760A75">
        <w:rPr>
          <w:rFonts w:ascii="Times New Roman" w:hAnsi="Times New Roman"/>
        </w:rPr>
        <w:t xml:space="preserve">. </w:t>
      </w:r>
      <w:r w:rsidR="0004394C">
        <w:rPr>
          <w:rFonts w:ascii="Times New Roman" w:hAnsi="Times New Roman"/>
        </w:rPr>
        <w:t xml:space="preserve">Vidutinis valandinis konsultacijų įkainis buvo apskaičiuotas dviem būdais – iš surinktų duomenų vedant aritmetinį vidurkį ir apskaičiuojant šių duomenų medianą. </w:t>
      </w:r>
    </w:p>
    <w:p w:rsidR="00215987" w:rsidRDefault="00760A75" w:rsidP="009F2C2D">
      <w:pPr>
        <w:spacing w:before="240"/>
        <w:ind w:firstLine="405"/>
        <w:jc w:val="both"/>
        <w:rPr>
          <w:rFonts w:ascii="Times New Roman" w:hAnsi="Times New Roman"/>
        </w:rPr>
      </w:pPr>
      <w:r w:rsidRPr="00760A75">
        <w:rPr>
          <w:rFonts w:ascii="Times New Roman" w:hAnsi="Times New Roman"/>
        </w:rPr>
        <w:t xml:space="preserve">Kadangi apklausos metu buvo surinkti duomenys apie vidutinį valandinį konsultacijų įkainį </w:t>
      </w:r>
      <w:r w:rsidR="004B306C">
        <w:rPr>
          <w:rFonts w:ascii="Times New Roman" w:hAnsi="Times New Roman"/>
        </w:rPr>
        <w:t>verslo pradžios, plėtros ir eksporto konsultacijų</w:t>
      </w:r>
      <w:r w:rsidRPr="00760A75">
        <w:rPr>
          <w:rFonts w:ascii="Times New Roman" w:hAnsi="Times New Roman"/>
        </w:rPr>
        <w:t xml:space="preserve"> temų ir </w:t>
      </w:r>
      <w:proofErr w:type="spellStart"/>
      <w:r w:rsidRPr="00760A75">
        <w:rPr>
          <w:rFonts w:ascii="Times New Roman" w:hAnsi="Times New Roman"/>
        </w:rPr>
        <w:t>potemių</w:t>
      </w:r>
      <w:proofErr w:type="spellEnd"/>
      <w:r w:rsidRPr="00760A75">
        <w:rPr>
          <w:rFonts w:ascii="Times New Roman" w:hAnsi="Times New Roman"/>
        </w:rPr>
        <w:t xml:space="preserve">, nurodytų Lietuvos Respublikos ūkio ministro 2015 m. rugsėjo 4 d. įsakyme Nr. 4-558 „Dėl </w:t>
      </w:r>
      <w:r w:rsidR="00924AB8">
        <w:rPr>
          <w:rFonts w:ascii="Times New Roman" w:hAnsi="Times New Roman"/>
        </w:rPr>
        <w:t>N</w:t>
      </w:r>
      <w:r w:rsidR="00924AB8" w:rsidRPr="00760A75">
        <w:rPr>
          <w:rFonts w:ascii="Times New Roman" w:hAnsi="Times New Roman"/>
        </w:rPr>
        <w:t xml:space="preserve">acionalinio </w:t>
      </w:r>
      <w:r w:rsidRPr="00760A75">
        <w:rPr>
          <w:rFonts w:ascii="Times New Roman" w:hAnsi="Times New Roman"/>
        </w:rPr>
        <w:t xml:space="preserve">verslo konsultantų tinklo veiklos organizavimo ir administravimo tvarkos aprašo patvirtinimo“, tai sudarė sąlygas vidutinį valandinį įkainį </w:t>
      </w:r>
      <w:r w:rsidR="0004394C">
        <w:rPr>
          <w:rFonts w:ascii="Times New Roman" w:hAnsi="Times New Roman"/>
        </w:rPr>
        <w:t xml:space="preserve">kaip aritmetinį vidurkį </w:t>
      </w:r>
      <w:r w:rsidRPr="00760A75">
        <w:rPr>
          <w:rFonts w:ascii="Times New Roman" w:hAnsi="Times New Roman"/>
        </w:rPr>
        <w:t>apskaičiuoti pagal dvi skirtingas metodikas – apskaičiuojant kiekvienos įmonės nurodytomis temomis teikiamų konsultacijų kainų</w:t>
      </w:r>
      <w:r w:rsidR="0004394C">
        <w:rPr>
          <w:rFonts w:ascii="Times New Roman" w:hAnsi="Times New Roman"/>
        </w:rPr>
        <w:t xml:space="preserve"> aritmetinį</w:t>
      </w:r>
      <w:r w:rsidRPr="00760A75">
        <w:rPr>
          <w:rFonts w:ascii="Times New Roman" w:hAnsi="Times New Roman"/>
        </w:rPr>
        <w:t xml:space="preserve"> vidurkį ir bendrą valandos konsultacijos kainos vidurkį skaičiuoti išvedant visų įmonių vidutinių kainų</w:t>
      </w:r>
      <w:r w:rsidR="0004394C">
        <w:rPr>
          <w:rFonts w:ascii="Times New Roman" w:hAnsi="Times New Roman"/>
        </w:rPr>
        <w:t xml:space="preserve"> aritmetinį</w:t>
      </w:r>
      <w:r w:rsidRPr="00760A75">
        <w:rPr>
          <w:rFonts w:ascii="Times New Roman" w:hAnsi="Times New Roman"/>
        </w:rPr>
        <w:t xml:space="preserve"> vidurkį arba kiekvieną temą ir jos vidutinį įkainį laikant atskiru stebėjimo atveju ir skaičiuojant konsultacijų temų valandinio įkainio </w:t>
      </w:r>
      <w:r w:rsidR="0004394C">
        <w:rPr>
          <w:rFonts w:ascii="Times New Roman" w:hAnsi="Times New Roman"/>
        </w:rPr>
        <w:t xml:space="preserve">aritmetinį </w:t>
      </w:r>
      <w:r w:rsidRPr="00760A75">
        <w:rPr>
          <w:rFonts w:ascii="Times New Roman" w:hAnsi="Times New Roman"/>
        </w:rPr>
        <w:t xml:space="preserve">vidurkį. Vidutinį valandinį įkainį skaičiuojant naudojant pirmąjį metodą, turimi 93 </w:t>
      </w:r>
      <w:r w:rsidR="00CD62E6">
        <w:rPr>
          <w:rFonts w:ascii="Times New Roman" w:hAnsi="Times New Roman"/>
        </w:rPr>
        <w:t xml:space="preserve">(verslo pradžios ir plėtros konsultacijų atžvilgiu) ir </w:t>
      </w:r>
      <w:r w:rsidR="004F2A86">
        <w:rPr>
          <w:rFonts w:ascii="Times New Roman" w:hAnsi="Times New Roman"/>
        </w:rPr>
        <w:t>81</w:t>
      </w:r>
      <w:r w:rsidR="00CD62E6">
        <w:rPr>
          <w:rFonts w:ascii="Times New Roman" w:hAnsi="Times New Roman"/>
        </w:rPr>
        <w:t xml:space="preserve"> (eksporto konsultacijų atžvilgiu)</w:t>
      </w:r>
      <w:r w:rsidR="00CD62E6" w:rsidRPr="00CD62E6">
        <w:rPr>
          <w:rFonts w:ascii="Times New Roman" w:hAnsi="Times New Roman"/>
        </w:rPr>
        <w:t xml:space="preserve"> </w:t>
      </w:r>
      <w:r w:rsidR="00CD62E6" w:rsidRPr="00760A75">
        <w:rPr>
          <w:rFonts w:ascii="Times New Roman" w:hAnsi="Times New Roman"/>
        </w:rPr>
        <w:t>stebėjimo atvejai</w:t>
      </w:r>
      <w:r w:rsidRPr="00760A75">
        <w:rPr>
          <w:rFonts w:ascii="Times New Roman" w:hAnsi="Times New Roman"/>
        </w:rPr>
        <w:t>, skaičiuojant antruoju metodu stebėjimo atv</w:t>
      </w:r>
      <w:r w:rsidR="00740796">
        <w:rPr>
          <w:rFonts w:ascii="Times New Roman" w:hAnsi="Times New Roman"/>
        </w:rPr>
        <w:t>ejų skaičius padidinamas iki 467, skaičiuojant verslo pradžios konsultacijų įkainį</w:t>
      </w:r>
      <w:r w:rsidR="00C90FD0">
        <w:rPr>
          <w:rFonts w:ascii="Times New Roman" w:hAnsi="Times New Roman"/>
        </w:rPr>
        <w:t>,</w:t>
      </w:r>
      <w:r w:rsidR="00740796">
        <w:rPr>
          <w:rFonts w:ascii="Times New Roman" w:hAnsi="Times New Roman"/>
        </w:rPr>
        <w:t xml:space="preserve"> iki 411, skaičiuojant verslo plėtros konsultacijų įkainį</w:t>
      </w:r>
      <w:r w:rsidR="00CD62E6">
        <w:rPr>
          <w:rFonts w:ascii="Times New Roman" w:hAnsi="Times New Roman"/>
        </w:rPr>
        <w:t>, ir iki 3</w:t>
      </w:r>
      <w:r w:rsidR="004F2A86">
        <w:rPr>
          <w:rFonts w:ascii="Times New Roman" w:hAnsi="Times New Roman"/>
        </w:rPr>
        <w:t>90</w:t>
      </w:r>
      <w:r w:rsidR="00CD62E6">
        <w:rPr>
          <w:rFonts w:ascii="Times New Roman" w:hAnsi="Times New Roman"/>
        </w:rPr>
        <w:t>, skaičiuojant eksporto konsultacijų įkainį</w:t>
      </w:r>
      <w:r w:rsidRPr="00760A75">
        <w:rPr>
          <w:rFonts w:ascii="Times New Roman" w:hAnsi="Times New Roman"/>
        </w:rPr>
        <w:t xml:space="preserve">. Toks stebėjimo atvejų skaičiaus išplėtimas užtikrina tikslesnius rezultatus, todėl skaičiavimui pasirinkta būtent ši metodika. </w:t>
      </w:r>
    </w:p>
    <w:p w:rsidR="00760A75" w:rsidRPr="00760A75" w:rsidRDefault="00E9766B" w:rsidP="009F2C2D">
      <w:pPr>
        <w:spacing w:before="240"/>
        <w:ind w:firstLine="405"/>
        <w:jc w:val="both"/>
        <w:rPr>
          <w:rFonts w:ascii="Times New Roman" w:hAnsi="Times New Roman"/>
        </w:rPr>
      </w:pPr>
      <w:r>
        <w:rPr>
          <w:rFonts w:ascii="Times New Roman" w:hAnsi="Times New Roman"/>
        </w:rPr>
        <w:t xml:space="preserve">Skaičiuojant visų stebėjimų (kiekviena konkrečia tema pateiktų įkainių) aritmetinį vidurkį buvo atmestos labiausiai </w:t>
      </w:r>
      <w:proofErr w:type="spellStart"/>
      <w:r>
        <w:rPr>
          <w:rFonts w:ascii="Times New Roman" w:hAnsi="Times New Roman"/>
        </w:rPr>
        <w:t>devijuojančios</w:t>
      </w:r>
      <w:proofErr w:type="spellEnd"/>
      <w:r>
        <w:rPr>
          <w:rFonts w:ascii="Times New Roman" w:hAnsi="Times New Roman"/>
        </w:rPr>
        <w:t xml:space="preserve"> – mažiausios </w:t>
      </w:r>
      <w:r w:rsidR="00215987">
        <w:rPr>
          <w:rFonts w:ascii="Times New Roman" w:hAnsi="Times New Roman"/>
        </w:rPr>
        <w:t xml:space="preserve">ir didžiausios </w:t>
      </w:r>
      <w:r>
        <w:rPr>
          <w:rFonts w:ascii="Times New Roman" w:hAnsi="Times New Roman"/>
        </w:rPr>
        <w:t>reikšmės</w:t>
      </w:r>
      <w:r w:rsidR="00215987">
        <w:rPr>
          <w:rFonts w:ascii="Times New Roman" w:hAnsi="Times New Roman"/>
        </w:rPr>
        <w:t xml:space="preserve">. Mažiausiomis reikšmėmis </w:t>
      </w:r>
      <w:r>
        <w:rPr>
          <w:rFonts w:ascii="Times New Roman" w:hAnsi="Times New Roman"/>
        </w:rPr>
        <w:t xml:space="preserve">šiuo atveju </w:t>
      </w:r>
      <w:r w:rsidR="00215987">
        <w:rPr>
          <w:rFonts w:ascii="Times New Roman" w:hAnsi="Times New Roman"/>
        </w:rPr>
        <w:t xml:space="preserve">laikytos </w:t>
      </w:r>
      <w:r>
        <w:rPr>
          <w:rFonts w:ascii="Times New Roman" w:hAnsi="Times New Roman"/>
        </w:rPr>
        <w:t>tokios, kur įkainis už k</w:t>
      </w:r>
      <w:r w:rsidR="00D66FC5">
        <w:rPr>
          <w:rFonts w:ascii="Times New Roman" w:hAnsi="Times New Roman"/>
        </w:rPr>
        <w:t xml:space="preserve">onsultacijos valandą nesiekė 9 </w:t>
      </w:r>
      <w:r w:rsidR="00215987">
        <w:rPr>
          <w:rFonts w:ascii="Times New Roman" w:hAnsi="Times New Roman"/>
        </w:rPr>
        <w:t xml:space="preserve">eurų. Tarp įmonių, </w:t>
      </w:r>
      <w:r w:rsidR="001959F0">
        <w:rPr>
          <w:rFonts w:ascii="Times New Roman" w:hAnsi="Times New Roman"/>
        </w:rPr>
        <w:t>teikiančių konsultacijas verslo pradžios klausimais</w:t>
      </w:r>
      <w:r w:rsidR="00602558">
        <w:rPr>
          <w:rFonts w:ascii="Times New Roman" w:hAnsi="Times New Roman"/>
        </w:rPr>
        <w:t>,</w:t>
      </w:r>
      <w:r w:rsidR="00215987">
        <w:rPr>
          <w:rFonts w:ascii="Times New Roman" w:hAnsi="Times New Roman"/>
        </w:rPr>
        <w:t xml:space="preserve"> tokias reikšmes </w:t>
      </w:r>
      <w:r>
        <w:rPr>
          <w:rFonts w:ascii="Times New Roman" w:hAnsi="Times New Roman"/>
        </w:rPr>
        <w:t>pateikė 2 įmonės</w:t>
      </w:r>
      <w:r w:rsidR="00215987">
        <w:rPr>
          <w:rFonts w:ascii="Times New Roman" w:hAnsi="Times New Roman"/>
        </w:rPr>
        <w:t xml:space="preserve"> ir </w:t>
      </w:r>
      <w:r w:rsidR="00602558">
        <w:rPr>
          <w:rFonts w:ascii="Times New Roman" w:hAnsi="Times New Roman"/>
        </w:rPr>
        <w:t xml:space="preserve">skaičiuojant vidurkį </w:t>
      </w:r>
      <w:r w:rsidR="00740796">
        <w:rPr>
          <w:rFonts w:ascii="Times New Roman" w:hAnsi="Times New Roman"/>
        </w:rPr>
        <w:t>buvo atmesti 7 stebėjimo atvejai</w:t>
      </w:r>
      <w:r w:rsidR="00602558">
        <w:rPr>
          <w:rFonts w:ascii="Times New Roman" w:hAnsi="Times New Roman"/>
        </w:rPr>
        <w:t xml:space="preserve">. </w:t>
      </w:r>
      <w:r w:rsidR="00602558">
        <w:rPr>
          <w:rFonts w:ascii="Times New Roman" w:hAnsi="Times New Roman"/>
        </w:rPr>
        <w:lastRenderedPageBreak/>
        <w:t xml:space="preserve">Tarp įmonių, </w:t>
      </w:r>
      <w:r w:rsidR="001959F0">
        <w:rPr>
          <w:rFonts w:ascii="Times New Roman" w:hAnsi="Times New Roman"/>
        </w:rPr>
        <w:t xml:space="preserve">teikiančių konsultacijas verslo plėtros klausimais, </w:t>
      </w:r>
      <w:r w:rsidR="00740796">
        <w:rPr>
          <w:rFonts w:ascii="Times New Roman" w:hAnsi="Times New Roman"/>
        </w:rPr>
        <w:t>tokias reikšmes pateikė 1 įmonė ir buvo atmesti 2 stebėjimo atvejai.</w:t>
      </w:r>
      <w:r w:rsidR="00602558">
        <w:rPr>
          <w:rFonts w:ascii="Times New Roman" w:hAnsi="Times New Roman"/>
        </w:rPr>
        <w:t xml:space="preserve"> </w:t>
      </w:r>
      <w:r w:rsidR="005D614E">
        <w:rPr>
          <w:rFonts w:ascii="Times New Roman" w:hAnsi="Times New Roman"/>
        </w:rPr>
        <w:t xml:space="preserve">Didžiausiomis reikšmėmis </w:t>
      </w:r>
      <w:r>
        <w:rPr>
          <w:rFonts w:ascii="Times New Roman" w:hAnsi="Times New Roman"/>
        </w:rPr>
        <w:t xml:space="preserve">šiuo atveju </w:t>
      </w:r>
      <w:r w:rsidR="005D614E">
        <w:rPr>
          <w:rFonts w:ascii="Times New Roman" w:hAnsi="Times New Roman"/>
        </w:rPr>
        <w:t xml:space="preserve">laikytos tokios, kur įkainis už konsultacijos valandą viršijo 200 eurų. Tarp įmonių, konsultuojančių </w:t>
      </w:r>
      <w:r w:rsidR="001959F0">
        <w:rPr>
          <w:rFonts w:ascii="Times New Roman" w:hAnsi="Times New Roman"/>
        </w:rPr>
        <w:t xml:space="preserve"> verslo pradžios klausimais, </w:t>
      </w:r>
      <w:r w:rsidR="005D614E">
        <w:rPr>
          <w:rFonts w:ascii="Times New Roman" w:hAnsi="Times New Roman"/>
        </w:rPr>
        <w:t>tokias reikšmes pateikė 2 įmonės ir skaičiuojant vidurkį buvo atmesti 8 stebėjimo atvejai. Tar</w:t>
      </w:r>
      <w:r w:rsidR="001959F0">
        <w:rPr>
          <w:rFonts w:ascii="Times New Roman" w:hAnsi="Times New Roman"/>
        </w:rPr>
        <w:t>p įmonių, konsultuojančių verslo plėtros klausimais</w:t>
      </w:r>
      <w:r w:rsidR="005D614E">
        <w:rPr>
          <w:rFonts w:ascii="Times New Roman" w:hAnsi="Times New Roman"/>
        </w:rPr>
        <w:t>, tokias reikšmes pateikė 3 įmonės ir buvo atmesta 12 stebėjimo atvejų</w:t>
      </w:r>
      <w:r w:rsidR="00DD433C">
        <w:rPr>
          <w:rFonts w:ascii="Times New Roman" w:hAnsi="Times New Roman"/>
        </w:rPr>
        <w:t>. Tarp įmonių, konsultuojančiu eksporto klausimais, tokias reikšmes pateikė 1 įmonė ir buvo atmesti 3 stebėjimo atvejai.</w:t>
      </w:r>
    </w:p>
    <w:p w:rsidR="00760A75" w:rsidRPr="00760A75" w:rsidRDefault="00760A75" w:rsidP="009F2C2D">
      <w:pPr>
        <w:spacing w:before="240"/>
        <w:ind w:firstLine="360"/>
        <w:jc w:val="both"/>
        <w:rPr>
          <w:rFonts w:ascii="Times New Roman" w:hAnsi="Times New Roman"/>
          <w:b/>
        </w:rPr>
      </w:pPr>
      <w:r w:rsidRPr="00760A75">
        <w:rPr>
          <w:rFonts w:ascii="Times New Roman" w:hAnsi="Times New Roman"/>
          <w:b/>
        </w:rPr>
        <w:t>Pagal minėtą metodiką, remiantis apklausos duomenimis, apskaičiuoti vidutiniai valandiniai konsultacijų įkainiai</w:t>
      </w:r>
      <w:r w:rsidR="00D66FC5">
        <w:rPr>
          <w:rFonts w:ascii="Times New Roman" w:hAnsi="Times New Roman"/>
          <w:b/>
        </w:rPr>
        <w:t xml:space="preserve"> išvedant aritmetinį vidurkį iš visų stebėjimo atvejų (t. y. visų konsultacijų valandinių įkainių nuro</w:t>
      </w:r>
      <w:r w:rsidR="00F1133F">
        <w:rPr>
          <w:rFonts w:ascii="Times New Roman" w:hAnsi="Times New Roman"/>
          <w:b/>
        </w:rPr>
        <w:t>dytomis temomis) atskirai verslo pradžios</w:t>
      </w:r>
      <w:r w:rsidR="002E0E6E">
        <w:rPr>
          <w:rFonts w:ascii="Times New Roman" w:hAnsi="Times New Roman"/>
          <w:b/>
        </w:rPr>
        <w:t xml:space="preserve">, </w:t>
      </w:r>
      <w:r w:rsidR="00F1133F">
        <w:rPr>
          <w:rFonts w:ascii="Times New Roman" w:hAnsi="Times New Roman"/>
          <w:b/>
        </w:rPr>
        <w:t xml:space="preserve">plėtros </w:t>
      </w:r>
      <w:r w:rsidR="002E0E6E">
        <w:rPr>
          <w:rFonts w:ascii="Times New Roman" w:hAnsi="Times New Roman"/>
          <w:b/>
        </w:rPr>
        <w:t xml:space="preserve">ir eksporto </w:t>
      </w:r>
      <w:r w:rsidR="00F1133F">
        <w:rPr>
          <w:rFonts w:ascii="Times New Roman" w:hAnsi="Times New Roman"/>
          <w:b/>
        </w:rPr>
        <w:t>konsultacijoms</w:t>
      </w:r>
      <w:r w:rsidR="00D66FC5">
        <w:rPr>
          <w:rFonts w:ascii="Times New Roman" w:hAnsi="Times New Roman"/>
          <w:b/>
        </w:rPr>
        <w:t>. Gauti vidutiniai valandiniai įkainiai</w:t>
      </w:r>
      <w:r w:rsidRPr="00760A75">
        <w:rPr>
          <w:rFonts w:ascii="Times New Roman" w:hAnsi="Times New Roman"/>
          <w:b/>
        </w:rPr>
        <w:t xml:space="preserve"> yra tokie:</w:t>
      </w:r>
    </w:p>
    <w:p w:rsidR="00760A75" w:rsidRPr="00760A75" w:rsidRDefault="005D614E" w:rsidP="00760A75">
      <w:pPr>
        <w:pStyle w:val="ListParagraph"/>
        <w:numPr>
          <w:ilvl w:val="0"/>
          <w:numId w:val="15"/>
        </w:numPr>
        <w:spacing w:before="240" w:after="160"/>
        <w:jc w:val="both"/>
        <w:rPr>
          <w:rFonts w:ascii="Times New Roman" w:hAnsi="Times New Roman"/>
          <w:b/>
        </w:rPr>
      </w:pPr>
      <w:r>
        <w:rPr>
          <w:rFonts w:ascii="Times New Roman" w:hAnsi="Times New Roman"/>
          <w:b/>
        </w:rPr>
        <w:t>Verslo pradžios konsultacijų</w:t>
      </w:r>
      <w:r w:rsidR="00F1133F">
        <w:rPr>
          <w:rFonts w:ascii="Times New Roman" w:hAnsi="Times New Roman"/>
          <w:b/>
        </w:rPr>
        <w:t xml:space="preserve"> (pagal aritmetinį vidurkį)</w:t>
      </w:r>
      <w:r>
        <w:rPr>
          <w:rFonts w:ascii="Times New Roman" w:hAnsi="Times New Roman"/>
          <w:b/>
        </w:rPr>
        <w:t xml:space="preserve"> – 71</w:t>
      </w:r>
      <w:r w:rsidR="00760A75" w:rsidRPr="00760A75">
        <w:rPr>
          <w:rFonts w:ascii="Times New Roman" w:hAnsi="Times New Roman"/>
          <w:b/>
        </w:rPr>
        <w:t xml:space="preserve"> </w:t>
      </w:r>
      <w:proofErr w:type="spellStart"/>
      <w:r w:rsidR="00760A75" w:rsidRPr="00760A75">
        <w:rPr>
          <w:rFonts w:ascii="Times New Roman" w:hAnsi="Times New Roman"/>
          <w:b/>
        </w:rPr>
        <w:t>Eur</w:t>
      </w:r>
      <w:proofErr w:type="spellEnd"/>
      <w:r w:rsidR="00760A75" w:rsidRPr="00760A75">
        <w:rPr>
          <w:rFonts w:ascii="Times New Roman" w:hAnsi="Times New Roman"/>
          <w:b/>
        </w:rPr>
        <w:t>/val</w:t>
      </w:r>
      <w:r w:rsidR="001B1871">
        <w:rPr>
          <w:rFonts w:ascii="Times New Roman" w:hAnsi="Times New Roman"/>
          <w:b/>
        </w:rPr>
        <w:t>.</w:t>
      </w:r>
      <w:r w:rsidR="00760A75" w:rsidRPr="00760A75">
        <w:rPr>
          <w:rFonts w:ascii="Times New Roman" w:hAnsi="Times New Roman"/>
          <w:b/>
        </w:rPr>
        <w:t>;</w:t>
      </w:r>
    </w:p>
    <w:p w:rsidR="00760A75" w:rsidRDefault="005D614E" w:rsidP="00760A75">
      <w:pPr>
        <w:pStyle w:val="ListParagraph"/>
        <w:numPr>
          <w:ilvl w:val="0"/>
          <w:numId w:val="15"/>
        </w:numPr>
        <w:spacing w:before="240" w:after="160"/>
        <w:jc w:val="both"/>
        <w:rPr>
          <w:rFonts w:ascii="Times New Roman" w:hAnsi="Times New Roman"/>
          <w:b/>
        </w:rPr>
      </w:pPr>
      <w:r>
        <w:rPr>
          <w:rFonts w:ascii="Times New Roman" w:hAnsi="Times New Roman"/>
          <w:b/>
        </w:rPr>
        <w:t xml:space="preserve">Verslo plėtros konsultacijų </w:t>
      </w:r>
      <w:r w:rsidR="00F1133F">
        <w:rPr>
          <w:rFonts w:ascii="Times New Roman" w:hAnsi="Times New Roman"/>
          <w:b/>
        </w:rPr>
        <w:t xml:space="preserve">(pagal aritmetinį vidurkį) </w:t>
      </w:r>
      <w:r>
        <w:rPr>
          <w:rFonts w:ascii="Times New Roman" w:hAnsi="Times New Roman"/>
          <w:b/>
        </w:rPr>
        <w:t>– 80</w:t>
      </w:r>
      <w:r w:rsidR="00760A75" w:rsidRPr="00760A75">
        <w:rPr>
          <w:rFonts w:ascii="Times New Roman" w:hAnsi="Times New Roman"/>
          <w:b/>
        </w:rPr>
        <w:t xml:space="preserve"> </w:t>
      </w:r>
      <w:proofErr w:type="spellStart"/>
      <w:r w:rsidR="00760A75" w:rsidRPr="00760A75">
        <w:rPr>
          <w:rFonts w:ascii="Times New Roman" w:hAnsi="Times New Roman"/>
          <w:b/>
        </w:rPr>
        <w:t>Eur</w:t>
      </w:r>
      <w:proofErr w:type="spellEnd"/>
      <w:r w:rsidR="00760A75" w:rsidRPr="00760A75">
        <w:rPr>
          <w:rFonts w:ascii="Times New Roman" w:hAnsi="Times New Roman"/>
          <w:b/>
        </w:rPr>
        <w:t>/val.</w:t>
      </w:r>
      <w:r w:rsidR="002E0E6E">
        <w:rPr>
          <w:rFonts w:ascii="Times New Roman" w:hAnsi="Times New Roman"/>
          <w:b/>
        </w:rPr>
        <w:t>;</w:t>
      </w:r>
    </w:p>
    <w:p w:rsidR="002E0E6E" w:rsidRDefault="002E0E6E" w:rsidP="00760A75">
      <w:pPr>
        <w:pStyle w:val="ListParagraph"/>
        <w:numPr>
          <w:ilvl w:val="0"/>
          <w:numId w:val="15"/>
        </w:numPr>
        <w:spacing w:before="240" w:after="160"/>
        <w:jc w:val="both"/>
        <w:rPr>
          <w:rFonts w:ascii="Times New Roman" w:hAnsi="Times New Roman"/>
          <w:b/>
        </w:rPr>
      </w:pPr>
      <w:r>
        <w:rPr>
          <w:rFonts w:ascii="Times New Roman" w:hAnsi="Times New Roman"/>
          <w:b/>
        </w:rPr>
        <w:t>Eksporto konsultacijų (pagal aritmetinį vidurkį) – 8</w:t>
      </w:r>
      <w:r w:rsidR="00F25B9D">
        <w:rPr>
          <w:rFonts w:ascii="Times New Roman" w:hAnsi="Times New Roman"/>
          <w:b/>
        </w:rPr>
        <w:t>4</w:t>
      </w:r>
      <w:r>
        <w:rPr>
          <w:rFonts w:ascii="Times New Roman" w:hAnsi="Times New Roman"/>
          <w:b/>
        </w:rPr>
        <w:t xml:space="preserve"> </w:t>
      </w:r>
      <w:proofErr w:type="spellStart"/>
      <w:r>
        <w:rPr>
          <w:rFonts w:ascii="Times New Roman" w:hAnsi="Times New Roman"/>
          <w:b/>
        </w:rPr>
        <w:t>Eur</w:t>
      </w:r>
      <w:proofErr w:type="spellEnd"/>
      <w:r>
        <w:rPr>
          <w:rFonts w:ascii="Times New Roman" w:hAnsi="Times New Roman"/>
          <w:b/>
        </w:rPr>
        <w:t>/val.</w:t>
      </w:r>
    </w:p>
    <w:p w:rsidR="00F1133F" w:rsidRDefault="00F1133F" w:rsidP="00F1133F">
      <w:pPr>
        <w:pStyle w:val="ListParagraph"/>
        <w:spacing w:before="240" w:after="160"/>
        <w:jc w:val="both"/>
        <w:rPr>
          <w:rFonts w:ascii="Times New Roman" w:hAnsi="Times New Roman"/>
          <w:b/>
        </w:rPr>
      </w:pPr>
    </w:p>
    <w:p w:rsidR="00522FF9" w:rsidRDefault="004D2A0B" w:rsidP="00522FF9">
      <w:pPr>
        <w:pStyle w:val="ListParagraph"/>
        <w:spacing w:before="240" w:after="240"/>
        <w:ind w:left="0" w:firstLine="360"/>
        <w:contextualSpacing w:val="0"/>
        <w:jc w:val="both"/>
        <w:rPr>
          <w:rFonts w:ascii="Times New Roman" w:hAnsi="Times New Roman"/>
          <w:b/>
        </w:rPr>
      </w:pPr>
      <w:r>
        <w:rPr>
          <w:rFonts w:ascii="Times New Roman" w:hAnsi="Times New Roman"/>
        </w:rPr>
        <w:t>V</w:t>
      </w:r>
      <w:r w:rsidR="00F1133F">
        <w:rPr>
          <w:rFonts w:ascii="Times New Roman" w:hAnsi="Times New Roman"/>
        </w:rPr>
        <w:t xml:space="preserve">idutinį valandinį konsultacijų įkainį </w:t>
      </w:r>
      <w:r w:rsidR="00F1133F" w:rsidRPr="00F1133F">
        <w:rPr>
          <w:rFonts w:ascii="Times New Roman" w:hAnsi="Times New Roman"/>
        </w:rPr>
        <w:t>atskirai verslo pradžios ir verslo plėtros konsultacijoms</w:t>
      </w:r>
      <w:r w:rsidR="00F1133F">
        <w:rPr>
          <w:rFonts w:ascii="Times New Roman" w:hAnsi="Times New Roman"/>
        </w:rPr>
        <w:t xml:space="preserve"> </w:t>
      </w:r>
      <w:r w:rsidR="00784BAF">
        <w:rPr>
          <w:rFonts w:ascii="Times New Roman" w:hAnsi="Times New Roman"/>
        </w:rPr>
        <w:t xml:space="preserve">iš visų stebėjimo atvejų </w:t>
      </w:r>
      <w:r w:rsidR="00F1133F" w:rsidRPr="00522FF9">
        <w:rPr>
          <w:rFonts w:ascii="Times New Roman" w:hAnsi="Times New Roman"/>
          <w:b/>
        </w:rPr>
        <w:t>išvedant medianą gauti mažesni valandiniai įkainiai:</w:t>
      </w:r>
    </w:p>
    <w:p w:rsidR="00522FF9" w:rsidRPr="00522FF9" w:rsidRDefault="00522FF9" w:rsidP="00522FF9">
      <w:pPr>
        <w:pStyle w:val="ListParagraph"/>
        <w:numPr>
          <w:ilvl w:val="0"/>
          <w:numId w:val="19"/>
        </w:numPr>
        <w:spacing w:before="240" w:after="240"/>
        <w:ind w:left="714" w:hanging="357"/>
        <w:jc w:val="both"/>
        <w:rPr>
          <w:rFonts w:ascii="Times New Roman" w:hAnsi="Times New Roman"/>
        </w:rPr>
      </w:pPr>
      <w:r>
        <w:rPr>
          <w:rFonts w:ascii="Times New Roman" w:hAnsi="Times New Roman"/>
          <w:b/>
        </w:rPr>
        <w:t xml:space="preserve">Verslo pradžios konsultacijų (pagal medianą) – 50 </w:t>
      </w:r>
      <w:proofErr w:type="spellStart"/>
      <w:r>
        <w:rPr>
          <w:rFonts w:ascii="Times New Roman" w:hAnsi="Times New Roman"/>
          <w:b/>
        </w:rPr>
        <w:t>Eur</w:t>
      </w:r>
      <w:proofErr w:type="spellEnd"/>
      <w:r>
        <w:rPr>
          <w:rFonts w:ascii="Times New Roman" w:hAnsi="Times New Roman"/>
          <w:b/>
        </w:rPr>
        <w:t>/val</w:t>
      </w:r>
      <w:r w:rsidR="001B1871">
        <w:rPr>
          <w:rFonts w:ascii="Times New Roman" w:hAnsi="Times New Roman"/>
          <w:b/>
        </w:rPr>
        <w:t>.</w:t>
      </w:r>
      <w:r>
        <w:rPr>
          <w:rFonts w:ascii="Times New Roman" w:hAnsi="Times New Roman"/>
          <w:b/>
        </w:rPr>
        <w:t>;</w:t>
      </w:r>
    </w:p>
    <w:p w:rsidR="002E0E6E" w:rsidRDefault="00522FF9" w:rsidP="00D05275">
      <w:pPr>
        <w:pStyle w:val="ListParagraph"/>
        <w:numPr>
          <w:ilvl w:val="0"/>
          <w:numId w:val="19"/>
        </w:numPr>
        <w:spacing w:before="240" w:after="0"/>
        <w:contextualSpacing w:val="0"/>
        <w:jc w:val="both"/>
        <w:rPr>
          <w:rFonts w:ascii="Times New Roman" w:hAnsi="Times New Roman"/>
          <w:b/>
        </w:rPr>
      </w:pPr>
      <w:r w:rsidRPr="00BD1A9F">
        <w:rPr>
          <w:rFonts w:ascii="Times New Roman" w:hAnsi="Times New Roman"/>
          <w:b/>
        </w:rPr>
        <w:t xml:space="preserve">Verslo plėtros konsultacijų (pagal medianą) – 60 </w:t>
      </w:r>
      <w:proofErr w:type="spellStart"/>
      <w:r w:rsidRPr="00BD1A9F">
        <w:rPr>
          <w:rFonts w:ascii="Times New Roman" w:hAnsi="Times New Roman"/>
          <w:b/>
        </w:rPr>
        <w:t>Eur</w:t>
      </w:r>
      <w:proofErr w:type="spellEnd"/>
      <w:r w:rsidRPr="00BD1A9F">
        <w:rPr>
          <w:rFonts w:ascii="Times New Roman" w:hAnsi="Times New Roman"/>
          <w:b/>
        </w:rPr>
        <w:t>/val</w:t>
      </w:r>
      <w:r w:rsidR="002E0E6E" w:rsidRPr="00B0078C">
        <w:rPr>
          <w:rFonts w:ascii="Times New Roman" w:hAnsi="Times New Roman"/>
          <w:b/>
        </w:rPr>
        <w:t>.;</w:t>
      </w:r>
    </w:p>
    <w:p w:rsidR="00522FF9" w:rsidRPr="00D05275" w:rsidRDefault="002E0E6E" w:rsidP="00D05275">
      <w:pPr>
        <w:pStyle w:val="ListParagraph"/>
        <w:numPr>
          <w:ilvl w:val="0"/>
          <w:numId w:val="19"/>
        </w:numPr>
        <w:spacing w:after="160"/>
        <w:contextualSpacing w:val="0"/>
        <w:jc w:val="both"/>
        <w:rPr>
          <w:rFonts w:ascii="Times New Roman" w:hAnsi="Times New Roman"/>
          <w:b/>
        </w:rPr>
      </w:pPr>
      <w:r w:rsidRPr="00BD1A9F">
        <w:rPr>
          <w:rFonts w:ascii="Times New Roman" w:hAnsi="Times New Roman"/>
          <w:b/>
        </w:rPr>
        <w:t xml:space="preserve">Eksporto konsultacijų (pagal aritmetinį vidurkį) – </w:t>
      </w:r>
      <w:r w:rsidR="00B0078C">
        <w:rPr>
          <w:rFonts w:ascii="Times New Roman" w:hAnsi="Times New Roman"/>
          <w:b/>
        </w:rPr>
        <w:t>80</w:t>
      </w:r>
      <w:r w:rsidRPr="00BD1A9F">
        <w:rPr>
          <w:rFonts w:ascii="Times New Roman" w:hAnsi="Times New Roman"/>
          <w:b/>
        </w:rPr>
        <w:t xml:space="preserve"> </w:t>
      </w:r>
      <w:proofErr w:type="spellStart"/>
      <w:r w:rsidRPr="00BD1A9F">
        <w:rPr>
          <w:rFonts w:ascii="Times New Roman" w:hAnsi="Times New Roman"/>
          <w:b/>
        </w:rPr>
        <w:t>Eur</w:t>
      </w:r>
      <w:proofErr w:type="spellEnd"/>
      <w:r w:rsidRPr="00BD1A9F">
        <w:rPr>
          <w:rFonts w:ascii="Times New Roman" w:hAnsi="Times New Roman"/>
          <w:b/>
        </w:rPr>
        <w:t>/val.</w:t>
      </w:r>
    </w:p>
    <w:p w:rsidR="00DD7ADF" w:rsidRDefault="00DD7ADF" w:rsidP="00DD7ADF">
      <w:pPr>
        <w:pStyle w:val="ListParagraph"/>
        <w:spacing w:before="240" w:after="240"/>
        <w:ind w:left="0"/>
        <w:contextualSpacing w:val="0"/>
        <w:jc w:val="both"/>
        <w:rPr>
          <w:rFonts w:ascii="Times New Roman" w:hAnsi="Times New Roman"/>
        </w:rPr>
      </w:pPr>
      <w:r w:rsidRPr="00DD7ADF">
        <w:rPr>
          <w:rFonts w:ascii="Times New Roman" w:hAnsi="Times New Roman"/>
        </w:rPr>
        <w:t xml:space="preserve">Atsižvelgiant į tai, kad </w:t>
      </w:r>
      <w:r w:rsidR="00784BAF">
        <w:rPr>
          <w:rFonts w:ascii="Times New Roman" w:hAnsi="Times New Roman"/>
        </w:rPr>
        <w:t>nesant galimybės įtraukti patikimų</w:t>
      </w:r>
      <w:r w:rsidR="00784BAF" w:rsidRPr="00784BAF">
        <w:rPr>
          <w:rFonts w:ascii="Times New Roman" w:hAnsi="Times New Roman"/>
        </w:rPr>
        <w:t xml:space="preserve"> istorinių</w:t>
      </w:r>
      <w:r w:rsidR="00784BAF">
        <w:t xml:space="preserve"> </w:t>
      </w:r>
      <w:r w:rsidR="00784BAF" w:rsidRPr="00760A75">
        <w:rPr>
          <w:rFonts w:ascii="Times New Roman" w:hAnsi="Times New Roman"/>
        </w:rPr>
        <w:t xml:space="preserve">2007–2013 m. įgyvendintų </w:t>
      </w:r>
      <w:r w:rsidR="00784BAF">
        <w:rPr>
          <w:rFonts w:ascii="Times New Roman" w:hAnsi="Times New Roman"/>
        </w:rPr>
        <w:t xml:space="preserve">panašių </w:t>
      </w:r>
      <w:r w:rsidR="00784BAF" w:rsidRPr="00760A75">
        <w:rPr>
          <w:rFonts w:ascii="Times New Roman" w:hAnsi="Times New Roman"/>
        </w:rPr>
        <w:t>priemonių</w:t>
      </w:r>
      <w:r w:rsidR="00784BAF">
        <w:rPr>
          <w:rFonts w:ascii="Times New Roman" w:hAnsi="Times New Roman"/>
        </w:rPr>
        <w:t xml:space="preserve"> metu teiktų konsultacijų valandinių įkainių</w:t>
      </w:r>
      <w:r w:rsidR="00784BAF">
        <w:rPr>
          <w:rStyle w:val="FootnoteReference"/>
          <w:rFonts w:ascii="Times New Roman" w:hAnsi="Times New Roman"/>
        </w:rPr>
        <w:footnoteReference w:id="10"/>
      </w:r>
      <w:r w:rsidR="00784BAF">
        <w:rPr>
          <w:rFonts w:ascii="Times New Roman" w:hAnsi="Times New Roman"/>
        </w:rPr>
        <w:t xml:space="preserve"> ar kitų duomenų, rekomenduojamų Europos Komisijos </w:t>
      </w:r>
      <w:r w:rsidR="00784BAF" w:rsidRPr="00F900EE">
        <w:rPr>
          <w:rFonts w:ascii="Times New Roman" w:hAnsi="Times New Roman"/>
        </w:rPr>
        <w:t>Supaprastinto išlaidų apmokėjimo gairės</w:t>
      </w:r>
      <w:r w:rsidR="00784BAF">
        <w:rPr>
          <w:rFonts w:ascii="Times New Roman" w:hAnsi="Times New Roman"/>
        </w:rPr>
        <w:t>e, atspindinčių realias, konkurencijos paveiktas kainas</w:t>
      </w:r>
      <w:r w:rsidR="00933623">
        <w:rPr>
          <w:rFonts w:ascii="Times New Roman" w:hAnsi="Times New Roman"/>
        </w:rPr>
        <w:t>,</w:t>
      </w:r>
      <w:r w:rsidR="00784BAF" w:rsidRPr="00784BAF">
        <w:rPr>
          <w:rFonts w:ascii="Times New Roman" w:hAnsi="Times New Roman"/>
        </w:rPr>
        <w:t xml:space="preserve"> </w:t>
      </w:r>
      <w:r w:rsidR="00784BAF">
        <w:rPr>
          <w:rFonts w:ascii="Times New Roman" w:hAnsi="Times New Roman"/>
        </w:rPr>
        <w:t>tyrime remiamasi tik potencialių paslaugų tiekėjų rinkos tyrimo duomenimis. Taip pat į tai, kad potencialių paslaugų tiekėjai, neveikiami realios konkurencijos ir konkurso sąlygų, galimai nurodė aukštesnes kainas, negu tos, kuriomis realiai teik</w:t>
      </w:r>
      <w:r w:rsidR="00933623">
        <w:rPr>
          <w:rFonts w:ascii="Times New Roman" w:hAnsi="Times New Roman"/>
        </w:rPr>
        <w:t>tų paslaugas konkuruodami rinkoje</w:t>
      </w:r>
      <w:r w:rsidR="00784BAF">
        <w:rPr>
          <w:rFonts w:ascii="Times New Roman" w:hAnsi="Times New Roman"/>
        </w:rPr>
        <w:t xml:space="preserve">, nuspręsta tolesniuose skaičiavimuose naudoti mažesnius – išvedant medianą gautus </w:t>
      </w:r>
      <w:r w:rsidR="00B15DF9">
        <w:rPr>
          <w:rFonts w:ascii="Times New Roman" w:hAnsi="Times New Roman"/>
        </w:rPr>
        <w:t xml:space="preserve">– </w:t>
      </w:r>
      <w:r w:rsidR="00784BAF">
        <w:rPr>
          <w:rFonts w:ascii="Times New Roman" w:hAnsi="Times New Roman"/>
        </w:rPr>
        <w:t>valandinius įkainius.</w:t>
      </w:r>
    </w:p>
    <w:p w:rsidR="001969F3" w:rsidRDefault="00933623" w:rsidP="00DD7ADF">
      <w:pPr>
        <w:pStyle w:val="ListParagraph"/>
        <w:spacing w:before="240" w:after="240"/>
        <w:ind w:left="0"/>
        <w:contextualSpacing w:val="0"/>
        <w:jc w:val="both"/>
        <w:rPr>
          <w:rFonts w:ascii="Times New Roman" w:hAnsi="Times New Roman"/>
        </w:rPr>
      </w:pPr>
      <w:r>
        <w:rPr>
          <w:rFonts w:ascii="Times New Roman" w:hAnsi="Times New Roman"/>
        </w:rPr>
        <w:t>Skirtingi įkainiai verslo pradžios</w:t>
      </w:r>
      <w:r w:rsidR="00B0078C">
        <w:rPr>
          <w:rFonts w:ascii="Times New Roman" w:hAnsi="Times New Roman"/>
        </w:rPr>
        <w:t>,</w:t>
      </w:r>
      <w:r>
        <w:rPr>
          <w:rFonts w:ascii="Times New Roman" w:hAnsi="Times New Roman"/>
        </w:rPr>
        <w:t xml:space="preserve"> plėtros</w:t>
      </w:r>
      <w:r w:rsidR="00B0078C">
        <w:rPr>
          <w:rFonts w:ascii="Times New Roman" w:hAnsi="Times New Roman"/>
        </w:rPr>
        <w:t xml:space="preserve"> ir eksporto</w:t>
      </w:r>
      <w:r>
        <w:rPr>
          <w:rFonts w:ascii="Times New Roman" w:hAnsi="Times New Roman"/>
        </w:rPr>
        <w:t xml:space="preserve"> konsultacijoms skaičiuoti atsižvelgiant į tai, kad tokios temų grupės nurodytos jau minėtame </w:t>
      </w:r>
      <w:r w:rsidRPr="0068465E">
        <w:rPr>
          <w:rFonts w:ascii="Times New Roman" w:hAnsi="Times New Roman"/>
        </w:rPr>
        <w:t>Lietuvos Respublikos ūkio ministro 2015 m. rugsėjo 4 d. įsakyme Nr. 4-558 „Dėl nacionalinio verslo konsultantų tinklo veiklos organizavimo ir administravimo tvarkos aprašo patvirtinimo“.</w:t>
      </w:r>
      <w:r w:rsidR="001969F3">
        <w:rPr>
          <w:rFonts w:ascii="Times New Roman" w:hAnsi="Times New Roman"/>
        </w:rPr>
        <w:t xml:space="preserve"> Konsultacijos </w:t>
      </w:r>
      <w:proofErr w:type="spellStart"/>
      <w:r w:rsidR="001969F3">
        <w:rPr>
          <w:rFonts w:ascii="Times New Roman" w:hAnsi="Times New Roman"/>
        </w:rPr>
        <w:t>ekoinovacijų</w:t>
      </w:r>
      <w:proofErr w:type="spellEnd"/>
      <w:r w:rsidR="001969F3">
        <w:rPr>
          <w:rFonts w:ascii="Times New Roman" w:hAnsi="Times New Roman"/>
        </w:rPr>
        <w:t xml:space="preserve"> klausimais į šį tyrimą neįtraukiamos dėl srities specifiškumo, todėl šiai sričiai reikalingas atskiras tyrimas, be to, verslo pradžios ir plėtros konsultacijų sritis dalinai siejasi su eksporto sritimi, kadangi įmonės gali konsultuotis dėl vidinės </w:t>
      </w:r>
      <w:r w:rsidR="001969F3" w:rsidRPr="001969F3">
        <w:rPr>
          <w:rFonts w:ascii="Times New Roman" w:hAnsi="Times New Roman"/>
        </w:rPr>
        <w:t>verslo plėtros (strategija, efektyvumas) taip pat dėl išorinės verslo plėtros (konsultacijos eksporto, užsienio partnerių paieškos klausimais)</w:t>
      </w:r>
      <w:r w:rsidR="001969F3">
        <w:rPr>
          <w:rFonts w:ascii="Times New Roman" w:hAnsi="Times New Roman"/>
        </w:rPr>
        <w:t>. Nepaisant to,</w:t>
      </w:r>
      <w:r w:rsidR="00874C60">
        <w:rPr>
          <w:rFonts w:ascii="Times New Roman" w:hAnsi="Times New Roman"/>
        </w:rPr>
        <w:t xml:space="preserve"> atliekant tyrimą </w:t>
      </w:r>
      <w:r>
        <w:rPr>
          <w:rFonts w:ascii="Times New Roman" w:hAnsi="Times New Roman"/>
        </w:rPr>
        <w:t xml:space="preserve">patikrinta </w:t>
      </w:r>
      <w:r w:rsidR="00874C60">
        <w:rPr>
          <w:rFonts w:ascii="Times New Roman" w:hAnsi="Times New Roman"/>
        </w:rPr>
        <w:t xml:space="preserve">ir </w:t>
      </w:r>
      <w:r>
        <w:rPr>
          <w:rFonts w:ascii="Times New Roman" w:hAnsi="Times New Roman"/>
        </w:rPr>
        <w:t>galimybė išvesti vieną bendr</w:t>
      </w:r>
      <w:r w:rsidR="00874C60">
        <w:rPr>
          <w:rFonts w:ascii="Times New Roman" w:hAnsi="Times New Roman"/>
        </w:rPr>
        <w:t>ą vidutinį konsultacijų įkainį iš visų stebėjimo atvejų</w:t>
      </w:r>
      <w:r w:rsidR="001969F3">
        <w:rPr>
          <w:rFonts w:ascii="Times New Roman" w:hAnsi="Times New Roman"/>
        </w:rPr>
        <w:t>.</w:t>
      </w:r>
    </w:p>
    <w:p w:rsidR="00933623" w:rsidRDefault="00933623" w:rsidP="00DD7ADF">
      <w:pPr>
        <w:pStyle w:val="ListParagraph"/>
        <w:spacing w:before="240" w:after="240"/>
        <w:ind w:left="0"/>
        <w:contextualSpacing w:val="0"/>
        <w:jc w:val="both"/>
        <w:rPr>
          <w:rFonts w:ascii="Times New Roman" w:hAnsi="Times New Roman"/>
        </w:rPr>
      </w:pPr>
      <w:r>
        <w:rPr>
          <w:rFonts w:ascii="Times New Roman" w:hAnsi="Times New Roman"/>
        </w:rPr>
        <w:t xml:space="preserve">Apskaičiavus </w:t>
      </w:r>
      <w:r w:rsidRPr="003A2C3C">
        <w:rPr>
          <w:rFonts w:ascii="Times New Roman" w:hAnsi="Times New Roman"/>
          <w:b/>
        </w:rPr>
        <w:t>bendrą visoms temoms iš visų duomenų išvestą vidutinį valandinį įkainį, skaičiuojant pagal medianą,</w:t>
      </w:r>
      <w:r>
        <w:rPr>
          <w:rFonts w:ascii="Times New Roman" w:hAnsi="Times New Roman"/>
        </w:rPr>
        <w:t xml:space="preserve"> gauti tokie rezultatai:</w:t>
      </w:r>
    </w:p>
    <w:p w:rsidR="003A2C3C" w:rsidRDefault="00933623" w:rsidP="003A2C3C">
      <w:pPr>
        <w:pStyle w:val="ListParagraph"/>
        <w:numPr>
          <w:ilvl w:val="0"/>
          <w:numId w:val="20"/>
        </w:numPr>
        <w:spacing w:before="240" w:after="240"/>
        <w:contextualSpacing w:val="0"/>
        <w:jc w:val="both"/>
        <w:rPr>
          <w:rFonts w:ascii="Times New Roman" w:hAnsi="Times New Roman"/>
          <w:b/>
        </w:rPr>
      </w:pPr>
      <w:r w:rsidRPr="00933623">
        <w:rPr>
          <w:rFonts w:ascii="Times New Roman" w:hAnsi="Times New Roman"/>
          <w:b/>
        </w:rPr>
        <w:t xml:space="preserve">Bendras visoms temoms vidutinis valandinis konsultacijų įkainis (pagal medianą) – </w:t>
      </w:r>
      <w:r w:rsidR="00B93C51">
        <w:rPr>
          <w:rFonts w:ascii="Times New Roman" w:hAnsi="Times New Roman"/>
          <w:b/>
        </w:rPr>
        <w:t>70</w:t>
      </w:r>
      <w:r w:rsidR="00B93C51" w:rsidRPr="00933623">
        <w:rPr>
          <w:rFonts w:ascii="Times New Roman" w:hAnsi="Times New Roman"/>
          <w:b/>
        </w:rPr>
        <w:t xml:space="preserve"> </w:t>
      </w:r>
      <w:proofErr w:type="spellStart"/>
      <w:r w:rsidRPr="00933623">
        <w:rPr>
          <w:rFonts w:ascii="Times New Roman" w:hAnsi="Times New Roman"/>
          <w:b/>
        </w:rPr>
        <w:t>Eur</w:t>
      </w:r>
      <w:proofErr w:type="spellEnd"/>
      <w:r w:rsidRPr="00933623">
        <w:rPr>
          <w:rFonts w:ascii="Times New Roman" w:hAnsi="Times New Roman"/>
          <w:b/>
        </w:rPr>
        <w:t>/val.</w:t>
      </w:r>
    </w:p>
    <w:p w:rsidR="00874C60" w:rsidRDefault="00874C60" w:rsidP="00874C60">
      <w:pPr>
        <w:pStyle w:val="ListParagraph"/>
        <w:spacing w:before="240" w:after="240"/>
        <w:ind w:left="0"/>
        <w:contextualSpacing w:val="0"/>
        <w:jc w:val="both"/>
        <w:rPr>
          <w:rFonts w:ascii="Times New Roman" w:hAnsi="Times New Roman"/>
        </w:rPr>
      </w:pPr>
      <w:r w:rsidRPr="00874C60">
        <w:rPr>
          <w:rFonts w:ascii="Times New Roman" w:hAnsi="Times New Roman"/>
        </w:rPr>
        <w:t xml:space="preserve">Iš tų pačių duomenų vedant </w:t>
      </w:r>
      <w:r w:rsidRPr="00874C60">
        <w:rPr>
          <w:rFonts w:ascii="Times New Roman" w:hAnsi="Times New Roman"/>
          <w:b/>
        </w:rPr>
        <w:t>bendrą vidutinį valandinį įkainį skaičiuojant aritmetinį vidurkį</w:t>
      </w:r>
      <w:r w:rsidRPr="00874C60">
        <w:rPr>
          <w:rFonts w:ascii="Times New Roman" w:hAnsi="Times New Roman"/>
        </w:rPr>
        <w:t>, gauti tokie rezultatai:</w:t>
      </w:r>
    </w:p>
    <w:p w:rsidR="00874C60" w:rsidRPr="00874C60" w:rsidRDefault="00874C60" w:rsidP="00874C60">
      <w:pPr>
        <w:pStyle w:val="ListParagraph"/>
        <w:numPr>
          <w:ilvl w:val="0"/>
          <w:numId w:val="20"/>
        </w:numPr>
        <w:spacing w:before="240" w:after="240"/>
        <w:contextualSpacing w:val="0"/>
        <w:jc w:val="both"/>
        <w:rPr>
          <w:rFonts w:ascii="Times New Roman" w:hAnsi="Times New Roman"/>
        </w:rPr>
      </w:pPr>
      <w:r w:rsidRPr="00933623">
        <w:rPr>
          <w:rFonts w:ascii="Times New Roman" w:hAnsi="Times New Roman"/>
          <w:b/>
        </w:rPr>
        <w:lastRenderedPageBreak/>
        <w:t>Bendras visoms temoms vidutinis valandinis konsultacij</w:t>
      </w:r>
      <w:r>
        <w:rPr>
          <w:rFonts w:ascii="Times New Roman" w:hAnsi="Times New Roman"/>
          <w:b/>
        </w:rPr>
        <w:t xml:space="preserve">ų įkainis (pagal aritmetinį vidurkį) – </w:t>
      </w:r>
      <w:r w:rsidR="00B93C51">
        <w:rPr>
          <w:rFonts w:ascii="Times New Roman" w:hAnsi="Times New Roman"/>
          <w:b/>
        </w:rPr>
        <w:t xml:space="preserve">78 </w:t>
      </w:r>
      <w:proofErr w:type="spellStart"/>
      <w:r w:rsidRPr="00933623">
        <w:rPr>
          <w:rFonts w:ascii="Times New Roman" w:hAnsi="Times New Roman"/>
          <w:b/>
        </w:rPr>
        <w:t>Eur</w:t>
      </w:r>
      <w:proofErr w:type="spellEnd"/>
      <w:r w:rsidRPr="00933623">
        <w:rPr>
          <w:rFonts w:ascii="Times New Roman" w:hAnsi="Times New Roman"/>
          <w:b/>
        </w:rPr>
        <w:t>/val.</w:t>
      </w:r>
    </w:p>
    <w:p w:rsidR="00522FF9" w:rsidRDefault="00874C60" w:rsidP="00D968AC">
      <w:pPr>
        <w:pStyle w:val="ListParagraph"/>
        <w:spacing w:before="240" w:after="240"/>
        <w:ind w:left="0" w:firstLine="360"/>
        <w:contextualSpacing w:val="0"/>
        <w:jc w:val="both"/>
        <w:rPr>
          <w:rFonts w:ascii="Times New Roman" w:hAnsi="Times New Roman"/>
        </w:rPr>
      </w:pPr>
      <w:r w:rsidRPr="00874C60">
        <w:rPr>
          <w:rFonts w:ascii="Times New Roman" w:hAnsi="Times New Roman"/>
        </w:rPr>
        <w:t>Dėl jau anksčiau minėtų priežasčių, pasirinkus taikyti tik vieną bendrą įkainį visoms pagal priemonę teikiamoms konsultacijoms</w:t>
      </w:r>
      <w:r>
        <w:rPr>
          <w:rFonts w:ascii="Times New Roman" w:hAnsi="Times New Roman"/>
        </w:rPr>
        <w:t>, būtų renkamasis pagal medianą apskaičiuota</w:t>
      </w:r>
      <w:r w:rsidR="00D968AC">
        <w:rPr>
          <w:rFonts w:ascii="Times New Roman" w:hAnsi="Times New Roman"/>
        </w:rPr>
        <w:t>s</w:t>
      </w:r>
      <w:r>
        <w:rPr>
          <w:rFonts w:ascii="Times New Roman" w:hAnsi="Times New Roman"/>
        </w:rPr>
        <w:t xml:space="preserve"> bendras vidutinis valandinis įkainis. Tačiau atsižvelgiant į tai, kad skirtumas tarp pagal medianą apskaičiuotų vidutinių valandinių konsultacijų įkainių atskirai</w:t>
      </w:r>
      <w:r w:rsidR="00D968AC">
        <w:rPr>
          <w:rFonts w:ascii="Times New Roman" w:hAnsi="Times New Roman"/>
        </w:rPr>
        <w:t xml:space="preserve"> verslo pradžios</w:t>
      </w:r>
      <w:r w:rsidR="008A0140">
        <w:rPr>
          <w:rFonts w:ascii="Times New Roman" w:hAnsi="Times New Roman"/>
        </w:rPr>
        <w:t>,</w:t>
      </w:r>
      <w:r w:rsidR="00D968AC">
        <w:rPr>
          <w:rFonts w:ascii="Times New Roman" w:hAnsi="Times New Roman"/>
        </w:rPr>
        <w:t xml:space="preserve"> plėtros</w:t>
      </w:r>
      <w:r w:rsidR="008A0140">
        <w:rPr>
          <w:rFonts w:ascii="Times New Roman" w:hAnsi="Times New Roman"/>
        </w:rPr>
        <w:t xml:space="preserve"> ir eksporto</w:t>
      </w:r>
      <w:r w:rsidR="00D968AC">
        <w:rPr>
          <w:rFonts w:ascii="Times New Roman" w:hAnsi="Times New Roman"/>
        </w:rPr>
        <w:t xml:space="preserve"> konsultacijoms yra gana ryškus (apie </w:t>
      </w:r>
      <w:r w:rsidR="00B0078C">
        <w:rPr>
          <w:rFonts w:ascii="Times New Roman" w:hAnsi="Times New Roman"/>
        </w:rPr>
        <w:t xml:space="preserve">18 </w:t>
      </w:r>
      <w:r w:rsidR="00D968AC">
        <w:rPr>
          <w:rFonts w:ascii="Times New Roman" w:hAnsi="Times New Roman"/>
        </w:rPr>
        <w:t>procentų), o taikant bendrą vidutinį valandinį konsultacijų įkainį i</w:t>
      </w:r>
      <w:r w:rsidR="00080632">
        <w:rPr>
          <w:rFonts w:ascii="Times New Roman" w:hAnsi="Times New Roman"/>
        </w:rPr>
        <w:t xml:space="preserve">šlieka apie </w:t>
      </w:r>
      <w:r w:rsidR="008A0140">
        <w:rPr>
          <w:rFonts w:ascii="Times New Roman" w:hAnsi="Times New Roman"/>
        </w:rPr>
        <w:t xml:space="preserve">12 </w:t>
      </w:r>
      <w:r w:rsidR="00080632">
        <w:rPr>
          <w:rFonts w:ascii="Times New Roman" w:hAnsi="Times New Roman"/>
        </w:rPr>
        <w:t>procentų nuokrypis</w:t>
      </w:r>
      <w:r w:rsidR="00D968AC">
        <w:rPr>
          <w:rFonts w:ascii="Times New Roman" w:hAnsi="Times New Roman"/>
        </w:rPr>
        <w:t xml:space="preserve">, nuspręsta tolesnius skaičiavimus atlikti naudojant </w:t>
      </w:r>
      <w:r w:rsidR="008A0140">
        <w:rPr>
          <w:rFonts w:ascii="Times New Roman" w:hAnsi="Times New Roman"/>
        </w:rPr>
        <w:t>tris</w:t>
      </w:r>
      <w:r w:rsidR="00D968AC">
        <w:rPr>
          <w:rFonts w:ascii="Times New Roman" w:hAnsi="Times New Roman"/>
        </w:rPr>
        <w:t xml:space="preserve"> atskirus – verslo pradžios</w:t>
      </w:r>
      <w:r w:rsidR="008A0140">
        <w:rPr>
          <w:rFonts w:ascii="Times New Roman" w:hAnsi="Times New Roman"/>
        </w:rPr>
        <w:t>,</w:t>
      </w:r>
      <w:r w:rsidR="00D968AC">
        <w:rPr>
          <w:rFonts w:ascii="Times New Roman" w:hAnsi="Times New Roman"/>
        </w:rPr>
        <w:t xml:space="preserve"> verslo plėtros</w:t>
      </w:r>
      <w:r w:rsidR="008A0140">
        <w:rPr>
          <w:rFonts w:ascii="Times New Roman" w:hAnsi="Times New Roman"/>
        </w:rPr>
        <w:t xml:space="preserve"> ir eksporto</w:t>
      </w:r>
      <w:r w:rsidR="00D968AC">
        <w:rPr>
          <w:rFonts w:ascii="Times New Roman" w:hAnsi="Times New Roman"/>
        </w:rPr>
        <w:t xml:space="preserve"> konsultacijų įkainius. </w:t>
      </w:r>
    </w:p>
    <w:p w:rsidR="004E5AFD" w:rsidRDefault="004E5AFD" w:rsidP="00D968AC">
      <w:pPr>
        <w:pStyle w:val="ListParagraph"/>
        <w:spacing w:before="240" w:after="240"/>
        <w:ind w:left="0" w:firstLine="360"/>
        <w:contextualSpacing w:val="0"/>
        <w:jc w:val="both"/>
        <w:rPr>
          <w:rFonts w:ascii="Times New Roman" w:hAnsi="Times New Roman"/>
        </w:rPr>
      </w:pPr>
    </w:p>
    <w:p w:rsidR="001B6DA6" w:rsidRDefault="0018255A" w:rsidP="000150FB">
      <w:pPr>
        <w:spacing w:after="0" w:line="240" w:lineRule="auto"/>
        <w:jc w:val="center"/>
        <w:rPr>
          <w:rFonts w:ascii="Times New Roman" w:hAnsi="Times New Roman"/>
          <w:b/>
          <w:sz w:val="24"/>
          <w:szCs w:val="24"/>
        </w:rPr>
      </w:pPr>
      <w:r w:rsidRPr="002875B4">
        <w:rPr>
          <w:rFonts w:ascii="Times New Roman" w:hAnsi="Times New Roman"/>
          <w:b/>
          <w:sz w:val="24"/>
          <w:szCs w:val="24"/>
        </w:rPr>
        <w:t>III</w:t>
      </w:r>
      <w:r w:rsidR="001B6DA6">
        <w:rPr>
          <w:rFonts w:ascii="Times New Roman" w:hAnsi="Times New Roman"/>
          <w:b/>
          <w:sz w:val="24"/>
          <w:szCs w:val="24"/>
        </w:rPr>
        <w:t>. TYRIMO REZULTATAI</w:t>
      </w:r>
    </w:p>
    <w:p w:rsidR="001B6DA6" w:rsidRDefault="001B6DA6" w:rsidP="009E613C">
      <w:pPr>
        <w:spacing w:after="0" w:line="240" w:lineRule="auto"/>
        <w:ind w:left="360"/>
        <w:jc w:val="both"/>
        <w:rPr>
          <w:rFonts w:ascii="Times New Roman" w:hAnsi="Times New Roman"/>
          <w:b/>
          <w:sz w:val="24"/>
          <w:szCs w:val="24"/>
        </w:rPr>
      </w:pPr>
    </w:p>
    <w:p w:rsidR="00760A75" w:rsidRDefault="00E15DC8" w:rsidP="009F2C2D">
      <w:pPr>
        <w:ind w:firstLine="567"/>
        <w:jc w:val="both"/>
        <w:rPr>
          <w:rFonts w:ascii="Times New Roman" w:hAnsi="Times New Roman"/>
        </w:rPr>
      </w:pPr>
      <w:r>
        <w:rPr>
          <w:rFonts w:ascii="Times New Roman" w:hAnsi="Times New Roman"/>
        </w:rPr>
        <w:t>F</w:t>
      </w:r>
      <w:r w:rsidR="001556A0">
        <w:rPr>
          <w:rFonts w:ascii="Times New Roman" w:hAnsi="Times New Roman"/>
        </w:rPr>
        <w:t>iksuotieji valandiniai</w:t>
      </w:r>
      <w:r w:rsidR="00760A75" w:rsidRPr="00760A75">
        <w:rPr>
          <w:rFonts w:ascii="Times New Roman" w:hAnsi="Times New Roman"/>
        </w:rPr>
        <w:t xml:space="preserve"> </w:t>
      </w:r>
      <w:r w:rsidR="003A2C3C">
        <w:rPr>
          <w:rFonts w:ascii="Times New Roman" w:hAnsi="Times New Roman"/>
        </w:rPr>
        <w:t xml:space="preserve">verslo pradžios ir </w:t>
      </w:r>
      <w:r w:rsidR="001556A0">
        <w:rPr>
          <w:rFonts w:ascii="Times New Roman" w:hAnsi="Times New Roman"/>
        </w:rPr>
        <w:t xml:space="preserve">verslo </w:t>
      </w:r>
      <w:r w:rsidR="003A2C3C">
        <w:rPr>
          <w:rFonts w:ascii="Times New Roman" w:hAnsi="Times New Roman"/>
        </w:rPr>
        <w:t xml:space="preserve">plėtros </w:t>
      </w:r>
      <w:r w:rsidR="00760A75" w:rsidRPr="00760A75">
        <w:rPr>
          <w:rFonts w:ascii="Times New Roman" w:hAnsi="Times New Roman"/>
        </w:rPr>
        <w:t>k</w:t>
      </w:r>
      <w:r w:rsidR="00CA2D18">
        <w:rPr>
          <w:rFonts w:ascii="Times New Roman" w:hAnsi="Times New Roman"/>
        </w:rPr>
        <w:t>ons</w:t>
      </w:r>
      <w:r w:rsidR="001556A0">
        <w:rPr>
          <w:rFonts w:ascii="Times New Roman" w:hAnsi="Times New Roman"/>
        </w:rPr>
        <w:t>ultacijų įkainiai</w:t>
      </w:r>
      <w:r w:rsidR="00CA2D18">
        <w:rPr>
          <w:rFonts w:ascii="Times New Roman" w:hAnsi="Times New Roman"/>
        </w:rPr>
        <w:t xml:space="preserve"> be PVM ir su PVM</w:t>
      </w:r>
      <w:r w:rsidR="00D23E58">
        <w:rPr>
          <w:rFonts w:ascii="Times New Roman" w:hAnsi="Times New Roman"/>
        </w:rPr>
        <w:t xml:space="preserve"> </w:t>
      </w:r>
      <w:r w:rsidR="00CA2D18">
        <w:rPr>
          <w:rFonts w:ascii="Times New Roman" w:hAnsi="Times New Roman"/>
        </w:rPr>
        <w:t>apskaičiuojam</w:t>
      </w:r>
      <w:r w:rsidR="006527EF">
        <w:rPr>
          <w:rFonts w:ascii="Times New Roman" w:hAnsi="Times New Roman"/>
        </w:rPr>
        <w:t>i</w:t>
      </w:r>
      <w:r w:rsidR="00760A75" w:rsidRPr="00760A75">
        <w:rPr>
          <w:rFonts w:ascii="Times New Roman" w:hAnsi="Times New Roman"/>
        </w:rPr>
        <w:t xml:space="preserve"> pagal </w:t>
      </w:r>
      <w:r w:rsidR="00D23E58">
        <w:rPr>
          <w:rFonts w:ascii="Times New Roman" w:hAnsi="Times New Roman"/>
        </w:rPr>
        <w:t xml:space="preserve">žemiau pateiktas </w:t>
      </w:r>
      <w:r w:rsidR="00760A75" w:rsidRPr="00760A75">
        <w:rPr>
          <w:rFonts w:ascii="Times New Roman" w:hAnsi="Times New Roman"/>
        </w:rPr>
        <w:t>formules:</w:t>
      </w:r>
    </w:p>
    <w:p w:rsidR="00760A75" w:rsidRPr="00760A75" w:rsidRDefault="00760A75" w:rsidP="00760A75">
      <w:pPr>
        <w:jc w:val="both"/>
        <w:rPr>
          <w:rFonts w:ascii="Times New Roman" w:hAnsi="Times New Roman"/>
          <w:b/>
          <w:vertAlign w:val="subscript"/>
        </w:rPr>
      </w:pPr>
      <w:r w:rsidRPr="00760A75">
        <w:rPr>
          <w:rFonts w:ascii="Times New Roman" w:hAnsi="Times New Roman"/>
          <w:b/>
        </w:rPr>
        <w:t xml:space="preserve">FĮ </w:t>
      </w:r>
      <w:r w:rsidRPr="00760A75">
        <w:rPr>
          <w:rFonts w:ascii="Times New Roman" w:hAnsi="Times New Roman"/>
          <w:b/>
          <w:vertAlign w:val="subscript"/>
        </w:rPr>
        <w:t xml:space="preserve">verslo </w:t>
      </w:r>
      <w:r w:rsidR="001556A0">
        <w:rPr>
          <w:rFonts w:ascii="Times New Roman" w:hAnsi="Times New Roman"/>
          <w:b/>
          <w:vertAlign w:val="subscript"/>
        </w:rPr>
        <w:t>pradžio</w:t>
      </w:r>
      <w:r w:rsidR="00CA2D18">
        <w:rPr>
          <w:rFonts w:ascii="Times New Roman" w:hAnsi="Times New Roman"/>
          <w:b/>
          <w:vertAlign w:val="subscript"/>
        </w:rPr>
        <w:t>s konsultacijų</w:t>
      </w:r>
      <w:r w:rsidRPr="00760A75">
        <w:rPr>
          <w:rFonts w:ascii="Times New Roman" w:hAnsi="Times New Roman"/>
          <w:b/>
          <w:vertAlign w:val="subscript"/>
        </w:rPr>
        <w:t xml:space="preserve"> (be PVM)</w:t>
      </w:r>
      <w:r w:rsidR="00FF16B9">
        <w:rPr>
          <w:rStyle w:val="FootnoteReference"/>
          <w:rFonts w:ascii="Times New Roman" w:hAnsi="Times New Roman"/>
          <w:b/>
        </w:rPr>
        <w:footnoteReference w:id="11"/>
      </w:r>
      <w:r w:rsidRPr="00760A75">
        <w:rPr>
          <w:rFonts w:ascii="Times New Roman" w:hAnsi="Times New Roman"/>
          <w:b/>
          <w:vertAlign w:val="subscript"/>
        </w:rPr>
        <w:t xml:space="preserve"> </w:t>
      </w:r>
      <w:r w:rsidRPr="00760A75">
        <w:rPr>
          <w:rFonts w:ascii="Times New Roman" w:hAnsi="Times New Roman"/>
          <w:b/>
        </w:rPr>
        <w:t xml:space="preserve">= </w:t>
      </w:r>
      <w:r w:rsidR="003A2C3C" w:rsidRPr="003A2C3C">
        <w:rPr>
          <w:rFonts w:ascii="Times New Roman" w:hAnsi="Times New Roman"/>
          <w:b/>
        </w:rPr>
        <w:t xml:space="preserve">VĮ </w:t>
      </w:r>
      <w:r w:rsidR="001556A0">
        <w:rPr>
          <w:rFonts w:ascii="Times New Roman" w:hAnsi="Times New Roman"/>
          <w:b/>
          <w:vertAlign w:val="subscript"/>
        </w:rPr>
        <w:t xml:space="preserve">verslo </w:t>
      </w:r>
      <w:r w:rsidR="001556A0" w:rsidRPr="001556A0">
        <w:rPr>
          <w:rFonts w:ascii="Times New Roman" w:hAnsi="Times New Roman"/>
          <w:b/>
          <w:vertAlign w:val="subscript"/>
        </w:rPr>
        <w:t>pradžios</w:t>
      </w:r>
      <w:r w:rsidRPr="00760A75">
        <w:rPr>
          <w:rFonts w:ascii="Times New Roman" w:hAnsi="Times New Roman"/>
          <w:b/>
        </w:rPr>
        <w:t xml:space="preserve"> + DU </w:t>
      </w:r>
      <w:r w:rsidRPr="00760A75">
        <w:rPr>
          <w:rFonts w:ascii="Times New Roman" w:hAnsi="Times New Roman"/>
          <w:b/>
          <w:vertAlign w:val="subscript"/>
        </w:rPr>
        <w:t>valandinis</w:t>
      </w:r>
    </w:p>
    <w:p w:rsidR="00760A75" w:rsidRDefault="00760A75" w:rsidP="00760A75">
      <w:pPr>
        <w:jc w:val="both"/>
        <w:rPr>
          <w:rFonts w:ascii="Times New Roman" w:hAnsi="Times New Roman"/>
          <w:b/>
        </w:rPr>
      </w:pPr>
      <w:r w:rsidRPr="00760A75">
        <w:rPr>
          <w:rFonts w:ascii="Times New Roman" w:hAnsi="Times New Roman"/>
          <w:b/>
        </w:rPr>
        <w:t xml:space="preserve">FĮ </w:t>
      </w:r>
      <w:r w:rsidRPr="00760A75">
        <w:rPr>
          <w:rFonts w:ascii="Times New Roman" w:hAnsi="Times New Roman"/>
          <w:b/>
          <w:vertAlign w:val="subscript"/>
        </w:rPr>
        <w:t xml:space="preserve">verslo </w:t>
      </w:r>
      <w:r w:rsidR="001556A0">
        <w:rPr>
          <w:rFonts w:ascii="Times New Roman" w:hAnsi="Times New Roman"/>
          <w:b/>
          <w:vertAlign w:val="subscript"/>
        </w:rPr>
        <w:t>pradžios</w:t>
      </w:r>
      <w:r w:rsidR="00CA2D18">
        <w:rPr>
          <w:rFonts w:ascii="Times New Roman" w:hAnsi="Times New Roman"/>
          <w:b/>
          <w:vertAlign w:val="subscript"/>
        </w:rPr>
        <w:t xml:space="preserve"> konsultacijų</w:t>
      </w:r>
      <w:r w:rsidRPr="00760A75">
        <w:rPr>
          <w:rFonts w:ascii="Times New Roman" w:hAnsi="Times New Roman"/>
          <w:b/>
          <w:vertAlign w:val="subscript"/>
        </w:rPr>
        <w:t xml:space="preserve"> (su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sidR="00CA2D18" w:rsidRPr="003A2C3C">
        <w:rPr>
          <w:rFonts w:ascii="Times New Roman" w:hAnsi="Times New Roman"/>
          <w:b/>
        </w:rPr>
        <w:t xml:space="preserve">VĮ </w:t>
      </w:r>
      <w:r w:rsidR="001556A0">
        <w:rPr>
          <w:rFonts w:ascii="Times New Roman" w:hAnsi="Times New Roman"/>
          <w:b/>
          <w:vertAlign w:val="subscript"/>
        </w:rPr>
        <w:t xml:space="preserve">verslo </w:t>
      </w:r>
      <w:r w:rsidR="001556A0" w:rsidRPr="001556A0">
        <w:rPr>
          <w:rFonts w:ascii="Times New Roman" w:hAnsi="Times New Roman"/>
          <w:b/>
          <w:vertAlign w:val="subscript"/>
        </w:rPr>
        <w:t>pradžios</w:t>
      </w:r>
      <w:r w:rsidR="00CA2D18" w:rsidRPr="00760A75">
        <w:rPr>
          <w:rFonts w:ascii="Times New Roman" w:hAnsi="Times New Roman"/>
          <w:b/>
        </w:rPr>
        <w:t xml:space="preserve"> </w:t>
      </w:r>
      <w:r w:rsidR="005A0FF9" w:rsidRPr="00CA2D18">
        <w:rPr>
          <w:rFonts w:ascii="Times New Roman" w:hAnsi="Times New Roman"/>
          <w:b/>
        </w:rPr>
        <w:t>* PVM</w:t>
      </w:r>
      <w:r w:rsidR="005A0FF9" w:rsidRPr="00760A75">
        <w:rPr>
          <w:rFonts w:ascii="Times New Roman" w:hAnsi="Times New Roman"/>
          <w:b/>
        </w:rPr>
        <w:t xml:space="preserve"> </w:t>
      </w:r>
      <w:r w:rsidRPr="00760A75">
        <w:rPr>
          <w:rFonts w:ascii="Times New Roman" w:hAnsi="Times New Roman"/>
          <w:b/>
        </w:rPr>
        <w:t xml:space="preserve">+ DU </w:t>
      </w:r>
      <w:r w:rsidRPr="00760A75">
        <w:rPr>
          <w:rFonts w:ascii="Times New Roman" w:hAnsi="Times New Roman"/>
          <w:b/>
          <w:vertAlign w:val="subscript"/>
        </w:rPr>
        <w:t>valandinis</w:t>
      </w:r>
    </w:p>
    <w:p w:rsidR="001556A0" w:rsidRDefault="001556A0" w:rsidP="001556A0">
      <w:pPr>
        <w:jc w:val="both"/>
        <w:rPr>
          <w:rFonts w:ascii="Times New Roman" w:hAnsi="Times New Roman"/>
          <w:b/>
          <w:vertAlign w:val="subscript"/>
        </w:rPr>
      </w:pPr>
      <w:r w:rsidRPr="00760A75">
        <w:rPr>
          <w:rFonts w:ascii="Times New Roman" w:hAnsi="Times New Roman"/>
          <w:b/>
        </w:rPr>
        <w:t xml:space="preserve">FĮ </w:t>
      </w:r>
      <w:r w:rsidRPr="00760A75">
        <w:rPr>
          <w:rFonts w:ascii="Times New Roman" w:hAnsi="Times New Roman"/>
          <w:b/>
          <w:vertAlign w:val="subscript"/>
        </w:rPr>
        <w:t xml:space="preserve">verslo </w:t>
      </w:r>
      <w:r>
        <w:rPr>
          <w:rFonts w:ascii="Times New Roman" w:hAnsi="Times New Roman"/>
          <w:b/>
          <w:vertAlign w:val="subscript"/>
        </w:rPr>
        <w:t>plėtros konsultacijų</w:t>
      </w:r>
      <w:r w:rsidRPr="00760A75">
        <w:rPr>
          <w:rFonts w:ascii="Times New Roman" w:hAnsi="Times New Roman"/>
          <w:b/>
          <w:vertAlign w:val="subscript"/>
        </w:rPr>
        <w:t xml:space="preserve"> (be PVM)</w:t>
      </w:r>
      <w:r>
        <w:rPr>
          <w:rStyle w:val="FootnoteReference"/>
          <w:rFonts w:ascii="Times New Roman" w:hAnsi="Times New Roman"/>
          <w:b/>
        </w:rPr>
        <w:footnoteReference w:id="12"/>
      </w:r>
      <w:r w:rsidRPr="00760A75">
        <w:rPr>
          <w:rFonts w:ascii="Times New Roman" w:hAnsi="Times New Roman"/>
          <w:b/>
          <w:vertAlign w:val="subscript"/>
        </w:rPr>
        <w:t xml:space="preserve"> </w:t>
      </w:r>
      <w:r w:rsidRPr="00760A75">
        <w:rPr>
          <w:rFonts w:ascii="Times New Roman" w:hAnsi="Times New Roman"/>
          <w:b/>
        </w:rPr>
        <w:t xml:space="preserve">= </w:t>
      </w:r>
      <w:r w:rsidRPr="003A2C3C">
        <w:rPr>
          <w:rFonts w:ascii="Times New Roman" w:hAnsi="Times New Roman"/>
          <w:b/>
        </w:rPr>
        <w:t xml:space="preserve">VĮ </w:t>
      </w:r>
      <w:r>
        <w:rPr>
          <w:rFonts w:ascii="Times New Roman" w:hAnsi="Times New Roman"/>
          <w:b/>
          <w:vertAlign w:val="subscript"/>
        </w:rPr>
        <w:t>verslo plėtros</w:t>
      </w:r>
      <w:r w:rsidRPr="00760A75">
        <w:rPr>
          <w:rFonts w:ascii="Times New Roman" w:hAnsi="Times New Roman"/>
          <w:b/>
        </w:rPr>
        <w:t xml:space="preserve"> + DU </w:t>
      </w:r>
      <w:r w:rsidRPr="00760A75">
        <w:rPr>
          <w:rFonts w:ascii="Times New Roman" w:hAnsi="Times New Roman"/>
          <w:b/>
          <w:vertAlign w:val="subscript"/>
        </w:rPr>
        <w:t>valandinis</w:t>
      </w:r>
    </w:p>
    <w:p w:rsidR="00E551A7" w:rsidRPr="00991286" w:rsidRDefault="001556A0" w:rsidP="00760A75">
      <w:pPr>
        <w:jc w:val="both"/>
        <w:rPr>
          <w:rFonts w:ascii="Times New Roman" w:hAnsi="Times New Roman"/>
        </w:rPr>
      </w:pPr>
      <w:r w:rsidRPr="00760A75">
        <w:rPr>
          <w:rFonts w:ascii="Times New Roman" w:hAnsi="Times New Roman"/>
          <w:b/>
        </w:rPr>
        <w:t xml:space="preserve">FĮ </w:t>
      </w:r>
      <w:r w:rsidRPr="00760A75">
        <w:rPr>
          <w:rFonts w:ascii="Times New Roman" w:hAnsi="Times New Roman"/>
          <w:b/>
          <w:vertAlign w:val="subscript"/>
        </w:rPr>
        <w:t xml:space="preserve">verslo </w:t>
      </w:r>
      <w:r>
        <w:rPr>
          <w:rFonts w:ascii="Times New Roman" w:hAnsi="Times New Roman"/>
          <w:b/>
          <w:vertAlign w:val="subscript"/>
        </w:rPr>
        <w:t>plėtros konsultacijų</w:t>
      </w:r>
      <w:r w:rsidRPr="00760A75">
        <w:rPr>
          <w:rFonts w:ascii="Times New Roman" w:hAnsi="Times New Roman"/>
          <w:b/>
          <w:vertAlign w:val="subscript"/>
        </w:rPr>
        <w:t xml:space="preserve"> (su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sidRPr="003A2C3C">
        <w:rPr>
          <w:rFonts w:ascii="Times New Roman" w:hAnsi="Times New Roman"/>
          <w:b/>
        </w:rPr>
        <w:t xml:space="preserve">VĮ </w:t>
      </w:r>
      <w:r>
        <w:rPr>
          <w:rFonts w:ascii="Times New Roman" w:hAnsi="Times New Roman"/>
          <w:b/>
          <w:vertAlign w:val="subscript"/>
        </w:rPr>
        <w:t>verslo plėtros</w:t>
      </w:r>
      <w:r w:rsidRPr="00760A75">
        <w:rPr>
          <w:rFonts w:ascii="Times New Roman" w:hAnsi="Times New Roman"/>
          <w:b/>
        </w:rPr>
        <w:t xml:space="preserve"> </w:t>
      </w:r>
      <w:r w:rsidR="005A0FF9" w:rsidRPr="00CA2D18">
        <w:rPr>
          <w:rFonts w:ascii="Times New Roman" w:hAnsi="Times New Roman"/>
          <w:b/>
        </w:rPr>
        <w:t>* PVM</w:t>
      </w:r>
      <w:r w:rsidR="005A0FF9" w:rsidRPr="00760A75">
        <w:rPr>
          <w:rFonts w:ascii="Times New Roman" w:hAnsi="Times New Roman"/>
          <w:b/>
        </w:rPr>
        <w:t xml:space="preserve"> </w:t>
      </w:r>
      <w:r w:rsidRPr="00760A75">
        <w:rPr>
          <w:rFonts w:ascii="Times New Roman" w:hAnsi="Times New Roman"/>
          <w:b/>
        </w:rPr>
        <w:t xml:space="preserve">+ DU </w:t>
      </w:r>
      <w:r w:rsidRPr="00760A75">
        <w:rPr>
          <w:rFonts w:ascii="Times New Roman" w:hAnsi="Times New Roman"/>
          <w:b/>
          <w:vertAlign w:val="subscript"/>
        </w:rPr>
        <w:t>valandinis</w:t>
      </w:r>
    </w:p>
    <w:p w:rsidR="008A0140" w:rsidRPr="00991286" w:rsidRDefault="008A0140" w:rsidP="008A0140">
      <w:pPr>
        <w:jc w:val="both"/>
        <w:rPr>
          <w:rFonts w:ascii="Times New Roman" w:hAnsi="Times New Roman"/>
        </w:rPr>
      </w:pPr>
      <w:r w:rsidRPr="00760A75">
        <w:rPr>
          <w:rFonts w:ascii="Times New Roman" w:hAnsi="Times New Roman"/>
          <w:b/>
        </w:rPr>
        <w:t xml:space="preserve">FĮ </w:t>
      </w:r>
      <w:r>
        <w:rPr>
          <w:rFonts w:ascii="Times New Roman" w:hAnsi="Times New Roman"/>
          <w:b/>
          <w:vertAlign w:val="subscript"/>
        </w:rPr>
        <w:t>eksporto konsultacijų (be</w:t>
      </w:r>
      <w:r w:rsidRPr="00760A75">
        <w:rPr>
          <w:rFonts w:ascii="Times New Roman" w:hAnsi="Times New Roman"/>
          <w:b/>
          <w:vertAlign w:val="subscript"/>
        </w:rPr>
        <w:t xml:space="preserve"> PVM)</w:t>
      </w:r>
      <w:r>
        <w:rPr>
          <w:rStyle w:val="FootnoteReference"/>
          <w:rFonts w:ascii="Times New Roman" w:hAnsi="Times New Roman"/>
          <w:b/>
        </w:rPr>
        <w:footnoteReference w:id="13"/>
      </w:r>
      <w:r w:rsidRPr="00760A75">
        <w:rPr>
          <w:rFonts w:ascii="Times New Roman" w:hAnsi="Times New Roman"/>
          <w:b/>
          <w:vertAlign w:val="subscript"/>
        </w:rPr>
        <w:t xml:space="preserve">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sidRPr="003A2C3C">
        <w:rPr>
          <w:rFonts w:ascii="Times New Roman" w:hAnsi="Times New Roman"/>
          <w:b/>
        </w:rPr>
        <w:t xml:space="preserve">VĮ </w:t>
      </w:r>
      <w:r>
        <w:rPr>
          <w:rFonts w:ascii="Times New Roman" w:hAnsi="Times New Roman"/>
          <w:b/>
          <w:vertAlign w:val="subscript"/>
        </w:rPr>
        <w:t>eksporto</w:t>
      </w:r>
      <w:r w:rsidRPr="00760A75">
        <w:rPr>
          <w:rFonts w:ascii="Times New Roman" w:hAnsi="Times New Roman"/>
          <w:b/>
        </w:rPr>
        <w:t xml:space="preserve"> + DU </w:t>
      </w:r>
      <w:r w:rsidRPr="00760A75">
        <w:rPr>
          <w:rFonts w:ascii="Times New Roman" w:hAnsi="Times New Roman"/>
          <w:b/>
          <w:vertAlign w:val="subscript"/>
        </w:rPr>
        <w:t>valandinis</w:t>
      </w:r>
    </w:p>
    <w:p w:rsidR="008A0140" w:rsidRPr="00991286" w:rsidRDefault="008A0140" w:rsidP="008A0140">
      <w:pPr>
        <w:jc w:val="both"/>
        <w:rPr>
          <w:rFonts w:ascii="Times New Roman" w:hAnsi="Times New Roman"/>
        </w:rPr>
      </w:pPr>
      <w:r>
        <w:rPr>
          <w:rFonts w:ascii="Times New Roman" w:hAnsi="Times New Roman"/>
          <w:b/>
        </w:rPr>
        <w:t>FĮ</w:t>
      </w:r>
      <w:r>
        <w:rPr>
          <w:rFonts w:ascii="Times New Roman" w:hAnsi="Times New Roman"/>
          <w:b/>
          <w:vertAlign w:val="subscript"/>
        </w:rPr>
        <w:t xml:space="preserve"> eksporto konsultacijų</w:t>
      </w:r>
      <w:r w:rsidRPr="00760A75">
        <w:rPr>
          <w:rFonts w:ascii="Times New Roman" w:hAnsi="Times New Roman"/>
          <w:b/>
          <w:vertAlign w:val="subscript"/>
        </w:rPr>
        <w:t xml:space="preserve"> (su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sidRPr="003A2C3C">
        <w:rPr>
          <w:rFonts w:ascii="Times New Roman" w:hAnsi="Times New Roman"/>
          <w:b/>
        </w:rPr>
        <w:t xml:space="preserve">VĮ </w:t>
      </w:r>
      <w:r>
        <w:rPr>
          <w:rFonts w:ascii="Times New Roman" w:hAnsi="Times New Roman"/>
          <w:b/>
          <w:vertAlign w:val="subscript"/>
        </w:rPr>
        <w:t>eksporto</w:t>
      </w:r>
      <w:r w:rsidRPr="00760A75">
        <w:rPr>
          <w:rFonts w:ascii="Times New Roman" w:hAnsi="Times New Roman"/>
          <w:b/>
        </w:rPr>
        <w:t xml:space="preserve"> </w:t>
      </w:r>
      <w:r w:rsidRPr="00CA2D18">
        <w:rPr>
          <w:rFonts w:ascii="Times New Roman" w:hAnsi="Times New Roman"/>
          <w:b/>
        </w:rPr>
        <w:t>* PVM</w:t>
      </w:r>
      <w:r w:rsidRPr="00760A75">
        <w:rPr>
          <w:rFonts w:ascii="Times New Roman" w:hAnsi="Times New Roman"/>
          <w:b/>
        </w:rPr>
        <w:t xml:space="preserve"> + DU </w:t>
      </w:r>
      <w:r w:rsidRPr="00760A75">
        <w:rPr>
          <w:rFonts w:ascii="Times New Roman" w:hAnsi="Times New Roman"/>
          <w:b/>
          <w:vertAlign w:val="subscript"/>
        </w:rPr>
        <w:t>valandinis</w:t>
      </w:r>
    </w:p>
    <w:p w:rsidR="00E551A7" w:rsidRDefault="00CA2D18" w:rsidP="001556A0">
      <w:pPr>
        <w:ind w:firstLine="709"/>
        <w:jc w:val="both"/>
        <w:rPr>
          <w:rFonts w:ascii="Times New Roman" w:hAnsi="Times New Roman"/>
        </w:rPr>
      </w:pPr>
      <w:r>
        <w:rPr>
          <w:rFonts w:ascii="Times New Roman" w:hAnsi="Times New Roman"/>
        </w:rPr>
        <w:t>P</w:t>
      </w:r>
      <w:r w:rsidR="007C6C34">
        <w:rPr>
          <w:rFonts w:ascii="Times New Roman" w:hAnsi="Times New Roman"/>
        </w:rPr>
        <w:t>otencialių t</w:t>
      </w:r>
      <w:r>
        <w:rPr>
          <w:rFonts w:ascii="Times New Roman" w:hAnsi="Times New Roman"/>
        </w:rPr>
        <w:t xml:space="preserve">iekėjų rinkos tyrimo metu gautas vidutinis valandinis </w:t>
      </w:r>
      <w:r w:rsidR="001556A0">
        <w:rPr>
          <w:rFonts w:ascii="Times New Roman" w:hAnsi="Times New Roman"/>
        </w:rPr>
        <w:t xml:space="preserve">verslo pradžios </w:t>
      </w:r>
      <w:r>
        <w:rPr>
          <w:rFonts w:ascii="Times New Roman" w:hAnsi="Times New Roman"/>
        </w:rPr>
        <w:t>k</w:t>
      </w:r>
      <w:r w:rsidR="001556A0">
        <w:rPr>
          <w:rFonts w:ascii="Times New Roman" w:hAnsi="Times New Roman"/>
        </w:rPr>
        <w:t xml:space="preserve">onsultacijų įkainis yra lygus 50 </w:t>
      </w:r>
      <w:proofErr w:type="spellStart"/>
      <w:r w:rsidR="001556A0">
        <w:rPr>
          <w:rFonts w:ascii="Times New Roman" w:hAnsi="Times New Roman"/>
        </w:rPr>
        <w:t>Eur</w:t>
      </w:r>
      <w:proofErr w:type="spellEnd"/>
      <w:r w:rsidR="001556A0">
        <w:rPr>
          <w:rFonts w:ascii="Times New Roman" w:hAnsi="Times New Roman"/>
        </w:rPr>
        <w:t xml:space="preserve">/val., vidutinis valandinis verslo plėtros konsultacijų įkainis yra lygus 60 </w:t>
      </w:r>
      <w:proofErr w:type="spellStart"/>
      <w:r w:rsidR="001556A0">
        <w:rPr>
          <w:rFonts w:ascii="Times New Roman" w:hAnsi="Times New Roman"/>
        </w:rPr>
        <w:t>Eur</w:t>
      </w:r>
      <w:proofErr w:type="spellEnd"/>
      <w:r w:rsidR="001556A0">
        <w:rPr>
          <w:rFonts w:ascii="Times New Roman" w:hAnsi="Times New Roman"/>
        </w:rPr>
        <w:t>/val.</w:t>
      </w:r>
      <w:r w:rsidR="008A0140">
        <w:rPr>
          <w:rFonts w:ascii="Times New Roman" w:hAnsi="Times New Roman"/>
        </w:rPr>
        <w:t xml:space="preserve">, vidutinis valandinis eksporto konsultacijų įkainis yra lygus 80 </w:t>
      </w:r>
      <w:proofErr w:type="spellStart"/>
      <w:r w:rsidR="008A0140">
        <w:rPr>
          <w:rFonts w:ascii="Times New Roman" w:hAnsi="Times New Roman"/>
        </w:rPr>
        <w:t>Eur</w:t>
      </w:r>
      <w:proofErr w:type="spellEnd"/>
      <w:r w:rsidR="008A0140">
        <w:rPr>
          <w:rFonts w:ascii="Times New Roman" w:hAnsi="Times New Roman"/>
        </w:rPr>
        <w:t>/val.</w:t>
      </w:r>
      <w:r>
        <w:rPr>
          <w:rFonts w:ascii="Times New Roman" w:hAnsi="Times New Roman"/>
        </w:rPr>
        <w:t xml:space="preserve"> </w:t>
      </w:r>
      <w:r w:rsidR="00CB683E">
        <w:rPr>
          <w:rFonts w:ascii="Times New Roman" w:hAnsi="Times New Roman"/>
        </w:rPr>
        <w:t>Naudojamas minimalaus valandinio darbo užmokesčio dydis, įtraukiant visus darbuotojo ir darbdavi</w:t>
      </w:r>
      <w:r w:rsidR="009548B4">
        <w:rPr>
          <w:rFonts w:ascii="Times New Roman" w:hAnsi="Times New Roman"/>
        </w:rPr>
        <w:t>o sumokamus mokes</w:t>
      </w:r>
      <w:r w:rsidR="001556A0">
        <w:rPr>
          <w:rFonts w:ascii="Times New Roman" w:hAnsi="Times New Roman"/>
        </w:rPr>
        <w:t>čius</w:t>
      </w:r>
      <w:r w:rsidR="009548B4">
        <w:rPr>
          <w:rFonts w:ascii="Times New Roman" w:hAnsi="Times New Roman"/>
        </w:rPr>
        <w:t xml:space="preserve"> lygus</w:t>
      </w:r>
      <w:r>
        <w:rPr>
          <w:rFonts w:ascii="Times New Roman" w:hAnsi="Times New Roman"/>
        </w:rPr>
        <w:t xml:space="preserve"> </w:t>
      </w:r>
      <w:r w:rsidR="005A0FF9">
        <w:rPr>
          <w:rFonts w:ascii="Times New Roman" w:hAnsi="Times New Roman"/>
        </w:rPr>
        <w:t>3,</w:t>
      </w:r>
      <w:r w:rsidR="006F121E">
        <w:rPr>
          <w:rFonts w:ascii="Times New Roman" w:hAnsi="Times New Roman"/>
        </w:rPr>
        <w:t xml:space="preserve">21 </w:t>
      </w:r>
      <w:proofErr w:type="spellStart"/>
      <w:r w:rsidR="00CB683E">
        <w:rPr>
          <w:rFonts w:ascii="Times New Roman" w:hAnsi="Times New Roman"/>
        </w:rPr>
        <w:t>Eur</w:t>
      </w:r>
      <w:proofErr w:type="spellEnd"/>
      <w:r w:rsidR="00CB683E">
        <w:rPr>
          <w:rFonts w:ascii="Times New Roman" w:hAnsi="Times New Roman"/>
        </w:rPr>
        <w:t xml:space="preserve">. Apskaičiuojant kainą su PVM naudojamas šiuo metu galiojantis standartinis PVM tarifas – 21 proc. </w:t>
      </w:r>
    </w:p>
    <w:p w:rsidR="00760A75" w:rsidRDefault="00760A75" w:rsidP="009F2C2D">
      <w:pPr>
        <w:ind w:firstLine="709"/>
        <w:jc w:val="both"/>
        <w:rPr>
          <w:rFonts w:ascii="Times New Roman" w:hAnsi="Times New Roman"/>
          <w:b/>
        </w:rPr>
      </w:pPr>
      <w:r w:rsidRPr="00760A75">
        <w:rPr>
          <w:rFonts w:ascii="Times New Roman" w:hAnsi="Times New Roman"/>
          <w:b/>
        </w:rPr>
        <w:t>Fiksuoto valandinio verslo</w:t>
      </w:r>
      <w:r w:rsidR="00CA2D18">
        <w:rPr>
          <w:rFonts w:ascii="Times New Roman" w:hAnsi="Times New Roman"/>
          <w:b/>
        </w:rPr>
        <w:t xml:space="preserve"> pradžios </w:t>
      </w:r>
      <w:r w:rsidRPr="00760A75">
        <w:rPr>
          <w:rFonts w:ascii="Times New Roman" w:hAnsi="Times New Roman"/>
          <w:b/>
        </w:rPr>
        <w:t>konsultacijų įkainio skaičiavimas:</w:t>
      </w:r>
    </w:p>
    <w:p w:rsidR="00760A75" w:rsidRPr="00760A75" w:rsidRDefault="00760A75" w:rsidP="00760A75">
      <w:pPr>
        <w:jc w:val="both"/>
        <w:rPr>
          <w:rFonts w:ascii="Times New Roman" w:hAnsi="Times New Roman"/>
          <w:b/>
          <w:vertAlign w:val="subscript"/>
        </w:rPr>
      </w:pPr>
      <w:r w:rsidRPr="00760A75">
        <w:rPr>
          <w:rFonts w:ascii="Times New Roman" w:hAnsi="Times New Roman"/>
          <w:b/>
        </w:rPr>
        <w:t xml:space="preserve">FĮ </w:t>
      </w:r>
      <w:r w:rsidR="005D614E">
        <w:rPr>
          <w:rFonts w:ascii="Times New Roman" w:hAnsi="Times New Roman"/>
          <w:b/>
          <w:vertAlign w:val="subscript"/>
        </w:rPr>
        <w:t>verslo pradžios konsultacijų (be PVM)</w:t>
      </w:r>
      <w:r w:rsidRPr="00760A75">
        <w:rPr>
          <w:rFonts w:ascii="Times New Roman" w:hAnsi="Times New Roman"/>
          <w:b/>
          <w:vertAlign w:val="subscript"/>
        </w:rPr>
        <w:t xml:space="preserve"> </w:t>
      </w:r>
      <w:r w:rsidRPr="00760A75">
        <w:rPr>
          <w:rFonts w:ascii="Times New Roman" w:hAnsi="Times New Roman"/>
          <w:b/>
        </w:rPr>
        <w:t xml:space="preserve">= </w:t>
      </w:r>
      <w:r w:rsidR="001556A0">
        <w:rPr>
          <w:rFonts w:ascii="Times New Roman" w:hAnsi="Times New Roman"/>
          <w:b/>
        </w:rPr>
        <w:t xml:space="preserve">50 + </w:t>
      </w:r>
      <w:r w:rsidR="005A0FF9">
        <w:rPr>
          <w:rFonts w:ascii="Times New Roman" w:hAnsi="Times New Roman"/>
          <w:b/>
        </w:rPr>
        <w:t>3,</w:t>
      </w:r>
      <w:r w:rsidR="00695F1B">
        <w:rPr>
          <w:rFonts w:ascii="Times New Roman" w:hAnsi="Times New Roman"/>
          <w:b/>
        </w:rPr>
        <w:t xml:space="preserve">21 </w:t>
      </w:r>
      <w:r w:rsidR="001556A0">
        <w:rPr>
          <w:rFonts w:ascii="Times New Roman" w:hAnsi="Times New Roman"/>
          <w:b/>
        </w:rPr>
        <w:t xml:space="preserve">= </w:t>
      </w:r>
      <w:r w:rsidR="005A0FF9">
        <w:rPr>
          <w:rFonts w:ascii="Times New Roman" w:hAnsi="Times New Roman"/>
          <w:b/>
        </w:rPr>
        <w:t>53,</w:t>
      </w:r>
      <w:r w:rsidR="00695F1B">
        <w:rPr>
          <w:rFonts w:ascii="Times New Roman" w:hAnsi="Times New Roman"/>
          <w:b/>
        </w:rPr>
        <w:t xml:space="preserve">21 </w:t>
      </w:r>
      <w:proofErr w:type="spellStart"/>
      <w:r w:rsidR="00FF4B6D">
        <w:rPr>
          <w:rFonts w:ascii="Times New Roman" w:hAnsi="Times New Roman"/>
          <w:b/>
        </w:rPr>
        <w:t>Eur</w:t>
      </w:r>
      <w:proofErr w:type="spellEnd"/>
      <w:r w:rsidR="00726120">
        <w:rPr>
          <w:rFonts w:ascii="Times New Roman" w:hAnsi="Times New Roman"/>
          <w:b/>
        </w:rPr>
        <w:t>/val.;</w:t>
      </w:r>
    </w:p>
    <w:p w:rsidR="00760A75" w:rsidRDefault="00760A75" w:rsidP="00760A75">
      <w:pPr>
        <w:jc w:val="both"/>
        <w:rPr>
          <w:rFonts w:ascii="Times New Roman" w:hAnsi="Times New Roman"/>
          <w:b/>
        </w:rPr>
      </w:pPr>
      <w:r w:rsidRPr="00760A75">
        <w:rPr>
          <w:rFonts w:ascii="Times New Roman" w:hAnsi="Times New Roman"/>
          <w:b/>
        </w:rPr>
        <w:t xml:space="preserve">FĮ </w:t>
      </w:r>
      <w:r w:rsidR="005D614E">
        <w:rPr>
          <w:rFonts w:ascii="Times New Roman" w:hAnsi="Times New Roman"/>
          <w:b/>
          <w:vertAlign w:val="subscript"/>
        </w:rPr>
        <w:t>verslo pradžios konsultacijų</w:t>
      </w:r>
      <w:r w:rsidR="00FF16B9">
        <w:rPr>
          <w:rFonts w:ascii="Times New Roman" w:hAnsi="Times New Roman"/>
          <w:b/>
          <w:vertAlign w:val="subscript"/>
        </w:rPr>
        <w:t xml:space="preserve"> </w:t>
      </w:r>
      <w:r w:rsidRPr="00760A75">
        <w:rPr>
          <w:rFonts w:ascii="Times New Roman" w:hAnsi="Times New Roman"/>
          <w:b/>
          <w:vertAlign w:val="subscript"/>
        </w:rPr>
        <w:t xml:space="preserve">(su PVM) </w:t>
      </w:r>
      <w:r w:rsidRPr="00760A75">
        <w:rPr>
          <w:rFonts w:ascii="Times New Roman" w:hAnsi="Times New Roman"/>
          <w:b/>
        </w:rPr>
        <w:t xml:space="preserve">= </w:t>
      </w:r>
      <w:r w:rsidR="001556A0">
        <w:rPr>
          <w:rFonts w:ascii="Times New Roman" w:hAnsi="Times New Roman"/>
          <w:b/>
        </w:rPr>
        <w:t>50</w:t>
      </w:r>
      <w:r w:rsidR="005A0FF9">
        <w:rPr>
          <w:rFonts w:ascii="Times New Roman" w:hAnsi="Times New Roman"/>
          <w:b/>
        </w:rPr>
        <w:t xml:space="preserve"> * 1,21</w:t>
      </w:r>
      <w:r w:rsidR="00A04D82" w:rsidRPr="00280788">
        <w:rPr>
          <w:b/>
          <w:sz w:val="28"/>
          <w:szCs w:val="28"/>
        </w:rPr>
        <w:t xml:space="preserve"> </w:t>
      </w:r>
      <w:r w:rsidR="00E551A7">
        <w:rPr>
          <w:rFonts w:ascii="Times New Roman" w:hAnsi="Times New Roman"/>
          <w:b/>
        </w:rPr>
        <w:t xml:space="preserve">+ </w:t>
      </w:r>
      <w:r w:rsidR="005A0FF9">
        <w:rPr>
          <w:rFonts w:ascii="Times New Roman" w:hAnsi="Times New Roman"/>
          <w:b/>
        </w:rPr>
        <w:t>3,</w:t>
      </w:r>
      <w:r w:rsidR="00695F1B">
        <w:rPr>
          <w:rFonts w:ascii="Times New Roman" w:hAnsi="Times New Roman"/>
          <w:b/>
        </w:rPr>
        <w:t>21</w:t>
      </w:r>
      <w:r w:rsidR="001556A0">
        <w:rPr>
          <w:rFonts w:ascii="Times New Roman" w:hAnsi="Times New Roman"/>
          <w:b/>
        </w:rPr>
        <w:t>= 63,</w:t>
      </w:r>
      <w:r w:rsidR="00695F1B">
        <w:rPr>
          <w:rFonts w:ascii="Times New Roman" w:hAnsi="Times New Roman"/>
          <w:b/>
        </w:rPr>
        <w:t xml:space="preserve">71 </w:t>
      </w:r>
      <w:proofErr w:type="spellStart"/>
      <w:r w:rsidR="00FF4B6D">
        <w:rPr>
          <w:rFonts w:ascii="Times New Roman" w:hAnsi="Times New Roman"/>
          <w:b/>
        </w:rPr>
        <w:t>Eur</w:t>
      </w:r>
      <w:proofErr w:type="spellEnd"/>
      <w:r w:rsidR="00726120">
        <w:rPr>
          <w:rFonts w:ascii="Times New Roman" w:hAnsi="Times New Roman"/>
          <w:b/>
        </w:rPr>
        <w:t>/val.</w:t>
      </w:r>
    </w:p>
    <w:p w:rsidR="00991286" w:rsidRDefault="00991286" w:rsidP="00991286">
      <w:pPr>
        <w:ind w:firstLine="709"/>
        <w:jc w:val="both"/>
        <w:rPr>
          <w:rFonts w:ascii="Times New Roman" w:hAnsi="Times New Roman"/>
          <w:b/>
        </w:rPr>
      </w:pPr>
      <w:r w:rsidRPr="00760A75">
        <w:rPr>
          <w:rFonts w:ascii="Times New Roman" w:hAnsi="Times New Roman"/>
          <w:b/>
        </w:rPr>
        <w:t>Fiksuoto valandinio verslo</w:t>
      </w:r>
      <w:r>
        <w:rPr>
          <w:rFonts w:ascii="Times New Roman" w:hAnsi="Times New Roman"/>
          <w:b/>
        </w:rPr>
        <w:t xml:space="preserve"> plėtros </w:t>
      </w:r>
      <w:r w:rsidRPr="00760A75">
        <w:rPr>
          <w:rFonts w:ascii="Times New Roman" w:hAnsi="Times New Roman"/>
          <w:b/>
        </w:rPr>
        <w:t>konsultacijų įkainio skaičiavimas:</w:t>
      </w:r>
    </w:p>
    <w:p w:rsidR="00991286" w:rsidRPr="00EA1E3E" w:rsidRDefault="00991286" w:rsidP="00991286">
      <w:pPr>
        <w:jc w:val="both"/>
        <w:rPr>
          <w:rFonts w:ascii="Times New Roman" w:hAnsi="Times New Roman"/>
          <w:b/>
        </w:rPr>
      </w:pPr>
      <w:r w:rsidRPr="00760A75">
        <w:rPr>
          <w:rFonts w:ascii="Times New Roman" w:hAnsi="Times New Roman"/>
          <w:b/>
        </w:rPr>
        <w:t xml:space="preserve">FĮ </w:t>
      </w:r>
      <w:r w:rsidRPr="00760A75">
        <w:rPr>
          <w:rFonts w:ascii="Times New Roman" w:hAnsi="Times New Roman"/>
          <w:b/>
          <w:vertAlign w:val="subscript"/>
        </w:rPr>
        <w:t xml:space="preserve">verslo </w:t>
      </w:r>
      <w:r>
        <w:rPr>
          <w:rFonts w:ascii="Times New Roman" w:hAnsi="Times New Roman"/>
          <w:b/>
          <w:vertAlign w:val="subscript"/>
        </w:rPr>
        <w:t>plėtros konsultacijų</w:t>
      </w:r>
      <w:r w:rsidRPr="00760A75">
        <w:rPr>
          <w:rFonts w:ascii="Times New Roman" w:hAnsi="Times New Roman"/>
          <w:b/>
          <w:vertAlign w:val="subscript"/>
        </w:rPr>
        <w:t xml:space="preserve"> (be PVM)</w:t>
      </w:r>
      <w:r w:rsidRPr="00760A75">
        <w:rPr>
          <w:rFonts w:ascii="Times New Roman" w:hAnsi="Times New Roman"/>
          <w:b/>
        </w:rPr>
        <w:t xml:space="preserve"> = </w:t>
      </w:r>
      <w:r>
        <w:rPr>
          <w:rFonts w:ascii="Times New Roman" w:hAnsi="Times New Roman"/>
          <w:b/>
        </w:rPr>
        <w:t xml:space="preserve">60 + </w:t>
      </w:r>
      <w:r w:rsidR="005A0FF9">
        <w:rPr>
          <w:rFonts w:ascii="Times New Roman" w:hAnsi="Times New Roman"/>
          <w:b/>
        </w:rPr>
        <w:t>3,</w:t>
      </w:r>
      <w:r w:rsidR="00695F1B">
        <w:rPr>
          <w:rFonts w:ascii="Times New Roman" w:hAnsi="Times New Roman"/>
          <w:b/>
        </w:rPr>
        <w:t>21</w:t>
      </w:r>
      <w:r>
        <w:rPr>
          <w:rFonts w:ascii="Times New Roman" w:hAnsi="Times New Roman"/>
          <w:b/>
        </w:rPr>
        <w:t xml:space="preserve"> </w:t>
      </w:r>
      <w:r w:rsidRPr="00EA1E3E">
        <w:rPr>
          <w:rFonts w:ascii="Times New Roman" w:hAnsi="Times New Roman"/>
          <w:b/>
        </w:rPr>
        <w:t>= 6</w:t>
      </w:r>
      <w:r w:rsidR="005A0FF9" w:rsidRPr="00EA1E3E">
        <w:rPr>
          <w:rFonts w:ascii="Times New Roman" w:hAnsi="Times New Roman"/>
          <w:b/>
        </w:rPr>
        <w:t>3</w:t>
      </w:r>
      <w:r w:rsidRPr="00EA1E3E">
        <w:rPr>
          <w:rFonts w:ascii="Times New Roman" w:hAnsi="Times New Roman"/>
          <w:b/>
        </w:rPr>
        <w:t>,</w:t>
      </w:r>
      <w:r w:rsidR="006F121E">
        <w:rPr>
          <w:rFonts w:ascii="Times New Roman" w:hAnsi="Times New Roman"/>
          <w:b/>
        </w:rPr>
        <w:t>21</w:t>
      </w:r>
      <w:r w:rsidR="006F121E" w:rsidRPr="00EA1E3E">
        <w:rPr>
          <w:rFonts w:ascii="Times New Roman" w:hAnsi="Times New Roman"/>
          <w:b/>
        </w:rPr>
        <w:t xml:space="preserve"> </w:t>
      </w:r>
      <w:proofErr w:type="spellStart"/>
      <w:r w:rsidRPr="00EA1E3E">
        <w:rPr>
          <w:rFonts w:ascii="Times New Roman" w:hAnsi="Times New Roman"/>
          <w:b/>
        </w:rPr>
        <w:t>Eur</w:t>
      </w:r>
      <w:proofErr w:type="spellEnd"/>
      <w:r w:rsidRPr="00EA1E3E">
        <w:rPr>
          <w:rFonts w:ascii="Times New Roman" w:hAnsi="Times New Roman"/>
          <w:b/>
        </w:rPr>
        <w:t>/val.;</w:t>
      </w:r>
    </w:p>
    <w:p w:rsidR="00991286" w:rsidRDefault="00991286" w:rsidP="00991286">
      <w:pPr>
        <w:jc w:val="both"/>
        <w:rPr>
          <w:rFonts w:ascii="Times New Roman" w:hAnsi="Times New Roman"/>
          <w:b/>
        </w:rPr>
      </w:pPr>
      <w:r w:rsidRPr="00760A75">
        <w:rPr>
          <w:rFonts w:ascii="Times New Roman" w:hAnsi="Times New Roman"/>
          <w:b/>
        </w:rPr>
        <w:lastRenderedPageBreak/>
        <w:t xml:space="preserve">FĮ </w:t>
      </w:r>
      <w:r w:rsidRPr="00760A75">
        <w:rPr>
          <w:rFonts w:ascii="Times New Roman" w:hAnsi="Times New Roman"/>
          <w:b/>
          <w:vertAlign w:val="subscript"/>
        </w:rPr>
        <w:t xml:space="preserve">verslo </w:t>
      </w:r>
      <w:r>
        <w:rPr>
          <w:rFonts w:ascii="Times New Roman" w:hAnsi="Times New Roman"/>
          <w:b/>
          <w:vertAlign w:val="subscript"/>
        </w:rPr>
        <w:t>plėtros konsultacijų</w:t>
      </w:r>
      <w:r w:rsidRPr="00760A75">
        <w:rPr>
          <w:rFonts w:ascii="Times New Roman" w:hAnsi="Times New Roman"/>
          <w:b/>
          <w:vertAlign w:val="subscript"/>
        </w:rPr>
        <w:t xml:space="preserve"> (su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Pr>
          <w:rFonts w:ascii="Times New Roman" w:hAnsi="Times New Roman"/>
          <w:b/>
        </w:rPr>
        <w:t>60</w:t>
      </w:r>
      <w:r w:rsidR="005A0FF9">
        <w:rPr>
          <w:rFonts w:ascii="Times New Roman" w:hAnsi="Times New Roman"/>
          <w:b/>
        </w:rPr>
        <w:t xml:space="preserve"> * 1,21</w:t>
      </w:r>
      <w:r>
        <w:rPr>
          <w:rFonts w:ascii="Times New Roman" w:hAnsi="Times New Roman"/>
          <w:b/>
        </w:rPr>
        <w:t xml:space="preserve"> + </w:t>
      </w:r>
      <w:r w:rsidR="005A0FF9">
        <w:rPr>
          <w:rFonts w:ascii="Times New Roman" w:hAnsi="Times New Roman"/>
          <w:b/>
        </w:rPr>
        <w:t>3,</w:t>
      </w:r>
      <w:r w:rsidR="00695F1B">
        <w:rPr>
          <w:rFonts w:ascii="Times New Roman" w:hAnsi="Times New Roman"/>
          <w:b/>
        </w:rPr>
        <w:t xml:space="preserve">21 </w:t>
      </w:r>
      <w:r>
        <w:rPr>
          <w:rFonts w:ascii="Times New Roman" w:hAnsi="Times New Roman"/>
          <w:b/>
        </w:rPr>
        <w:t>= 75,</w:t>
      </w:r>
      <w:r w:rsidR="006F121E">
        <w:rPr>
          <w:rFonts w:ascii="Times New Roman" w:hAnsi="Times New Roman"/>
          <w:b/>
        </w:rPr>
        <w:t xml:space="preserve">81 </w:t>
      </w:r>
      <w:proofErr w:type="spellStart"/>
      <w:r>
        <w:rPr>
          <w:rFonts w:ascii="Times New Roman" w:hAnsi="Times New Roman"/>
          <w:b/>
        </w:rPr>
        <w:t>Eur</w:t>
      </w:r>
      <w:proofErr w:type="spellEnd"/>
      <w:r>
        <w:rPr>
          <w:rFonts w:ascii="Times New Roman" w:hAnsi="Times New Roman"/>
          <w:b/>
        </w:rPr>
        <w:t>/val.</w:t>
      </w:r>
    </w:p>
    <w:p w:rsidR="008A0140" w:rsidRDefault="008A0140" w:rsidP="008A0140">
      <w:pPr>
        <w:ind w:firstLine="709"/>
        <w:jc w:val="both"/>
        <w:rPr>
          <w:rFonts w:ascii="Times New Roman" w:hAnsi="Times New Roman"/>
          <w:b/>
        </w:rPr>
      </w:pPr>
      <w:r w:rsidRPr="00760A75">
        <w:rPr>
          <w:rFonts w:ascii="Times New Roman" w:hAnsi="Times New Roman"/>
          <w:b/>
        </w:rPr>
        <w:t>Fi</w:t>
      </w:r>
      <w:r w:rsidR="00FC65CF">
        <w:rPr>
          <w:rFonts w:ascii="Times New Roman" w:hAnsi="Times New Roman"/>
          <w:b/>
        </w:rPr>
        <w:t>k</w:t>
      </w:r>
      <w:r w:rsidRPr="00760A75">
        <w:rPr>
          <w:rFonts w:ascii="Times New Roman" w:hAnsi="Times New Roman"/>
          <w:b/>
        </w:rPr>
        <w:t xml:space="preserve">suoto valandinio </w:t>
      </w:r>
      <w:r>
        <w:rPr>
          <w:rFonts w:ascii="Times New Roman" w:hAnsi="Times New Roman"/>
          <w:b/>
        </w:rPr>
        <w:t xml:space="preserve">eksporto </w:t>
      </w:r>
      <w:r w:rsidRPr="00760A75">
        <w:rPr>
          <w:rFonts w:ascii="Times New Roman" w:hAnsi="Times New Roman"/>
          <w:b/>
        </w:rPr>
        <w:t>konsultacijų įkainio skaičiavimas:</w:t>
      </w:r>
    </w:p>
    <w:p w:rsidR="008A0140" w:rsidRPr="00FA65E3" w:rsidRDefault="008A0140" w:rsidP="008A0140">
      <w:pPr>
        <w:jc w:val="both"/>
        <w:rPr>
          <w:rFonts w:ascii="Times New Roman" w:hAnsi="Times New Roman"/>
          <w:b/>
        </w:rPr>
      </w:pPr>
      <w:r w:rsidRPr="00760A75">
        <w:rPr>
          <w:rFonts w:ascii="Times New Roman" w:hAnsi="Times New Roman"/>
          <w:b/>
        </w:rPr>
        <w:t xml:space="preserve">FĮ </w:t>
      </w:r>
      <w:r>
        <w:rPr>
          <w:rFonts w:ascii="Times New Roman" w:hAnsi="Times New Roman"/>
          <w:b/>
          <w:vertAlign w:val="subscript"/>
        </w:rPr>
        <w:t>eksporto konsultacijų</w:t>
      </w:r>
      <w:r w:rsidRPr="00760A75">
        <w:rPr>
          <w:rFonts w:ascii="Times New Roman" w:hAnsi="Times New Roman"/>
          <w:b/>
          <w:vertAlign w:val="subscript"/>
        </w:rPr>
        <w:t>(be PVM)</w:t>
      </w:r>
      <w:r w:rsidRPr="00760A75">
        <w:rPr>
          <w:rFonts w:ascii="Times New Roman" w:hAnsi="Times New Roman"/>
          <w:b/>
        </w:rPr>
        <w:t xml:space="preserve"> = </w:t>
      </w:r>
      <w:r>
        <w:rPr>
          <w:rFonts w:ascii="Times New Roman" w:hAnsi="Times New Roman"/>
          <w:b/>
        </w:rPr>
        <w:t>80 + 3,</w:t>
      </w:r>
      <w:r w:rsidR="006F121E">
        <w:rPr>
          <w:rFonts w:ascii="Times New Roman" w:hAnsi="Times New Roman"/>
          <w:b/>
        </w:rPr>
        <w:t xml:space="preserve">21 </w:t>
      </w:r>
      <w:r w:rsidRPr="00FA65E3">
        <w:rPr>
          <w:rFonts w:ascii="Times New Roman" w:hAnsi="Times New Roman"/>
          <w:b/>
        </w:rPr>
        <w:t>= 83,</w:t>
      </w:r>
      <w:r w:rsidR="006F121E">
        <w:rPr>
          <w:rFonts w:ascii="Times New Roman" w:hAnsi="Times New Roman"/>
          <w:b/>
        </w:rPr>
        <w:t>21</w:t>
      </w:r>
      <w:r w:rsidR="006F121E" w:rsidRPr="00FA65E3">
        <w:rPr>
          <w:rFonts w:ascii="Times New Roman" w:hAnsi="Times New Roman"/>
          <w:b/>
        </w:rPr>
        <w:t xml:space="preserve"> </w:t>
      </w:r>
      <w:proofErr w:type="spellStart"/>
      <w:r w:rsidRPr="00FA65E3">
        <w:rPr>
          <w:rFonts w:ascii="Times New Roman" w:hAnsi="Times New Roman"/>
          <w:b/>
        </w:rPr>
        <w:t>Eur</w:t>
      </w:r>
      <w:proofErr w:type="spellEnd"/>
      <w:r w:rsidRPr="00FA65E3">
        <w:rPr>
          <w:rFonts w:ascii="Times New Roman" w:hAnsi="Times New Roman"/>
          <w:b/>
        </w:rPr>
        <w:t>/val.;</w:t>
      </w:r>
    </w:p>
    <w:p w:rsidR="008A0140" w:rsidRDefault="008A0140" w:rsidP="008A0140">
      <w:pPr>
        <w:jc w:val="both"/>
        <w:rPr>
          <w:rFonts w:ascii="Times New Roman" w:hAnsi="Times New Roman"/>
          <w:b/>
        </w:rPr>
      </w:pPr>
      <w:r w:rsidRPr="00760A75">
        <w:rPr>
          <w:rFonts w:ascii="Times New Roman" w:hAnsi="Times New Roman"/>
          <w:b/>
        </w:rPr>
        <w:t xml:space="preserve">FĮ </w:t>
      </w:r>
      <w:r>
        <w:rPr>
          <w:rFonts w:ascii="Times New Roman" w:hAnsi="Times New Roman"/>
          <w:b/>
          <w:vertAlign w:val="subscript"/>
        </w:rPr>
        <w:t xml:space="preserve">eksporto konsultacijų </w:t>
      </w:r>
      <w:r w:rsidRPr="00760A75">
        <w:rPr>
          <w:rFonts w:ascii="Times New Roman" w:hAnsi="Times New Roman"/>
          <w:b/>
          <w:vertAlign w:val="subscript"/>
        </w:rPr>
        <w:t xml:space="preserve">(su PVM) </w:t>
      </w:r>
      <w:r w:rsidRPr="00760A75">
        <w:rPr>
          <w:rFonts w:ascii="Times New Roman" w:hAnsi="Times New Roman"/>
          <w:b/>
        </w:rPr>
        <w:t xml:space="preserve">= </w:t>
      </w:r>
      <w:r w:rsidRPr="00760A75">
        <w:rPr>
          <w:rFonts w:ascii="Times New Roman" w:hAnsi="Times New Roman"/>
          <w:b/>
        </w:rPr>
        <w:fldChar w:fldCharType="begin"/>
      </w:r>
      <w:r w:rsidRPr="00760A75">
        <w:rPr>
          <w:rFonts w:ascii="Times New Roman" w:hAnsi="Times New Roman"/>
          <w:b/>
        </w:rPr>
        <w:instrText xml:space="preserve"> QUOTE </w:instrText>
      </w:r>
      <m:oMath>
        <m:f>
          <m:fPr>
            <m:ctrlPr>
              <w:rPr>
                <w:rFonts w:ascii="Cambria Math" w:hAnsi="Cambria Math"/>
                <w:b/>
                <w:i/>
                <w:sz w:val="28"/>
                <w:szCs w:val="28"/>
              </w:rPr>
            </m:ctrlPr>
          </m:fPr>
          <m:num>
            <m:r>
              <m:rPr>
                <m:nor/>
              </m:rPr>
              <w:rPr>
                <w:b/>
                <w:sz w:val="28"/>
                <w:szCs w:val="28"/>
              </w:rPr>
              <m:t xml:space="preserve">VVĮ </m:t>
            </m:r>
            <m:r>
              <m:rPr>
                <m:nor/>
              </m:rPr>
              <w:rPr>
                <w:b/>
                <w:sz w:val="28"/>
                <w:szCs w:val="28"/>
                <w:vertAlign w:val="subscript"/>
              </w:rPr>
              <m:t>istorinių duomenų</m:t>
            </m:r>
            <m:r>
              <m:rPr>
                <m:nor/>
              </m:rPr>
              <w:rPr>
                <w:rFonts w:ascii="Cambria Math"/>
                <w:b/>
                <w:sz w:val="28"/>
                <w:szCs w:val="28"/>
                <w:vertAlign w:val="subscript"/>
              </w:rPr>
              <m:t xml:space="preserve"> su PVM</m:t>
            </m:r>
            <m:r>
              <m:rPr>
                <m:nor/>
              </m:rPr>
              <w:rPr>
                <w:b/>
                <w:sz w:val="28"/>
                <w:szCs w:val="28"/>
              </w:rPr>
              <m:t xml:space="preserve"> + VVĮ </m:t>
            </m:r>
            <m:r>
              <m:rPr>
                <m:nor/>
              </m:rPr>
              <w:rPr>
                <w:b/>
                <w:sz w:val="28"/>
                <w:szCs w:val="28"/>
                <w:vertAlign w:val="subscript"/>
              </w:rPr>
              <m:t>tiekėjų apklausos</m:t>
            </m:r>
            <m:r>
              <m:rPr>
                <m:nor/>
              </m:rPr>
              <w:rPr>
                <w:rFonts w:ascii="Cambria Math"/>
                <w:b/>
                <w:sz w:val="28"/>
                <w:szCs w:val="28"/>
                <w:vertAlign w:val="subscript"/>
              </w:rPr>
              <m:t xml:space="preserve"> su PVM</m:t>
            </m:r>
          </m:num>
          <m:den>
            <m:r>
              <m:rPr>
                <m:sty m:val="p"/>
              </m:rPr>
              <w:rPr>
                <w:rFonts w:ascii="Cambria Math" w:hAnsi="Cambria Math"/>
                <w:sz w:val="28"/>
                <w:szCs w:val="28"/>
              </w:rPr>
              <m:t>2</m:t>
            </m:r>
          </m:den>
        </m:f>
      </m:oMath>
      <w:r w:rsidRPr="00760A75">
        <w:rPr>
          <w:rFonts w:ascii="Times New Roman" w:hAnsi="Times New Roman"/>
          <w:b/>
        </w:rPr>
        <w:instrText xml:space="preserve"> </w:instrText>
      </w:r>
      <w:r w:rsidRPr="00760A75">
        <w:rPr>
          <w:rFonts w:ascii="Times New Roman" w:hAnsi="Times New Roman"/>
          <w:b/>
        </w:rPr>
        <w:fldChar w:fldCharType="end"/>
      </w:r>
      <w:r w:rsidRPr="00760A75">
        <w:rPr>
          <w:rFonts w:ascii="Times New Roman" w:hAnsi="Times New Roman"/>
          <w:b/>
        </w:rPr>
        <w:t xml:space="preserve"> </w:t>
      </w:r>
      <w:r>
        <w:rPr>
          <w:rFonts w:ascii="Times New Roman" w:hAnsi="Times New Roman"/>
          <w:b/>
        </w:rPr>
        <w:t>80 * 1,21 + 3,</w:t>
      </w:r>
      <w:r w:rsidR="006F121E">
        <w:rPr>
          <w:rFonts w:ascii="Times New Roman" w:hAnsi="Times New Roman"/>
          <w:b/>
        </w:rPr>
        <w:t xml:space="preserve">21 </w:t>
      </w:r>
      <w:r>
        <w:rPr>
          <w:rFonts w:ascii="Times New Roman" w:hAnsi="Times New Roman"/>
          <w:b/>
        </w:rPr>
        <w:t xml:space="preserve">= </w:t>
      </w:r>
      <w:r w:rsidR="006F121E">
        <w:rPr>
          <w:rFonts w:ascii="Times New Roman" w:hAnsi="Times New Roman"/>
          <w:b/>
        </w:rPr>
        <w:t>100,01</w:t>
      </w:r>
      <w:r>
        <w:rPr>
          <w:rFonts w:ascii="Times New Roman" w:hAnsi="Times New Roman"/>
          <w:b/>
        </w:rPr>
        <w:t xml:space="preserve"> </w:t>
      </w:r>
      <w:proofErr w:type="spellStart"/>
      <w:r>
        <w:rPr>
          <w:rFonts w:ascii="Times New Roman" w:hAnsi="Times New Roman"/>
          <w:b/>
        </w:rPr>
        <w:t>Eur</w:t>
      </w:r>
      <w:proofErr w:type="spellEnd"/>
      <w:r>
        <w:rPr>
          <w:rFonts w:ascii="Times New Roman" w:hAnsi="Times New Roman"/>
          <w:b/>
        </w:rPr>
        <w:t>/val.</w:t>
      </w:r>
    </w:p>
    <w:p w:rsidR="004E5AFD" w:rsidRDefault="004E5AFD">
      <w:pPr>
        <w:spacing w:after="0" w:line="240" w:lineRule="auto"/>
        <w:rPr>
          <w:rFonts w:ascii="Times New Roman" w:eastAsia="Times New Roman" w:hAnsi="Times New Roman"/>
          <w:b/>
          <w:sz w:val="24"/>
          <w:szCs w:val="24"/>
          <w:lang w:eastAsia="lt-LT"/>
        </w:rPr>
      </w:pPr>
    </w:p>
    <w:p w:rsidR="00736DDD" w:rsidRDefault="00736DDD">
      <w:pPr>
        <w:spacing w:after="0" w:line="240" w:lineRule="auto"/>
        <w:rPr>
          <w:rFonts w:ascii="Times New Roman" w:eastAsia="Times New Roman" w:hAnsi="Times New Roman"/>
          <w:b/>
          <w:sz w:val="24"/>
          <w:szCs w:val="24"/>
          <w:lang w:eastAsia="lt-LT"/>
        </w:rPr>
      </w:pPr>
    </w:p>
    <w:p w:rsidR="0017184B" w:rsidRPr="00C6570E" w:rsidRDefault="00F05128" w:rsidP="00C6570E">
      <w:pPr>
        <w:spacing w:after="0" w:line="240" w:lineRule="auto"/>
        <w:jc w:val="center"/>
        <w:rPr>
          <w:rFonts w:ascii="Times New Roman" w:hAnsi="Times New Roman"/>
          <w:b/>
          <w:sz w:val="24"/>
          <w:szCs w:val="24"/>
        </w:rPr>
      </w:pPr>
      <w:r w:rsidRPr="007A735E">
        <w:rPr>
          <w:rFonts w:ascii="Times New Roman" w:eastAsia="Times New Roman" w:hAnsi="Times New Roman"/>
          <w:b/>
          <w:sz w:val="24"/>
          <w:szCs w:val="24"/>
          <w:lang w:eastAsia="lt-LT"/>
        </w:rPr>
        <w:t>IV</w:t>
      </w:r>
      <w:r w:rsidR="001B6DA6">
        <w:rPr>
          <w:rFonts w:ascii="Times New Roman" w:eastAsia="Times New Roman" w:hAnsi="Times New Roman"/>
          <w:b/>
          <w:sz w:val="24"/>
          <w:szCs w:val="24"/>
          <w:lang w:eastAsia="lt-LT"/>
        </w:rPr>
        <w:t xml:space="preserve">. </w:t>
      </w:r>
      <w:r w:rsidR="002D2B3E">
        <w:rPr>
          <w:rFonts w:ascii="Times New Roman" w:eastAsia="Times New Roman" w:hAnsi="Times New Roman"/>
          <w:b/>
          <w:sz w:val="24"/>
          <w:szCs w:val="24"/>
          <w:lang w:eastAsia="lt-LT"/>
        </w:rPr>
        <w:t xml:space="preserve">NUSTATYTŲ </w:t>
      </w:r>
      <w:r w:rsidR="001B6DA6" w:rsidRPr="001B6DA6">
        <w:rPr>
          <w:rFonts w:ascii="Times New Roman" w:eastAsia="Times New Roman" w:hAnsi="Times New Roman"/>
          <w:b/>
          <w:sz w:val="24"/>
          <w:szCs w:val="24"/>
          <w:lang w:eastAsia="lt-LT"/>
        </w:rPr>
        <w:t>FIKSUOTŲ</w:t>
      </w:r>
      <w:r w:rsidR="001B6DA6">
        <w:rPr>
          <w:rFonts w:ascii="Times New Roman" w:eastAsia="Times New Roman" w:hAnsi="Times New Roman"/>
          <w:b/>
          <w:sz w:val="24"/>
          <w:szCs w:val="24"/>
          <w:lang w:eastAsia="lt-LT"/>
        </w:rPr>
        <w:t xml:space="preserve">JŲ </w:t>
      </w:r>
      <w:r w:rsidR="002D2B3E">
        <w:rPr>
          <w:rFonts w:ascii="Times New Roman" w:eastAsia="Times New Roman" w:hAnsi="Times New Roman"/>
          <w:b/>
          <w:sz w:val="24"/>
          <w:szCs w:val="24"/>
          <w:lang w:eastAsia="lt-LT"/>
        </w:rPr>
        <w:t xml:space="preserve">DYDŽIŲ </w:t>
      </w:r>
      <w:r w:rsidR="001B6DA6">
        <w:rPr>
          <w:rFonts w:ascii="Times New Roman" w:eastAsia="Times New Roman" w:hAnsi="Times New Roman"/>
          <w:b/>
          <w:sz w:val="24"/>
          <w:szCs w:val="24"/>
          <w:lang w:eastAsia="lt-LT"/>
        </w:rPr>
        <w:t>TAIKYMAS</w:t>
      </w:r>
    </w:p>
    <w:p w:rsidR="00C21382" w:rsidRDefault="00C21382" w:rsidP="009F2C2D">
      <w:pPr>
        <w:spacing w:before="240"/>
        <w:ind w:firstLine="360"/>
        <w:jc w:val="both"/>
        <w:rPr>
          <w:rFonts w:ascii="Times New Roman" w:hAnsi="Times New Roman"/>
        </w:rPr>
      </w:pPr>
      <w:r w:rsidRPr="00C21382">
        <w:rPr>
          <w:rFonts w:ascii="Times New Roman" w:hAnsi="Times New Roman"/>
        </w:rPr>
        <w:t>Projektų vykdytojams</w:t>
      </w:r>
      <w:r w:rsidR="00B34B0A">
        <w:rPr>
          <w:rFonts w:ascii="Times New Roman" w:hAnsi="Times New Roman"/>
        </w:rPr>
        <w:t>,</w:t>
      </w:r>
      <w:r w:rsidRPr="00C21382">
        <w:rPr>
          <w:rFonts w:ascii="Times New Roman" w:hAnsi="Times New Roman"/>
        </w:rPr>
        <w:t xml:space="preserve"> kurie turi galimybę PVM įtra</w:t>
      </w:r>
      <w:r w:rsidR="00C90FD0">
        <w:rPr>
          <w:rFonts w:ascii="Times New Roman" w:hAnsi="Times New Roman"/>
        </w:rPr>
        <w:t>ukti</w:t>
      </w:r>
      <w:r w:rsidR="00C6570E">
        <w:rPr>
          <w:rFonts w:ascii="Times New Roman" w:hAnsi="Times New Roman"/>
        </w:rPr>
        <w:t xml:space="preserve"> į atskaitą, turėtų būti taikomi fiksuotųjų įkainių dydžiai</w:t>
      </w:r>
      <w:r w:rsidRPr="00C21382">
        <w:rPr>
          <w:rFonts w:ascii="Times New Roman" w:hAnsi="Times New Roman"/>
        </w:rPr>
        <w:t xml:space="preserve"> be PVM. Tuo tarpu projektų vykdytojams, kurie tokios galimybės neturi, </w:t>
      </w:r>
      <w:r w:rsidR="00C6570E">
        <w:rPr>
          <w:rFonts w:ascii="Times New Roman" w:hAnsi="Times New Roman"/>
        </w:rPr>
        <w:t>turėtų būti taikomi fiksuotųjų įkainių dydžiai</w:t>
      </w:r>
      <w:r w:rsidRPr="00C21382">
        <w:rPr>
          <w:rFonts w:ascii="Times New Roman" w:hAnsi="Times New Roman"/>
        </w:rPr>
        <w:t xml:space="preserve"> su PVM</w:t>
      </w:r>
      <w:r w:rsidR="00B34B0A">
        <w:rPr>
          <w:rFonts w:ascii="Times New Roman" w:hAnsi="Times New Roman"/>
        </w:rPr>
        <w:t>, nebent</w:t>
      </w:r>
      <w:r w:rsidR="00FC1D5E">
        <w:rPr>
          <w:rFonts w:ascii="Times New Roman" w:hAnsi="Times New Roman"/>
        </w:rPr>
        <w:t xml:space="preserve"> kitokį tinkamumą finansuoti PVM</w:t>
      </w:r>
      <w:r w:rsidR="00B34B0A">
        <w:rPr>
          <w:rFonts w:ascii="Times New Roman" w:hAnsi="Times New Roman"/>
        </w:rPr>
        <w:t xml:space="preserve"> numato priemonės, kurioje taikomi Verslo pradžios</w:t>
      </w:r>
      <w:r w:rsidR="008A0140">
        <w:rPr>
          <w:rFonts w:ascii="Times New Roman" w:hAnsi="Times New Roman"/>
        </w:rPr>
        <w:t xml:space="preserve">, </w:t>
      </w:r>
      <w:r w:rsidR="00B34B0A">
        <w:rPr>
          <w:rFonts w:ascii="Times New Roman" w:hAnsi="Times New Roman"/>
        </w:rPr>
        <w:t xml:space="preserve">plėtros </w:t>
      </w:r>
      <w:r w:rsidR="008A0140">
        <w:rPr>
          <w:rFonts w:ascii="Times New Roman" w:hAnsi="Times New Roman"/>
        </w:rPr>
        <w:t xml:space="preserve">ir eksporto </w:t>
      </w:r>
      <w:r w:rsidR="00B34B0A">
        <w:rPr>
          <w:rFonts w:ascii="Times New Roman" w:hAnsi="Times New Roman"/>
        </w:rPr>
        <w:t>konsultacijų fiksuotieji įkainiai, projektų finansavimo sąlygų aprašas.</w:t>
      </w:r>
    </w:p>
    <w:p w:rsidR="00991286" w:rsidRDefault="008A0140" w:rsidP="0093609E">
      <w:pPr>
        <w:ind w:firstLine="360"/>
        <w:jc w:val="both"/>
        <w:rPr>
          <w:rFonts w:ascii="Times New Roman" w:hAnsi="Times New Roman"/>
        </w:rPr>
      </w:pPr>
      <w:r>
        <w:rPr>
          <w:rFonts w:ascii="Times New Roman" w:hAnsi="Times New Roman"/>
        </w:rPr>
        <w:t>Dokumentiniai įrodymai</w:t>
      </w:r>
      <w:r w:rsidR="00B322A3">
        <w:rPr>
          <w:rFonts w:ascii="Times New Roman" w:hAnsi="Times New Roman"/>
        </w:rPr>
        <w:t xml:space="preserve"> ir jų pateikimo ir saugojimo sąlygos, </w:t>
      </w:r>
      <w:r>
        <w:rPr>
          <w:rFonts w:ascii="Times New Roman" w:hAnsi="Times New Roman"/>
        </w:rPr>
        <w:t>skirt</w:t>
      </w:r>
      <w:r w:rsidR="00B322A3">
        <w:rPr>
          <w:rFonts w:ascii="Times New Roman" w:hAnsi="Times New Roman"/>
        </w:rPr>
        <w:t>os</w:t>
      </w:r>
      <w:r>
        <w:rPr>
          <w:rFonts w:ascii="Times New Roman" w:hAnsi="Times New Roman"/>
        </w:rPr>
        <w:t xml:space="preserve"> pagrįsti projektų</w:t>
      </w:r>
      <w:r w:rsidR="00B322A3">
        <w:rPr>
          <w:rFonts w:ascii="Times New Roman" w:hAnsi="Times New Roman"/>
        </w:rPr>
        <w:t xml:space="preserve"> veiklų</w:t>
      </w:r>
      <w:r>
        <w:rPr>
          <w:rFonts w:ascii="Times New Roman" w:hAnsi="Times New Roman"/>
        </w:rPr>
        <w:t xml:space="preserve"> išlaidoms</w:t>
      </w:r>
      <w:r w:rsidR="00B322A3">
        <w:rPr>
          <w:rFonts w:ascii="Times New Roman" w:hAnsi="Times New Roman"/>
        </w:rPr>
        <w:t>,</w:t>
      </w:r>
      <w:r>
        <w:rPr>
          <w:rFonts w:ascii="Times New Roman" w:hAnsi="Times New Roman"/>
        </w:rPr>
        <w:t xml:space="preserve"> turi būti apibrėžti priemonės, kurioje taikomi fiksuotieji įkainiai, finansavimo sąlygų apraše. Pavyzdžiui, s</w:t>
      </w:r>
      <w:r w:rsidR="00991286">
        <w:rPr>
          <w:rFonts w:ascii="Times New Roman" w:hAnsi="Times New Roman"/>
        </w:rPr>
        <w:t>iekiant sumažinti</w:t>
      </w:r>
      <w:r w:rsidR="00991286" w:rsidRPr="00991286">
        <w:rPr>
          <w:rFonts w:ascii="Times New Roman" w:hAnsi="Times New Roman"/>
        </w:rPr>
        <w:t xml:space="preserve"> administraci</w:t>
      </w:r>
      <w:r w:rsidR="00C6570E">
        <w:rPr>
          <w:rFonts w:ascii="Times New Roman" w:hAnsi="Times New Roman"/>
        </w:rPr>
        <w:t xml:space="preserve">nę naštą projektų vykdytojams, </w:t>
      </w:r>
      <w:r w:rsidR="00991286" w:rsidRPr="00991286">
        <w:rPr>
          <w:rFonts w:ascii="Times New Roman" w:hAnsi="Times New Roman"/>
        </w:rPr>
        <w:t>dokumentiniai įrodymai projekto išlaidoms, kurios apmokamos pagal f</w:t>
      </w:r>
      <w:r w:rsidR="00C6570E">
        <w:rPr>
          <w:rFonts w:ascii="Times New Roman" w:hAnsi="Times New Roman"/>
        </w:rPr>
        <w:t>iksuotuosius įkainius</w:t>
      </w:r>
      <w:r w:rsidR="00B34B0A">
        <w:rPr>
          <w:rFonts w:ascii="Times New Roman" w:hAnsi="Times New Roman"/>
        </w:rPr>
        <w:t xml:space="preserve"> priemonėje „Verslo konsultantas LT“</w:t>
      </w:r>
      <w:r w:rsidR="00C6570E">
        <w:rPr>
          <w:rFonts w:ascii="Times New Roman" w:hAnsi="Times New Roman"/>
        </w:rPr>
        <w:t xml:space="preserve">, </w:t>
      </w:r>
      <w:r w:rsidR="00DD0F13">
        <w:rPr>
          <w:rFonts w:ascii="Times New Roman" w:hAnsi="Times New Roman"/>
        </w:rPr>
        <w:t xml:space="preserve">bus </w:t>
      </w:r>
      <w:r w:rsidR="00C6570E">
        <w:rPr>
          <w:rFonts w:ascii="Times New Roman" w:hAnsi="Times New Roman"/>
        </w:rPr>
        <w:t>pagrįsti</w:t>
      </w:r>
      <w:r w:rsidR="00991286" w:rsidRPr="00991286">
        <w:rPr>
          <w:rFonts w:ascii="Times New Roman" w:hAnsi="Times New Roman"/>
        </w:rPr>
        <w:t xml:space="preserve"> VšĮ „Versli Lietuva“ kas mėnesį</w:t>
      </w:r>
      <w:r w:rsidR="00DD0F13">
        <w:rPr>
          <w:rFonts w:ascii="Times New Roman" w:hAnsi="Times New Roman"/>
        </w:rPr>
        <w:t xml:space="preserve"> UAB „Investicijų ir verslo garantijos“</w:t>
      </w:r>
      <w:r w:rsidR="00991286" w:rsidRPr="00991286">
        <w:rPr>
          <w:rFonts w:ascii="Times New Roman" w:hAnsi="Times New Roman"/>
        </w:rPr>
        <w:t xml:space="preserve"> </w:t>
      </w:r>
      <w:r w:rsidR="0093609E">
        <w:rPr>
          <w:rFonts w:ascii="Times New Roman" w:hAnsi="Times New Roman"/>
        </w:rPr>
        <w:t xml:space="preserve">(toliau – INVEGA) </w:t>
      </w:r>
      <w:r w:rsidR="00991286" w:rsidRPr="00991286">
        <w:rPr>
          <w:rFonts w:ascii="Times New Roman" w:hAnsi="Times New Roman"/>
        </w:rPr>
        <w:t>pateikiama ataskaita api</w:t>
      </w:r>
      <w:r w:rsidR="00434AE3">
        <w:rPr>
          <w:rFonts w:ascii="Times New Roman" w:hAnsi="Times New Roman"/>
        </w:rPr>
        <w:t>e</w:t>
      </w:r>
      <w:r w:rsidR="00434AE3" w:rsidRPr="00434AE3">
        <w:rPr>
          <w:rFonts w:ascii="Times New Roman" w:hAnsi="Times New Roman"/>
        </w:rPr>
        <w:t xml:space="preserve"> projekto vykdytojo gautas konsultacijų valandas</w:t>
      </w:r>
      <w:r w:rsidR="00434AE3" w:rsidRPr="00991286">
        <w:rPr>
          <w:rFonts w:ascii="Times New Roman" w:hAnsi="Times New Roman"/>
        </w:rPr>
        <w:t xml:space="preserve"> </w:t>
      </w:r>
      <w:r w:rsidR="00991286" w:rsidRPr="00991286">
        <w:rPr>
          <w:rFonts w:ascii="Times New Roman" w:hAnsi="Times New Roman"/>
        </w:rPr>
        <w:t xml:space="preserve">(„Ataskaita apie </w:t>
      </w:r>
      <w:r w:rsidR="00434AE3">
        <w:rPr>
          <w:rFonts w:ascii="Times New Roman" w:hAnsi="Times New Roman"/>
        </w:rPr>
        <w:t>gautų</w:t>
      </w:r>
      <w:r w:rsidR="00991286" w:rsidRPr="00991286">
        <w:rPr>
          <w:rFonts w:ascii="Times New Roman" w:hAnsi="Times New Roman"/>
        </w:rPr>
        <w:t xml:space="preserve"> per ataskaitinį laikotarpį konsultacijų pagal priemonę </w:t>
      </w:r>
      <w:r w:rsidR="00B322A3">
        <w:rPr>
          <w:rFonts w:ascii="Times New Roman" w:hAnsi="Times New Roman"/>
        </w:rPr>
        <w:t>„</w:t>
      </w:r>
      <w:r w:rsidR="00991286" w:rsidRPr="00991286">
        <w:rPr>
          <w:rFonts w:ascii="Times New Roman" w:hAnsi="Times New Roman"/>
        </w:rPr>
        <w:t>Verslo konsultantas LT</w:t>
      </w:r>
      <w:r w:rsidR="00B322A3">
        <w:rPr>
          <w:rFonts w:ascii="Times New Roman" w:hAnsi="Times New Roman"/>
        </w:rPr>
        <w:t>“</w:t>
      </w:r>
      <w:r w:rsidR="00991286" w:rsidRPr="00991286">
        <w:rPr>
          <w:rFonts w:ascii="Times New Roman" w:hAnsi="Times New Roman"/>
        </w:rPr>
        <w:t xml:space="preserve"> teikimą“). </w:t>
      </w:r>
      <w:r w:rsidR="009A55D8">
        <w:rPr>
          <w:rFonts w:ascii="Times New Roman" w:hAnsi="Times New Roman"/>
        </w:rPr>
        <w:t xml:space="preserve">Ataskaita apie </w:t>
      </w:r>
      <w:r w:rsidR="006426BA">
        <w:rPr>
          <w:rFonts w:ascii="Times New Roman" w:hAnsi="Times New Roman"/>
        </w:rPr>
        <w:t xml:space="preserve">gautas </w:t>
      </w:r>
      <w:r w:rsidR="009A55D8">
        <w:rPr>
          <w:rFonts w:ascii="Times New Roman" w:hAnsi="Times New Roman"/>
        </w:rPr>
        <w:t xml:space="preserve">konsultacijas teikiama vadovaujantis INVEGOS </w:t>
      </w:r>
      <w:r w:rsidR="009A55D8" w:rsidRPr="0093609E">
        <w:rPr>
          <w:rFonts w:ascii="Times New Roman" w:hAnsi="Times New Roman"/>
        </w:rPr>
        <w:t>su VšĮ „Versli Lietuva“</w:t>
      </w:r>
      <w:r w:rsidR="009A55D8">
        <w:rPr>
          <w:rFonts w:ascii="Times New Roman" w:hAnsi="Times New Roman"/>
        </w:rPr>
        <w:t xml:space="preserve"> sudaryta</w:t>
      </w:r>
      <w:r w:rsidR="009A55D8" w:rsidRPr="0093609E">
        <w:rPr>
          <w:rFonts w:ascii="Times New Roman" w:hAnsi="Times New Roman"/>
        </w:rPr>
        <w:t xml:space="preserve"> bendradarbiavimo sutartimi</w:t>
      </w:r>
      <w:r w:rsidR="009A55D8">
        <w:rPr>
          <w:rFonts w:ascii="Times New Roman" w:hAnsi="Times New Roman"/>
        </w:rPr>
        <w:t xml:space="preserve"> </w:t>
      </w:r>
      <w:r w:rsidR="009A55D8" w:rsidRPr="0093609E">
        <w:rPr>
          <w:rFonts w:ascii="Times New Roman" w:hAnsi="Times New Roman"/>
          <w:bCs/>
        </w:rPr>
        <w:t>dėl informacijos, susijusios su konsultacijomis, dėl kurių INVEGA pasirašys dotacijų sutartis su pareiškėjais, teikimo įgyvendinančiai institucijai</w:t>
      </w:r>
      <w:r w:rsidR="009A55D8">
        <w:rPr>
          <w:rFonts w:ascii="Times New Roman" w:hAnsi="Times New Roman"/>
        </w:rPr>
        <w:t xml:space="preserve">. </w:t>
      </w:r>
      <w:r w:rsidR="00991286" w:rsidRPr="00991286">
        <w:rPr>
          <w:rFonts w:ascii="Times New Roman" w:hAnsi="Times New Roman"/>
        </w:rPr>
        <w:t xml:space="preserve">Kitokius įvykusią konsultaciją liudijančius dokumentus (sąskaitas-faktūras, sutartis ar perdavimo-priėmimo aktus) konsultantai, </w:t>
      </w:r>
      <w:r w:rsidR="00C6570E" w:rsidRPr="00991286">
        <w:rPr>
          <w:rFonts w:ascii="Times New Roman" w:hAnsi="Times New Roman"/>
        </w:rPr>
        <w:t xml:space="preserve">VšĮ </w:t>
      </w:r>
      <w:r w:rsidR="00C6570E">
        <w:rPr>
          <w:rFonts w:ascii="Times New Roman" w:hAnsi="Times New Roman"/>
        </w:rPr>
        <w:t>„</w:t>
      </w:r>
      <w:r w:rsidR="00991286" w:rsidRPr="00991286">
        <w:rPr>
          <w:rFonts w:ascii="Times New Roman" w:hAnsi="Times New Roman"/>
        </w:rPr>
        <w:t>Versli Lietuva</w:t>
      </w:r>
      <w:r w:rsidR="00C6570E">
        <w:rPr>
          <w:rFonts w:ascii="Times New Roman" w:hAnsi="Times New Roman"/>
        </w:rPr>
        <w:t>“</w:t>
      </w:r>
      <w:r w:rsidR="00991286" w:rsidRPr="00991286">
        <w:rPr>
          <w:rFonts w:ascii="Times New Roman" w:hAnsi="Times New Roman"/>
        </w:rPr>
        <w:t xml:space="preserve"> įsipareigoja saugoti ne trumpiau kaip 3 metus po priemonės įgyvendinimo pabaigos, tačiau jie nėra kompensavimo mokėjimo sąlyga.</w:t>
      </w:r>
    </w:p>
    <w:p w:rsidR="004E5AFD" w:rsidRDefault="004E5AFD" w:rsidP="0093609E">
      <w:pPr>
        <w:ind w:firstLine="360"/>
        <w:jc w:val="both"/>
        <w:rPr>
          <w:rFonts w:ascii="Times New Roman" w:hAnsi="Times New Roman"/>
        </w:rPr>
      </w:pPr>
    </w:p>
    <w:p w:rsidR="00991286" w:rsidRDefault="00991286" w:rsidP="00991286">
      <w:pPr>
        <w:spacing w:before="240"/>
        <w:ind w:firstLine="360"/>
        <w:jc w:val="center"/>
        <w:rPr>
          <w:rFonts w:ascii="Times New Roman" w:hAnsi="Times New Roman"/>
        </w:rPr>
      </w:pPr>
      <w:r>
        <w:rPr>
          <w:rFonts w:ascii="Times New Roman" w:eastAsia="Times New Roman" w:hAnsi="Times New Roman"/>
          <w:b/>
          <w:sz w:val="24"/>
          <w:szCs w:val="24"/>
          <w:lang w:eastAsia="lt-LT"/>
        </w:rPr>
        <w:t xml:space="preserve">V. NUSTATYTŲ </w:t>
      </w:r>
      <w:r w:rsidRPr="001B6DA6">
        <w:rPr>
          <w:rFonts w:ascii="Times New Roman" w:eastAsia="Times New Roman" w:hAnsi="Times New Roman"/>
          <w:b/>
          <w:sz w:val="24"/>
          <w:szCs w:val="24"/>
          <w:lang w:eastAsia="lt-LT"/>
        </w:rPr>
        <w:t>FIKSUOTŲ</w:t>
      </w:r>
      <w:r>
        <w:rPr>
          <w:rFonts w:ascii="Times New Roman" w:eastAsia="Times New Roman" w:hAnsi="Times New Roman"/>
          <w:b/>
          <w:sz w:val="24"/>
          <w:szCs w:val="24"/>
          <w:lang w:eastAsia="lt-LT"/>
        </w:rPr>
        <w:t>JŲ DYDŽIŲ ATNAUJINIMAS</w:t>
      </w:r>
    </w:p>
    <w:p w:rsidR="001B1871" w:rsidRDefault="001B1871" w:rsidP="009F2C2D">
      <w:pPr>
        <w:spacing w:before="240"/>
        <w:ind w:firstLine="360"/>
        <w:jc w:val="both"/>
        <w:rPr>
          <w:rFonts w:ascii="Times New Roman" w:hAnsi="Times New Roman"/>
        </w:rPr>
      </w:pPr>
      <w:r>
        <w:rPr>
          <w:rFonts w:ascii="Times New Roman" w:hAnsi="Times New Roman"/>
        </w:rPr>
        <w:t xml:space="preserve">Atsižvelgiant į </w:t>
      </w:r>
      <w:r w:rsidRPr="00AE75CC">
        <w:rPr>
          <w:rFonts w:ascii="Times New Roman" w:hAnsi="Times New Roman"/>
        </w:rPr>
        <w:t>L</w:t>
      </w:r>
      <w:r w:rsidR="00413D01">
        <w:rPr>
          <w:rFonts w:ascii="Times New Roman" w:hAnsi="Times New Roman"/>
        </w:rPr>
        <w:t xml:space="preserve">ietuvos </w:t>
      </w:r>
      <w:r w:rsidRPr="00AE75CC">
        <w:rPr>
          <w:rFonts w:ascii="Times New Roman" w:hAnsi="Times New Roman"/>
        </w:rPr>
        <w:t>R</w:t>
      </w:r>
      <w:r w:rsidR="00413D01">
        <w:rPr>
          <w:rFonts w:ascii="Times New Roman" w:hAnsi="Times New Roman"/>
        </w:rPr>
        <w:t>espublikos</w:t>
      </w:r>
      <w:r w:rsidRPr="00AE75CC">
        <w:rPr>
          <w:rFonts w:ascii="Times New Roman" w:hAnsi="Times New Roman"/>
        </w:rPr>
        <w:t xml:space="preserve"> finansų ministerijos suderinto </w:t>
      </w:r>
      <w:r>
        <w:rPr>
          <w:rFonts w:ascii="Times New Roman" w:hAnsi="Times New Roman"/>
        </w:rPr>
        <w:t>vartotojų kainų indekso 2016–2018 metų prognozes</w:t>
      </w:r>
      <w:r w:rsidRPr="00AE75CC">
        <w:rPr>
          <w:rStyle w:val="FootnoteReference"/>
          <w:rFonts w:ascii="Times New Roman" w:hAnsi="Times New Roman"/>
        </w:rPr>
        <w:footnoteReference w:id="14"/>
      </w:r>
      <w:r>
        <w:rPr>
          <w:rFonts w:ascii="Times New Roman" w:hAnsi="Times New Roman"/>
        </w:rPr>
        <w:t>, pateiktas Lentelėje 1</w:t>
      </w:r>
      <w:r w:rsidR="00080632">
        <w:rPr>
          <w:rFonts w:ascii="Times New Roman" w:hAnsi="Times New Roman"/>
        </w:rPr>
        <w:t xml:space="preserve">, </w:t>
      </w:r>
      <w:r w:rsidR="00604DE7">
        <w:rPr>
          <w:rFonts w:ascii="Times New Roman" w:hAnsi="Times New Roman"/>
        </w:rPr>
        <w:t>suderinto vartotojų kainų indekso pokyčio vidurkis programos įgyvendinimo laikotarpiu turė</w:t>
      </w:r>
      <w:r w:rsidR="00C6570E">
        <w:rPr>
          <w:rFonts w:ascii="Times New Roman" w:hAnsi="Times New Roman"/>
        </w:rPr>
        <w:t>tų būti nežymus ir siekti 1,93 procentus</w:t>
      </w:r>
      <w:r w:rsidR="00080632">
        <w:rPr>
          <w:rFonts w:ascii="Times New Roman" w:hAnsi="Times New Roman"/>
        </w:rPr>
        <w:t>.</w:t>
      </w:r>
      <w:r w:rsidR="001771FF">
        <w:rPr>
          <w:rFonts w:ascii="Times New Roman" w:hAnsi="Times New Roman"/>
        </w:rPr>
        <w:t xml:space="preserve"> Be to, siekiama, kad</w:t>
      </w:r>
      <w:r w:rsidR="00604DE7">
        <w:rPr>
          <w:rFonts w:ascii="Times New Roman" w:hAnsi="Times New Roman"/>
        </w:rPr>
        <w:t xml:space="preserve"> nus</w:t>
      </w:r>
      <w:r w:rsidR="00C6570E">
        <w:rPr>
          <w:rFonts w:ascii="Times New Roman" w:hAnsi="Times New Roman"/>
        </w:rPr>
        <w:t>tatyti fiksuotieji valandiniai</w:t>
      </w:r>
      <w:r w:rsidR="00604DE7" w:rsidRPr="00760A75">
        <w:rPr>
          <w:rFonts w:ascii="Times New Roman" w:hAnsi="Times New Roman"/>
        </w:rPr>
        <w:t xml:space="preserve"> </w:t>
      </w:r>
      <w:r w:rsidR="00604DE7">
        <w:rPr>
          <w:rFonts w:ascii="Times New Roman" w:hAnsi="Times New Roman"/>
        </w:rPr>
        <w:t>verslo pradžios</w:t>
      </w:r>
      <w:r w:rsidR="00B322A3">
        <w:rPr>
          <w:rFonts w:ascii="Times New Roman" w:hAnsi="Times New Roman"/>
        </w:rPr>
        <w:t>,</w:t>
      </w:r>
      <w:r w:rsidR="00604DE7">
        <w:rPr>
          <w:rFonts w:ascii="Times New Roman" w:hAnsi="Times New Roman"/>
        </w:rPr>
        <w:t xml:space="preserve"> plėtros</w:t>
      </w:r>
      <w:r w:rsidR="00B322A3">
        <w:rPr>
          <w:rFonts w:ascii="Times New Roman" w:hAnsi="Times New Roman"/>
        </w:rPr>
        <w:t xml:space="preserve"> ir eksporto</w:t>
      </w:r>
      <w:r w:rsidR="00604DE7">
        <w:rPr>
          <w:rFonts w:ascii="Times New Roman" w:hAnsi="Times New Roman"/>
        </w:rPr>
        <w:t xml:space="preserve"> </w:t>
      </w:r>
      <w:r w:rsidR="00604DE7" w:rsidRPr="00760A75">
        <w:rPr>
          <w:rFonts w:ascii="Times New Roman" w:hAnsi="Times New Roman"/>
        </w:rPr>
        <w:t>k</w:t>
      </w:r>
      <w:r w:rsidR="00C6570E">
        <w:rPr>
          <w:rFonts w:ascii="Times New Roman" w:hAnsi="Times New Roman"/>
        </w:rPr>
        <w:t>onsultacijų įkainiai</w:t>
      </w:r>
      <w:r w:rsidR="00604DE7">
        <w:rPr>
          <w:rFonts w:ascii="Times New Roman" w:hAnsi="Times New Roman"/>
        </w:rPr>
        <w:t xml:space="preserve"> kiekvienais priemonės įgyvendinimo metais </w:t>
      </w:r>
      <w:r w:rsidR="001771FF">
        <w:rPr>
          <w:rFonts w:ascii="Times New Roman" w:hAnsi="Times New Roman"/>
        </w:rPr>
        <w:t>neviršytų vidutinių rinkos kainų</w:t>
      </w:r>
      <w:r w:rsidR="00C6570E">
        <w:rPr>
          <w:rFonts w:ascii="Times New Roman" w:hAnsi="Times New Roman"/>
        </w:rPr>
        <w:t xml:space="preserve">, </w:t>
      </w:r>
      <w:r w:rsidR="001771FF">
        <w:rPr>
          <w:rFonts w:ascii="Times New Roman" w:hAnsi="Times New Roman"/>
        </w:rPr>
        <w:t xml:space="preserve">todėl </w:t>
      </w:r>
      <w:r w:rsidR="00C6570E">
        <w:rPr>
          <w:rFonts w:ascii="Times New Roman" w:hAnsi="Times New Roman"/>
        </w:rPr>
        <w:t>nustatytų fiksuotųjų įkainių</w:t>
      </w:r>
      <w:r w:rsidR="00604DE7">
        <w:rPr>
          <w:rFonts w:ascii="Times New Roman" w:hAnsi="Times New Roman"/>
        </w:rPr>
        <w:t xml:space="preserve"> atsižvelgiant į infliaciją siūloma neperskaičiuoti. </w:t>
      </w:r>
    </w:p>
    <w:p w:rsidR="00604DE7" w:rsidRDefault="00604DE7" w:rsidP="00604DE7">
      <w:pPr>
        <w:pStyle w:val="Caption"/>
        <w:rPr>
          <w:rFonts w:ascii="Times New Roman" w:hAnsi="Times New Roman"/>
          <w:bCs w:val="0"/>
        </w:rPr>
      </w:pPr>
      <w:r w:rsidRPr="00604DE7">
        <w:rPr>
          <w:rFonts w:ascii="Times New Roman" w:hAnsi="Times New Roman"/>
          <w:bCs w:val="0"/>
        </w:rPr>
        <w:t xml:space="preserve">Lentelė </w:t>
      </w:r>
      <w:r w:rsidRPr="00604DE7">
        <w:rPr>
          <w:rFonts w:ascii="Times New Roman" w:hAnsi="Times New Roman"/>
          <w:bCs w:val="0"/>
        </w:rPr>
        <w:fldChar w:fldCharType="begin"/>
      </w:r>
      <w:r w:rsidRPr="00604DE7">
        <w:rPr>
          <w:rFonts w:ascii="Times New Roman" w:hAnsi="Times New Roman"/>
          <w:bCs w:val="0"/>
        </w:rPr>
        <w:instrText xml:space="preserve"> SEQ Lentelė \* ARABIC </w:instrText>
      </w:r>
      <w:r w:rsidRPr="00604DE7">
        <w:rPr>
          <w:rFonts w:ascii="Times New Roman" w:hAnsi="Times New Roman"/>
          <w:bCs w:val="0"/>
        </w:rPr>
        <w:fldChar w:fldCharType="separate"/>
      </w:r>
      <w:r w:rsidRPr="00604DE7">
        <w:rPr>
          <w:rFonts w:ascii="Times New Roman" w:hAnsi="Times New Roman"/>
          <w:bCs w:val="0"/>
        </w:rPr>
        <w:t>1</w:t>
      </w:r>
      <w:r w:rsidRPr="00604DE7">
        <w:rPr>
          <w:rFonts w:ascii="Times New Roman" w:hAnsi="Times New Roman"/>
          <w:bCs w:val="0"/>
        </w:rPr>
        <w:fldChar w:fldCharType="end"/>
      </w:r>
      <w:r w:rsidRPr="00604DE7">
        <w:rPr>
          <w:rFonts w:ascii="Times New Roman" w:hAnsi="Times New Roman"/>
          <w:bCs w:val="0"/>
        </w:rPr>
        <w:t>. Suderinto vartotojų kainų indekso</w:t>
      </w:r>
      <w:r w:rsidRPr="00AE75CC">
        <w:rPr>
          <w:rFonts w:ascii="Times New Roman" w:hAnsi="Times New Roman"/>
          <w:bCs w:val="0"/>
        </w:rPr>
        <w:t xml:space="preserve"> vidurkis 2016–2018 metais, proc.</w:t>
      </w:r>
    </w:p>
    <w:tbl>
      <w:tblPr>
        <w:tblW w:w="66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74"/>
        <w:gridCol w:w="1174"/>
        <w:gridCol w:w="3156"/>
      </w:tblGrid>
      <w:tr w:rsidR="00604DE7" w:rsidRPr="00760A75" w:rsidTr="00604DE7">
        <w:trPr>
          <w:trHeight w:val="201"/>
          <w:tblHeader/>
        </w:trPr>
        <w:tc>
          <w:tcPr>
            <w:tcW w:w="1174" w:type="dxa"/>
            <w:shd w:val="clear" w:color="auto" w:fill="EDEDED"/>
            <w:noWrap/>
            <w:vAlign w:val="center"/>
            <w:hideMark/>
          </w:tcPr>
          <w:p w:rsidR="00604DE7" w:rsidRPr="00AE75CC" w:rsidRDefault="00604DE7" w:rsidP="00DF1E2F">
            <w:pPr>
              <w:keepNext/>
              <w:spacing w:after="0" w:line="240" w:lineRule="auto"/>
              <w:jc w:val="center"/>
              <w:rPr>
                <w:rFonts w:ascii="Times New Roman" w:hAnsi="Times New Roman"/>
                <w:b/>
              </w:rPr>
            </w:pPr>
            <w:r w:rsidRPr="00AE75CC">
              <w:rPr>
                <w:rFonts w:ascii="Times New Roman" w:hAnsi="Times New Roman"/>
                <w:b/>
              </w:rPr>
              <w:t>2016</w:t>
            </w:r>
          </w:p>
        </w:tc>
        <w:tc>
          <w:tcPr>
            <w:tcW w:w="1174" w:type="dxa"/>
            <w:shd w:val="clear" w:color="auto" w:fill="EDEDED"/>
            <w:noWrap/>
            <w:vAlign w:val="center"/>
            <w:hideMark/>
          </w:tcPr>
          <w:p w:rsidR="00604DE7" w:rsidRPr="00AE75CC" w:rsidRDefault="00604DE7" w:rsidP="00DF1E2F">
            <w:pPr>
              <w:keepNext/>
              <w:spacing w:after="0" w:line="240" w:lineRule="auto"/>
              <w:jc w:val="center"/>
              <w:rPr>
                <w:rFonts w:ascii="Times New Roman" w:hAnsi="Times New Roman"/>
                <w:b/>
              </w:rPr>
            </w:pPr>
            <w:r w:rsidRPr="00AE75CC">
              <w:rPr>
                <w:rFonts w:ascii="Times New Roman" w:hAnsi="Times New Roman"/>
                <w:b/>
              </w:rPr>
              <w:t>2017</w:t>
            </w:r>
          </w:p>
        </w:tc>
        <w:tc>
          <w:tcPr>
            <w:tcW w:w="1174" w:type="dxa"/>
            <w:shd w:val="clear" w:color="auto" w:fill="EDEDED"/>
            <w:noWrap/>
            <w:vAlign w:val="center"/>
            <w:hideMark/>
          </w:tcPr>
          <w:p w:rsidR="00604DE7" w:rsidRPr="00AE75CC" w:rsidRDefault="00604DE7" w:rsidP="00DF1E2F">
            <w:pPr>
              <w:keepNext/>
              <w:spacing w:after="0" w:line="240" w:lineRule="auto"/>
              <w:jc w:val="center"/>
              <w:rPr>
                <w:rFonts w:ascii="Times New Roman" w:hAnsi="Times New Roman"/>
                <w:b/>
              </w:rPr>
            </w:pPr>
            <w:r w:rsidRPr="00AE75CC">
              <w:rPr>
                <w:rFonts w:ascii="Times New Roman" w:hAnsi="Times New Roman"/>
                <w:b/>
              </w:rPr>
              <w:t>2018</w:t>
            </w:r>
          </w:p>
        </w:tc>
        <w:tc>
          <w:tcPr>
            <w:tcW w:w="3156" w:type="dxa"/>
            <w:shd w:val="clear" w:color="auto" w:fill="EDEDED"/>
            <w:noWrap/>
            <w:vAlign w:val="center"/>
            <w:hideMark/>
          </w:tcPr>
          <w:p w:rsidR="00604DE7" w:rsidRPr="00AE75CC" w:rsidRDefault="00B15DF9" w:rsidP="00B15DF9">
            <w:pPr>
              <w:keepNext/>
              <w:spacing w:after="0" w:line="240" w:lineRule="auto"/>
              <w:jc w:val="center"/>
              <w:rPr>
                <w:rFonts w:ascii="Times New Roman" w:hAnsi="Times New Roman"/>
                <w:b/>
              </w:rPr>
            </w:pPr>
            <w:r>
              <w:rPr>
                <w:rFonts w:ascii="Times New Roman" w:hAnsi="Times New Roman"/>
                <w:b/>
              </w:rPr>
              <w:t>A</w:t>
            </w:r>
            <w:r w:rsidR="00604DE7" w:rsidRPr="00AE75CC">
              <w:rPr>
                <w:rFonts w:ascii="Times New Roman" w:hAnsi="Times New Roman"/>
                <w:b/>
              </w:rPr>
              <w:t>ritmetinis vidurkis</w:t>
            </w:r>
          </w:p>
        </w:tc>
      </w:tr>
      <w:tr w:rsidR="00604DE7" w:rsidRPr="00760A75" w:rsidTr="00604DE7">
        <w:trPr>
          <w:trHeight w:val="20"/>
        </w:trPr>
        <w:tc>
          <w:tcPr>
            <w:tcW w:w="1174" w:type="dxa"/>
            <w:shd w:val="clear" w:color="auto" w:fill="auto"/>
            <w:noWrap/>
            <w:vAlign w:val="center"/>
            <w:hideMark/>
          </w:tcPr>
          <w:p w:rsidR="00604DE7" w:rsidRPr="00760A75" w:rsidRDefault="00604DE7" w:rsidP="00970197">
            <w:pPr>
              <w:spacing w:after="0" w:line="240" w:lineRule="auto"/>
              <w:jc w:val="center"/>
              <w:rPr>
                <w:rFonts w:ascii="Times New Roman" w:hAnsi="Times New Roman"/>
              </w:rPr>
            </w:pPr>
            <w:r w:rsidRPr="00760A75">
              <w:rPr>
                <w:rFonts w:ascii="Times New Roman" w:hAnsi="Times New Roman"/>
              </w:rPr>
              <w:t>1,7</w:t>
            </w:r>
          </w:p>
        </w:tc>
        <w:tc>
          <w:tcPr>
            <w:tcW w:w="1174" w:type="dxa"/>
            <w:shd w:val="clear" w:color="auto" w:fill="auto"/>
            <w:noWrap/>
            <w:vAlign w:val="center"/>
            <w:hideMark/>
          </w:tcPr>
          <w:p w:rsidR="00604DE7" w:rsidRPr="00760A75" w:rsidRDefault="00604DE7" w:rsidP="00970197">
            <w:pPr>
              <w:spacing w:after="0" w:line="240" w:lineRule="auto"/>
              <w:jc w:val="center"/>
              <w:rPr>
                <w:rFonts w:ascii="Times New Roman" w:hAnsi="Times New Roman"/>
              </w:rPr>
            </w:pPr>
            <w:r w:rsidRPr="00760A75">
              <w:rPr>
                <w:rFonts w:ascii="Times New Roman" w:hAnsi="Times New Roman"/>
              </w:rPr>
              <w:t>1,9</w:t>
            </w:r>
          </w:p>
        </w:tc>
        <w:tc>
          <w:tcPr>
            <w:tcW w:w="1174" w:type="dxa"/>
            <w:shd w:val="clear" w:color="auto" w:fill="auto"/>
            <w:noWrap/>
            <w:vAlign w:val="center"/>
            <w:hideMark/>
          </w:tcPr>
          <w:p w:rsidR="00604DE7" w:rsidRPr="00760A75" w:rsidRDefault="00604DE7" w:rsidP="00970197">
            <w:pPr>
              <w:spacing w:after="0" w:line="240" w:lineRule="auto"/>
              <w:jc w:val="center"/>
              <w:rPr>
                <w:rFonts w:ascii="Times New Roman" w:hAnsi="Times New Roman"/>
              </w:rPr>
            </w:pPr>
            <w:r w:rsidRPr="00760A75">
              <w:rPr>
                <w:rFonts w:ascii="Times New Roman" w:hAnsi="Times New Roman"/>
              </w:rPr>
              <w:t>2,2</w:t>
            </w:r>
          </w:p>
        </w:tc>
        <w:tc>
          <w:tcPr>
            <w:tcW w:w="3156" w:type="dxa"/>
            <w:shd w:val="clear" w:color="auto" w:fill="auto"/>
            <w:noWrap/>
            <w:vAlign w:val="bottom"/>
            <w:hideMark/>
          </w:tcPr>
          <w:p w:rsidR="00604DE7" w:rsidRPr="00760A75" w:rsidRDefault="00604DE7" w:rsidP="00970197">
            <w:pPr>
              <w:spacing w:after="0" w:line="240" w:lineRule="auto"/>
              <w:jc w:val="center"/>
              <w:rPr>
                <w:rFonts w:ascii="Times New Roman" w:hAnsi="Times New Roman"/>
              </w:rPr>
            </w:pPr>
            <w:r w:rsidRPr="00760A75">
              <w:rPr>
                <w:rFonts w:ascii="Times New Roman" w:hAnsi="Times New Roman"/>
              </w:rPr>
              <w:t>1,9333</w:t>
            </w:r>
          </w:p>
        </w:tc>
      </w:tr>
    </w:tbl>
    <w:p w:rsidR="00604DE7" w:rsidRPr="00B15DF9" w:rsidRDefault="00B15DF9" w:rsidP="00B15DF9">
      <w:pPr>
        <w:spacing w:before="240"/>
        <w:rPr>
          <w:rFonts w:ascii="Cambria" w:hAnsi="Cambria"/>
          <w:i/>
          <w:sz w:val="20"/>
          <w:szCs w:val="20"/>
        </w:rPr>
      </w:pPr>
      <w:r w:rsidRPr="00B15DF9">
        <w:rPr>
          <w:rFonts w:ascii="Cambria" w:hAnsi="Cambria"/>
          <w:i/>
          <w:sz w:val="20"/>
          <w:szCs w:val="20"/>
        </w:rPr>
        <w:t xml:space="preserve">Šaltinis: </w:t>
      </w:r>
      <w:hyperlink r:id="rId12" w:history="1">
        <w:r w:rsidRPr="00B15DF9">
          <w:rPr>
            <w:rStyle w:val="Hyperlink"/>
            <w:rFonts w:ascii="Cambria" w:hAnsi="Cambria"/>
            <w:i/>
            <w:sz w:val="20"/>
            <w:szCs w:val="20"/>
          </w:rPr>
          <w:t>http://www.finmin.lt/web/finmin/aktualus_duomenys/makroekonomika</w:t>
        </w:r>
      </w:hyperlink>
    </w:p>
    <w:p w:rsidR="00604DE7" w:rsidRDefault="001771FF" w:rsidP="009F2C2D">
      <w:pPr>
        <w:spacing w:before="240"/>
        <w:ind w:firstLine="360"/>
        <w:jc w:val="both"/>
        <w:rPr>
          <w:rFonts w:ascii="Times New Roman" w:hAnsi="Times New Roman"/>
        </w:rPr>
      </w:pPr>
      <w:r>
        <w:rPr>
          <w:rFonts w:ascii="Times New Roman" w:hAnsi="Times New Roman"/>
        </w:rPr>
        <w:t>N</w:t>
      </w:r>
      <w:r w:rsidR="00C6570E">
        <w:rPr>
          <w:rFonts w:ascii="Times New Roman" w:hAnsi="Times New Roman"/>
        </w:rPr>
        <w:t>ustatyti fiksuotieji valandiniai</w:t>
      </w:r>
      <w:r w:rsidR="00DF1E2F" w:rsidRPr="00760A75">
        <w:rPr>
          <w:rFonts w:ascii="Times New Roman" w:hAnsi="Times New Roman"/>
        </w:rPr>
        <w:t xml:space="preserve"> </w:t>
      </w:r>
      <w:r w:rsidR="00DF1E2F">
        <w:rPr>
          <w:rFonts w:ascii="Times New Roman" w:hAnsi="Times New Roman"/>
        </w:rPr>
        <w:t>verslo pradžios</w:t>
      </w:r>
      <w:r w:rsidR="00B322A3">
        <w:rPr>
          <w:rFonts w:ascii="Times New Roman" w:hAnsi="Times New Roman"/>
        </w:rPr>
        <w:t>,</w:t>
      </w:r>
      <w:r w:rsidR="00DF1E2F">
        <w:rPr>
          <w:rFonts w:ascii="Times New Roman" w:hAnsi="Times New Roman"/>
        </w:rPr>
        <w:t xml:space="preserve"> plėtros</w:t>
      </w:r>
      <w:r w:rsidR="00B322A3">
        <w:rPr>
          <w:rFonts w:ascii="Times New Roman" w:hAnsi="Times New Roman"/>
        </w:rPr>
        <w:t xml:space="preserve"> ir eksporto</w:t>
      </w:r>
      <w:r w:rsidR="00DF1E2F">
        <w:rPr>
          <w:rFonts w:ascii="Times New Roman" w:hAnsi="Times New Roman"/>
        </w:rPr>
        <w:t xml:space="preserve"> </w:t>
      </w:r>
      <w:r w:rsidR="00DF1E2F" w:rsidRPr="00760A75">
        <w:rPr>
          <w:rFonts w:ascii="Times New Roman" w:hAnsi="Times New Roman"/>
        </w:rPr>
        <w:t>k</w:t>
      </w:r>
      <w:r w:rsidR="00C6570E">
        <w:rPr>
          <w:rFonts w:ascii="Times New Roman" w:hAnsi="Times New Roman"/>
        </w:rPr>
        <w:t xml:space="preserve">onsultacijų įkainiai </w:t>
      </w:r>
      <w:r w:rsidR="00BB7BDE">
        <w:rPr>
          <w:rFonts w:ascii="Times New Roman" w:hAnsi="Times New Roman"/>
        </w:rPr>
        <w:t xml:space="preserve">pagal šio tyrimo III dalyje „Tyrimo rezultatai“ pateiktas formules </w:t>
      </w:r>
      <w:r w:rsidR="00C6570E">
        <w:rPr>
          <w:rFonts w:ascii="Times New Roman" w:hAnsi="Times New Roman"/>
        </w:rPr>
        <w:t>turėtų būti perskaičiuoti</w:t>
      </w:r>
      <w:r w:rsidR="00DF1E2F">
        <w:rPr>
          <w:rFonts w:ascii="Times New Roman" w:hAnsi="Times New Roman"/>
        </w:rPr>
        <w:t xml:space="preserve"> kiekvieną kartą šalyje pasikeitus minimaliam valandiniam darbo užmokesčiui</w:t>
      </w:r>
      <w:r w:rsidR="00D9444A">
        <w:rPr>
          <w:rFonts w:ascii="Times New Roman" w:hAnsi="Times New Roman"/>
        </w:rPr>
        <w:t xml:space="preserve"> arba pasikeitus darbo užmokesčio apmokėjimą ir su juo susijusius </w:t>
      </w:r>
      <w:r w:rsidR="00D9444A">
        <w:rPr>
          <w:rFonts w:ascii="Times New Roman" w:hAnsi="Times New Roman"/>
        </w:rPr>
        <w:lastRenderedPageBreak/>
        <w:t>mokesčius reglamentuojantiems teisės aktams</w:t>
      </w:r>
      <w:r w:rsidR="00DF1E2F">
        <w:rPr>
          <w:rFonts w:ascii="Times New Roman" w:hAnsi="Times New Roman"/>
        </w:rPr>
        <w:t>. Už f</w:t>
      </w:r>
      <w:r w:rsidR="00C6570E">
        <w:rPr>
          <w:rFonts w:ascii="Times New Roman" w:hAnsi="Times New Roman"/>
        </w:rPr>
        <w:t>iksuotųjų valandinių</w:t>
      </w:r>
      <w:r w:rsidR="00DF1E2F" w:rsidRPr="00760A75">
        <w:rPr>
          <w:rFonts w:ascii="Times New Roman" w:hAnsi="Times New Roman"/>
        </w:rPr>
        <w:t xml:space="preserve"> </w:t>
      </w:r>
      <w:r w:rsidR="00DF1E2F">
        <w:rPr>
          <w:rFonts w:ascii="Times New Roman" w:hAnsi="Times New Roman"/>
        </w:rPr>
        <w:t>verslo pradžios</w:t>
      </w:r>
      <w:r w:rsidR="00B322A3">
        <w:rPr>
          <w:rFonts w:ascii="Times New Roman" w:hAnsi="Times New Roman"/>
        </w:rPr>
        <w:t>,</w:t>
      </w:r>
      <w:r w:rsidR="00DF1E2F">
        <w:rPr>
          <w:rFonts w:ascii="Times New Roman" w:hAnsi="Times New Roman"/>
        </w:rPr>
        <w:t xml:space="preserve"> plėtros</w:t>
      </w:r>
      <w:r w:rsidR="00B322A3">
        <w:rPr>
          <w:rFonts w:ascii="Times New Roman" w:hAnsi="Times New Roman"/>
        </w:rPr>
        <w:t xml:space="preserve"> ir eksporto</w:t>
      </w:r>
      <w:r w:rsidR="00DF1E2F">
        <w:rPr>
          <w:rFonts w:ascii="Times New Roman" w:hAnsi="Times New Roman"/>
        </w:rPr>
        <w:t xml:space="preserve"> </w:t>
      </w:r>
      <w:r w:rsidR="00DF1E2F" w:rsidRPr="00760A75">
        <w:rPr>
          <w:rFonts w:ascii="Times New Roman" w:hAnsi="Times New Roman"/>
        </w:rPr>
        <w:t>k</w:t>
      </w:r>
      <w:r w:rsidR="00C6570E">
        <w:rPr>
          <w:rFonts w:ascii="Times New Roman" w:hAnsi="Times New Roman"/>
        </w:rPr>
        <w:t>onsultacijų įkainių</w:t>
      </w:r>
      <w:r w:rsidR="00DF1E2F">
        <w:rPr>
          <w:rFonts w:ascii="Times New Roman" w:hAnsi="Times New Roman"/>
        </w:rPr>
        <w:t xml:space="preserve"> perskaičiavimą atsakinga Lietuvos Respublikos ūkio ministerij</w:t>
      </w:r>
      <w:r w:rsidR="003E1324">
        <w:rPr>
          <w:rFonts w:ascii="Times New Roman" w:hAnsi="Times New Roman"/>
        </w:rPr>
        <w:t>a</w:t>
      </w:r>
      <w:r w:rsidR="00DF1E2F">
        <w:rPr>
          <w:rFonts w:ascii="Times New Roman" w:hAnsi="Times New Roman"/>
        </w:rPr>
        <w:t xml:space="preserve">. </w:t>
      </w:r>
    </w:p>
    <w:p w:rsidR="004E5AFD" w:rsidRDefault="00C6570E" w:rsidP="004E5AFD">
      <w:pPr>
        <w:spacing w:before="240"/>
        <w:ind w:firstLine="360"/>
        <w:jc w:val="both"/>
        <w:rPr>
          <w:rFonts w:ascii="Times New Roman" w:hAnsi="Times New Roman"/>
        </w:rPr>
      </w:pPr>
      <w:r>
        <w:rPr>
          <w:rFonts w:ascii="Times New Roman" w:hAnsi="Times New Roman"/>
        </w:rPr>
        <w:t>Perskaičiuoti fiksuotieji valandiniai</w:t>
      </w:r>
      <w:r w:rsidR="00DF1E2F" w:rsidRPr="00760A75">
        <w:rPr>
          <w:rFonts w:ascii="Times New Roman" w:hAnsi="Times New Roman"/>
        </w:rPr>
        <w:t xml:space="preserve"> </w:t>
      </w:r>
      <w:r w:rsidR="00DF1E2F">
        <w:rPr>
          <w:rFonts w:ascii="Times New Roman" w:hAnsi="Times New Roman"/>
        </w:rPr>
        <w:t>verslo pradžios</w:t>
      </w:r>
      <w:r w:rsidR="00B322A3">
        <w:rPr>
          <w:rFonts w:ascii="Times New Roman" w:hAnsi="Times New Roman"/>
        </w:rPr>
        <w:t>,</w:t>
      </w:r>
      <w:r>
        <w:rPr>
          <w:rFonts w:ascii="Times New Roman" w:hAnsi="Times New Roman"/>
        </w:rPr>
        <w:t xml:space="preserve"> </w:t>
      </w:r>
      <w:r w:rsidR="00DF1E2F">
        <w:rPr>
          <w:rFonts w:ascii="Times New Roman" w:hAnsi="Times New Roman"/>
        </w:rPr>
        <w:t>plėtros</w:t>
      </w:r>
      <w:r w:rsidR="00B322A3">
        <w:rPr>
          <w:rFonts w:ascii="Times New Roman" w:hAnsi="Times New Roman"/>
        </w:rPr>
        <w:t xml:space="preserve"> ir eksporto</w:t>
      </w:r>
      <w:r w:rsidR="00DF1E2F">
        <w:rPr>
          <w:rFonts w:ascii="Times New Roman" w:hAnsi="Times New Roman"/>
        </w:rPr>
        <w:t xml:space="preserve"> </w:t>
      </w:r>
      <w:r w:rsidR="00DF1E2F" w:rsidRPr="00760A75">
        <w:rPr>
          <w:rFonts w:ascii="Times New Roman" w:hAnsi="Times New Roman"/>
        </w:rPr>
        <w:t>k</w:t>
      </w:r>
      <w:r>
        <w:rPr>
          <w:rFonts w:ascii="Times New Roman" w:hAnsi="Times New Roman"/>
        </w:rPr>
        <w:t xml:space="preserve">onsultacijų įkainiai </w:t>
      </w:r>
      <w:r w:rsidR="00D9444A">
        <w:rPr>
          <w:rFonts w:ascii="Times New Roman" w:hAnsi="Times New Roman"/>
        </w:rPr>
        <w:t>gali būti</w:t>
      </w:r>
      <w:r>
        <w:rPr>
          <w:rFonts w:ascii="Times New Roman" w:hAnsi="Times New Roman"/>
        </w:rPr>
        <w:t xml:space="preserve"> taikomi</w:t>
      </w:r>
      <w:r w:rsidR="00DD1846">
        <w:rPr>
          <w:rFonts w:ascii="Times New Roman" w:hAnsi="Times New Roman"/>
        </w:rPr>
        <w:t xml:space="preserve"> </w:t>
      </w:r>
      <w:r w:rsidR="00D9444A">
        <w:rPr>
          <w:rFonts w:ascii="Times New Roman" w:hAnsi="Times New Roman"/>
        </w:rPr>
        <w:t xml:space="preserve">esamoms arba </w:t>
      </w:r>
      <w:r w:rsidR="00DD1846">
        <w:rPr>
          <w:rFonts w:ascii="Times New Roman" w:hAnsi="Times New Roman"/>
        </w:rPr>
        <w:t>naujoms, po atnaujintų fiksuotųjų valandinių</w:t>
      </w:r>
      <w:r w:rsidR="00DF1E2F" w:rsidRPr="00760A75">
        <w:rPr>
          <w:rFonts w:ascii="Times New Roman" w:hAnsi="Times New Roman"/>
        </w:rPr>
        <w:t xml:space="preserve"> </w:t>
      </w:r>
      <w:r w:rsidR="00DF1E2F">
        <w:rPr>
          <w:rFonts w:ascii="Times New Roman" w:hAnsi="Times New Roman"/>
        </w:rPr>
        <w:t>verslo pradžios</w:t>
      </w:r>
      <w:r w:rsidR="00B322A3">
        <w:rPr>
          <w:rFonts w:ascii="Times New Roman" w:hAnsi="Times New Roman"/>
        </w:rPr>
        <w:t>,</w:t>
      </w:r>
      <w:r w:rsidR="00DD1846">
        <w:rPr>
          <w:rFonts w:ascii="Times New Roman" w:hAnsi="Times New Roman"/>
        </w:rPr>
        <w:t xml:space="preserve"> </w:t>
      </w:r>
      <w:r w:rsidR="00DF1E2F">
        <w:rPr>
          <w:rFonts w:ascii="Times New Roman" w:hAnsi="Times New Roman"/>
        </w:rPr>
        <w:t>plėtros</w:t>
      </w:r>
      <w:r w:rsidR="00B322A3">
        <w:rPr>
          <w:rFonts w:ascii="Times New Roman" w:hAnsi="Times New Roman"/>
        </w:rPr>
        <w:t xml:space="preserve"> ir eksporto</w:t>
      </w:r>
      <w:r w:rsidR="00DF1E2F">
        <w:rPr>
          <w:rFonts w:ascii="Times New Roman" w:hAnsi="Times New Roman"/>
        </w:rPr>
        <w:t xml:space="preserve"> </w:t>
      </w:r>
      <w:r w:rsidR="00DF1E2F" w:rsidRPr="00760A75">
        <w:rPr>
          <w:rFonts w:ascii="Times New Roman" w:hAnsi="Times New Roman"/>
        </w:rPr>
        <w:t>k</w:t>
      </w:r>
      <w:r w:rsidR="00DD1846">
        <w:rPr>
          <w:rFonts w:ascii="Times New Roman" w:hAnsi="Times New Roman"/>
        </w:rPr>
        <w:t>onsultacijų įkainių</w:t>
      </w:r>
      <w:r w:rsidR="00DF1E2F">
        <w:rPr>
          <w:rFonts w:ascii="Times New Roman" w:hAnsi="Times New Roman"/>
        </w:rPr>
        <w:t xml:space="preserve"> perskaičiavimo pasirašytoms sutartims</w:t>
      </w:r>
      <w:r w:rsidR="00D9444A">
        <w:rPr>
          <w:rFonts w:ascii="Times New Roman" w:hAnsi="Times New Roman"/>
        </w:rPr>
        <w:t>, priklausomai kaip fiksuotųjų įkainių taikymą apibrėžia priemonės, kurioje taikomi Verslo pradžios</w:t>
      </w:r>
      <w:r w:rsidR="00B322A3">
        <w:rPr>
          <w:rFonts w:ascii="Times New Roman" w:hAnsi="Times New Roman"/>
        </w:rPr>
        <w:t>,</w:t>
      </w:r>
      <w:r w:rsidR="00D9444A">
        <w:rPr>
          <w:rFonts w:ascii="Times New Roman" w:hAnsi="Times New Roman"/>
        </w:rPr>
        <w:t xml:space="preserve"> plėtros</w:t>
      </w:r>
      <w:r w:rsidR="00B322A3">
        <w:rPr>
          <w:rFonts w:ascii="Times New Roman" w:hAnsi="Times New Roman"/>
        </w:rPr>
        <w:t xml:space="preserve"> ir eksporto</w:t>
      </w:r>
      <w:r w:rsidR="00D9444A">
        <w:rPr>
          <w:rFonts w:ascii="Times New Roman" w:hAnsi="Times New Roman"/>
        </w:rPr>
        <w:t xml:space="preserve"> konsultacijų fiksuotieji įkainiai, projektų finansavimo sąlygų aprašas</w:t>
      </w:r>
      <w:r w:rsidR="00DF1E2F">
        <w:rPr>
          <w:rFonts w:ascii="Times New Roman" w:hAnsi="Times New Roman"/>
        </w:rPr>
        <w:t>.</w:t>
      </w:r>
    </w:p>
    <w:p w:rsidR="004E5AFD" w:rsidRDefault="004E5AFD">
      <w:pPr>
        <w:spacing w:after="0" w:line="240" w:lineRule="auto"/>
        <w:rPr>
          <w:rFonts w:ascii="Times New Roman" w:hAnsi="Times New Roman"/>
        </w:rPr>
      </w:pPr>
      <w:r>
        <w:rPr>
          <w:rFonts w:ascii="Times New Roman" w:hAnsi="Times New Roman"/>
        </w:rPr>
        <w:br w:type="page"/>
      </w:r>
    </w:p>
    <w:p w:rsidR="00760A75" w:rsidRPr="00F1133F" w:rsidRDefault="00907596" w:rsidP="00F1133F">
      <w:pPr>
        <w:spacing w:line="240" w:lineRule="auto"/>
        <w:jc w:val="center"/>
        <w:rPr>
          <w:rFonts w:ascii="Times New Roman" w:eastAsia="Times New Roman" w:hAnsi="Times New Roman"/>
          <w:b/>
          <w:sz w:val="24"/>
          <w:szCs w:val="24"/>
          <w:lang w:eastAsia="lt-LT"/>
        </w:rPr>
      </w:pPr>
      <w:r w:rsidRPr="00907596">
        <w:rPr>
          <w:rFonts w:ascii="Times New Roman" w:eastAsia="Times New Roman" w:hAnsi="Times New Roman"/>
          <w:b/>
          <w:sz w:val="24"/>
          <w:szCs w:val="24"/>
          <w:lang w:eastAsia="lt-LT"/>
        </w:rPr>
        <w:lastRenderedPageBreak/>
        <w:t>PRIEDAI</w:t>
      </w:r>
    </w:p>
    <w:p w:rsidR="00834ACC" w:rsidRDefault="00760A75" w:rsidP="001C2E93">
      <w:pPr>
        <w:pStyle w:val="Caption"/>
        <w:spacing w:before="240"/>
        <w:rPr>
          <w:rFonts w:ascii="Times New Roman" w:hAnsi="Times New Roman"/>
          <w:sz w:val="22"/>
          <w:szCs w:val="22"/>
        </w:rPr>
      </w:pPr>
      <w:r w:rsidRPr="001C2E93">
        <w:rPr>
          <w:rFonts w:ascii="Times New Roman" w:hAnsi="Times New Roman"/>
          <w:sz w:val="22"/>
          <w:szCs w:val="22"/>
        </w:rPr>
        <w:t xml:space="preserve">PRIEDAS </w:t>
      </w:r>
      <w:r w:rsidRPr="001C2E93">
        <w:rPr>
          <w:rFonts w:ascii="Times New Roman" w:hAnsi="Times New Roman"/>
          <w:sz w:val="22"/>
          <w:szCs w:val="22"/>
        </w:rPr>
        <w:fldChar w:fldCharType="begin"/>
      </w:r>
      <w:r w:rsidRPr="001C2E93">
        <w:rPr>
          <w:rFonts w:ascii="Times New Roman" w:hAnsi="Times New Roman"/>
          <w:sz w:val="22"/>
          <w:szCs w:val="22"/>
        </w:rPr>
        <w:instrText xml:space="preserve"> SEQ PRIEDAS \* ARABIC </w:instrText>
      </w:r>
      <w:r w:rsidRPr="001C2E93">
        <w:rPr>
          <w:rFonts w:ascii="Times New Roman" w:hAnsi="Times New Roman"/>
          <w:sz w:val="22"/>
          <w:szCs w:val="22"/>
        </w:rPr>
        <w:fldChar w:fldCharType="separate"/>
      </w:r>
      <w:r w:rsidR="00F1133F">
        <w:rPr>
          <w:rFonts w:ascii="Times New Roman" w:hAnsi="Times New Roman"/>
          <w:noProof/>
          <w:sz w:val="22"/>
          <w:szCs w:val="22"/>
        </w:rPr>
        <w:t>1</w:t>
      </w:r>
      <w:r w:rsidRPr="001C2E93">
        <w:rPr>
          <w:rFonts w:ascii="Times New Roman" w:hAnsi="Times New Roman"/>
          <w:sz w:val="22"/>
          <w:szCs w:val="22"/>
        </w:rPr>
        <w:fldChar w:fldCharType="end"/>
      </w:r>
      <w:r w:rsidRPr="001C2E93">
        <w:rPr>
          <w:rFonts w:ascii="Times New Roman" w:hAnsi="Times New Roman"/>
          <w:sz w:val="22"/>
          <w:szCs w:val="22"/>
        </w:rPr>
        <w:t xml:space="preserve">. </w:t>
      </w:r>
      <w:r w:rsidR="001C2E93" w:rsidRPr="001C2E93">
        <w:rPr>
          <w:rFonts w:ascii="Times New Roman" w:hAnsi="Times New Roman"/>
          <w:sz w:val="22"/>
          <w:szCs w:val="22"/>
        </w:rPr>
        <w:t>Tyrim</w:t>
      </w:r>
      <w:r w:rsidR="00462156">
        <w:rPr>
          <w:rFonts w:ascii="Times New Roman" w:hAnsi="Times New Roman"/>
          <w:sz w:val="22"/>
          <w:szCs w:val="22"/>
        </w:rPr>
        <w:t>o atlikimui naudoti klausimynai</w:t>
      </w:r>
    </w:p>
    <w:p w:rsidR="002C1584" w:rsidRPr="00D05275" w:rsidRDefault="002C1584" w:rsidP="00D05275">
      <w:pPr>
        <w:rPr>
          <w:rFonts w:ascii="Times New Roman" w:hAnsi="Times New Roman"/>
          <w:b/>
        </w:rPr>
      </w:pPr>
      <w:r w:rsidRPr="00D05275">
        <w:rPr>
          <w:rFonts w:ascii="Times New Roman" w:hAnsi="Times New Roman"/>
          <w:b/>
        </w:rPr>
        <w:t>*Verslo pradžios ir verslo plėtros konsultacijų rinkos tyrimo anketa</w:t>
      </w:r>
    </w:p>
    <w:p w:rsidR="001C2E93" w:rsidRPr="001C2E93" w:rsidRDefault="001C2E93" w:rsidP="001C2E93">
      <w:pPr>
        <w:pStyle w:val="ListParagraph"/>
        <w:numPr>
          <w:ilvl w:val="0"/>
          <w:numId w:val="16"/>
        </w:numPr>
        <w:spacing w:after="160" w:line="252" w:lineRule="auto"/>
        <w:jc w:val="both"/>
        <w:rPr>
          <w:rFonts w:ascii="Times New Roman" w:hAnsi="Times New Roman"/>
        </w:rPr>
      </w:pPr>
      <w:r w:rsidRPr="001C2E93">
        <w:rPr>
          <w:rFonts w:ascii="Times New Roman" w:hAnsi="Times New Roman"/>
          <w:shd w:val="clear" w:color="auto" w:fill="FFFFFF"/>
        </w:rPr>
        <w:t>Nurodykite Jūsų atstovaujamos įmonės pavadinimą.</w:t>
      </w:r>
    </w:p>
    <w:p w:rsidR="001C2E93" w:rsidRPr="001C2E93" w:rsidRDefault="001C2E93" w:rsidP="001C2E93">
      <w:pPr>
        <w:pStyle w:val="ListParagraph"/>
        <w:rPr>
          <w:rFonts w:ascii="Times New Roman" w:hAnsi="Times New Roman"/>
        </w:rPr>
      </w:pPr>
    </w:p>
    <w:p w:rsidR="001C2E93" w:rsidRPr="001C2E93" w:rsidRDefault="001C2E93" w:rsidP="001C2E93">
      <w:pPr>
        <w:pStyle w:val="ListParagraph"/>
        <w:numPr>
          <w:ilvl w:val="0"/>
          <w:numId w:val="16"/>
        </w:numPr>
        <w:spacing w:after="160" w:line="252" w:lineRule="auto"/>
        <w:jc w:val="both"/>
        <w:rPr>
          <w:rFonts w:ascii="Times New Roman" w:hAnsi="Times New Roman"/>
        </w:rPr>
      </w:pPr>
      <w:r w:rsidRPr="001C2E93">
        <w:rPr>
          <w:rFonts w:ascii="Times New Roman" w:hAnsi="Times New Roman"/>
          <w:shd w:val="clear" w:color="auto" w:fill="FFFFFF"/>
        </w:rPr>
        <w:t>Nurodykite miestą, kuriame yra registruota Jūsų atstovaujama įmonė.</w:t>
      </w:r>
    </w:p>
    <w:p w:rsidR="001C2E93" w:rsidRPr="001C2E93" w:rsidRDefault="001C2E93" w:rsidP="001C2E93">
      <w:pPr>
        <w:pStyle w:val="ListParagraph"/>
        <w:rPr>
          <w:rFonts w:ascii="Times New Roman" w:hAnsi="Times New Roman"/>
        </w:rPr>
      </w:pPr>
    </w:p>
    <w:p w:rsidR="001C2E93" w:rsidRPr="001C2E93" w:rsidRDefault="001C2E93" w:rsidP="001C2E93">
      <w:pPr>
        <w:pStyle w:val="ListParagraph"/>
        <w:numPr>
          <w:ilvl w:val="0"/>
          <w:numId w:val="16"/>
        </w:numPr>
        <w:spacing w:after="160" w:line="252" w:lineRule="auto"/>
        <w:jc w:val="both"/>
        <w:rPr>
          <w:rFonts w:ascii="Times New Roman" w:hAnsi="Times New Roman"/>
        </w:rPr>
      </w:pPr>
      <w:r w:rsidRPr="001C2E93">
        <w:rPr>
          <w:rFonts w:ascii="Times New Roman" w:hAnsi="Times New Roman"/>
          <w:shd w:val="clear" w:color="auto" w:fill="FFFFFF"/>
        </w:rPr>
        <w:t>Nurodykite vidutinius</w:t>
      </w:r>
      <w:r w:rsidRPr="001C2E93">
        <w:rPr>
          <w:rStyle w:val="apple-converted-space"/>
          <w:rFonts w:ascii="Times New Roman" w:hAnsi="Times New Roman"/>
          <w:shd w:val="clear" w:color="auto" w:fill="FFFFFF"/>
        </w:rPr>
        <w:t> </w:t>
      </w:r>
      <w:r w:rsidRPr="001C2E93">
        <w:rPr>
          <w:rFonts w:ascii="Times New Roman" w:hAnsi="Times New Roman"/>
          <w:u w:val="single"/>
        </w:rPr>
        <w:t>valandinius</w:t>
      </w:r>
      <w:r w:rsidRPr="001C2E93">
        <w:rPr>
          <w:rStyle w:val="apple-converted-space"/>
          <w:rFonts w:ascii="Times New Roman" w:hAnsi="Times New Roman"/>
          <w:shd w:val="clear" w:color="auto" w:fill="FFFFFF"/>
        </w:rPr>
        <w:t> </w:t>
      </w:r>
      <w:r w:rsidRPr="001C2E93">
        <w:rPr>
          <w:rFonts w:ascii="Times New Roman" w:hAnsi="Times New Roman"/>
          <w:shd w:val="clear" w:color="auto" w:fill="FFFFFF"/>
        </w:rPr>
        <w:t>konsultacijų įkainius (eurais be PVM) tomis temomis, kuriomis konsultacijas teikia Jūsų įmonė.  Atkreipkite dėmesį, kad šiomis temomis būtų konsultuojamos</w:t>
      </w:r>
      <w:r w:rsidRPr="001C2E93">
        <w:rPr>
          <w:rStyle w:val="apple-converted-space"/>
          <w:rFonts w:ascii="Times New Roman" w:hAnsi="Times New Roman"/>
          <w:shd w:val="clear" w:color="auto" w:fill="FFFFFF"/>
        </w:rPr>
        <w:t> </w:t>
      </w:r>
      <w:r w:rsidRPr="001C2E93">
        <w:rPr>
          <w:rFonts w:ascii="Times New Roman" w:hAnsi="Times New Roman"/>
          <w:u w:val="single"/>
        </w:rPr>
        <w:t>TIK įmonės, veikiančios iki 1 metų. </w:t>
      </w:r>
    </w:p>
    <w:p w:rsidR="001C2E93" w:rsidRPr="001C2E93" w:rsidRDefault="001C2E93" w:rsidP="001C2E93">
      <w:pPr>
        <w:pStyle w:val="ListParagraph"/>
        <w:rPr>
          <w:rFonts w:ascii="Times New Roman" w:hAnsi="Times New Roman"/>
        </w:rPr>
      </w:pPr>
    </w:p>
    <w:tbl>
      <w:tblPr>
        <w:tblW w:w="8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2890"/>
      </w:tblGrid>
      <w:tr w:rsidR="00D141E0" w:rsidRPr="001C2E93" w:rsidTr="00AD00C1">
        <w:trPr>
          <w:trHeight w:val="243"/>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Verslo planavimas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262"/>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Mokesčiai ir buhalterinė apskaita</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137"/>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Parama verslui, verslo finansavimo šaltiniai</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312"/>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Produkto, paslaugos tobulinimas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273"/>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Pardavimas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27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Rinkodara</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253"/>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Sutarčių sudarymas ir valdymas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144"/>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Dokumentų rengimas ir valdymas</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r w:rsidR="00D141E0" w:rsidRPr="001C2E93" w:rsidTr="00AD00C1">
        <w:trPr>
          <w:trHeight w:val="176"/>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Personalo valdymas, darbo teisė ir sauga</w:t>
            </w:r>
          </w:p>
        </w:tc>
        <w:tc>
          <w:tcPr>
            <w:tcW w:w="2890" w:type="dxa"/>
            <w:shd w:val="clear" w:color="auto" w:fill="auto"/>
          </w:tcPr>
          <w:p w:rsidR="001C2E93" w:rsidRPr="001C2E93" w:rsidRDefault="001C2E93" w:rsidP="001C2E93">
            <w:pPr>
              <w:pStyle w:val="ListParagraph"/>
              <w:ind w:left="0"/>
              <w:jc w:val="center"/>
              <w:rPr>
                <w:rFonts w:ascii="Times New Roman" w:hAnsi="Times New Roman"/>
                <w:sz w:val="20"/>
                <w:szCs w:val="20"/>
              </w:rPr>
            </w:pPr>
          </w:p>
        </w:tc>
      </w:tr>
    </w:tbl>
    <w:p w:rsidR="001C2E93" w:rsidRPr="001C2E93" w:rsidRDefault="001C2E93" w:rsidP="001C2E93">
      <w:pPr>
        <w:rPr>
          <w:rFonts w:ascii="Times New Roman" w:hAnsi="Times New Roman"/>
        </w:rPr>
      </w:pPr>
    </w:p>
    <w:p w:rsidR="001C2E93" w:rsidRPr="001C2E93" w:rsidRDefault="001C2E93" w:rsidP="001C2E93">
      <w:pPr>
        <w:pStyle w:val="ListParagraph"/>
        <w:numPr>
          <w:ilvl w:val="0"/>
          <w:numId w:val="16"/>
        </w:numPr>
        <w:spacing w:after="160" w:line="252" w:lineRule="auto"/>
        <w:jc w:val="both"/>
        <w:rPr>
          <w:rFonts w:ascii="Times New Roman" w:hAnsi="Times New Roman"/>
        </w:rPr>
      </w:pPr>
      <w:r w:rsidRPr="001C2E93">
        <w:rPr>
          <w:rFonts w:ascii="Times New Roman" w:hAnsi="Times New Roman"/>
          <w:shd w:val="clear" w:color="auto" w:fill="FFFFFF"/>
        </w:rPr>
        <w:t>Nurodykite vidutinius</w:t>
      </w:r>
      <w:r w:rsidRPr="001C2E93">
        <w:rPr>
          <w:rStyle w:val="apple-converted-space"/>
          <w:rFonts w:ascii="Times New Roman" w:hAnsi="Times New Roman"/>
          <w:shd w:val="clear" w:color="auto" w:fill="FFFFFF"/>
        </w:rPr>
        <w:t> </w:t>
      </w:r>
      <w:r w:rsidRPr="001C2E93">
        <w:rPr>
          <w:rFonts w:ascii="Times New Roman" w:hAnsi="Times New Roman"/>
          <w:u w:val="single"/>
        </w:rPr>
        <w:t>valandinius</w:t>
      </w:r>
      <w:r w:rsidRPr="001C2E93">
        <w:rPr>
          <w:rStyle w:val="apple-converted-space"/>
          <w:rFonts w:ascii="Times New Roman" w:hAnsi="Times New Roman"/>
          <w:shd w:val="clear" w:color="auto" w:fill="FFFFFF"/>
        </w:rPr>
        <w:t> </w:t>
      </w:r>
      <w:r w:rsidRPr="001C2E93">
        <w:rPr>
          <w:rFonts w:ascii="Times New Roman" w:hAnsi="Times New Roman"/>
          <w:shd w:val="clear" w:color="auto" w:fill="FFFFFF"/>
        </w:rPr>
        <w:t>konsultacijų įkainius (eurais be PVM) tomis temomis, kuriomis konsultacijas teikia Jūsų įmonė. Atkreipkite dėmesį, kad šiomis temomis būtų konsultuojamos</w:t>
      </w:r>
      <w:r w:rsidRPr="001C2E93">
        <w:rPr>
          <w:rStyle w:val="apple-converted-space"/>
          <w:rFonts w:ascii="Times New Roman" w:hAnsi="Times New Roman"/>
          <w:shd w:val="clear" w:color="auto" w:fill="FFFFFF"/>
        </w:rPr>
        <w:t> </w:t>
      </w:r>
      <w:r w:rsidRPr="001C2E93">
        <w:rPr>
          <w:rFonts w:ascii="Times New Roman" w:hAnsi="Times New Roman"/>
          <w:u w:val="single"/>
        </w:rPr>
        <w:t>TIK įmonės veikiančios nuo 1 iki 5 metų.</w:t>
      </w:r>
    </w:p>
    <w:tbl>
      <w:tblPr>
        <w:tblW w:w="8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2890"/>
      </w:tblGrid>
      <w:tr w:rsidR="00D141E0" w:rsidRPr="001C2E93" w:rsidTr="00AD00C1">
        <w:trPr>
          <w:trHeight w:val="20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Įmonės strategija</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25"/>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Įmonės veiklos procesai ir veiklos efektyvumas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5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Rinkodara, įmonės įvaizdžio formavimas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76"/>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Įmonės finansų valdymas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66"/>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Pardavimas ir derybos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7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Investicijos ir finansavimo šaltiniai</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278"/>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Teisiniai aspektai</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r w:rsidR="00D141E0" w:rsidRPr="001C2E93" w:rsidTr="00AD00C1">
        <w:trPr>
          <w:trHeight w:val="70"/>
        </w:trPr>
        <w:tc>
          <w:tcPr>
            <w:tcW w:w="5229" w:type="dxa"/>
            <w:shd w:val="clear" w:color="auto" w:fill="EDEDED"/>
            <w:vAlign w:val="center"/>
          </w:tcPr>
          <w:p w:rsidR="001C2E93" w:rsidRPr="001C2E93" w:rsidRDefault="001C2E93" w:rsidP="001C2E93">
            <w:pPr>
              <w:pStyle w:val="ListParagraph"/>
              <w:ind w:left="0"/>
              <w:rPr>
                <w:rFonts w:ascii="Times New Roman" w:hAnsi="Times New Roman"/>
                <w:sz w:val="20"/>
                <w:szCs w:val="20"/>
              </w:rPr>
            </w:pPr>
            <w:r w:rsidRPr="001C2E93">
              <w:rPr>
                <w:rFonts w:ascii="Times New Roman" w:hAnsi="Times New Roman"/>
                <w:sz w:val="20"/>
                <w:szCs w:val="20"/>
              </w:rPr>
              <w:t>Projektų valdymas</w:t>
            </w:r>
          </w:p>
        </w:tc>
        <w:tc>
          <w:tcPr>
            <w:tcW w:w="2890" w:type="dxa"/>
            <w:shd w:val="clear" w:color="auto" w:fill="auto"/>
            <w:vAlign w:val="center"/>
          </w:tcPr>
          <w:p w:rsidR="001C2E93" w:rsidRPr="001C2E93" w:rsidRDefault="001C2E93" w:rsidP="001C2E93">
            <w:pPr>
              <w:pStyle w:val="ListParagraph"/>
              <w:ind w:left="0"/>
              <w:rPr>
                <w:rFonts w:ascii="Times New Roman" w:hAnsi="Times New Roman"/>
                <w:sz w:val="20"/>
                <w:szCs w:val="20"/>
              </w:rPr>
            </w:pPr>
          </w:p>
        </w:tc>
      </w:tr>
    </w:tbl>
    <w:p w:rsidR="001C2E93" w:rsidRDefault="001C2E93" w:rsidP="001C2E93">
      <w:pPr>
        <w:rPr>
          <w:rFonts w:ascii="Cambria" w:hAnsi="Cambria"/>
        </w:rPr>
      </w:pPr>
    </w:p>
    <w:p w:rsidR="002C1584" w:rsidRDefault="002C1584" w:rsidP="001C2E93">
      <w:pPr>
        <w:rPr>
          <w:rFonts w:ascii="Cambria" w:hAnsi="Cambria"/>
        </w:rPr>
      </w:pPr>
    </w:p>
    <w:p w:rsidR="002C1584" w:rsidRDefault="002C1584" w:rsidP="001C2E93">
      <w:pPr>
        <w:rPr>
          <w:rFonts w:ascii="Cambria" w:hAnsi="Cambria"/>
        </w:rPr>
      </w:pPr>
    </w:p>
    <w:p w:rsidR="002C1584" w:rsidRPr="00D05275" w:rsidRDefault="002C1584" w:rsidP="002C1584">
      <w:pPr>
        <w:rPr>
          <w:rFonts w:ascii="Times New Roman" w:hAnsi="Times New Roman"/>
          <w:b/>
        </w:rPr>
      </w:pPr>
      <w:r w:rsidRPr="00D05275">
        <w:rPr>
          <w:rFonts w:ascii="Cambria" w:hAnsi="Cambria"/>
          <w:b/>
        </w:rPr>
        <w:lastRenderedPageBreak/>
        <w:t>*</w:t>
      </w:r>
      <w:r w:rsidRPr="00D05275">
        <w:rPr>
          <w:rFonts w:ascii="Times New Roman" w:hAnsi="Times New Roman"/>
          <w:b/>
        </w:rPr>
        <w:t xml:space="preserve"> Eksporto konsultacijų rinkos tyrimo anketa</w:t>
      </w:r>
    </w:p>
    <w:p w:rsidR="002C1584" w:rsidRPr="001C2E93" w:rsidRDefault="002C1584" w:rsidP="002C1584">
      <w:pPr>
        <w:pStyle w:val="ListParagraph"/>
        <w:numPr>
          <w:ilvl w:val="0"/>
          <w:numId w:val="24"/>
        </w:numPr>
        <w:spacing w:after="160" w:line="252" w:lineRule="auto"/>
        <w:jc w:val="both"/>
        <w:rPr>
          <w:rFonts w:ascii="Times New Roman" w:hAnsi="Times New Roman"/>
        </w:rPr>
      </w:pPr>
      <w:r w:rsidRPr="001C2E93">
        <w:rPr>
          <w:rFonts w:ascii="Times New Roman" w:hAnsi="Times New Roman"/>
          <w:shd w:val="clear" w:color="auto" w:fill="FFFFFF"/>
        </w:rPr>
        <w:t>Nurodykite Jūsų atstovaujamos įmonės pavadinimą.</w:t>
      </w:r>
    </w:p>
    <w:p w:rsidR="002C1584" w:rsidRPr="001C2E93" w:rsidRDefault="002C1584" w:rsidP="002C1584">
      <w:pPr>
        <w:pStyle w:val="ListParagraph"/>
        <w:rPr>
          <w:rFonts w:ascii="Times New Roman" w:hAnsi="Times New Roman"/>
        </w:rPr>
      </w:pPr>
    </w:p>
    <w:p w:rsidR="002C1584" w:rsidRDefault="002C1584" w:rsidP="00D05275">
      <w:pPr>
        <w:pStyle w:val="ListParagraph"/>
        <w:numPr>
          <w:ilvl w:val="0"/>
          <w:numId w:val="24"/>
        </w:numPr>
        <w:spacing w:after="160" w:line="252" w:lineRule="auto"/>
        <w:jc w:val="both"/>
        <w:rPr>
          <w:rFonts w:ascii="Times New Roman" w:hAnsi="Times New Roman"/>
        </w:rPr>
      </w:pPr>
      <w:r w:rsidRPr="001C2E93">
        <w:rPr>
          <w:rFonts w:ascii="Times New Roman" w:hAnsi="Times New Roman"/>
          <w:shd w:val="clear" w:color="auto" w:fill="FFFFFF"/>
        </w:rPr>
        <w:t>Nurodykite miestą, kuriame yra registruota Jūsų atstovaujama įmonė.</w:t>
      </w:r>
    </w:p>
    <w:p w:rsidR="002C1584" w:rsidRDefault="002C1584" w:rsidP="00D05275">
      <w:pPr>
        <w:pStyle w:val="ListParagraph"/>
        <w:rPr>
          <w:rFonts w:ascii="Times New Roman" w:hAnsi="Times New Roman"/>
          <w:shd w:val="clear" w:color="auto" w:fill="FFFFFF"/>
        </w:rPr>
      </w:pPr>
    </w:p>
    <w:p w:rsidR="002C1584" w:rsidRPr="00D05275" w:rsidRDefault="002C1584" w:rsidP="00D05275">
      <w:pPr>
        <w:pStyle w:val="ListParagraph"/>
        <w:numPr>
          <w:ilvl w:val="0"/>
          <w:numId w:val="24"/>
        </w:numPr>
        <w:spacing w:after="160" w:line="252" w:lineRule="auto"/>
        <w:jc w:val="both"/>
        <w:rPr>
          <w:rFonts w:ascii="Times New Roman" w:hAnsi="Times New Roman"/>
        </w:rPr>
      </w:pPr>
      <w:r w:rsidRPr="00D05275">
        <w:rPr>
          <w:rFonts w:ascii="Times New Roman" w:hAnsi="Times New Roman"/>
          <w:shd w:val="clear" w:color="auto" w:fill="FFFFFF"/>
        </w:rPr>
        <w:t xml:space="preserve">Nurodykite </w:t>
      </w:r>
      <w:r w:rsidRPr="00D05275">
        <w:rPr>
          <w:rFonts w:ascii="Times New Roman" w:hAnsi="Times New Roman"/>
          <w:u w:val="single"/>
          <w:shd w:val="clear" w:color="auto" w:fill="FFFFFF"/>
        </w:rPr>
        <w:t>vidutinius valandinius</w:t>
      </w:r>
      <w:r w:rsidRPr="00D05275">
        <w:rPr>
          <w:rFonts w:ascii="Times New Roman" w:hAnsi="Times New Roman"/>
          <w:shd w:val="clear" w:color="auto" w:fill="FFFFFF"/>
        </w:rPr>
        <w:t xml:space="preserve"> konsultacijų įkainius (eurais be PVM) šia tema, jeigu tokią konsultaciją teikia Jūsų įmonė ar įstaiga. Atkreipkite dėmesį, kad šia tema būtų konsultuojamos TIK įmonės, veikiančios iki 3 metų.</w:t>
      </w:r>
    </w:p>
    <w:tbl>
      <w:tblPr>
        <w:tblW w:w="8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2890"/>
      </w:tblGrid>
      <w:tr w:rsidR="002C1584" w:rsidRPr="001C2E93" w:rsidTr="008107FD">
        <w:trPr>
          <w:trHeight w:val="243"/>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Pasirengimo eksportui veiksmų planas</w:t>
            </w:r>
          </w:p>
        </w:tc>
        <w:tc>
          <w:tcPr>
            <w:tcW w:w="2890" w:type="dxa"/>
            <w:shd w:val="clear" w:color="auto" w:fill="auto"/>
          </w:tcPr>
          <w:p w:rsidR="002C1584" w:rsidRPr="001C2E93" w:rsidRDefault="002C1584" w:rsidP="008107FD">
            <w:pPr>
              <w:pStyle w:val="ListParagraph"/>
              <w:ind w:left="0"/>
              <w:jc w:val="center"/>
              <w:rPr>
                <w:rFonts w:ascii="Times New Roman" w:hAnsi="Times New Roman"/>
                <w:sz w:val="20"/>
                <w:szCs w:val="20"/>
              </w:rPr>
            </w:pPr>
          </w:p>
        </w:tc>
      </w:tr>
    </w:tbl>
    <w:p w:rsidR="002C1584" w:rsidRPr="00D05275" w:rsidRDefault="002C1584" w:rsidP="00D05275">
      <w:pPr>
        <w:pStyle w:val="ListParagraph"/>
        <w:spacing w:after="160" w:line="252" w:lineRule="auto"/>
        <w:jc w:val="both"/>
        <w:rPr>
          <w:rFonts w:ascii="Times New Roman" w:hAnsi="Times New Roman"/>
        </w:rPr>
      </w:pPr>
    </w:p>
    <w:p w:rsidR="002C1584" w:rsidRPr="001C2E93" w:rsidRDefault="002C1584" w:rsidP="002C1584">
      <w:pPr>
        <w:pStyle w:val="ListParagraph"/>
        <w:numPr>
          <w:ilvl w:val="0"/>
          <w:numId w:val="24"/>
        </w:numPr>
        <w:spacing w:after="160" w:line="252" w:lineRule="auto"/>
        <w:jc w:val="both"/>
        <w:rPr>
          <w:rFonts w:ascii="Times New Roman" w:hAnsi="Times New Roman"/>
        </w:rPr>
      </w:pPr>
      <w:r w:rsidRPr="002C1584">
        <w:rPr>
          <w:rFonts w:ascii="Times New Roman" w:hAnsi="Times New Roman"/>
          <w:shd w:val="clear" w:color="auto" w:fill="FFFFFF"/>
        </w:rPr>
        <w:t xml:space="preserve">Nurodykite </w:t>
      </w:r>
      <w:r w:rsidRPr="00D05275">
        <w:rPr>
          <w:rFonts w:ascii="Times New Roman" w:hAnsi="Times New Roman"/>
          <w:u w:val="single"/>
          <w:shd w:val="clear" w:color="auto" w:fill="FFFFFF"/>
        </w:rPr>
        <w:t>vidutinius valandinius</w:t>
      </w:r>
      <w:r w:rsidRPr="002C1584">
        <w:rPr>
          <w:rFonts w:ascii="Times New Roman" w:hAnsi="Times New Roman"/>
          <w:shd w:val="clear" w:color="auto" w:fill="FFFFFF"/>
        </w:rPr>
        <w:t xml:space="preserve"> konsultacijų įkainius (eurais be PVM) tomis temomis, kuriomis konsultacijas teikia Jūsų įmonė ar </w:t>
      </w:r>
      <w:proofErr w:type="spellStart"/>
      <w:r w:rsidRPr="002C1584">
        <w:rPr>
          <w:rFonts w:ascii="Times New Roman" w:hAnsi="Times New Roman"/>
          <w:shd w:val="clear" w:color="auto" w:fill="FFFFFF"/>
        </w:rPr>
        <w:t>įstaiga.Atkreipkite</w:t>
      </w:r>
      <w:proofErr w:type="spellEnd"/>
      <w:r w:rsidRPr="002C1584">
        <w:rPr>
          <w:rFonts w:ascii="Times New Roman" w:hAnsi="Times New Roman"/>
          <w:shd w:val="clear" w:color="auto" w:fill="FFFFFF"/>
        </w:rPr>
        <w:t xml:space="preserve"> dėmesį, kad šiomis temomis būtų konsultuojamos TIK įmonės veikiančios nuo 3 metų</w:t>
      </w:r>
      <w:r>
        <w:rPr>
          <w:rFonts w:ascii="Times New Roman" w:hAnsi="Times New Roman"/>
          <w:shd w:val="clear" w:color="auto" w:fill="FFFFFF"/>
        </w:rPr>
        <w:t>.</w:t>
      </w:r>
    </w:p>
    <w:tbl>
      <w:tblPr>
        <w:tblW w:w="8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2890"/>
      </w:tblGrid>
      <w:tr w:rsidR="002C1584" w:rsidRPr="001C2E93" w:rsidTr="008107FD">
        <w:trPr>
          <w:trHeight w:val="208"/>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Eksporto strategija</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r w:rsidR="002C1584" w:rsidRPr="001C2E93" w:rsidTr="008107FD">
        <w:trPr>
          <w:trHeight w:val="225"/>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Tikslinių eksporto rinkų pasirinkimas ir išorinė komunikacija</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r w:rsidR="002C1584" w:rsidRPr="001C2E93" w:rsidTr="008107FD">
        <w:trPr>
          <w:trHeight w:val="258"/>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Tarptautinės prekybos teisiniai aspektai ir sertifikavimas užsienio rinkose</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r w:rsidR="002C1584" w:rsidRPr="001C2E93" w:rsidTr="008107FD">
        <w:trPr>
          <w:trHeight w:val="276"/>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Techniniai ir gamybiniai eksporto aspektai</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r w:rsidR="002C1584" w:rsidRPr="001C2E93" w:rsidTr="008107FD">
        <w:trPr>
          <w:trHeight w:val="266"/>
        </w:trPr>
        <w:tc>
          <w:tcPr>
            <w:tcW w:w="5229" w:type="dxa"/>
            <w:shd w:val="clear" w:color="auto" w:fill="EDEDED"/>
            <w:vAlign w:val="center"/>
          </w:tcPr>
          <w:p w:rsidR="002C1584" w:rsidRPr="001C2E93" w:rsidRDefault="002C1584" w:rsidP="008107FD">
            <w:pPr>
              <w:pStyle w:val="ListParagraph"/>
              <w:ind w:left="0"/>
              <w:rPr>
                <w:rFonts w:ascii="Times New Roman" w:hAnsi="Times New Roman"/>
                <w:sz w:val="20"/>
                <w:szCs w:val="20"/>
              </w:rPr>
            </w:pPr>
            <w:r w:rsidRPr="002C1584">
              <w:rPr>
                <w:rFonts w:ascii="Times New Roman" w:hAnsi="Times New Roman"/>
                <w:sz w:val="20"/>
                <w:szCs w:val="20"/>
              </w:rPr>
              <w:t>Eksporto rizikos valdymas</w:t>
            </w:r>
          </w:p>
        </w:tc>
        <w:tc>
          <w:tcPr>
            <w:tcW w:w="2890" w:type="dxa"/>
            <w:shd w:val="clear" w:color="auto" w:fill="auto"/>
            <w:vAlign w:val="center"/>
          </w:tcPr>
          <w:p w:rsidR="002C1584" w:rsidRPr="001C2E93" w:rsidRDefault="002C1584" w:rsidP="008107FD">
            <w:pPr>
              <w:pStyle w:val="ListParagraph"/>
              <w:ind w:left="0"/>
              <w:rPr>
                <w:rFonts w:ascii="Times New Roman" w:hAnsi="Times New Roman"/>
                <w:sz w:val="20"/>
                <w:szCs w:val="20"/>
              </w:rPr>
            </w:pPr>
          </w:p>
        </w:tc>
      </w:tr>
    </w:tbl>
    <w:p w:rsidR="002C1584" w:rsidRPr="00D266F1" w:rsidRDefault="002C1584" w:rsidP="001C2E93">
      <w:pPr>
        <w:rPr>
          <w:rFonts w:ascii="Cambria" w:hAnsi="Cambria"/>
        </w:rPr>
      </w:pPr>
    </w:p>
    <w:p w:rsidR="002B34C7" w:rsidRPr="002B34C7" w:rsidRDefault="002B34C7" w:rsidP="001C2E93">
      <w:pPr>
        <w:rPr>
          <w:rFonts w:ascii="Times New Roman" w:hAnsi="Times New Roman"/>
          <w:b/>
          <w:bCs/>
        </w:rPr>
      </w:pPr>
      <w:r>
        <w:br w:type="page"/>
      </w:r>
      <w:r w:rsidRPr="002B34C7">
        <w:rPr>
          <w:rFonts w:ascii="Times New Roman" w:hAnsi="Times New Roman"/>
          <w:b/>
          <w:bCs/>
        </w:rPr>
        <w:lastRenderedPageBreak/>
        <w:t>Priedai pateikti elektroniniu formatu</w:t>
      </w:r>
      <w:r>
        <w:rPr>
          <w:rFonts w:ascii="Times New Roman" w:hAnsi="Times New Roman"/>
          <w:b/>
          <w:bCs/>
        </w:rPr>
        <w:t>:</w:t>
      </w:r>
    </w:p>
    <w:p w:rsidR="002B34C7" w:rsidRPr="00556701" w:rsidRDefault="00F1133F" w:rsidP="00556701">
      <w:pPr>
        <w:pStyle w:val="Caption"/>
        <w:rPr>
          <w:rFonts w:ascii="Times New Roman" w:hAnsi="Times New Roman"/>
          <w:sz w:val="22"/>
          <w:szCs w:val="22"/>
        </w:rPr>
      </w:pPr>
      <w:r w:rsidRPr="00F1133F">
        <w:rPr>
          <w:rFonts w:ascii="Times New Roman" w:hAnsi="Times New Roman"/>
          <w:sz w:val="22"/>
          <w:szCs w:val="22"/>
        </w:rPr>
        <w:t xml:space="preserve">PRIEDAS </w:t>
      </w:r>
      <w:r w:rsidRPr="00F1133F">
        <w:rPr>
          <w:rFonts w:ascii="Times New Roman" w:hAnsi="Times New Roman"/>
          <w:sz w:val="22"/>
          <w:szCs w:val="22"/>
        </w:rPr>
        <w:fldChar w:fldCharType="begin"/>
      </w:r>
      <w:r w:rsidRPr="00F1133F">
        <w:rPr>
          <w:rFonts w:ascii="Times New Roman" w:hAnsi="Times New Roman"/>
          <w:sz w:val="22"/>
          <w:szCs w:val="22"/>
        </w:rPr>
        <w:instrText xml:space="preserve"> SEQ PRIEDAS \* ARABIC </w:instrText>
      </w:r>
      <w:r w:rsidRPr="00F1133F">
        <w:rPr>
          <w:rFonts w:ascii="Times New Roman" w:hAnsi="Times New Roman"/>
          <w:sz w:val="22"/>
          <w:szCs w:val="22"/>
        </w:rPr>
        <w:fldChar w:fldCharType="separate"/>
      </w:r>
      <w:r w:rsidRPr="00F1133F">
        <w:rPr>
          <w:rFonts w:ascii="Times New Roman" w:hAnsi="Times New Roman"/>
          <w:sz w:val="22"/>
          <w:szCs w:val="22"/>
        </w:rPr>
        <w:t>2</w:t>
      </w:r>
      <w:r w:rsidRPr="00F1133F">
        <w:rPr>
          <w:rFonts w:ascii="Times New Roman" w:hAnsi="Times New Roman"/>
          <w:sz w:val="22"/>
          <w:szCs w:val="22"/>
        </w:rPr>
        <w:fldChar w:fldCharType="end"/>
      </w:r>
      <w:r w:rsidR="002B34C7" w:rsidRPr="00F1133F">
        <w:rPr>
          <w:rFonts w:ascii="Times New Roman" w:hAnsi="Times New Roman"/>
          <w:sz w:val="22"/>
          <w:szCs w:val="22"/>
        </w:rPr>
        <w:t>.</w:t>
      </w:r>
      <w:r w:rsidR="002B34C7" w:rsidRPr="002B34C7">
        <w:rPr>
          <w:rFonts w:ascii="Times New Roman" w:hAnsi="Times New Roman"/>
          <w:b w:val="0"/>
          <w:bCs w:val="0"/>
        </w:rPr>
        <w:t xml:space="preserve"> </w:t>
      </w:r>
      <w:r w:rsidR="002B34C7" w:rsidRPr="00F1133F">
        <w:rPr>
          <w:rFonts w:ascii="Times New Roman" w:hAnsi="Times New Roman"/>
          <w:sz w:val="22"/>
          <w:szCs w:val="22"/>
        </w:rPr>
        <w:t>Potencialių tiekėjų rinkos tyrimo duomenys</w:t>
      </w:r>
    </w:p>
    <w:sectPr w:rsidR="002B34C7" w:rsidRPr="00556701" w:rsidSect="00973DBE">
      <w:headerReference w:type="default" r:id="rId13"/>
      <w:footerReference w:type="default" r:id="rId14"/>
      <w:headerReference w:type="first" r:id="rId15"/>
      <w:pgSz w:w="11906" w:h="16838"/>
      <w:pgMar w:top="1135"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435" w:rsidRDefault="00C35435" w:rsidP="00FA7C02">
      <w:pPr>
        <w:spacing w:after="0" w:line="240" w:lineRule="auto"/>
      </w:pPr>
      <w:r>
        <w:separator/>
      </w:r>
    </w:p>
  </w:endnote>
  <w:endnote w:type="continuationSeparator" w:id="0">
    <w:p w:rsidR="00C35435" w:rsidRDefault="00C35435"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E93" w:rsidRDefault="001C2E93">
    <w:pPr>
      <w:pStyle w:val="Footer"/>
      <w:jc w:val="right"/>
    </w:pPr>
    <w:r>
      <w:fldChar w:fldCharType="begin"/>
    </w:r>
    <w:r>
      <w:instrText>PAGE   \* MERGEFORMAT</w:instrText>
    </w:r>
    <w:r>
      <w:fldChar w:fldCharType="separate"/>
    </w:r>
    <w:r w:rsidR="00605DF3">
      <w:rPr>
        <w:noProof/>
      </w:rPr>
      <w:t>12</w:t>
    </w:r>
    <w:r>
      <w:fldChar w:fldCharType="end"/>
    </w:r>
  </w:p>
  <w:p w:rsidR="001C2E93" w:rsidRDefault="001C2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435" w:rsidRDefault="00C35435" w:rsidP="00FA7C02">
      <w:pPr>
        <w:spacing w:after="0" w:line="240" w:lineRule="auto"/>
      </w:pPr>
      <w:r>
        <w:separator/>
      </w:r>
    </w:p>
  </w:footnote>
  <w:footnote w:type="continuationSeparator" w:id="0">
    <w:p w:rsidR="00C35435" w:rsidRDefault="00C35435" w:rsidP="00FA7C02">
      <w:pPr>
        <w:spacing w:after="0" w:line="240" w:lineRule="auto"/>
      </w:pPr>
      <w:r>
        <w:continuationSeparator/>
      </w:r>
    </w:p>
  </w:footnote>
  <w:footnote w:id="1">
    <w:p w:rsidR="00E5298C" w:rsidRDefault="00E5298C" w:rsidP="00E5298C">
      <w:pPr>
        <w:pStyle w:val="FootnoteText"/>
        <w:jc w:val="both"/>
        <w:rPr>
          <w:rFonts w:ascii="Times New Roman" w:hAnsi="Times New Roman"/>
        </w:rPr>
      </w:pPr>
      <w:r>
        <w:rPr>
          <w:rStyle w:val="FootnoteReference"/>
        </w:rPr>
        <w:footnoteRef/>
      </w:r>
      <w:r>
        <w:t xml:space="preserve"> </w:t>
      </w:r>
      <w:r>
        <w:rPr>
          <w:rFonts w:ascii="Times New Roman" w:hAnsi="Times New Roman"/>
        </w:rPr>
        <w:t>Lietuvos Respublikos sveikatos draudimo įstatymas Nr. I-1343, 1996</w:t>
      </w:r>
    </w:p>
    <w:p w:rsidR="00E5298C" w:rsidRDefault="00E5298C" w:rsidP="00E5298C">
      <w:pPr>
        <w:pStyle w:val="FootnoteText"/>
        <w:jc w:val="both"/>
      </w:pPr>
      <w:r>
        <w:rPr>
          <w:rFonts w:ascii="Times New Roman" w:hAnsi="Times New Roman"/>
        </w:rPr>
        <w:t xml:space="preserve">Lietuvos Respublikos valstybinio socialinio draudimo fondo biudžeto </w:t>
      </w:r>
      <w:r w:rsidR="00120A5B">
        <w:rPr>
          <w:rFonts w:ascii="Times New Roman" w:hAnsi="Times New Roman"/>
        </w:rPr>
        <w:t xml:space="preserve">2017 </w:t>
      </w:r>
      <w:r>
        <w:rPr>
          <w:rFonts w:ascii="Times New Roman" w:hAnsi="Times New Roman"/>
        </w:rPr>
        <w:t xml:space="preserve">metų rodiklių patvirtinimo įstatymas </w:t>
      </w:r>
      <w:r w:rsidR="00120A5B" w:rsidRPr="00120A5B">
        <w:rPr>
          <w:rFonts w:ascii="Times New Roman" w:hAnsi="Times New Roman"/>
        </w:rPr>
        <w:t>Nr. XIII-174</w:t>
      </w:r>
      <w:r>
        <w:rPr>
          <w:rFonts w:ascii="Times New Roman" w:hAnsi="Times New Roman"/>
        </w:rPr>
        <w:t xml:space="preserve">, </w:t>
      </w:r>
      <w:r w:rsidR="00120A5B">
        <w:rPr>
          <w:rFonts w:ascii="Times New Roman" w:hAnsi="Times New Roman"/>
        </w:rPr>
        <w:t>2016</w:t>
      </w:r>
    </w:p>
  </w:footnote>
  <w:footnote w:id="2">
    <w:p w:rsidR="00BD2172" w:rsidRDefault="00BD2172" w:rsidP="00BD2172">
      <w:pPr>
        <w:pStyle w:val="FootnoteText"/>
      </w:pPr>
      <w:r>
        <w:rPr>
          <w:rStyle w:val="FootnoteReference"/>
        </w:rPr>
        <w:footnoteRef/>
      </w:r>
      <w:r>
        <w:t xml:space="preserve"> </w:t>
      </w:r>
      <w:r w:rsidR="00272EFD" w:rsidRPr="00272EFD">
        <w:rPr>
          <w:rFonts w:ascii="Times New Roman" w:hAnsi="Times New Roman"/>
        </w:rPr>
        <w:t>Lietuvos Respublikos Garantijų darbuotojams jų darbdaviui tapus nemokiam ir ilgalaikio darbo išmokų įstatym</w:t>
      </w:r>
      <w:r w:rsidR="004F4B86">
        <w:rPr>
          <w:rFonts w:ascii="Times New Roman" w:hAnsi="Times New Roman"/>
        </w:rPr>
        <w:t>as</w:t>
      </w:r>
      <w:r w:rsidR="00272EFD" w:rsidRPr="00272EFD">
        <w:rPr>
          <w:rFonts w:ascii="Times New Roman" w:hAnsi="Times New Roman"/>
        </w:rPr>
        <w:t xml:space="preserve"> Nr. XII-2604</w:t>
      </w:r>
      <w:r w:rsidR="004F4B86">
        <w:rPr>
          <w:rFonts w:ascii="Times New Roman" w:hAnsi="Times New Roman"/>
        </w:rPr>
        <w:t>, 2016;</w:t>
      </w:r>
    </w:p>
  </w:footnote>
  <w:footnote w:id="3">
    <w:p w:rsidR="00BD2172" w:rsidRDefault="00BD2172" w:rsidP="00BD2172">
      <w:pPr>
        <w:pStyle w:val="FootnoteText"/>
      </w:pPr>
      <w:r>
        <w:rPr>
          <w:rStyle w:val="FootnoteReference"/>
        </w:rPr>
        <w:footnoteRef/>
      </w:r>
      <w:r>
        <w:t xml:space="preserve"> </w:t>
      </w:r>
      <w:r w:rsidRPr="00AA1A30">
        <w:rPr>
          <w:rFonts w:ascii="Times New Roman" w:hAnsi="Times New Roman"/>
        </w:rPr>
        <w:t>Apskaičiuota prie minimalaus valandinio darbo užmokesčio pridėjus 31,18 proc. (įmokų į SODRĄ dalies</w:t>
      </w:r>
      <w:r w:rsidR="00E514D8">
        <w:rPr>
          <w:rFonts w:ascii="Times New Roman" w:hAnsi="Times New Roman"/>
        </w:rPr>
        <w:t xml:space="preserve">, </w:t>
      </w:r>
      <w:r w:rsidRPr="00AA1A30">
        <w:rPr>
          <w:rFonts w:ascii="Times New Roman" w:hAnsi="Times New Roman"/>
        </w:rPr>
        <w:t xml:space="preserve">įmokų į </w:t>
      </w:r>
      <w:r w:rsidR="00E514D8">
        <w:rPr>
          <w:rFonts w:ascii="Times New Roman" w:hAnsi="Times New Roman"/>
        </w:rPr>
        <w:t xml:space="preserve">ilgalaikio darbo išmokų ir </w:t>
      </w:r>
      <w:r w:rsidRPr="00AA1A30">
        <w:rPr>
          <w:rFonts w:ascii="Times New Roman" w:hAnsi="Times New Roman"/>
        </w:rPr>
        <w:t>garantinį fondą dalies suma) minimalaus valandinio darbo užmokesčio</w:t>
      </w:r>
      <w:r>
        <w:t xml:space="preserve"> </w:t>
      </w:r>
    </w:p>
  </w:footnote>
  <w:footnote w:id="4">
    <w:p w:rsidR="009907DA" w:rsidRPr="00AA1A30" w:rsidRDefault="009907DA" w:rsidP="009907DA">
      <w:pPr>
        <w:pStyle w:val="FootnoteText"/>
      </w:pPr>
      <w:r>
        <w:rPr>
          <w:rStyle w:val="FootnoteReference"/>
        </w:rPr>
        <w:footnoteRef/>
      </w:r>
      <w:r>
        <w:t xml:space="preserve"> </w:t>
      </w:r>
      <w:r>
        <w:rPr>
          <w:rFonts w:ascii="Times New Roman" w:hAnsi="Times New Roman"/>
        </w:rPr>
        <w:t>Lietuvos Respublikos pridėtinės vertės mokesčio įstatymas Nr. IX-751, 2002</w:t>
      </w:r>
    </w:p>
  </w:footnote>
  <w:footnote w:id="5">
    <w:p w:rsidR="00647372" w:rsidRDefault="00647372" w:rsidP="00217D52">
      <w:pPr>
        <w:pStyle w:val="FootnoteText"/>
        <w:jc w:val="both"/>
      </w:pPr>
      <w:r>
        <w:rPr>
          <w:rStyle w:val="FootnoteReference"/>
        </w:rPr>
        <w:footnoteRef/>
      </w:r>
      <w:r w:rsidR="00C55A51">
        <w:t xml:space="preserve"> </w:t>
      </w:r>
      <w:r>
        <w:rPr>
          <w:rFonts w:ascii="Times New Roman" w:hAnsi="Times New Roman"/>
        </w:rPr>
        <w:t xml:space="preserve">Informaciją apie įmonei pradėtą ar įvykdytą bankroto procedūrą tinklapis </w:t>
      </w:r>
      <w:hyperlink r:id="rId1" w:history="1">
        <w:proofErr w:type="spellStart"/>
        <w:r w:rsidRPr="00760A75">
          <w:rPr>
            <w:rStyle w:val="Hyperlink"/>
            <w:rFonts w:ascii="Times New Roman" w:hAnsi="Times New Roman"/>
          </w:rPr>
          <w:t>rekvizitai.vz.lt</w:t>
        </w:r>
        <w:proofErr w:type="spellEnd"/>
      </w:hyperlink>
      <w:r>
        <w:rPr>
          <w:rStyle w:val="Hyperlink"/>
          <w:rFonts w:ascii="Times New Roman" w:hAnsi="Times New Roman"/>
          <w:u w:val="none"/>
        </w:rPr>
        <w:t xml:space="preserve"> </w:t>
      </w:r>
      <w:r w:rsidRPr="000D3FEE">
        <w:rPr>
          <w:rFonts w:ascii="Times New Roman" w:hAnsi="Times New Roman"/>
        </w:rPr>
        <w:t xml:space="preserve">gauna </w:t>
      </w:r>
      <w:r>
        <w:rPr>
          <w:rFonts w:ascii="Times New Roman" w:hAnsi="Times New Roman"/>
        </w:rPr>
        <w:t>tiesiogiai iš VĮ Registrų centro ir Įmonių bankroto valdymo departamento prie Ūkio ministerijos.</w:t>
      </w:r>
    </w:p>
  </w:footnote>
  <w:footnote w:id="6">
    <w:p w:rsidR="00647372" w:rsidRDefault="00647372" w:rsidP="00217D52">
      <w:pPr>
        <w:pStyle w:val="FootnoteText"/>
        <w:jc w:val="both"/>
      </w:pPr>
      <w:r>
        <w:rPr>
          <w:rStyle w:val="FootnoteReference"/>
        </w:rPr>
        <w:footnoteRef/>
      </w:r>
      <w:r>
        <w:t xml:space="preserve"> </w:t>
      </w:r>
      <w:r>
        <w:rPr>
          <w:rFonts w:ascii="Times New Roman" w:hAnsi="Times New Roman"/>
        </w:rPr>
        <w:t xml:space="preserve">Informacija apie įmonės skolą tinklapis </w:t>
      </w:r>
      <w:hyperlink r:id="rId2" w:history="1">
        <w:proofErr w:type="spellStart"/>
        <w:r w:rsidRPr="00647372">
          <w:rPr>
            <w:rStyle w:val="Hyperlink"/>
            <w:rFonts w:ascii="Times New Roman" w:hAnsi="Times New Roman"/>
          </w:rPr>
          <w:t>rekvizitai.vz.lt</w:t>
        </w:r>
        <w:proofErr w:type="spellEnd"/>
      </w:hyperlink>
      <w:r>
        <w:rPr>
          <w:rFonts w:ascii="Times New Roman" w:hAnsi="Times New Roman"/>
        </w:rPr>
        <w:t xml:space="preserve"> gauna tiesiogiai iš Sodros.</w:t>
      </w:r>
    </w:p>
  </w:footnote>
  <w:footnote w:id="7">
    <w:p w:rsidR="009B7B99" w:rsidRDefault="009B7B99" w:rsidP="00C267B5">
      <w:pPr>
        <w:pStyle w:val="FootnoteText"/>
        <w:jc w:val="both"/>
      </w:pPr>
      <w:r>
        <w:rPr>
          <w:rStyle w:val="FootnoteReference"/>
        </w:rPr>
        <w:footnoteRef/>
      </w:r>
      <w:r>
        <w:t xml:space="preserve"> </w:t>
      </w:r>
      <w:r w:rsidRPr="009B7B99">
        <w:rPr>
          <w:rFonts w:ascii="Times New Roman" w:hAnsi="Times New Roman"/>
        </w:rPr>
        <w:t>Pavyzdžiui, savo veiklos apraše įmonė kaip konsultacijas verslui nurodo konsultavimą jos parduodamų prekių ar paslaugų pasirinkimo klausimais.</w:t>
      </w:r>
    </w:p>
  </w:footnote>
  <w:footnote w:id="8">
    <w:p w:rsidR="009B7B99" w:rsidRDefault="009B7B99" w:rsidP="00C267B5">
      <w:pPr>
        <w:pStyle w:val="FootnoteText"/>
        <w:jc w:val="both"/>
      </w:pPr>
      <w:r>
        <w:rPr>
          <w:rStyle w:val="FootnoteReference"/>
        </w:rPr>
        <w:footnoteRef/>
      </w:r>
      <w:r>
        <w:t xml:space="preserve"> </w:t>
      </w:r>
      <w:r w:rsidRPr="009B7B99">
        <w:rPr>
          <w:rFonts w:ascii="Times New Roman" w:hAnsi="Times New Roman"/>
        </w:rPr>
        <w:t xml:space="preserve">Pavyzdžiui, įmonė teikia konsultacijas verslo pradžios klausimais, tačiau konkrečiai nenurodo, kokiomis temomis konsultuoja, todėl negalima tiksliai identifikuoti, ar šios konsultacijos </w:t>
      </w:r>
      <w:r w:rsidR="003726CF">
        <w:rPr>
          <w:rFonts w:ascii="Times New Roman" w:hAnsi="Times New Roman"/>
        </w:rPr>
        <w:t xml:space="preserve">Tyrimui </w:t>
      </w:r>
      <w:r w:rsidRPr="009B7B99">
        <w:rPr>
          <w:rFonts w:ascii="Times New Roman" w:hAnsi="Times New Roman"/>
        </w:rPr>
        <w:t>aktualiomis temomis.</w:t>
      </w:r>
    </w:p>
  </w:footnote>
  <w:footnote w:id="9">
    <w:p w:rsidR="009B7B99" w:rsidRDefault="009B7B99" w:rsidP="00C267B5">
      <w:pPr>
        <w:pStyle w:val="FootnoteText"/>
        <w:jc w:val="both"/>
      </w:pPr>
      <w:r w:rsidRPr="00DD7ADF">
        <w:rPr>
          <w:rStyle w:val="FootnoteReference"/>
        </w:rPr>
        <w:footnoteRef/>
      </w:r>
      <w:r w:rsidRPr="00C267B5">
        <w:rPr>
          <w:rFonts w:ascii="Times New Roman" w:hAnsi="Times New Roman"/>
        </w:rPr>
        <w:t xml:space="preserve"> Pavyzdžiui, įmonės tinklapyje pateikiama informacija, kad įmonė teikia konsultacijas viena ar keliomis </w:t>
      </w:r>
      <w:r w:rsidRPr="0068465E">
        <w:rPr>
          <w:rFonts w:ascii="Times New Roman" w:hAnsi="Times New Roman"/>
        </w:rPr>
        <w:t>Lietuvos Respublikos ūkio ministro 2015 m. rugsėjo 4 d. įsakyme Nr. 4-558 „Dėl nacionalinio verslo konsultantų tinklo veiklos organizavimo ir administravimo tvarkos aprašo patvirtinimo“</w:t>
      </w:r>
      <w:r>
        <w:rPr>
          <w:rFonts w:ascii="Times New Roman" w:hAnsi="Times New Roman"/>
        </w:rPr>
        <w:t xml:space="preserve"> </w:t>
      </w:r>
      <w:r w:rsidR="00C267B5">
        <w:rPr>
          <w:rFonts w:ascii="Times New Roman" w:hAnsi="Times New Roman"/>
        </w:rPr>
        <w:t>numatytomis</w:t>
      </w:r>
      <w:r>
        <w:rPr>
          <w:rFonts w:ascii="Times New Roman" w:hAnsi="Times New Roman"/>
        </w:rPr>
        <w:t xml:space="preserve"> konsultacijų</w:t>
      </w:r>
      <w:r w:rsidR="00C267B5">
        <w:rPr>
          <w:rFonts w:ascii="Times New Roman" w:hAnsi="Times New Roman"/>
        </w:rPr>
        <w:t xml:space="preserve"> temomis.</w:t>
      </w:r>
    </w:p>
  </w:footnote>
  <w:footnote w:id="10">
    <w:p w:rsidR="00784BAF" w:rsidRDefault="00784BAF" w:rsidP="00784BAF">
      <w:pPr>
        <w:pStyle w:val="FootnoteText"/>
        <w:jc w:val="both"/>
      </w:pPr>
      <w:r>
        <w:rPr>
          <w:rStyle w:val="FootnoteReference"/>
        </w:rPr>
        <w:footnoteRef/>
      </w:r>
      <w:r>
        <w:t xml:space="preserve"> </w:t>
      </w:r>
      <w:r w:rsidRPr="00784BAF">
        <w:rPr>
          <w:rFonts w:ascii="Times New Roman" w:hAnsi="Times New Roman"/>
        </w:rPr>
        <w:t xml:space="preserve">Atliekant tyrimą informacija apie valandinius verslo konsultacijų įkainius panašaus pobūdžio priemonėse, įgyvendintose </w:t>
      </w:r>
      <w:r w:rsidRPr="00760A75">
        <w:rPr>
          <w:rFonts w:ascii="Times New Roman" w:hAnsi="Times New Roman"/>
        </w:rPr>
        <w:t>2007–2013 m.</w:t>
      </w:r>
      <w:r>
        <w:rPr>
          <w:rFonts w:ascii="Times New Roman" w:hAnsi="Times New Roman"/>
        </w:rPr>
        <w:t xml:space="preserve"> buvo surinkta, tačiau įvertinus gautą informaciją kaip nepakankamai patikimą ji toliau tyrime nenaudota</w:t>
      </w:r>
    </w:p>
  </w:footnote>
  <w:footnote w:id="11">
    <w:p w:rsidR="00FF16B9" w:rsidRPr="001556A0" w:rsidRDefault="00FF16B9" w:rsidP="00736DDD">
      <w:pPr>
        <w:spacing w:after="0"/>
        <w:jc w:val="both"/>
        <w:rPr>
          <w:rFonts w:ascii="Times New Roman" w:hAnsi="Times New Roman"/>
        </w:rPr>
      </w:pPr>
      <w:r w:rsidRPr="00FF16B9">
        <w:rPr>
          <w:rStyle w:val="FootnoteReference"/>
          <w:sz w:val="20"/>
          <w:szCs w:val="20"/>
        </w:rPr>
        <w:footnoteRef/>
      </w:r>
      <w:r w:rsidRPr="00FF16B9">
        <w:rPr>
          <w:sz w:val="20"/>
          <w:szCs w:val="20"/>
        </w:rPr>
        <w:t xml:space="preserve"> </w:t>
      </w:r>
      <w:r w:rsidR="001556A0" w:rsidRPr="00FF16B9">
        <w:rPr>
          <w:rFonts w:ascii="Times New Roman" w:hAnsi="Times New Roman"/>
          <w:sz w:val="20"/>
          <w:szCs w:val="20"/>
        </w:rPr>
        <w:t>FĮ</w:t>
      </w:r>
      <w:r w:rsidR="001556A0">
        <w:rPr>
          <w:rFonts w:ascii="Times New Roman" w:hAnsi="Times New Roman"/>
          <w:sz w:val="20"/>
          <w:szCs w:val="20"/>
        </w:rPr>
        <w:t xml:space="preserve"> </w:t>
      </w:r>
      <w:r w:rsidR="001556A0" w:rsidRPr="001556A0">
        <w:rPr>
          <w:rFonts w:ascii="Times New Roman" w:hAnsi="Times New Roman"/>
          <w:sz w:val="20"/>
          <w:szCs w:val="20"/>
          <w:vertAlign w:val="subscript"/>
        </w:rPr>
        <w:t>verslo pradžios</w:t>
      </w:r>
      <w:r w:rsidR="001556A0">
        <w:rPr>
          <w:rFonts w:ascii="Times New Roman" w:hAnsi="Times New Roman"/>
          <w:sz w:val="20"/>
          <w:szCs w:val="20"/>
        </w:rPr>
        <w:t xml:space="preserve"> </w:t>
      </w:r>
      <w:r w:rsidR="001556A0" w:rsidRPr="00FF16B9">
        <w:rPr>
          <w:rFonts w:ascii="Times New Roman" w:hAnsi="Times New Roman"/>
          <w:sz w:val="20"/>
          <w:szCs w:val="20"/>
        </w:rPr>
        <w:t xml:space="preserve"> –</w:t>
      </w:r>
      <w:r w:rsidR="00FC65CF">
        <w:rPr>
          <w:rFonts w:ascii="Times New Roman" w:hAnsi="Times New Roman"/>
          <w:sz w:val="20"/>
          <w:szCs w:val="20"/>
        </w:rPr>
        <w:t xml:space="preserve"> </w:t>
      </w:r>
      <w:r w:rsidR="001556A0">
        <w:rPr>
          <w:rFonts w:ascii="Times New Roman" w:hAnsi="Times New Roman"/>
          <w:sz w:val="20"/>
          <w:szCs w:val="20"/>
        </w:rPr>
        <w:t>fiksuotasis valandinis verslo pradžios konsultacijų įkainis</w:t>
      </w:r>
      <w:r w:rsidR="001556A0" w:rsidRPr="00FF16B9">
        <w:rPr>
          <w:rFonts w:ascii="Times New Roman" w:hAnsi="Times New Roman"/>
          <w:sz w:val="20"/>
          <w:szCs w:val="20"/>
        </w:rPr>
        <w:t>;</w:t>
      </w:r>
      <w:r w:rsidR="001556A0" w:rsidRPr="00FF16B9">
        <w:rPr>
          <w:rFonts w:ascii="Times New Roman" w:hAnsi="Times New Roman"/>
        </w:rPr>
        <w:t xml:space="preserve"> </w:t>
      </w:r>
      <w:r w:rsidR="001556A0" w:rsidRPr="00FF16B9">
        <w:rPr>
          <w:rFonts w:ascii="Times New Roman" w:hAnsi="Times New Roman"/>
          <w:sz w:val="20"/>
          <w:szCs w:val="20"/>
        </w:rPr>
        <w:t xml:space="preserve">VĮ </w:t>
      </w:r>
      <w:r w:rsidR="001556A0">
        <w:rPr>
          <w:rFonts w:ascii="Times New Roman" w:hAnsi="Times New Roman"/>
          <w:sz w:val="20"/>
          <w:szCs w:val="20"/>
          <w:vertAlign w:val="subscript"/>
        </w:rPr>
        <w:t>verslo pradžios</w:t>
      </w:r>
      <w:r w:rsidR="001556A0" w:rsidRPr="00FF16B9">
        <w:rPr>
          <w:rFonts w:ascii="Times New Roman" w:hAnsi="Times New Roman"/>
          <w:sz w:val="20"/>
          <w:szCs w:val="20"/>
        </w:rPr>
        <w:t xml:space="preserve"> – reprezentatyvios</w:t>
      </w:r>
      <w:r w:rsidR="001556A0">
        <w:rPr>
          <w:rFonts w:ascii="Times New Roman" w:hAnsi="Times New Roman"/>
          <w:sz w:val="20"/>
          <w:szCs w:val="20"/>
        </w:rPr>
        <w:t xml:space="preserve"> potencialių paslaugų</w:t>
      </w:r>
      <w:r w:rsidR="001556A0" w:rsidRPr="00FF16B9">
        <w:rPr>
          <w:rFonts w:ascii="Times New Roman" w:hAnsi="Times New Roman"/>
          <w:sz w:val="20"/>
          <w:szCs w:val="20"/>
        </w:rPr>
        <w:t xml:space="preserve"> tiekėjų apklausos metu nustatytas vidutinis</w:t>
      </w:r>
      <w:r w:rsidR="001556A0">
        <w:rPr>
          <w:rFonts w:ascii="Times New Roman" w:hAnsi="Times New Roman"/>
          <w:sz w:val="20"/>
          <w:szCs w:val="20"/>
        </w:rPr>
        <w:t xml:space="preserve"> verslo pradžios </w:t>
      </w:r>
      <w:r w:rsidR="001556A0" w:rsidRPr="00FF16B9">
        <w:rPr>
          <w:rFonts w:ascii="Times New Roman" w:hAnsi="Times New Roman"/>
          <w:sz w:val="20"/>
          <w:szCs w:val="20"/>
        </w:rPr>
        <w:t>konsultacijų valandinis įkainis;</w:t>
      </w:r>
      <w:r w:rsidR="001556A0">
        <w:rPr>
          <w:rFonts w:ascii="Times New Roman" w:hAnsi="Times New Roman"/>
          <w:sz w:val="20"/>
          <w:szCs w:val="20"/>
        </w:rPr>
        <w:t xml:space="preserve"> </w:t>
      </w:r>
      <w:r w:rsidR="001556A0" w:rsidRPr="00FF16B9">
        <w:rPr>
          <w:rFonts w:ascii="Times New Roman" w:hAnsi="Times New Roman"/>
          <w:sz w:val="20"/>
          <w:szCs w:val="20"/>
        </w:rPr>
        <w:t xml:space="preserve">DU </w:t>
      </w:r>
      <w:r w:rsidR="001556A0" w:rsidRPr="00FF16B9">
        <w:rPr>
          <w:rFonts w:ascii="Times New Roman" w:hAnsi="Times New Roman"/>
          <w:sz w:val="20"/>
          <w:szCs w:val="20"/>
          <w:vertAlign w:val="subscript"/>
        </w:rPr>
        <w:t>valandinis</w:t>
      </w:r>
      <w:r w:rsidR="001556A0" w:rsidRPr="00FF16B9">
        <w:rPr>
          <w:rFonts w:ascii="Times New Roman" w:hAnsi="Times New Roman"/>
          <w:sz w:val="20"/>
          <w:szCs w:val="20"/>
        </w:rPr>
        <w:t xml:space="preserve"> – minimalus val</w:t>
      </w:r>
      <w:r w:rsidR="001556A0">
        <w:rPr>
          <w:rFonts w:ascii="Times New Roman" w:hAnsi="Times New Roman"/>
          <w:sz w:val="20"/>
          <w:szCs w:val="20"/>
        </w:rPr>
        <w:t>andinis darbo užmokestis šalyje</w:t>
      </w:r>
    </w:p>
  </w:footnote>
  <w:footnote w:id="12">
    <w:p w:rsidR="001556A0" w:rsidRPr="00736DDD" w:rsidRDefault="001556A0" w:rsidP="00736DDD">
      <w:pPr>
        <w:spacing w:after="0"/>
        <w:jc w:val="both"/>
      </w:pPr>
      <w:r w:rsidRPr="00FF16B9">
        <w:rPr>
          <w:rStyle w:val="FootnoteReference"/>
          <w:sz w:val="20"/>
          <w:szCs w:val="20"/>
        </w:rPr>
        <w:footnoteRef/>
      </w:r>
      <w:r w:rsidRPr="00FF16B9">
        <w:rPr>
          <w:sz w:val="20"/>
          <w:szCs w:val="20"/>
        </w:rPr>
        <w:t xml:space="preserve"> </w:t>
      </w:r>
      <w:r w:rsidRPr="00FF16B9">
        <w:rPr>
          <w:rFonts w:ascii="Times New Roman" w:hAnsi="Times New Roman"/>
          <w:sz w:val="20"/>
          <w:szCs w:val="20"/>
        </w:rPr>
        <w:t>FĮ</w:t>
      </w:r>
      <w:r>
        <w:rPr>
          <w:rFonts w:ascii="Times New Roman" w:hAnsi="Times New Roman"/>
          <w:sz w:val="20"/>
          <w:szCs w:val="20"/>
        </w:rPr>
        <w:t xml:space="preserve"> </w:t>
      </w:r>
      <w:r w:rsidRPr="001556A0">
        <w:rPr>
          <w:rFonts w:ascii="Times New Roman" w:hAnsi="Times New Roman"/>
          <w:sz w:val="20"/>
          <w:szCs w:val="20"/>
          <w:vertAlign w:val="subscript"/>
        </w:rPr>
        <w:t xml:space="preserve">verslo </w:t>
      </w:r>
      <w:r>
        <w:rPr>
          <w:rFonts w:ascii="Times New Roman" w:hAnsi="Times New Roman"/>
          <w:sz w:val="20"/>
          <w:szCs w:val="20"/>
          <w:vertAlign w:val="subscript"/>
        </w:rPr>
        <w:t>plėtros</w:t>
      </w:r>
      <w:r>
        <w:rPr>
          <w:rFonts w:ascii="Times New Roman" w:hAnsi="Times New Roman"/>
          <w:sz w:val="20"/>
          <w:szCs w:val="20"/>
        </w:rPr>
        <w:t xml:space="preserve"> </w:t>
      </w:r>
      <w:r w:rsidRPr="00FF16B9">
        <w:rPr>
          <w:rFonts w:ascii="Times New Roman" w:hAnsi="Times New Roman"/>
          <w:sz w:val="20"/>
          <w:szCs w:val="20"/>
        </w:rPr>
        <w:t xml:space="preserve"> –</w:t>
      </w:r>
      <w:r w:rsidR="00FC65CF">
        <w:rPr>
          <w:rFonts w:ascii="Times New Roman" w:hAnsi="Times New Roman"/>
          <w:sz w:val="20"/>
          <w:szCs w:val="20"/>
        </w:rPr>
        <w:t xml:space="preserve"> </w:t>
      </w:r>
      <w:r>
        <w:rPr>
          <w:rFonts w:ascii="Times New Roman" w:hAnsi="Times New Roman"/>
          <w:sz w:val="20"/>
          <w:szCs w:val="20"/>
        </w:rPr>
        <w:t>fiksuotasis valandinis verslo plėtros konsultacijų įkainis</w:t>
      </w:r>
      <w:r w:rsidRPr="00FF16B9">
        <w:rPr>
          <w:rFonts w:ascii="Times New Roman" w:hAnsi="Times New Roman"/>
          <w:sz w:val="20"/>
          <w:szCs w:val="20"/>
        </w:rPr>
        <w:t>;</w:t>
      </w:r>
      <w:r w:rsidRPr="00FF16B9">
        <w:rPr>
          <w:rFonts w:ascii="Times New Roman" w:hAnsi="Times New Roman"/>
        </w:rPr>
        <w:t xml:space="preserve"> </w:t>
      </w:r>
      <w:r w:rsidRPr="00FF16B9">
        <w:rPr>
          <w:rFonts w:ascii="Times New Roman" w:hAnsi="Times New Roman"/>
          <w:sz w:val="20"/>
          <w:szCs w:val="20"/>
        </w:rPr>
        <w:t xml:space="preserve">VĮ </w:t>
      </w:r>
      <w:r>
        <w:rPr>
          <w:rFonts w:ascii="Times New Roman" w:hAnsi="Times New Roman"/>
          <w:sz w:val="20"/>
          <w:szCs w:val="20"/>
          <w:vertAlign w:val="subscript"/>
        </w:rPr>
        <w:t>verslo plėtros</w:t>
      </w:r>
      <w:r w:rsidRPr="00FF16B9">
        <w:rPr>
          <w:rFonts w:ascii="Times New Roman" w:hAnsi="Times New Roman"/>
          <w:sz w:val="20"/>
          <w:szCs w:val="20"/>
        </w:rPr>
        <w:t xml:space="preserve"> – reprezentatyvios</w:t>
      </w:r>
      <w:r>
        <w:rPr>
          <w:rFonts w:ascii="Times New Roman" w:hAnsi="Times New Roman"/>
          <w:sz w:val="20"/>
          <w:szCs w:val="20"/>
        </w:rPr>
        <w:t xml:space="preserve"> potencialių paslaugų</w:t>
      </w:r>
      <w:r w:rsidRPr="00FF16B9">
        <w:rPr>
          <w:rFonts w:ascii="Times New Roman" w:hAnsi="Times New Roman"/>
          <w:sz w:val="20"/>
          <w:szCs w:val="20"/>
        </w:rPr>
        <w:t xml:space="preserve"> tiekėjų apklausos metu nustatytas vidutinis</w:t>
      </w:r>
      <w:r>
        <w:rPr>
          <w:rFonts w:ascii="Times New Roman" w:hAnsi="Times New Roman"/>
          <w:sz w:val="20"/>
          <w:szCs w:val="20"/>
        </w:rPr>
        <w:t xml:space="preserve"> verslo plėtros </w:t>
      </w:r>
      <w:r w:rsidRPr="00FF16B9">
        <w:rPr>
          <w:rFonts w:ascii="Times New Roman" w:hAnsi="Times New Roman"/>
          <w:sz w:val="20"/>
          <w:szCs w:val="20"/>
        </w:rPr>
        <w:t>konsultacijų valandinis įkainis;</w:t>
      </w:r>
      <w:r>
        <w:rPr>
          <w:rFonts w:ascii="Times New Roman" w:hAnsi="Times New Roman"/>
          <w:sz w:val="20"/>
          <w:szCs w:val="20"/>
        </w:rPr>
        <w:t xml:space="preserve"> </w:t>
      </w:r>
      <w:r w:rsidRPr="00FF16B9">
        <w:rPr>
          <w:rFonts w:ascii="Times New Roman" w:hAnsi="Times New Roman"/>
          <w:sz w:val="20"/>
          <w:szCs w:val="20"/>
        </w:rPr>
        <w:t xml:space="preserve">DU </w:t>
      </w:r>
      <w:r w:rsidRPr="00FF16B9">
        <w:rPr>
          <w:rFonts w:ascii="Times New Roman" w:hAnsi="Times New Roman"/>
          <w:sz w:val="20"/>
          <w:szCs w:val="20"/>
          <w:vertAlign w:val="subscript"/>
        </w:rPr>
        <w:t>valandinis</w:t>
      </w:r>
      <w:r w:rsidRPr="00FF16B9">
        <w:rPr>
          <w:rFonts w:ascii="Times New Roman" w:hAnsi="Times New Roman"/>
          <w:sz w:val="20"/>
          <w:szCs w:val="20"/>
        </w:rPr>
        <w:t xml:space="preserve"> – minimalus val</w:t>
      </w:r>
      <w:r>
        <w:rPr>
          <w:rFonts w:ascii="Times New Roman" w:hAnsi="Times New Roman"/>
          <w:sz w:val="20"/>
          <w:szCs w:val="20"/>
        </w:rPr>
        <w:t>andinis darbo užmokestis šalyje</w:t>
      </w:r>
    </w:p>
  </w:footnote>
  <w:footnote w:id="13">
    <w:p w:rsidR="008A0140" w:rsidRPr="000F7C96" w:rsidRDefault="008A0140" w:rsidP="00E5298C">
      <w:pPr>
        <w:spacing w:after="0"/>
        <w:jc w:val="both"/>
        <w:rPr>
          <w:rFonts w:ascii="Times New Roman" w:hAnsi="Times New Roman"/>
        </w:rPr>
      </w:pPr>
      <w:r>
        <w:rPr>
          <w:rStyle w:val="FootnoteReference"/>
        </w:rPr>
        <w:footnoteRef/>
      </w:r>
      <w:r>
        <w:t xml:space="preserve"> </w:t>
      </w:r>
      <w:r w:rsidRPr="00FF16B9">
        <w:rPr>
          <w:rFonts w:ascii="Times New Roman" w:hAnsi="Times New Roman"/>
          <w:sz w:val="20"/>
          <w:szCs w:val="20"/>
        </w:rPr>
        <w:t>FĮ</w:t>
      </w:r>
      <w:r>
        <w:rPr>
          <w:rFonts w:ascii="Times New Roman" w:hAnsi="Times New Roman"/>
          <w:sz w:val="20"/>
          <w:szCs w:val="20"/>
        </w:rPr>
        <w:t xml:space="preserve"> </w:t>
      </w:r>
      <w:r>
        <w:rPr>
          <w:rFonts w:ascii="Times New Roman" w:hAnsi="Times New Roman"/>
          <w:sz w:val="20"/>
          <w:szCs w:val="20"/>
          <w:vertAlign w:val="subscript"/>
        </w:rPr>
        <w:t>eksporto</w:t>
      </w:r>
      <w:r>
        <w:rPr>
          <w:rFonts w:ascii="Times New Roman" w:hAnsi="Times New Roman"/>
          <w:sz w:val="20"/>
          <w:szCs w:val="20"/>
        </w:rPr>
        <w:t xml:space="preserve"> </w:t>
      </w:r>
      <w:r w:rsidRPr="00FF16B9">
        <w:rPr>
          <w:rFonts w:ascii="Times New Roman" w:hAnsi="Times New Roman"/>
          <w:sz w:val="20"/>
          <w:szCs w:val="20"/>
        </w:rPr>
        <w:t xml:space="preserve"> –</w:t>
      </w:r>
      <w:r w:rsidR="00FC65CF">
        <w:rPr>
          <w:rFonts w:ascii="Times New Roman" w:hAnsi="Times New Roman"/>
          <w:sz w:val="20"/>
          <w:szCs w:val="20"/>
        </w:rPr>
        <w:t xml:space="preserve"> </w:t>
      </w:r>
      <w:r>
        <w:rPr>
          <w:rFonts w:ascii="Times New Roman" w:hAnsi="Times New Roman"/>
          <w:sz w:val="20"/>
          <w:szCs w:val="20"/>
        </w:rPr>
        <w:t>fiksuotasis valandinis eksporto konsultacijų įkainis</w:t>
      </w:r>
      <w:r w:rsidRPr="00FF16B9">
        <w:rPr>
          <w:rFonts w:ascii="Times New Roman" w:hAnsi="Times New Roman"/>
          <w:sz w:val="20"/>
          <w:szCs w:val="20"/>
        </w:rPr>
        <w:t>;</w:t>
      </w:r>
      <w:r w:rsidRPr="00FF16B9">
        <w:rPr>
          <w:rFonts w:ascii="Times New Roman" w:hAnsi="Times New Roman"/>
        </w:rPr>
        <w:t xml:space="preserve"> </w:t>
      </w:r>
      <w:r w:rsidRPr="00FF16B9">
        <w:rPr>
          <w:rFonts w:ascii="Times New Roman" w:hAnsi="Times New Roman"/>
          <w:sz w:val="20"/>
          <w:szCs w:val="20"/>
        </w:rPr>
        <w:t xml:space="preserve">VĮ </w:t>
      </w:r>
      <w:r>
        <w:rPr>
          <w:rFonts w:ascii="Times New Roman" w:hAnsi="Times New Roman"/>
          <w:sz w:val="20"/>
          <w:szCs w:val="20"/>
          <w:vertAlign w:val="subscript"/>
        </w:rPr>
        <w:t>eksporto</w:t>
      </w:r>
      <w:r w:rsidRPr="00FF16B9">
        <w:rPr>
          <w:rFonts w:ascii="Times New Roman" w:hAnsi="Times New Roman"/>
          <w:sz w:val="20"/>
          <w:szCs w:val="20"/>
        </w:rPr>
        <w:t xml:space="preserve"> – reprezentatyvios</w:t>
      </w:r>
      <w:r>
        <w:rPr>
          <w:rFonts w:ascii="Times New Roman" w:hAnsi="Times New Roman"/>
          <w:sz w:val="20"/>
          <w:szCs w:val="20"/>
        </w:rPr>
        <w:t xml:space="preserve"> potencialių paslaugų</w:t>
      </w:r>
      <w:r w:rsidRPr="00FF16B9">
        <w:rPr>
          <w:rFonts w:ascii="Times New Roman" w:hAnsi="Times New Roman"/>
          <w:sz w:val="20"/>
          <w:szCs w:val="20"/>
        </w:rPr>
        <w:t xml:space="preserve"> tiekėjų apklausos metu nustatytas vidutinis</w:t>
      </w:r>
      <w:r>
        <w:rPr>
          <w:rFonts w:ascii="Times New Roman" w:hAnsi="Times New Roman"/>
          <w:sz w:val="20"/>
          <w:szCs w:val="20"/>
        </w:rPr>
        <w:t xml:space="preserve"> verslo eksporto </w:t>
      </w:r>
      <w:r w:rsidRPr="00FF16B9">
        <w:rPr>
          <w:rFonts w:ascii="Times New Roman" w:hAnsi="Times New Roman"/>
          <w:sz w:val="20"/>
          <w:szCs w:val="20"/>
        </w:rPr>
        <w:t>konsultacijų valandinis įkainis;</w:t>
      </w:r>
      <w:r>
        <w:rPr>
          <w:rFonts w:ascii="Times New Roman" w:hAnsi="Times New Roman"/>
          <w:sz w:val="20"/>
          <w:szCs w:val="20"/>
        </w:rPr>
        <w:t xml:space="preserve"> </w:t>
      </w:r>
      <w:r w:rsidRPr="00FF16B9">
        <w:rPr>
          <w:rFonts w:ascii="Times New Roman" w:hAnsi="Times New Roman"/>
          <w:sz w:val="20"/>
          <w:szCs w:val="20"/>
        </w:rPr>
        <w:t xml:space="preserve">DU </w:t>
      </w:r>
      <w:r w:rsidRPr="00FF16B9">
        <w:rPr>
          <w:rFonts w:ascii="Times New Roman" w:hAnsi="Times New Roman"/>
          <w:sz w:val="20"/>
          <w:szCs w:val="20"/>
          <w:vertAlign w:val="subscript"/>
        </w:rPr>
        <w:t>valandinis</w:t>
      </w:r>
      <w:r w:rsidRPr="00FF16B9">
        <w:rPr>
          <w:rFonts w:ascii="Times New Roman" w:hAnsi="Times New Roman"/>
          <w:sz w:val="20"/>
          <w:szCs w:val="20"/>
        </w:rPr>
        <w:t xml:space="preserve"> – minimalus val</w:t>
      </w:r>
      <w:r>
        <w:rPr>
          <w:rFonts w:ascii="Times New Roman" w:hAnsi="Times New Roman"/>
          <w:sz w:val="20"/>
          <w:szCs w:val="20"/>
        </w:rPr>
        <w:t>andinis darbo užmokestis šalyje</w:t>
      </w:r>
    </w:p>
  </w:footnote>
  <w:footnote w:id="14">
    <w:p w:rsidR="001B1871" w:rsidRPr="00895572" w:rsidRDefault="001B1871" w:rsidP="001B1871">
      <w:pPr>
        <w:pStyle w:val="FootnoteText"/>
        <w:rPr>
          <w:rFonts w:ascii="Times New Roman" w:hAnsi="Times New Roman"/>
        </w:rPr>
      </w:pPr>
      <w:r w:rsidRPr="00895572">
        <w:rPr>
          <w:rStyle w:val="FootnoteReference"/>
          <w:rFonts w:ascii="Times New Roman" w:hAnsi="Times New Roman"/>
        </w:rPr>
        <w:footnoteRef/>
      </w:r>
      <w:r w:rsidRPr="00895572">
        <w:rPr>
          <w:rFonts w:ascii="Times New Roman" w:hAnsi="Times New Roman"/>
        </w:rPr>
        <w:t xml:space="preserve"> Šaltinis: </w:t>
      </w:r>
      <w:hyperlink r:id="rId3" w:history="1">
        <w:r w:rsidRPr="00895572">
          <w:rPr>
            <w:rStyle w:val="Hyperlink"/>
            <w:rFonts w:ascii="Times New Roman" w:hAnsi="Times New Roman"/>
          </w:rPr>
          <w:t>http://www.finmin.lt/web/finmin/aktualus_duomenys/makroekonomika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BE" w:rsidRDefault="00973DBE">
    <w:pPr>
      <w:pStyle w:val="Header"/>
      <w:jc w:val="center"/>
    </w:pPr>
  </w:p>
  <w:p w:rsidR="00A12149" w:rsidRDefault="00A12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5B" w:rsidRPr="00FA65E3" w:rsidRDefault="00281CB2" w:rsidP="00120A5B">
    <w:pPr>
      <w:ind w:left="6237"/>
      <w:rPr>
        <w:color w:val="000000"/>
        <w:sz w:val="20"/>
        <w:szCs w:val="24"/>
        <w:lang w:eastAsia="lt-LT"/>
      </w:rPr>
    </w:pPr>
    <w:r>
      <w:rPr>
        <w:color w:val="000000"/>
        <w:sz w:val="20"/>
        <w:szCs w:val="24"/>
        <w:lang w:eastAsia="lt-LT"/>
      </w:rPr>
      <w:t xml:space="preserve">Lietuvos Respublikos ūkio ministerijos 2017 m. </w:t>
    </w:r>
    <w:r w:rsidR="00F25B9D">
      <w:rPr>
        <w:color w:val="000000"/>
        <w:sz w:val="20"/>
        <w:szCs w:val="24"/>
        <w:lang w:eastAsia="lt-LT"/>
      </w:rPr>
      <w:t>balandžio 21</w:t>
    </w:r>
    <w:r>
      <w:rPr>
        <w:color w:val="000000"/>
        <w:sz w:val="20"/>
        <w:szCs w:val="24"/>
        <w:lang w:eastAsia="lt-LT"/>
      </w:rPr>
      <w:t xml:space="preserve"> d. </w:t>
    </w:r>
    <w:r>
      <w:rPr>
        <w:color w:val="000000"/>
        <w:sz w:val="20"/>
        <w:szCs w:val="24"/>
        <w:lang w:eastAsia="lt-LT"/>
      </w:rPr>
      <w:t>Verslo pradžios, plėtros ir eksporto konsultacijų fiksuotųjų įkainių nustatymo tyrimo ataskaita</w:t>
    </w:r>
    <w:r w:rsidR="00120A5B">
      <w:rPr>
        <w:color w:val="000000"/>
        <w:sz w:val="20"/>
        <w:szCs w:val="24"/>
        <w:lang w:eastAsia="lt-LT"/>
      </w:rPr>
      <w:br/>
      <w:t>(201</w:t>
    </w:r>
    <w:r w:rsidR="008E212F">
      <w:rPr>
        <w:color w:val="000000"/>
        <w:sz w:val="20"/>
        <w:szCs w:val="24"/>
        <w:lang w:eastAsia="lt-LT"/>
      </w:rPr>
      <w:t>8</w:t>
    </w:r>
    <w:r w:rsidR="00120A5B">
      <w:rPr>
        <w:color w:val="000000"/>
        <w:sz w:val="20"/>
        <w:szCs w:val="24"/>
        <w:lang w:eastAsia="lt-LT"/>
      </w:rPr>
      <w:t xml:space="preserve"> m. </w:t>
    </w:r>
    <w:r w:rsidR="008E212F">
      <w:rPr>
        <w:color w:val="000000"/>
        <w:sz w:val="20"/>
        <w:szCs w:val="24"/>
        <w:lang w:eastAsia="lt-LT"/>
      </w:rPr>
      <w:t>sausio 1</w:t>
    </w:r>
    <w:r w:rsidR="00120A5B">
      <w:rPr>
        <w:color w:val="000000"/>
        <w:sz w:val="20"/>
        <w:szCs w:val="24"/>
        <w:lang w:eastAsia="lt-LT"/>
      </w:rPr>
      <w:t xml:space="preserve"> d. redakcija)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4EC"/>
    <w:multiLevelType w:val="hybridMultilevel"/>
    <w:tmpl w:val="37BEC22C"/>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1EB8"/>
    <w:multiLevelType w:val="hybridMultilevel"/>
    <w:tmpl w:val="54CA5850"/>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C36ED"/>
    <w:multiLevelType w:val="hybridMultilevel"/>
    <w:tmpl w:val="41D26B18"/>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5806EF"/>
    <w:multiLevelType w:val="hybridMultilevel"/>
    <w:tmpl w:val="151E9EDE"/>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94981"/>
    <w:multiLevelType w:val="hybridMultilevel"/>
    <w:tmpl w:val="4EB4C234"/>
    <w:lvl w:ilvl="0" w:tplc="0427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27C2956"/>
    <w:multiLevelType w:val="hybridMultilevel"/>
    <w:tmpl w:val="FEB62728"/>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6BC2D34"/>
    <w:multiLevelType w:val="hybridMultilevel"/>
    <w:tmpl w:val="D3389134"/>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53958"/>
    <w:multiLevelType w:val="hybridMultilevel"/>
    <w:tmpl w:val="54A81CE6"/>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F4510"/>
    <w:multiLevelType w:val="hybridMultilevel"/>
    <w:tmpl w:val="8FECE4FA"/>
    <w:lvl w:ilvl="0" w:tplc="0427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7C2B20"/>
    <w:multiLevelType w:val="hybridMultilevel"/>
    <w:tmpl w:val="41D26B18"/>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962D0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DFD17F7"/>
    <w:multiLevelType w:val="hybridMultilevel"/>
    <w:tmpl w:val="2ED89D4C"/>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4824BE"/>
    <w:multiLevelType w:val="hybridMultilevel"/>
    <w:tmpl w:val="7598A774"/>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3054F"/>
    <w:multiLevelType w:val="hybridMultilevel"/>
    <w:tmpl w:val="A1827500"/>
    <w:lvl w:ilvl="0" w:tplc="1F86E3DC">
      <w:start w:val="1"/>
      <w:numFmt w:val="bullet"/>
      <w:lvlText w:val=""/>
      <w:lvlJc w:val="left"/>
      <w:pPr>
        <w:ind w:left="1429" w:hanging="360"/>
      </w:pPr>
      <w:rPr>
        <w:rFonts w:ascii="Wingdings" w:hAnsi="Wingding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62DA0B7D"/>
    <w:multiLevelType w:val="hybridMultilevel"/>
    <w:tmpl w:val="A4583CF0"/>
    <w:lvl w:ilvl="0" w:tplc="04270011">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2"/>
  </w:num>
  <w:num w:numId="4">
    <w:abstractNumId w:val="17"/>
  </w:num>
  <w:num w:numId="5">
    <w:abstractNumId w:val="7"/>
  </w:num>
  <w:num w:numId="6">
    <w:abstractNumId w:val="16"/>
  </w:num>
  <w:num w:numId="7">
    <w:abstractNumId w:val="12"/>
  </w:num>
  <w:num w:numId="8">
    <w:abstractNumId w:val="4"/>
  </w:num>
  <w:num w:numId="9">
    <w:abstractNumId w:val="23"/>
  </w:num>
  <w:num w:numId="10">
    <w:abstractNumId w:val="0"/>
  </w:num>
  <w:num w:numId="11">
    <w:abstractNumId w:val="14"/>
  </w:num>
  <w:num w:numId="12">
    <w:abstractNumId w:val="15"/>
  </w:num>
  <w:num w:numId="13">
    <w:abstractNumId w:val="9"/>
  </w:num>
  <w:num w:numId="14">
    <w:abstractNumId w:val="6"/>
  </w:num>
  <w:num w:numId="15">
    <w:abstractNumId w:val="1"/>
  </w:num>
  <w:num w:numId="16">
    <w:abstractNumId w:val="13"/>
  </w:num>
  <w:num w:numId="17">
    <w:abstractNumId w:val="10"/>
  </w:num>
  <w:num w:numId="18">
    <w:abstractNumId w:val="11"/>
  </w:num>
  <w:num w:numId="19">
    <w:abstractNumId w:val="19"/>
  </w:num>
  <w:num w:numId="20">
    <w:abstractNumId w:val="5"/>
  </w:num>
  <w:num w:numId="21">
    <w:abstractNumId w:val="8"/>
  </w:num>
  <w:num w:numId="22">
    <w:abstractNumId w:val="21"/>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81B"/>
    <w:rsid w:val="00011EDF"/>
    <w:rsid w:val="000122D7"/>
    <w:rsid w:val="00013428"/>
    <w:rsid w:val="00014D0B"/>
    <w:rsid w:val="000150FB"/>
    <w:rsid w:val="000168F5"/>
    <w:rsid w:val="00021A88"/>
    <w:rsid w:val="00023973"/>
    <w:rsid w:val="00024954"/>
    <w:rsid w:val="00024EBE"/>
    <w:rsid w:val="00025E27"/>
    <w:rsid w:val="000262E1"/>
    <w:rsid w:val="00026525"/>
    <w:rsid w:val="0003739D"/>
    <w:rsid w:val="00042172"/>
    <w:rsid w:val="00043383"/>
    <w:rsid w:val="0004349E"/>
    <w:rsid w:val="0004394C"/>
    <w:rsid w:val="00046A6F"/>
    <w:rsid w:val="000471DA"/>
    <w:rsid w:val="0004756E"/>
    <w:rsid w:val="000551A9"/>
    <w:rsid w:val="00061770"/>
    <w:rsid w:val="000623F3"/>
    <w:rsid w:val="00063893"/>
    <w:rsid w:val="000639DA"/>
    <w:rsid w:val="00063E42"/>
    <w:rsid w:val="00070BE9"/>
    <w:rsid w:val="000729EB"/>
    <w:rsid w:val="00080632"/>
    <w:rsid w:val="0008651C"/>
    <w:rsid w:val="00091699"/>
    <w:rsid w:val="00092BD2"/>
    <w:rsid w:val="00093AFF"/>
    <w:rsid w:val="00094657"/>
    <w:rsid w:val="000A03E9"/>
    <w:rsid w:val="000A080C"/>
    <w:rsid w:val="000A16D0"/>
    <w:rsid w:val="000A370E"/>
    <w:rsid w:val="000A49AC"/>
    <w:rsid w:val="000A6B5C"/>
    <w:rsid w:val="000B0F95"/>
    <w:rsid w:val="000B1B9A"/>
    <w:rsid w:val="000B3E3D"/>
    <w:rsid w:val="000B41ED"/>
    <w:rsid w:val="000B424C"/>
    <w:rsid w:val="000C4ACF"/>
    <w:rsid w:val="000C51D6"/>
    <w:rsid w:val="000C61DE"/>
    <w:rsid w:val="000C63E6"/>
    <w:rsid w:val="000D3A6D"/>
    <w:rsid w:val="000D3FEE"/>
    <w:rsid w:val="000D4619"/>
    <w:rsid w:val="000D626F"/>
    <w:rsid w:val="000E370B"/>
    <w:rsid w:val="000E6CB3"/>
    <w:rsid w:val="000F1FAB"/>
    <w:rsid w:val="000F23B1"/>
    <w:rsid w:val="000F23B3"/>
    <w:rsid w:val="000F4D5D"/>
    <w:rsid w:val="000F7C96"/>
    <w:rsid w:val="001021CF"/>
    <w:rsid w:val="00102879"/>
    <w:rsid w:val="0010544A"/>
    <w:rsid w:val="00105A60"/>
    <w:rsid w:val="00106073"/>
    <w:rsid w:val="00112ADA"/>
    <w:rsid w:val="00113258"/>
    <w:rsid w:val="00116C41"/>
    <w:rsid w:val="0011773E"/>
    <w:rsid w:val="00120A5B"/>
    <w:rsid w:val="00122E91"/>
    <w:rsid w:val="00123B93"/>
    <w:rsid w:val="00127356"/>
    <w:rsid w:val="001317DD"/>
    <w:rsid w:val="00131CEB"/>
    <w:rsid w:val="001325B2"/>
    <w:rsid w:val="00132F14"/>
    <w:rsid w:val="00141100"/>
    <w:rsid w:val="0015064E"/>
    <w:rsid w:val="00153D84"/>
    <w:rsid w:val="001556A0"/>
    <w:rsid w:val="00157442"/>
    <w:rsid w:val="0016111B"/>
    <w:rsid w:val="0016196E"/>
    <w:rsid w:val="0016442C"/>
    <w:rsid w:val="001648A1"/>
    <w:rsid w:val="00166A82"/>
    <w:rsid w:val="00171433"/>
    <w:rsid w:val="0017184B"/>
    <w:rsid w:val="00172328"/>
    <w:rsid w:val="00172E5B"/>
    <w:rsid w:val="00173B8B"/>
    <w:rsid w:val="00173FA6"/>
    <w:rsid w:val="00176D62"/>
    <w:rsid w:val="001771FF"/>
    <w:rsid w:val="0018255A"/>
    <w:rsid w:val="00186CCD"/>
    <w:rsid w:val="00187A02"/>
    <w:rsid w:val="00191953"/>
    <w:rsid w:val="00193DA6"/>
    <w:rsid w:val="001959F0"/>
    <w:rsid w:val="00196008"/>
    <w:rsid w:val="001968BB"/>
    <w:rsid w:val="001969F3"/>
    <w:rsid w:val="00196A1E"/>
    <w:rsid w:val="001A0A5C"/>
    <w:rsid w:val="001A6678"/>
    <w:rsid w:val="001A6AD2"/>
    <w:rsid w:val="001B1871"/>
    <w:rsid w:val="001B28F4"/>
    <w:rsid w:val="001B4BD8"/>
    <w:rsid w:val="001B5392"/>
    <w:rsid w:val="001B6DA6"/>
    <w:rsid w:val="001B73A6"/>
    <w:rsid w:val="001C036E"/>
    <w:rsid w:val="001C0A32"/>
    <w:rsid w:val="001C2C23"/>
    <w:rsid w:val="001C2E93"/>
    <w:rsid w:val="001C325B"/>
    <w:rsid w:val="001C69F7"/>
    <w:rsid w:val="001C7AB2"/>
    <w:rsid w:val="001C7F49"/>
    <w:rsid w:val="001D0A5B"/>
    <w:rsid w:val="001D19D4"/>
    <w:rsid w:val="001D44A4"/>
    <w:rsid w:val="001D7D1F"/>
    <w:rsid w:val="001E1A14"/>
    <w:rsid w:val="001E6299"/>
    <w:rsid w:val="001F00FA"/>
    <w:rsid w:val="001F1DD6"/>
    <w:rsid w:val="001F2130"/>
    <w:rsid w:val="001F2C46"/>
    <w:rsid w:val="001F2E2B"/>
    <w:rsid w:val="001F4F33"/>
    <w:rsid w:val="0020045E"/>
    <w:rsid w:val="0020212E"/>
    <w:rsid w:val="00205EAF"/>
    <w:rsid w:val="00211EE5"/>
    <w:rsid w:val="002152A9"/>
    <w:rsid w:val="00215987"/>
    <w:rsid w:val="00217458"/>
    <w:rsid w:val="00217D52"/>
    <w:rsid w:val="00222D9F"/>
    <w:rsid w:val="00227782"/>
    <w:rsid w:val="00233F49"/>
    <w:rsid w:val="00234685"/>
    <w:rsid w:val="00235BE6"/>
    <w:rsid w:val="0023669D"/>
    <w:rsid w:val="00241D2E"/>
    <w:rsid w:val="002437FF"/>
    <w:rsid w:val="00245121"/>
    <w:rsid w:val="00245C96"/>
    <w:rsid w:val="00245FAB"/>
    <w:rsid w:val="0024608F"/>
    <w:rsid w:val="00251293"/>
    <w:rsid w:val="002544CA"/>
    <w:rsid w:val="00254CAA"/>
    <w:rsid w:val="002626C6"/>
    <w:rsid w:val="0026561F"/>
    <w:rsid w:val="002667AE"/>
    <w:rsid w:val="00271E9C"/>
    <w:rsid w:val="00271F96"/>
    <w:rsid w:val="00272188"/>
    <w:rsid w:val="00272EFD"/>
    <w:rsid w:val="00276043"/>
    <w:rsid w:val="00276B93"/>
    <w:rsid w:val="00281CB2"/>
    <w:rsid w:val="002821D1"/>
    <w:rsid w:val="00282F50"/>
    <w:rsid w:val="00284FDC"/>
    <w:rsid w:val="00285BEA"/>
    <w:rsid w:val="002875B4"/>
    <w:rsid w:val="00290CD5"/>
    <w:rsid w:val="00291189"/>
    <w:rsid w:val="002936E0"/>
    <w:rsid w:val="00294302"/>
    <w:rsid w:val="002958F9"/>
    <w:rsid w:val="0029613D"/>
    <w:rsid w:val="002A3582"/>
    <w:rsid w:val="002A55F9"/>
    <w:rsid w:val="002B25AB"/>
    <w:rsid w:val="002B280F"/>
    <w:rsid w:val="002B34C7"/>
    <w:rsid w:val="002B3625"/>
    <w:rsid w:val="002B3841"/>
    <w:rsid w:val="002B568D"/>
    <w:rsid w:val="002B603C"/>
    <w:rsid w:val="002C1584"/>
    <w:rsid w:val="002C501E"/>
    <w:rsid w:val="002C5FE8"/>
    <w:rsid w:val="002C6E6C"/>
    <w:rsid w:val="002D2B3E"/>
    <w:rsid w:val="002D52FB"/>
    <w:rsid w:val="002D5D0F"/>
    <w:rsid w:val="002E0DEF"/>
    <w:rsid w:val="002E0E6E"/>
    <w:rsid w:val="002E2838"/>
    <w:rsid w:val="002E5EAE"/>
    <w:rsid w:val="002E6DA5"/>
    <w:rsid w:val="002F5B2F"/>
    <w:rsid w:val="003043BF"/>
    <w:rsid w:val="00310642"/>
    <w:rsid w:val="00311083"/>
    <w:rsid w:val="00313EFE"/>
    <w:rsid w:val="00315CB9"/>
    <w:rsid w:val="00317B95"/>
    <w:rsid w:val="00323588"/>
    <w:rsid w:val="00323FF9"/>
    <w:rsid w:val="003256ED"/>
    <w:rsid w:val="0032723C"/>
    <w:rsid w:val="00327E97"/>
    <w:rsid w:val="00333043"/>
    <w:rsid w:val="00335140"/>
    <w:rsid w:val="00341B0A"/>
    <w:rsid w:val="00343FD4"/>
    <w:rsid w:val="00346D8B"/>
    <w:rsid w:val="00354B1C"/>
    <w:rsid w:val="00360E7A"/>
    <w:rsid w:val="003638B1"/>
    <w:rsid w:val="00363C32"/>
    <w:rsid w:val="0036467C"/>
    <w:rsid w:val="003647DD"/>
    <w:rsid w:val="003656A7"/>
    <w:rsid w:val="00367974"/>
    <w:rsid w:val="00370C60"/>
    <w:rsid w:val="0037127F"/>
    <w:rsid w:val="00371BA4"/>
    <w:rsid w:val="00371D95"/>
    <w:rsid w:val="003726CF"/>
    <w:rsid w:val="003729DE"/>
    <w:rsid w:val="003731E7"/>
    <w:rsid w:val="0037444B"/>
    <w:rsid w:val="00374B74"/>
    <w:rsid w:val="00375361"/>
    <w:rsid w:val="00375881"/>
    <w:rsid w:val="00380D5E"/>
    <w:rsid w:val="003818AE"/>
    <w:rsid w:val="00384358"/>
    <w:rsid w:val="003856FA"/>
    <w:rsid w:val="0038759B"/>
    <w:rsid w:val="0039208F"/>
    <w:rsid w:val="003937B3"/>
    <w:rsid w:val="00393EBD"/>
    <w:rsid w:val="003A2C3C"/>
    <w:rsid w:val="003A39CB"/>
    <w:rsid w:val="003A4AEE"/>
    <w:rsid w:val="003B0475"/>
    <w:rsid w:val="003B0912"/>
    <w:rsid w:val="003B0DDE"/>
    <w:rsid w:val="003B1312"/>
    <w:rsid w:val="003B2678"/>
    <w:rsid w:val="003B6C53"/>
    <w:rsid w:val="003C0061"/>
    <w:rsid w:val="003C3D24"/>
    <w:rsid w:val="003C61B4"/>
    <w:rsid w:val="003D1D57"/>
    <w:rsid w:val="003D2DCF"/>
    <w:rsid w:val="003D2F77"/>
    <w:rsid w:val="003D4A1C"/>
    <w:rsid w:val="003D725B"/>
    <w:rsid w:val="003D782D"/>
    <w:rsid w:val="003E024E"/>
    <w:rsid w:val="003E0E70"/>
    <w:rsid w:val="003E1324"/>
    <w:rsid w:val="003E53CB"/>
    <w:rsid w:val="003E5D03"/>
    <w:rsid w:val="003F0629"/>
    <w:rsid w:val="003F093C"/>
    <w:rsid w:val="003F1BF1"/>
    <w:rsid w:val="003F3A22"/>
    <w:rsid w:val="003F4BD5"/>
    <w:rsid w:val="003F4E68"/>
    <w:rsid w:val="003F56A1"/>
    <w:rsid w:val="003F62EF"/>
    <w:rsid w:val="00402613"/>
    <w:rsid w:val="004054FC"/>
    <w:rsid w:val="00406E16"/>
    <w:rsid w:val="00407E2A"/>
    <w:rsid w:val="00410562"/>
    <w:rsid w:val="004119C1"/>
    <w:rsid w:val="00413D01"/>
    <w:rsid w:val="00414B3E"/>
    <w:rsid w:val="00426B9B"/>
    <w:rsid w:val="00430202"/>
    <w:rsid w:val="004302E6"/>
    <w:rsid w:val="00430AF9"/>
    <w:rsid w:val="00430D62"/>
    <w:rsid w:val="00432C85"/>
    <w:rsid w:val="004334C8"/>
    <w:rsid w:val="00434686"/>
    <w:rsid w:val="00434AE3"/>
    <w:rsid w:val="00441DFB"/>
    <w:rsid w:val="0044763B"/>
    <w:rsid w:val="00450D17"/>
    <w:rsid w:val="004563E6"/>
    <w:rsid w:val="00462156"/>
    <w:rsid w:val="00467103"/>
    <w:rsid w:val="00471136"/>
    <w:rsid w:val="00480F2D"/>
    <w:rsid w:val="004857C5"/>
    <w:rsid w:val="004875E3"/>
    <w:rsid w:val="00490812"/>
    <w:rsid w:val="00495887"/>
    <w:rsid w:val="004967B3"/>
    <w:rsid w:val="00496D65"/>
    <w:rsid w:val="0049711D"/>
    <w:rsid w:val="004A05A6"/>
    <w:rsid w:val="004A182E"/>
    <w:rsid w:val="004A1C72"/>
    <w:rsid w:val="004A3055"/>
    <w:rsid w:val="004A431D"/>
    <w:rsid w:val="004A4AAA"/>
    <w:rsid w:val="004A6E97"/>
    <w:rsid w:val="004B1CDA"/>
    <w:rsid w:val="004B306C"/>
    <w:rsid w:val="004B7422"/>
    <w:rsid w:val="004B7F3A"/>
    <w:rsid w:val="004C3B22"/>
    <w:rsid w:val="004C77FC"/>
    <w:rsid w:val="004C7AA2"/>
    <w:rsid w:val="004D1535"/>
    <w:rsid w:val="004D2A0B"/>
    <w:rsid w:val="004D3295"/>
    <w:rsid w:val="004D472F"/>
    <w:rsid w:val="004D63AF"/>
    <w:rsid w:val="004D7975"/>
    <w:rsid w:val="004E5AFD"/>
    <w:rsid w:val="004E7E60"/>
    <w:rsid w:val="004F2A86"/>
    <w:rsid w:val="004F32B6"/>
    <w:rsid w:val="004F44F4"/>
    <w:rsid w:val="004F4B86"/>
    <w:rsid w:val="004F54A8"/>
    <w:rsid w:val="004F6C2E"/>
    <w:rsid w:val="005114CA"/>
    <w:rsid w:val="005116BA"/>
    <w:rsid w:val="005155FA"/>
    <w:rsid w:val="005163CE"/>
    <w:rsid w:val="0052031B"/>
    <w:rsid w:val="00522FF9"/>
    <w:rsid w:val="00526105"/>
    <w:rsid w:val="005304E4"/>
    <w:rsid w:val="005426B7"/>
    <w:rsid w:val="005432FA"/>
    <w:rsid w:val="005468E0"/>
    <w:rsid w:val="0055014E"/>
    <w:rsid w:val="00550172"/>
    <w:rsid w:val="005503BF"/>
    <w:rsid w:val="00551C56"/>
    <w:rsid w:val="00556053"/>
    <w:rsid w:val="00556701"/>
    <w:rsid w:val="00557C49"/>
    <w:rsid w:val="00561135"/>
    <w:rsid w:val="00562DEB"/>
    <w:rsid w:val="00563CA8"/>
    <w:rsid w:val="00566F7A"/>
    <w:rsid w:val="00571316"/>
    <w:rsid w:val="00572CE6"/>
    <w:rsid w:val="00574FEA"/>
    <w:rsid w:val="005764D7"/>
    <w:rsid w:val="00577000"/>
    <w:rsid w:val="00581C6C"/>
    <w:rsid w:val="005826C6"/>
    <w:rsid w:val="00582C48"/>
    <w:rsid w:val="00584AFD"/>
    <w:rsid w:val="00585DF0"/>
    <w:rsid w:val="00587127"/>
    <w:rsid w:val="00594C7F"/>
    <w:rsid w:val="005A0FF9"/>
    <w:rsid w:val="005A14C3"/>
    <w:rsid w:val="005A59CC"/>
    <w:rsid w:val="005B3975"/>
    <w:rsid w:val="005B592C"/>
    <w:rsid w:val="005B69B3"/>
    <w:rsid w:val="005B7056"/>
    <w:rsid w:val="005C4712"/>
    <w:rsid w:val="005C574B"/>
    <w:rsid w:val="005D0730"/>
    <w:rsid w:val="005D38C1"/>
    <w:rsid w:val="005D3C3B"/>
    <w:rsid w:val="005D4CA4"/>
    <w:rsid w:val="005D614E"/>
    <w:rsid w:val="005F2FBE"/>
    <w:rsid w:val="0060236B"/>
    <w:rsid w:val="00602558"/>
    <w:rsid w:val="00602F3D"/>
    <w:rsid w:val="00604C5B"/>
    <w:rsid w:val="00604DE7"/>
    <w:rsid w:val="00605DF3"/>
    <w:rsid w:val="00610C3A"/>
    <w:rsid w:val="006128A6"/>
    <w:rsid w:val="00612C97"/>
    <w:rsid w:val="00613E96"/>
    <w:rsid w:val="006145FE"/>
    <w:rsid w:val="006208AF"/>
    <w:rsid w:val="00620970"/>
    <w:rsid w:val="00620A62"/>
    <w:rsid w:val="0062248E"/>
    <w:rsid w:val="0062316E"/>
    <w:rsid w:val="00624761"/>
    <w:rsid w:val="00624BE0"/>
    <w:rsid w:val="00625F67"/>
    <w:rsid w:val="0062642E"/>
    <w:rsid w:val="00626CFE"/>
    <w:rsid w:val="00634855"/>
    <w:rsid w:val="00634FD0"/>
    <w:rsid w:val="0063551E"/>
    <w:rsid w:val="006365C7"/>
    <w:rsid w:val="00636A10"/>
    <w:rsid w:val="006402DD"/>
    <w:rsid w:val="00641ED5"/>
    <w:rsid w:val="006426BA"/>
    <w:rsid w:val="00644D97"/>
    <w:rsid w:val="00647372"/>
    <w:rsid w:val="00652283"/>
    <w:rsid w:val="006527EF"/>
    <w:rsid w:val="00652EFD"/>
    <w:rsid w:val="00654CCE"/>
    <w:rsid w:val="00655B12"/>
    <w:rsid w:val="006628A2"/>
    <w:rsid w:val="00662E61"/>
    <w:rsid w:val="006633E4"/>
    <w:rsid w:val="0066363C"/>
    <w:rsid w:val="0067300F"/>
    <w:rsid w:val="0067401C"/>
    <w:rsid w:val="00674B85"/>
    <w:rsid w:val="00674FFA"/>
    <w:rsid w:val="006820C6"/>
    <w:rsid w:val="0068465E"/>
    <w:rsid w:val="006863BE"/>
    <w:rsid w:val="006870F1"/>
    <w:rsid w:val="006945D4"/>
    <w:rsid w:val="00694FCF"/>
    <w:rsid w:val="00695F1B"/>
    <w:rsid w:val="00696F91"/>
    <w:rsid w:val="00697E65"/>
    <w:rsid w:val="006A4D86"/>
    <w:rsid w:val="006A5D74"/>
    <w:rsid w:val="006A6740"/>
    <w:rsid w:val="006A77D5"/>
    <w:rsid w:val="006B3C40"/>
    <w:rsid w:val="006B49F7"/>
    <w:rsid w:val="006B59CA"/>
    <w:rsid w:val="006C09F2"/>
    <w:rsid w:val="006C0D37"/>
    <w:rsid w:val="006C2F18"/>
    <w:rsid w:val="006C33BB"/>
    <w:rsid w:val="006C51E5"/>
    <w:rsid w:val="006C65C2"/>
    <w:rsid w:val="006C703E"/>
    <w:rsid w:val="006D3643"/>
    <w:rsid w:val="006D52E3"/>
    <w:rsid w:val="006D562B"/>
    <w:rsid w:val="006D60A1"/>
    <w:rsid w:val="006D75FA"/>
    <w:rsid w:val="006D7951"/>
    <w:rsid w:val="006E0364"/>
    <w:rsid w:val="006E45AF"/>
    <w:rsid w:val="006E5357"/>
    <w:rsid w:val="006E5437"/>
    <w:rsid w:val="006E77B6"/>
    <w:rsid w:val="006F01C7"/>
    <w:rsid w:val="006F060F"/>
    <w:rsid w:val="006F121E"/>
    <w:rsid w:val="006F46E1"/>
    <w:rsid w:val="006F5847"/>
    <w:rsid w:val="006F5C7C"/>
    <w:rsid w:val="00701C4E"/>
    <w:rsid w:val="00701E71"/>
    <w:rsid w:val="00704324"/>
    <w:rsid w:val="007066ED"/>
    <w:rsid w:val="00710C62"/>
    <w:rsid w:val="00712396"/>
    <w:rsid w:val="00712D2A"/>
    <w:rsid w:val="00713279"/>
    <w:rsid w:val="00714E64"/>
    <w:rsid w:val="007155FB"/>
    <w:rsid w:val="00722384"/>
    <w:rsid w:val="00723A2A"/>
    <w:rsid w:val="00726120"/>
    <w:rsid w:val="00730887"/>
    <w:rsid w:val="00730A4D"/>
    <w:rsid w:val="00735134"/>
    <w:rsid w:val="00736798"/>
    <w:rsid w:val="00736DDD"/>
    <w:rsid w:val="00737838"/>
    <w:rsid w:val="00737C03"/>
    <w:rsid w:val="00740796"/>
    <w:rsid w:val="00742C25"/>
    <w:rsid w:val="00744BCE"/>
    <w:rsid w:val="007462AA"/>
    <w:rsid w:val="00747BA9"/>
    <w:rsid w:val="00750682"/>
    <w:rsid w:val="00750ABD"/>
    <w:rsid w:val="0075236C"/>
    <w:rsid w:val="007556A4"/>
    <w:rsid w:val="007571D9"/>
    <w:rsid w:val="00760A75"/>
    <w:rsid w:val="0076296B"/>
    <w:rsid w:val="00763CC2"/>
    <w:rsid w:val="00765D20"/>
    <w:rsid w:val="00765E28"/>
    <w:rsid w:val="00765F0E"/>
    <w:rsid w:val="00770198"/>
    <w:rsid w:val="00771F8B"/>
    <w:rsid w:val="0077630B"/>
    <w:rsid w:val="00776D24"/>
    <w:rsid w:val="007802F9"/>
    <w:rsid w:val="00784BAF"/>
    <w:rsid w:val="00786EA4"/>
    <w:rsid w:val="00790967"/>
    <w:rsid w:val="00791536"/>
    <w:rsid w:val="00792A49"/>
    <w:rsid w:val="007935E5"/>
    <w:rsid w:val="007961DA"/>
    <w:rsid w:val="007A1C46"/>
    <w:rsid w:val="007A2C9A"/>
    <w:rsid w:val="007A7252"/>
    <w:rsid w:val="007A735E"/>
    <w:rsid w:val="007A7A3C"/>
    <w:rsid w:val="007B4340"/>
    <w:rsid w:val="007B6EDB"/>
    <w:rsid w:val="007C13C4"/>
    <w:rsid w:val="007C4DCB"/>
    <w:rsid w:val="007C544A"/>
    <w:rsid w:val="007C6C34"/>
    <w:rsid w:val="007C76EA"/>
    <w:rsid w:val="007D2186"/>
    <w:rsid w:val="007D31BC"/>
    <w:rsid w:val="007D3AAD"/>
    <w:rsid w:val="007D3FDF"/>
    <w:rsid w:val="007D67EA"/>
    <w:rsid w:val="007E0E83"/>
    <w:rsid w:val="007E1623"/>
    <w:rsid w:val="007E1C83"/>
    <w:rsid w:val="007E2607"/>
    <w:rsid w:val="007E556B"/>
    <w:rsid w:val="007E5C64"/>
    <w:rsid w:val="007F1131"/>
    <w:rsid w:val="007F12C6"/>
    <w:rsid w:val="007F1379"/>
    <w:rsid w:val="007F2C7E"/>
    <w:rsid w:val="007F76F4"/>
    <w:rsid w:val="00802EAF"/>
    <w:rsid w:val="00802ECA"/>
    <w:rsid w:val="00805310"/>
    <w:rsid w:val="0080603D"/>
    <w:rsid w:val="00810402"/>
    <w:rsid w:val="008107FD"/>
    <w:rsid w:val="0082007C"/>
    <w:rsid w:val="008237A2"/>
    <w:rsid w:val="00825B45"/>
    <w:rsid w:val="00825F79"/>
    <w:rsid w:val="00825FFF"/>
    <w:rsid w:val="00831DFE"/>
    <w:rsid w:val="00832ABA"/>
    <w:rsid w:val="00834A2D"/>
    <w:rsid w:val="00834ACC"/>
    <w:rsid w:val="00835B55"/>
    <w:rsid w:val="00840831"/>
    <w:rsid w:val="00842A6F"/>
    <w:rsid w:val="00850FEC"/>
    <w:rsid w:val="00851C4B"/>
    <w:rsid w:val="0085355F"/>
    <w:rsid w:val="008545D2"/>
    <w:rsid w:val="008547FE"/>
    <w:rsid w:val="00855D07"/>
    <w:rsid w:val="00855FBA"/>
    <w:rsid w:val="00860302"/>
    <w:rsid w:val="008604CE"/>
    <w:rsid w:val="00865507"/>
    <w:rsid w:val="00866219"/>
    <w:rsid w:val="00871EF1"/>
    <w:rsid w:val="0087207D"/>
    <w:rsid w:val="00872B60"/>
    <w:rsid w:val="0087421C"/>
    <w:rsid w:val="00874C60"/>
    <w:rsid w:val="00876578"/>
    <w:rsid w:val="00880C38"/>
    <w:rsid w:val="00881B4C"/>
    <w:rsid w:val="008929E1"/>
    <w:rsid w:val="0089420F"/>
    <w:rsid w:val="00895572"/>
    <w:rsid w:val="008967E5"/>
    <w:rsid w:val="008A0140"/>
    <w:rsid w:val="008A026B"/>
    <w:rsid w:val="008A1967"/>
    <w:rsid w:val="008A34A6"/>
    <w:rsid w:val="008A4ABB"/>
    <w:rsid w:val="008A61DC"/>
    <w:rsid w:val="008A75AE"/>
    <w:rsid w:val="008A7DF0"/>
    <w:rsid w:val="008B1D26"/>
    <w:rsid w:val="008B21D2"/>
    <w:rsid w:val="008B331E"/>
    <w:rsid w:val="008C0591"/>
    <w:rsid w:val="008C1D98"/>
    <w:rsid w:val="008C6B3E"/>
    <w:rsid w:val="008D0FF1"/>
    <w:rsid w:val="008D61BF"/>
    <w:rsid w:val="008D654E"/>
    <w:rsid w:val="008D674A"/>
    <w:rsid w:val="008D78A6"/>
    <w:rsid w:val="008E0CEF"/>
    <w:rsid w:val="008E0F43"/>
    <w:rsid w:val="008E1867"/>
    <w:rsid w:val="008E198E"/>
    <w:rsid w:val="008E212F"/>
    <w:rsid w:val="008F6697"/>
    <w:rsid w:val="00901FF8"/>
    <w:rsid w:val="0090668C"/>
    <w:rsid w:val="00907596"/>
    <w:rsid w:val="00911E91"/>
    <w:rsid w:val="00917151"/>
    <w:rsid w:val="00917740"/>
    <w:rsid w:val="00920BAE"/>
    <w:rsid w:val="00921C24"/>
    <w:rsid w:val="00924AB8"/>
    <w:rsid w:val="00924EB7"/>
    <w:rsid w:val="00925208"/>
    <w:rsid w:val="0092585C"/>
    <w:rsid w:val="00933623"/>
    <w:rsid w:val="009350BD"/>
    <w:rsid w:val="0093609E"/>
    <w:rsid w:val="00937040"/>
    <w:rsid w:val="00937D07"/>
    <w:rsid w:val="00940F3D"/>
    <w:rsid w:val="00942BA1"/>
    <w:rsid w:val="009430A6"/>
    <w:rsid w:val="0094491F"/>
    <w:rsid w:val="009517F7"/>
    <w:rsid w:val="00954294"/>
    <w:rsid w:val="009548B4"/>
    <w:rsid w:val="00954B55"/>
    <w:rsid w:val="00955676"/>
    <w:rsid w:val="00960A5B"/>
    <w:rsid w:val="009619CC"/>
    <w:rsid w:val="0096233B"/>
    <w:rsid w:val="00963993"/>
    <w:rsid w:val="009669BD"/>
    <w:rsid w:val="00970197"/>
    <w:rsid w:val="00970AC0"/>
    <w:rsid w:val="00973DBE"/>
    <w:rsid w:val="009817AF"/>
    <w:rsid w:val="009817D8"/>
    <w:rsid w:val="00981FF5"/>
    <w:rsid w:val="00982049"/>
    <w:rsid w:val="00982EA1"/>
    <w:rsid w:val="00983B02"/>
    <w:rsid w:val="00986ED8"/>
    <w:rsid w:val="0099012F"/>
    <w:rsid w:val="009907DA"/>
    <w:rsid w:val="00991286"/>
    <w:rsid w:val="00992586"/>
    <w:rsid w:val="00993CF6"/>
    <w:rsid w:val="009A3573"/>
    <w:rsid w:val="009A444E"/>
    <w:rsid w:val="009A55D8"/>
    <w:rsid w:val="009B152E"/>
    <w:rsid w:val="009B520B"/>
    <w:rsid w:val="009B6A4C"/>
    <w:rsid w:val="009B7B99"/>
    <w:rsid w:val="009C3762"/>
    <w:rsid w:val="009C395C"/>
    <w:rsid w:val="009C693F"/>
    <w:rsid w:val="009D09FB"/>
    <w:rsid w:val="009D1AD3"/>
    <w:rsid w:val="009D1E60"/>
    <w:rsid w:val="009D58BC"/>
    <w:rsid w:val="009D5CC5"/>
    <w:rsid w:val="009D7D45"/>
    <w:rsid w:val="009E613C"/>
    <w:rsid w:val="009F2C2D"/>
    <w:rsid w:val="009F3350"/>
    <w:rsid w:val="009F3C37"/>
    <w:rsid w:val="009F71A1"/>
    <w:rsid w:val="00A04995"/>
    <w:rsid w:val="00A04D82"/>
    <w:rsid w:val="00A04F42"/>
    <w:rsid w:val="00A0518F"/>
    <w:rsid w:val="00A05DB4"/>
    <w:rsid w:val="00A12149"/>
    <w:rsid w:val="00A15E28"/>
    <w:rsid w:val="00A21544"/>
    <w:rsid w:val="00A2232B"/>
    <w:rsid w:val="00A2319D"/>
    <w:rsid w:val="00A23ACD"/>
    <w:rsid w:val="00A2784E"/>
    <w:rsid w:val="00A348C7"/>
    <w:rsid w:val="00A377D0"/>
    <w:rsid w:val="00A50D55"/>
    <w:rsid w:val="00A519C3"/>
    <w:rsid w:val="00A520F3"/>
    <w:rsid w:val="00A57556"/>
    <w:rsid w:val="00A6509F"/>
    <w:rsid w:val="00A657F2"/>
    <w:rsid w:val="00A70277"/>
    <w:rsid w:val="00A71A4F"/>
    <w:rsid w:val="00A73906"/>
    <w:rsid w:val="00A745F4"/>
    <w:rsid w:val="00A75DFA"/>
    <w:rsid w:val="00A80F9E"/>
    <w:rsid w:val="00A815D4"/>
    <w:rsid w:val="00A8163F"/>
    <w:rsid w:val="00A82C83"/>
    <w:rsid w:val="00A86D04"/>
    <w:rsid w:val="00A8774B"/>
    <w:rsid w:val="00A878AF"/>
    <w:rsid w:val="00A92300"/>
    <w:rsid w:val="00A940A7"/>
    <w:rsid w:val="00AA1A30"/>
    <w:rsid w:val="00AA3482"/>
    <w:rsid w:val="00AA52C0"/>
    <w:rsid w:val="00AA60B3"/>
    <w:rsid w:val="00AA64E1"/>
    <w:rsid w:val="00AB1538"/>
    <w:rsid w:val="00AB3AAE"/>
    <w:rsid w:val="00AB4717"/>
    <w:rsid w:val="00AB472D"/>
    <w:rsid w:val="00AB52B2"/>
    <w:rsid w:val="00AC1C37"/>
    <w:rsid w:val="00AC2A4A"/>
    <w:rsid w:val="00AC4856"/>
    <w:rsid w:val="00AC67AD"/>
    <w:rsid w:val="00AC75EB"/>
    <w:rsid w:val="00AD00C1"/>
    <w:rsid w:val="00AD269B"/>
    <w:rsid w:val="00AD3595"/>
    <w:rsid w:val="00AD44FC"/>
    <w:rsid w:val="00AD56D3"/>
    <w:rsid w:val="00AE26EF"/>
    <w:rsid w:val="00AE75CC"/>
    <w:rsid w:val="00AF165A"/>
    <w:rsid w:val="00AF43C3"/>
    <w:rsid w:val="00AF656C"/>
    <w:rsid w:val="00AF74F2"/>
    <w:rsid w:val="00B0078C"/>
    <w:rsid w:val="00B00881"/>
    <w:rsid w:val="00B02980"/>
    <w:rsid w:val="00B04098"/>
    <w:rsid w:val="00B04163"/>
    <w:rsid w:val="00B0469F"/>
    <w:rsid w:val="00B050D5"/>
    <w:rsid w:val="00B12486"/>
    <w:rsid w:val="00B15DF9"/>
    <w:rsid w:val="00B17C25"/>
    <w:rsid w:val="00B208FC"/>
    <w:rsid w:val="00B23D32"/>
    <w:rsid w:val="00B308D4"/>
    <w:rsid w:val="00B32193"/>
    <w:rsid w:val="00B322A3"/>
    <w:rsid w:val="00B3342C"/>
    <w:rsid w:val="00B3361B"/>
    <w:rsid w:val="00B34B0A"/>
    <w:rsid w:val="00B34F0E"/>
    <w:rsid w:val="00B42F17"/>
    <w:rsid w:val="00B43A17"/>
    <w:rsid w:val="00B51DD8"/>
    <w:rsid w:val="00B559E9"/>
    <w:rsid w:val="00B57EF5"/>
    <w:rsid w:val="00B60DB9"/>
    <w:rsid w:val="00B63512"/>
    <w:rsid w:val="00B6438D"/>
    <w:rsid w:val="00B66E61"/>
    <w:rsid w:val="00B71BAD"/>
    <w:rsid w:val="00B805A4"/>
    <w:rsid w:val="00B8077E"/>
    <w:rsid w:val="00B8112F"/>
    <w:rsid w:val="00B822B8"/>
    <w:rsid w:val="00B83B66"/>
    <w:rsid w:val="00B870DC"/>
    <w:rsid w:val="00B903BF"/>
    <w:rsid w:val="00B9160E"/>
    <w:rsid w:val="00B9248C"/>
    <w:rsid w:val="00B93C51"/>
    <w:rsid w:val="00B96867"/>
    <w:rsid w:val="00BA5685"/>
    <w:rsid w:val="00BA608A"/>
    <w:rsid w:val="00BA79B8"/>
    <w:rsid w:val="00BB3BD5"/>
    <w:rsid w:val="00BB4ECF"/>
    <w:rsid w:val="00BB7BCA"/>
    <w:rsid w:val="00BB7BDE"/>
    <w:rsid w:val="00BB7BE0"/>
    <w:rsid w:val="00BC401C"/>
    <w:rsid w:val="00BC46EC"/>
    <w:rsid w:val="00BC702C"/>
    <w:rsid w:val="00BD1A9F"/>
    <w:rsid w:val="00BD1B3D"/>
    <w:rsid w:val="00BD2172"/>
    <w:rsid w:val="00BD3741"/>
    <w:rsid w:val="00BE12F7"/>
    <w:rsid w:val="00BE2E30"/>
    <w:rsid w:val="00BE5080"/>
    <w:rsid w:val="00BE6078"/>
    <w:rsid w:val="00BF3425"/>
    <w:rsid w:val="00BF441C"/>
    <w:rsid w:val="00BF6262"/>
    <w:rsid w:val="00BF632B"/>
    <w:rsid w:val="00BF76C5"/>
    <w:rsid w:val="00C04511"/>
    <w:rsid w:val="00C052ED"/>
    <w:rsid w:val="00C05FE3"/>
    <w:rsid w:val="00C063A3"/>
    <w:rsid w:val="00C13796"/>
    <w:rsid w:val="00C14AC0"/>
    <w:rsid w:val="00C16392"/>
    <w:rsid w:val="00C1796D"/>
    <w:rsid w:val="00C21382"/>
    <w:rsid w:val="00C227B2"/>
    <w:rsid w:val="00C23E46"/>
    <w:rsid w:val="00C267B5"/>
    <w:rsid w:val="00C279A2"/>
    <w:rsid w:val="00C30C1E"/>
    <w:rsid w:val="00C3117B"/>
    <w:rsid w:val="00C3416A"/>
    <w:rsid w:val="00C35435"/>
    <w:rsid w:val="00C37412"/>
    <w:rsid w:val="00C4159D"/>
    <w:rsid w:val="00C44922"/>
    <w:rsid w:val="00C47B41"/>
    <w:rsid w:val="00C500B9"/>
    <w:rsid w:val="00C50907"/>
    <w:rsid w:val="00C51100"/>
    <w:rsid w:val="00C51E95"/>
    <w:rsid w:val="00C5376E"/>
    <w:rsid w:val="00C5525B"/>
    <w:rsid w:val="00C55A51"/>
    <w:rsid w:val="00C55C73"/>
    <w:rsid w:val="00C56B59"/>
    <w:rsid w:val="00C61E5B"/>
    <w:rsid w:val="00C63BFD"/>
    <w:rsid w:val="00C6570E"/>
    <w:rsid w:val="00C65A82"/>
    <w:rsid w:val="00C76100"/>
    <w:rsid w:val="00C771E9"/>
    <w:rsid w:val="00C80B4E"/>
    <w:rsid w:val="00C80EFB"/>
    <w:rsid w:val="00C827CE"/>
    <w:rsid w:val="00C8538E"/>
    <w:rsid w:val="00C874E8"/>
    <w:rsid w:val="00C90FD0"/>
    <w:rsid w:val="00C9359C"/>
    <w:rsid w:val="00C95119"/>
    <w:rsid w:val="00CA0315"/>
    <w:rsid w:val="00CA0685"/>
    <w:rsid w:val="00CA1377"/>
    <w:rsid w:val="00CA1D6D"/>
    <w:rsid w:val="00CA2C13"/>
    <w:rsid w:val="00CA2D18"/>
    <w:rsid w:val="00CB0108"/>
    <w:rsid w:val="00CB42D0"/>
    <w:rsid w:val="00CB683E"/>
    <w:rsid w:val="00CB7424"/>
    <w:rsid w:val="00CC3494"/>
    <w:rsid w:val="00CD183D"/>
    <w:rsid w:val="00CD5951"/>
    <w:rsid w:val="00CD60AF"/>
    <w:rsid w:val="00CD62E6"/>
    <w:rsid w:val="00CD7DF2"/>
    <w:rsid w:val="00CE09F3"/>
    <w:rsid w:val="00CE0CF4"/>
    <w:rsid w:val="00CE6234"/>
    <w:rsid w:val="00CF1DCF"/>
    <w:rsid w:val="00CF7BC2"/>
    <w:rsid w:val="00D02566"/>
    <w:rsid w:val="00D03327"/>
    <w:rsid w:val="00D05275"/>
    <w:rsid w:val="00D052DC"/>
    <w:rsid w:val="00D058E9"/>
    <w:rsid w:val="00D05C1F"/>
    <w:rsid w:val="00D0657F"/>
    <w:rsid w:val="00D109B0"/>
    <w:rsid w:val="00D116AF"/>
    <w:rsid w:val="00D123A6"/>
    <w:rsid w:val="00D141E0"/>
    <w:rsid w:val="00D167C8"/>
    <w:rsid w:val="00D17981"/>
    <w:rsid w:val="00D205A1"/>
    <w:rsid w:val="00D2174F"/>
    <w:rsid w:val="00D23E58"/>
    <w:rsid w:val="00D265A6"/>
    <w:rsid w:val="00D2695F"/>
    <w:rsid w:val="00D278A8"/>
    <w:rsid w:val="00D31B48"/>
    <w:rsid w:val="00D3365D"/>
    <w:rsid w:val="00D4061B"/>
    <w:rsid w:val="00D418E4"/>
    <w:rsid w:val="00D457A2"/>
    <w:rsid w:val="00D50D6F"/>
    <w:rsid w:val="00D519C7"/>
    <w:rsid w:val="00D5384C"/>
    <w:rsid w:val="00D548E8"/>
    <w:rsid w:val="00D5626F"/>
    <w:rsid w:val="00D61022"/>
    <w:rsid w:val="00D61E61"/>
    <w:rsid w:val="00D62736"/>
    <w:rsid w:val="00D63C68"/>
    <w:rsid w:val="00D65BE8"/>
    <w:rsid w:val="00D668B1"/>
    <w:rsid w:val="00D66FC5"/>
    <w:rsid w:val="00D70321"/>
    <w:rsid w:val="00D73FEB"/>
    <w:rsid w:val="00D7666E"/>
    <w:rsid w:val="00D7683A"/>
    <w:rsid w:val="00D80A1B"/>
    <w:rsid w:val="00D80BDF"/>
    <w:rsid w:val="00D84416"/>
    <w:rsid w:val="00D84797"/>
    <w:rsid w:val="00D86625"/>
    <w:rsid w:val="00D872DF"/>
    <w:rsid w:val="00D90B16"/>
    <w:rsid w:val="00D9444A"/>
    <w:rsid w:val="00D95E3B"/>
    <w:rsid w:val="00D968AC"/>
    <w:rsid w:val="00D97CE1"/>
    <w:rsid w:val="00DA297E"/>
    <w:rsid w:val="00DA4013"/>
    <w:rsid w:val="00DA4F36"/>
    <w:rsid w:val="00DA6CAD"/>
    <w:rsid w:val="00DB0694"/>
    <w:rsid w:val="00DB4A0E"/>
    <w:rsid w:val="00DC236C"/>
    <w:rsid w:val="00DC42B9"/>
    <w:rsid w:val="00DC5D85"/>
    <w:rsid w:val="00DC605E"/>
    <w:rsid w:val="00DC7682"/>
    <w:rsid w:val="00DD0F13"/>
    <w:rsid w:val="00DD1846"/>
    <w:rsid w:val="00DD308D"/>
    <w:rsid w:val="00DD433C"/>
    <w:rsid w:val="00DD7ADF"/>
    <w:rsid w:val="00DE018A"/>
    <w:rsid w:val="00DF1855"/>
    <w:rsid w:val="00DF1E2F"/>
    <w:rsid w:val="00DF2272"/>
    <w:rsid w:val="00DF2D61"/>
    <w:rsid w:val="00DF6185"/>
    <w:rsid w:val="00E02305"/>
    <w:rsid w:val="00E059A3"/>
    <w:rsid w:val="00E1457B"/>
    <w:rsid w:val="00E154E5"/>
    <w:rsid w:val="00E15DC8"/>
    <w:rsid w:val="00E1637F"/>
    <w:rsid w:val="00E17883"/>
    <w:rsid w:val="00E279C5"/>
    <w:rsid w:val="00E3387A"/>
    <w:rsid w:val="00E402BB"/>
    <w:rsid w:val="00E41ED8"/>
    <w:rsid w:val="00E41F03"/>
    <w:rsid w:val="00E43DA8"/>
    <w:rsid w:val="00E46C7D"/>
    <w:rsid w:val="00E47076"/>
    <w:rsid w:val="00E514D8"/>
    <w:rsid w:val="00E521B5"/>
    <w:rsid w:val="00E5298C"/>
    <w:rsid w:val="00E551A7"/>
    <w:rsid w:val="00E571A0"/>
    <w:rsid w:val="00E62C47"/>
    <w:rsid w:val="00E63CAA"/>
    <w:rsid w:val="00E65E97"/>
    <w:rsid w:val="00E701E1"/>
    <w:rsid w:val="00E7558F"/>
    <w:rsid w:val="00E82156"/>
    <w:rsid w:val="00E821B1"/>
    <w:rsid w:val="00E8236A"/>
    <w:rsid w:val="00E83D5C"/>
    <w:rsid w:val="00E860E5"/>
    <w:rsid w:val="00E86DBF"/>
    <w:rsid w:val="00E87348"/>
    <w:rsid w:val="00E93D20"/>
    <w:rsid w:val="00E9619F"/>
    <w:rsid w:val="00E9766B"/>
    <w:rsid w:val="00EA1E3E"/>
    <w:rsid w:val="00EA1E99"/>
    <w:rsid w:val="00EA3A32"/>
    <w:rsid w:val="00EB6963"/>
    <w:rsid w:val="00EC2C02"/>
    <w:rsid w:val="00EC596D"/>
    <w:rsid w:val="00EC5C72"/>
    <w:rsid w:val="00ED0130"/>
    <w:rsid w:val="00ED1CDE"/>
    <w:rsid w:val="00ED2566"/>
    <w:rsid w:val="00ED5669"/>
    <w:rsid w:val="00EE2022"/>
    <w:rsid w:val="00EE3A1E"/>
    <w:rsid w:val="00EF2C18"/>
    <w:rsid w:val="00EF2E19"/>
    <w:rsid w:val="00EF7AA2"/>
    <w:rsid w:val="00EF7C41"/>
    <w:rsid w:val="00EF7E3B"/>
    <w:rsid w:val="00F03BD6"/>
    <w:rsid w:val="00F05128"/>
    <w:rsid w:val="00F05527"/>
    <w:rsid w:val="00F0793B"/>
    <w:rsid w:val="00F1133F"/>
    <w:rsid w:val="00F14B46"/>
    <w:rsid w:val="00F15ABE"/>
    <w:rsid w:val="00F1680D"/>
    <w:rsid w:val="00F22816"/>
    <w:rsid w:val="00F25B9D"/>
    <w:rsid w:val="00F25C41"/>
    <w:rsid w:val="00F26274"/>
    <w:rsid w:val="00F26EEB"/>
    <w:rsid w:val="00F33269"/>
    <w:rsid w:val="00F34344"/>
    <w:rsid w:val="00F37548"/>
    <w:rsid w:val="00F40B70"/>
    <w:rsid w:val="00F4187D"/>
    <w:rsid w:val="00F47BFE"/>
    <w:rsid w:val="00F519DC"/>
    <w:rsid w:val="00F52E28"/>
    <w:rsid w:val="00F54397"/>
    <w:rsid w:val="00F54550"/>
    <w:rsid w:val="00F54EA2"/>
    <w:rsid w:val="00F63199"/>
    <w:rsid w:val="00F63B5F"/>
    <w:rsid w:val="00F64BE6"/>
    <w:rsid w:val="00F65813"/>
    <w:rsid w:val="00F65839"/>
    <w:rsid w:val="00F65DF3"/>
    <w:rsid w:val="00F707A6"/>
    <w:rsid w:val="00F81F63"/>
    <w:rsid w:val="00F868A3"/>
    <w:rsid w:val="00F900EE"/>
    <w:rsid w:val="00F9112E"/>
    <w:rsid w:val="00F920F9"/>
    <w:rsid w:val="00F92A6E"/>
    <w:rsid w:val="00F97662"/>
    <w:rsid w:val="00FA0095"/>
    <w:rsid w:val="00FA0122"/>
    <w:rsid w:val="00FA65E3"/>
    <w:rsid w:val="00FA7C02"/>
    <w:rsid w:val="00FB48A5"/>
    <w:rsid w:val="00FB501E"/>
    <w:rsid w:val="00FC0FF9"/>
    <w:rsid w:val="00FC1D5E"/>
    <w:rsid w:val="00FC48CD"/>
    <w:rsid w:val="00FC65CF"/>
    <w:rsid w:val="00FC7882"/>
    <w:rsid w:val="00FD0D65"/>
    <w:rsid w:val="00FD105F"/>
    <w:rsid w:val="00FD529E"/>
    <w:rsid w:val="00FD59FC"/>
    <w:rsid w:val="00FD6791"/>
    <w:rsid w:val="00FD712A"/>
    <w:rsid w:val="00FE04D8"/>
    <w:rsid w:val="00FE1AF4"/>
    <w:rsid w:val="00FE58F7"/>
    <w:rsid w:val="00FE7B4E"/>
    <w:rsid w:val="00FF0DB8"/>
    <w:rsid w:val="00FF0F15"/>
    <w:rsid w:val="00FF16B9"/>
    <w:rsid w:val="00FF3C50"/>
    <w:rsid w:val="00FF48A2"/>
    <w:rsid w:val="00FF4B6D"/>
    <w:rsid w:val="00FF61D9"/>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808F9-3DC6-4897-A6C1-2216FC8E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BGI1"/>
    <w:basedOn w:val="Normal"/>
    <w:next w:val="Normal"/>
    <w:link w:val="Heading1Char"/>
    <w:uiPriority w:val="9"/>
    <w:qFormat/>
    <w:rsid w:val="00F900EE"/>
    <w:pPr>
      <w:keepNext/>
      <w:keepLines/>
      <w:numPr>
        <w:numId w:val="11"/>
      </w:numPr>
      <w:spacing w:before="320" w:after="40" w:line="252" w:lineRule="auto"/>
      <w:jc w:val="both"/>
      <w:outlineLvl w:val="0"/>
    </w:pPr>
    <w:rPr>
      <w:rFonts w:ascii="Cambria" w:eastAsia="SimSun" w:hAnsi="Cambria" w:cs="DokChampa"/>
      <w:b/>
      <w:bCs/>
      <w:caps/>
      <w:color w:val="632423"/>
      <w:spacing w:val="4"/>
      <w:sz w:val="28"/>
      <w:szCs w:val="28"/>
      <w:lang w:eastAsia="zh-TW"/>
    </w:rPr>
  </w:style>
  <w:style w:type="paragraph" w:styleId="Heading2">
    <w:name w:val="heading 2"/>
    <w:aliases w:val="BGI2"/>
    <w:basedOn w:val="Normal"/>
    <w:next w:val="Normal"/>
    <w:link w:val="Heading2Char"/>
    <w:uiPriority w:val="9"/>
    <w:unhideWhenUsed/>
    <w:qFormat/>
    <w:rsid w:val="00F900EE"/>
    <w:pPr>
      <w:keepNext/>
      <w:keepLines/>
      <w:numPr>
        <w:ilvl w:val="1"/>
        <w:numId w:val="11"/>
      </w:numPr>
      <w:spacing w:before="120" w:after="0" w:line="252" w:lineRule="auto"/>
      <w:jc w:val="both"/>
      <w:outlineLvl w:val="1"/>
    </w:pPr>
    <w:rPr>
      <w:rFonts w:ascii="Cambria" w:eastAsia="SimSun" w:hAnsi="Cambria" w:cs="DokChampa"/>
      <w:b/>
      <w:bCs/>
      <w:color w:val="943634"/>
      <w:sz w:val="28"/>
      <w:szCs w:val="28"/>
      <w:lang w:eastAsia="zh-TW"/>
    </w:rPr>
  </w:style>
  <w:style w:type="paragraph" w:styleId="Heading3">
    <w:name w:val="heading 3"/>
    <w:aliases w:val="BGI3"/>
    <w:basedOn w:val="Normal"/>
    <w:next w:val="Normal"/>
    <w:link w:val="Heading3Char"/>
    <w:uiPriority w:val="9"/>
    <w:unhideWhenUsed/>
    <w:qFormat/>
    <w:rsid w:val="00F900EE"/>
    <w:pPr>
      <w:keepNext/>
      <w:keepLines/>
      <w:numPr>
        <w:ilvl w:val="2"/>
        <w:numId w:val="11"/>
      </w:numPr>
      <w:spacing w:before="120" w:after="0" w:line="252" w:lineRule="auto"/>
      <w:jc w:val="both"/>
      <w:outlineLvl w:val="2"/>
    </w:pPr>
    <w:rPr>
      <w:rFonts w:ascii="Cambria" w:eastAsia="SimSun" w:hAnsi="Cambria" w:cs="DokChampa"/>
      <w:b/>
      <w:color w:val="C0504D"/>
      <w:spacing w:val="4"/>
      <w:sz w:val="24"/>
      <w:szCs w:val="24"/>
      <w:lang w:eastAsia="zh-TW"/>
    </w:rPr>
  </w:style>
  <w:style w:type="paragraph" w:styleId="Heading4">
    <w:name w:val="heading 4"/>
    <w:basedOn w:val="Normal"/>
    <w:next w:val="Normal"/>
    <w:link w:val="Heading4Char"/>
    <w:uiPriority w:val="9"/>
    <w:unhideWhenUsed/>
    <w:qFormat/>
    <w:rsid w:val="00F900EE"/>
    <w:pPr>
      <w:keepNext/>
      <w:keepLines/>
      <w:numPr>
        <w:ilvl w:val="3"/>
        <w:numId w:val="11"/>
      </w:numPr>
      <w:spacing w:before="120" w:after="0" w:line="252" w:lineRule="auto"/>
      <w:jc w:val="both"/>
      <w:outlineLvl w:val="3"/>
    </w:pPr>
    <w:rPr>
      <w:rFonts w:ascii="Cambria" w:eastAsia="SimSun" w:hAnsi="Cambria" w:cs="DokChampa"/>
      <w:i/>
      <w:iCs/>
      <w:sz w:val="24"/>
      <w:szCs w:val="24"/>
      <w:lang w:eastAsia="zh-TW"/>
    </w:rPr>
  </w:style>
  <w:style w:type="paragraph" w:styleId="Heading5">
    <w:name w:val="heading 5"/>
    <w:basedOn w:val="Normal"/>
    <w:next w:val="Normal"/>
    <w:link w:val="Heading5Char"/>
    <w:uiPriority w:val="9"/>
    <w:semiHidden/>
    <w:unhideWhenUsed/>
    <w:qFormat/>
    <w:rsid w:val="00F900EE"/>
    <w:pPr>
      <w:keepNext/>
      <w:keepLines/>
      <w:numPr>
        <w:ilvl w:val="4"/>
        <w:numId w:val="11"/>
      </w:numPr>
      <w:spacing w:before="120" w:after="0" w:line="252" w:lineRule="auto"/>
      <w:jc w:val="both"/>
      <w:outlineLvl w:val="4"/>
    </w:pPr>
    <w:rPr>
      <w:rFonts w:ascii="Cambria" w:eastAsia="SimSun" w:hAnsi="Cambria" w:cs="DokChampa"/>
      <w:b/>
      <w:bCs/>
      <w:lang w:eastAsia="zh-TW"/>
    </w:rPr>
  </w:style>
  <w:style w:type="paragraph" w:styleId="Heading6">
    <w:name w:val="heading 6"/>
    <w:basedOn w:val="Normal"/>
    <w:next w:val="Normal"/>
    <w:link w:val="Heading6Char"/>
    <w:uiPriority w:val="9"/>
    <w:semiHidden/>
    <w:unhideWhenUsed/>
    <w:qFormat/>
    <w:rsid w:val="00F900EE"/>
    <w:pPr>
      <w:keepNext/>
      <w:keepLines/>
      <w:numPr>
        <w:ilvl w:val="5"/>
        <w:numId w:val="11"/>
      </w:numPr>
      <w:spacing w:before="120" w:after="0" w:line="252" w:lineRule="auto"/>
      <w:jc w:val="both"/>
      <w:outlineLvl w:val="5"/>
    </w:pPr>
    <w:rPr>
      <w:rFonts w:ascii="Cambria" w:eastAsia="SimSun" w:hAnsi="Cambria" w:cs="DokChampa"/>
      <w:b/>
      <w:bCs/>
      <w:i/>
      <w:iCs/>
      <w:lang w:eastAsia="zh-TW"/>
    </w:rPr>
  </w:style>
  <w:style w:type="paragraph" w:styleId="Heading7">
    <w:name w:val="heading 7"/>
    <w:basedOn w:val="Normal"/>
    <w:next w:val="Normal"/>
    <w:link w:val="Heading7Char"/>
    <w:uiPriority w:val="9"/>
    <w:semiHidden/>
    <w:unhideWhenUsed/>
    <w:qFormat/>
    <w:rsid w:val="00F900EE"/>
    <w:pPr>
      <w:keepNext/>
      <w:keepLines/>
      <w:numPr>
        <w:ilvl w:val="6"/>
        <w:numId w:val="11"/>
      </w:numPr>
      <w:spacing w:before="120" w:after="0" w:line="252" w:lineRule="auto"/>
      <w:jc w:val="both"/>
      <w:outlineLvl w:val="6"/>
    </w:pPr>
    <w:rPr>
      <w:rFonts w:eastAsia="SimSun" w:cs="DokChampa"/>
      <w:i/>
      <w:iCs/>
      <w:lang w:eastAsia="zh-TW"/>
    </w:rPr>
  </w:style>
  <w:style w:type="paragraph" w:styleId="Heading8">
    <w:name w:val="heading 8"/>
    <w:basedOn w:val="Normal"/>
    <w:next w:val="Normal"/>
    <w:link w:val="Heading8Char"/>
    <w:uiPriority w:val="9"/>
    <w:semiHidden/>
    <w:unhideWhenUsed/>
    <w:qFormat/>
    <w:rsid w:val="00F900EE"/>
    <w:pPr>
      <w:keepNext/>
      <w:keepLines/>
      <w:numPr>
        <w:ilvl w:val="7"/>
        <w:numId w:val="11"/>
      </w:numPr>
      <w:spacing w:before="120" w:after="0" w:line="252" w:lineRule="auto"/>
      <w:jc w:val="both"/>
      <w:outlineLvl w:val="7"/>
    </w:pPr>
    <w:rPr>
      <w:rFonts w:eastAsia="SimSun" w:cs="DokChampa"/>
      <w:b/>
      <w:bCs/>
      <w:lang w:eastAsia="zh-TW"/>
    </w:rPr>
  </w:style>
  <w:style w:type="paragraph" w:styleId="Heading9">
    <w:name w:val="heading 9"/>
    <w:basedOn w:val="Normal"/>
    <w:next w:val="Normal"/>
    <w:link w:val="Heading9Char"/>
    <w:uiPriority w:val="9"/>
    <w:semiHidden/>
    <w:unhideWhenUsed/>
    <w:qFormat/>
    <w:rsid w:val="00F900EE"/>
    <w:pPr>
      <w:keepNext/>
      <w:keepLines/>
      <w:numPr>
        <w:ilvl w:val="8"/>
        <w:numId w:val="11"/>
      </w:numPr>
      <w:spacing w:before="120" w:after="0" w:line="252" w:lineRule="auto"/>
      <w:jc w:val="both"/>
      <w:outlineLvl w:val="8"/>
    </w:pPr>
    <w:rPr>
      <w:rFonts w:eastAsia="SimSun" w:cs="DokChampa"/>
      <w:i/>
      <w:iCs/>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Calibri" w:eastAsia="Calibri" w:hAnsi="Calibri"/>
      <w:b/>
      <w:bCs/>
      <w:lang w:eastAsia="en-U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lp1,Bullet 1,Use Case List Paragraph,Numbering,ERP-List Paragraph,List Paragraph11,List Paragraph 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 Text Char Char,Footnote text,fn,single space,footnote text,FOOTNOTES,Fußnotentext arial,Fußnotentext Char,Fußnotentext Char1 Char,Schriftart: 9 pt Char1 Char,Schriftart: 8 pt Char Char1 Char,Fußnotentext Char Char Char"/>
    <w:basedOn w:val="Normal"/>
    <w:link w:val="FootnoteTextChar"/>
    <w:uiPriority w:val="99"/>
    <w:unhideWhenUsed/>
    <w:qFormat/>
    <w:rsid w:val="0096233B"/>
    <w:pPr>
      <w:spacing w:after="0" w:line="240" w:lineRule="auto"/>
    </w:pPr>
    <w:rPr>
      <w:sz w:val="20"/>
      <w:szCs w:val="20"/>
    </w:rPr>
  </w:style>
  <w:style w:type="character" w:customStyle="1" w:styleId="FootnoteTextChar">
    <w:name w:val="Footnote Text Char"/>
    <w:aliases w:val="Footnote Text Char Char Char,Footnote text Char,fn Char,single space Char,footnote text Char,FOOTNOTES Char,Fußnotentext arial Char,Fußnotentext Char Char,Fußnotentext Char1 Char Char,Schriftart: 9 pt Char1 Char Char"/>
    <w:link w:val="FootnoteText"/>
    <w:uiPriority w:val="99"/>
    <w:rsid w:val="0096233B"/>
    <w:rPr>
      <w:sz w:val="20"/>
      <w:szCs w:val="20"/>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uiPriority w:val="99"/>
    <w:unhideWhenUsed/>
    <w:rsid w:val="0096233B"/>
    <w:rPr>
      <w:vertAlign w:val="superscript"/>
    </w:rPr>
  </w:style>
  <w:style w:type="paragraph" w:styleId="Title">
    <w:name w:val="Title"/>
    <w:basedOn w:val="Normal"/>
    <w:next w:val="Normal"/>
    <w:link w:val="TitleChar"/>
    <w:uiPriority w:val="10"/>
    <w:qFormat/>
    <w:rsid w:val="005B592C"/>
    <w:pPr>
      <w:spacing w:after="0" w:line="240" w:lineRule="auto"/>
      <w:contextualSpacing/>
      <w:jc w:val="center"/>
    </w:pPr>
    <w:rPr>
      <w:rFonts w:ascii="Cambria" w:eastAsia="SimSun" w:hAnsi="Cambria" w:cs="DokChampa"/>
      <w:b/>
      <w:bCs/>
      <w:spacing w:val="-7"/>
      <w:sz w:val="48"/>
      <w:szCs w:val="48"/>
      <w:lang w:eastAsia="zh-TW"/>
    </w:rPr>
  </w:style>
  <w:style w:type="character" w:customStyle="1" w:styleId="TitleChar">
    <w:name w:val="Title Char"/>
    <w:link w:val="Title"/>
    <w:uiPriority w:val="10"/>
    <w:rsid w:val="005B592C"/>
    <w:rPr>
      <w:rFonts w:ascii="Cambria" w:eastAsia="SimSun" w:hAnsi="Cambria" w:cs="DokChampa"/>
      <w:b/>
      <w:bCs/>
      <w:spacing w:val="-7"/>
      <w:sz w:val="48"/>
      <w:szCs w:val="48"/>
      <w:lang w:val="lt-LT" w:eastAsia="zh-TW"/>
    </w:rPr>
  </w:style>
  <w:style w:type="character" w:customStyle="1" w:styleId="ListParagraphChar">
    <w:name w:val="List Paragraph Char"/>
    <w:aliases w:val="lp1 Char,Bullet 1 Char,Use Case List Paragraph Char,Numbering Char,ERP-List Paragraph Char,List Paragraph11 Char,List Paragraph Red Char"/>
    <w:link w:val="ListParagraph"/>
    <w:uiPriority w:val="34"/>
    <w:locked/>
    <w:rsid w:val="00F900EE"/>
    <w:rPr>
      <w:sz w:val="22"/>
      <w:szCs w:val="22"/>
      <w:lang w:val="lt-LT" w:eastAsia="en-US"/>
    </w:rPr>
  </w:style>
  <w:style w:type="character" w:customStyle="1" w:styleId="Heading1Char">
    <w:name w:val="Heading 1 Char"/>
    <w:aliases w:val="BGI1 Char"/>
    <w:link w:val="Heading1"/>
    <w:uiPriority w:val="9"/>
    <w:rsid w:val="00F900EE"/>
    <w:rPr>
      <w:rFonts w:ascii="Cambria" w:eastAsia="SimSun" w:hAnsi="Cambria" w:cs="DokChampa"/>
      <w:b/>
      <w:bCs/>
      <w:caps/>
      <w:color w:val="632423"/>
      <w:spacing w:val="4"/>
      <w:sz w:val="28"/>
      <w:szCs w:val="28"/>
      <w:lang w:val="lt-LT" w:eastAsia="zh-TW"/>
    </w:rPr>
  </w:style>
  <w:style w:type="character" w:customStyle="1" w:styleId="Heading2Char">
    <w:name w:val="Heading 2 Char"/>
    <w:aliases w:val="BGI2 Char"/>
    <w:link w:val="Heading2"/>
    <w:uiPriority w:val="9"/>
    <w:rsid w:val="00F900EE"/>
    <w:rPr>
      <w:rFonts w:ascii="Cambria" w:eastAsia="SimSun" w:hAnsi="Cambria" w:cs="DokChampa"/>
      <w:b/>
      <w:bCs/>
      <w:color w:val="943634"/>
      <w:sz w:val="28"/>
      <w:szCs w:val="28"/>
      <w:lang w:val="lt-LT" w:eastAsia="zh-TW"/>
    </w:rPr>
  </w:style>
  <w:style w:type="character" w:customStyle="1" w:styleId="Heading3Char">
    <w:name w:val="Heading 3 Char"/>
    <w:aliases w:val="BGI3 Char"/>
    <w:link w:val="Heading3"/>
    <w:uiPriority w:val="9"/>
    <w:rsid w:val="00F900EE"/>
    <w:rPr>
      <w:rFonts w:ascii="Cambria" w:eastAsia="SimSun" w:hAnsi="Cambria" w:cs="DokChampa"/>
      <w:b/>
      <w:color w:val="C0504D"/>
      <w:spacing w:val="4"/>
      <w:sz w:val="24"/>
      <w:szCs w:val="24"/>
      <w:lang w:val="lt-LT" w:eastAsia="zh-TW"/>
    </w:rPr>
  </w:style>
  <w:style w:type="character" w:customStyle="1" w:styleId="Heading4Char">
    <w:name w:val="Heading 4 Char"/>
    <w:link w:val="Heading4"/>
    <w:uiPriority w:val="9"/>
    <w:rsid w:val="00F900EE"/>
    <w:rPr>
      <w:rFonts w:ascii="Cambria" w:eastAsia="SimSun" w:hAnsi="Cambria" w:cs="DokChampa"/>
      <w:i/>
      <w:iCs/>
      <w:sz w:val="24"/>
      <w:szCs w:val="24"/>
      <w:lang w:val="lt-LT" w:eastAsia="zh-TW"/>
    </w:rPr>
  </w:style>
  <w:style w:type="character" w:customStyle="1" w:styleId="Heading5Char">
    <w:name w:val="Heading 5 Char"/>
    <w:link w:val="Heading5"/>
    <w:uiPriority w:val="9"/>
    <w:semiHidden/>
    <w:rsid w:val="00F900EE"/>
    <w:rPr>
      <w:rFonts w:ascii="Cambria" w:eastAsia="SimSun" w:hAnsi="Cambria" w:cs="DokChampa"/>
      <w:b/>
      <w:bCs/>
      <w:sz w:val="22"/>
      <w:szCs w:val="22"/>
      <w:lang w:val="lt-LT" w:eastAsia="zh-TW"/>
    </w:rPr>
  </w:style>
  <w:style w:type="character" w:customStyle="1" w:styleId="Heading6Char">
    <w:name w:val="Heading 6 Char"/>
    <w:link w:val="Heading6"/>
    <w:uiPriority w:val="9"/>
    <w:semiHidden/>
    <w:rsid w:val="00F900EE"/>
    <w:rPr>
      <w:rFonts w:ascii="Cambria" w:eastAsia="SimSun" w:hAnsi="Cambria" w:cs="DokChampa"/>
      <w:b/>
      <w:bCs/>
      <w:i/>
      <w:iCs/>
      <w:sz w:val="22"/>
      <w:szCs w:val="22"/>
      <w:lang w:val="lt-LT" w:eastAsia="zh-TW"/>
    </w:rPr>
  </w:style>
  <w:style w:type="character" w:customStyle="1" w:styleId="Heading7Char">
    <w:name w:val="Heading 7 Char"/>
    <w:link w:val="Heading7"/>
    <w:uiPriority w:val="9"/>
    <w:semiHidden/>
    <w:rsid w:val="00F900EE"/>
    <w:rPr>
      <w:rFonts w:eastAsia="SimSun" w:cs="DokChampa"/>
      <w:i/>
      <w:iCs/>
      <w:sz w:val="22"/>
      <w:szCs w:val="22"/>
      <w:lang w:val="lt-LT" w:eastAsia="zh-TW"/>
    </w:rPr>
  </w:style>
  <w:style w:type="character" w:customStyle="1" w:styleId="Heading8Char">
    <w:name w:val="Heading 8 Char"/>
    <w:link w:val="Heading8"/>
    <w:uiPriority w:val="9"/>
    <w:semiHidden/>
    <w:rsid w:val="00F900EE"/>
    <w:rPr>
      <w:rFonts w:eastAsia="SimSun" w:cs="DokChampa"/>
      <w:b/>
      <w:bCs/>
      <w:sz w:val="22"/>
      <w:szCs w:val="22"/>
      <w:lang w:val="lt-LT" w:eastAsia="zh-TW"/>
    </w:rPr>
  </w:style>
  <w:style w:type="character" w:customStyle="1" w:styleId="Heading9Char">
    <w:name w:val="Heading 9 Char"/>
    <w:link w:val="Heading9"/>
    <w:uiPriority w:val="9"/>
    <w:semiHidden/>
    <w:rsid w:val="00F900EE"/>
    <w:rPr>
      <w:rFonts w:eastAsia="SimSun" w:cs="DokChampa"/>
      <w:i/>
      <w:iCs/>
      <w:sz w:val="22"/>
      <w:szCs w:val="22"/>
      <w:lang w:val="lt-LT" w:eastAsia="zh-TW"/>
    </w:rPr>
  </w:style>
  <w:style w:type="paragraph" w:styleId="Caption">
    <w:name w:val="caption"/>
    <w:basedOn w:val="Normal"/>
    <w:next w:val="Normal"/>
    <w:uiPriority w:val="35"/>
    <w:unhideWhenUsed/>
    <w:qFormat/>
    <w:rsid w:val="00760A75"/>
    <w:rPr>
      <w:b/>
      <w:bCs/>
      <w:sz w:val="20"/>
      <w:szCs w:val="20"/>
    </w:rPr>
  </w:style>
  <w:style w:type="character" w:customStyle="1" w:styleId="apple-converted-space">
    <w:name w:val="apple-converted-space"/>
    <w:rsid w:val="001C2E93"/>
  </w:style>
  <w:style w:type="character" w:styleId="FollowedHyperlink">
    <w:name w:val="FollowedHyperlink"/>
    <w:uiPriority w:val="99"/>
    <w:semiHidden/>
    <w:unhideWhenUsed/>
    <w:rsid w:val="00B15D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8325">
      <w:bodyDiv w:val="1"/>
      <w:marLeft w:val="0"/>
      <w:marRight w:val="0"/>
      <w:marTop w:val="0"/>
      <w:marBottom w:val="0"/>
      <w:divBdr>
        <w:top w:val="none" w:sz="0" w:space="0" w:color="auto"/>
        <w:left w:val="none" w:sz="0" w:space="0" w:color="auto"/>
        <w:bottom w:val="none" w:sz="0" w:space="0" w:color="auto"/>
        <w:right w:val="none" w:sz="0" w:space="0" w:color="auto"/>
      </w:divBdr>
    </w:div>
    <w:div w:id="19615867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59973890">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727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kvizitai.vz.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min.lt/web/finmin/aktualus_duomenys/makroekonomik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kriauceliunas\AppData\Local\Microsoft\Windows\Temporary%20Internet%20Files\Content.Outlook\OGRV0HAP\rekvizitai.vz.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urveymonkey.com" TargetMode="External"/><Relationship Id="rId4" Type="http://schemas.openxmlformats.org/officeDocument/2006/relationships/settings" Target="settings.xml"/><Relationship Id="rId9" Type="http://schemas.openxmlformats.org/officeDocument/2006/relationships/hyperlink" Target="http://rekvizitai.vz.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inmin.lt/web/finmin/aktualus_duomenys/makroekonomika" TargetMode="External"/><Relationship Id="rId2" Type="http://schemas.openxmlformats.org/officeDocument/2006/relationships/hyperlink" Target="http://rekvizitai.vz.lt/" TargetMode="External"/><Relationship Id="rId1" Type="http://schemas.openxmlformats.org/officeDocument/2006/relationships/hyperlink" Target="http://rekvizitai.vz.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409D-1C3E-44B1-A6AF-1813BBF8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19128</Words>
  <Characters>10903</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29972</CharactersWithSpaces>
  <SharedDoc>false</SharedDoc>
  <HLinks>
    <vt:vector size="48" baseType="variant">
      <vt:variant>
        <vt:i4>786536</vt:i4>
      </vt:variant>
      <vt:variant>
        <vt:i4>33</vt:i4>
      </vt:variant>
      <vt:variant>
        <vt:i4>0</vt:i4>
      </vt:variant>
      <vt:variant>
        <vt:i4>5</vt:i4>
      </vt:variant>
      <vt:variant>
        <vt:lpwstr>http://www.finmin.lt/web/finmin/aktualus_duomenys/makroekonomika</vt:lpwstr>
      </vt:variant>
      <vt:variant>
        <vt:lpwstr/>
      </vt:variant>
      <vt:variant>
        <vt:i4>2097189</vt:i4>
      </vt:variant>
      <vt:variant>
        <vt:i4>9</vt:i4>
      </vt:variant>
      <vt:variant>
        <vt:i4>0</vt:i4>
      </vt:variant>
      <vt:variant>
        <vt:i4>5</vt:i4>
      </vt:variant>
      <vt:variant>
        <vt:lpwstr>../../../AppData/Local/Microsoft/Windows/Temporary Internet Files/Content.Outlook/OGRV0HAP/rekvizitai.vz.lt</vt:lpwstr>
      </vt:variant>
      <vt:variant>
        <vt:lpwstr/>
      </vt:variant>
      <vt:variant>
        <vt:i4>4653145</vt:i4>
      </vt:variant>
      <vt:variant>
        <vt:i4>6</vt:i4>
      </vt:variant>
      <vt:variant>
        <vt:i4>0</vt:i4>
      </vt:variant>
      <vt:variant>
        <vt:i4>5</vt:i4>
      </vt:variant>
      <vt:variant>
        <vt:lpwstr>http://www.surveymonkey.com/</vt:lpwstr>
      </vt:variant>
      <vt:variant>
        <vt:lpwstr/>
      </vt:variant>
      <vt:variant>
        <vt:i4>4456529</vt:i4>
      </vt:variant>
      <vt:variant>
        <vt:i4>3</vt:i4>
      </vt:variant>
      <vt:variant>
        <vt:i4>0</vt:i4>
      </vt:variant>
      <vt:variant>
        <vt:i4>5</vt:i4>
      </vt:variant>
      <vt:variant>
        <vt:lpwstr>http://rekvizitai.vz.lt/</vt:lpwstr>
      </vt:variant>
      <vt:variant>
        <vt:lpwstr/>
      </vt:variant>
      <vt:variant>
        <vt:i4>4456529</vt:i4>
      </vt:variant>
      <vt:variant>
        <vt:i4>0</vt:i4>
      </vt:variant>
      <vt:variant>
        <vt:i4>0</vt:i4>
      </vt:variant>
      <vt:variant>
        <vt:i4>5</vt:i4>
      </vt:variant>
      <vt:variant>
        <vt:lpwstr>http://rekvizitai.vz.lt/</vt:lpwstr>
      </vt:variant>
      <vt:variant>
        <vt:lpwstr/>
      </vt:variant>
      <vt:variant>
        <vt:i4>786536</vt:i4>
      </vt:variant>
      <vt:variant>
        <vt:i4>6</vt:i4>
      </vt:variant>
      <vt:variant>
        <vt:i4>0</vt:i4>
      </vt:variant>
      <vt:variant>
        <vt:i4>5</vt:i4>
      </vt:variant>
      <vt:variant>
        <vt:lpwstr>http://www.finmin.lt/web/finmin/aktualus_duomenys/makroekonomika</vt:lpwstr>
      </vt:variant>
      <vt:variant>
        <vt:lpwstr/>
      </vt:variant>
      <vt:variant>
        <vt:i4>4456529</vt:i4>
      </vt:variant>
      <vt:variant>
        <vt:i4>3</vt:i4>
      </vt:variant>
      <vt:variant>
        <vt:i4>0</vt:i4>
      </vt:variant>
      <vt:variant>
        <vt:i4>5</vt:i4>
      </vt:variant>
      <vt:variant>
        <vt:lpwstr>http://rekvizitai.vz.lt/</vt:lpwstr>
      </vt:variant>
      <vt:variant>
        <vt:lpwstr/>
      </vt:variant>
      <vt:variant>
        <vt:i4>4456529</vt:i4>
      </vt:variant>
      <vt:variant>
        <vt:i4>0</vt:i4>
      </vt:variant>
      <vt:variant>
        <vt:i4>0</vt:i4>
      </vt:variant>
      <vt:variant>
        <vt:i4>5</vt:i4>
      </vt:variant>
      <vt:variant>
        <vt:lpwstr>http://rekvizitai.vz.lt/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Kriauceliunas Povilas</cp:lastModifiedBy>
  <cp:revision>6</cp:revision>
  <cp:lastPrinted>2015-10-30T08:24:00Z</cp:lastPrinted>
  <dcterms:created xsi:type="dcterms:W3CDTF">2017-10-24T06:22:00Z</dcterms:created>
  <dcterms:modified xsi:type="dcterms:W3CDTF">2017-12-20T13:26:00Z</dcterms:modified>
</cp:coreProperties>
</file>