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32D" w:rsidRPr="0000332D" w:rsidRDefault="001E26D3" w:rsidP="0000332D">
      <w:pPr>
        <w:spacing w:after="0" w:line="240" w:lineRule="auto"/>
        <w:ind w:left="6521"/>
        <w:rPr>
          <w:rFonts w:ascii="Times New Roman" w:hAnsi="Times New Roman"/>
          <w:sz w:val="20"/>
          <w:szCs w:val="20"/>
        </w:rPr>
      </w:pPr>
      <w:bookmarkStart w:id="0" w:name="_GoBack"/>
      <w:bookmarkEnd w:id="0"/>
      <w:r>
        <w:rPr>
          <w:rFonts w:ascii="Times New Roman" w:hAnsi="Times New Roman"/>
          <w:sz w:val="20"/>
          <w:szCs w:val="20"/>
        </w:rPr>
        <w:t xml:space="preserve">2016 m. lapkričio 30 d. </w:t>
      </w:r>
      <w:r w:rsidR="00FF3852" w:rsidRPr="00FF3852">
        <w:rPr>
          <w:rFonts w:ascii="Times New Roman" w:hAnsi="Times New Roman"/>
          <w:sz w:val="20"/>
          <w:szCs w:val="20"/>
        </w:rPr>
        <w:t>Konsultacijų ekoinovacijų klausimais fiksuotųjų įkainių nustatymo tyrimo ataskaita</w:t>
      </w:r>
      <w:r w:rsidR="001A4836">
        <w:rPr>
          <w:rFonts w:ascii="Times New Roman" w:hAnsi="Times New Roman"/>
          <w:sz w:val="20"/>
          <w:szCs w:val="20"/>
        </w:rPr>
        <w:t>, patvirtinta</w:t>
      </w:r>
    </w:p>
    <w:p w:rsidR="0000332D" w:rsidRDefault="001E26D3" w:rsidP="001A4836">
      <w:pPr>
        <w:spacing w:after="0" w:line="240" w:lineRule="auto"/>
        <w:ind w:left="6521"/>
        <w:rPr>
          <w:rFonts w:ascii="Times New Roman" w:hAnsi="Times New Roman"/>
          <w:b/>
          <w:sz w:val="32"/>
          <w:szCs w:val="32"/>
        </w:rPr>
      </w:pPr>
      <w:r>
        <w:rPr>
          <w:rFonts w:ascii="Times New Roman" w:hAnsi="Times New Roman"/>
          <w:color w:val="000000"/>
          <w:sz w:val="20"/>
          <w:szCs w:val="20"/>
          <w:lang w:eastAsia="lt-LT"/>
        </w:rPr>
        <w:t>(</w:t>
      </w:r>
      <w:r w:rsidR="004D243A" w:rsidRPr="0000332D">
        <w:rPr>
          <w:rFonts w:ascii="Times New Roman" w:hAnsi="Times New Roman"/>
          <w:color w:val="000000"/>
          <w:sz w:val="20"/>
          <w:szCs w:val="20"/>
          <w:lang w:eastAsia="lt-LT"/>
        </w:rPr>
        <w:t>201</w:t>
      </w:r>
      <w:r w:rsidR="004D243A">
        <w:rPr>
          <w:rFonts w:ascii="Times New Roman" w:hAnsi="Times New Roman"/>
          <w:color w:val="000000"/>
          <w:sz w:val="20"/>
          <w:szCs w:val="20"/>
          <w:lang w:eastAsia="lt-LT"/>
        </w:rPr>
        <w:t>8</w:t>
      </w:r>
      <w:r w:rsidR="004D243A" w:rsidRPr="0000332D">
        <w:rPr>
          <w:rFonts w:ascii="Times New Roman" w:hAnsi="Times New Roman"/>
          <w:color w:val="000000"/>
          <w:sz w:val="20"/>
          <w:szCs w:val="20"/>
          <w:lang w:eastAsia="lt-LT"/>
        </w:rPr>
        <w:t xml:space="preserve"> </w:t>
      </w:r>
      <w:r w:rsidR="0000332D" w:rsidRPr="0000332D">
        <w:rPr>
          <w:rFonts w:ascii="Times New Roman" w:hAnsi="Times New Roman"/>
          <w:color w:val="000000"/>
          <w:sz w:val="20"/>
          <w:szCs w:val="20"/>
          <w:lang w:eastAsia="lt-LT"/>
        </w:rPr>
        <w:t>m.</w:t>
      </w:r>
      <w:r w:rsidR="00617867">
        <w:rPr>
          <w:rFonts w:ascii="Times New Roman" w:hAnsi="Times New Roman"/>
          <w:color w:val="000000"/>
          <w:sz w:val="20"/>
          <w:szCs w:val="20"/>
          <w:lang w:eastAsia="lt-LT"/>
        </w:rPr>
        <w:t xml:space="preserve"> </w:t>
      </w:r>
      <w:r w:rsidR="004D243A">
        <w:rPr>
          <w:rFonts w:ascii="Times New Roman" w:hAnsi="Times New Roman"/>
          <w:color w:val="000000"/>
          <w:sz w:val="20"/>
          <w:szCs w:val="20"/>
          <w:lang w:eastAsia="lt-LT"/>
        </w:rPr>
        <w:t>sausio 1</w:t>
      </w:r>
      <w:r w:rsidR="00F107DF">
        <w:rPr>
          <w:rFonts w:ascii="Times New Roman" w:hAnsi="Times New Roman"/>
          <w:color w:val="000000"/>
          <w:sz w:val="20"/>
          <w:szCs w:val="20"/>
          <w:lang w:eastAsia="lt-LT"/>
        </w:rPr>
        <w:t xml:space="preserve"> d.</w:t>
      </w:r>
      <w:r>
        <w:rPr>
          <w:rFonts w:ascii="Times New Roman" w:hAnsi="Times New Roman"/>
          <w:color w:val="000000"/>
          <w:sz w:val="20"/>
          <w:szCs w:val="20"/>
          <w:lang w:eastAsia="lt-LT"/>
        </w:rPr>
        <w:t xml:space="preserve"> redakcija)</w:t>
      </w:r>
    </w:p>
    <w:p w:rsidR="001A4836" w:rsidRDefault="001A4836" w:rsidP="00821289">
      <w:pPr>
        <w:jc w:val="center"/>
        <w:rPr>
          <w:rFonts w:ascii="Times New Roman" w:hAnsi="Times New Roman"/>
          <w:b/>
          <w:sz w:val="32"/>
          <w:szCs w:val="32"/>
        </w:rPr>
      </w:pPr>
    </w:p>
    <w:p w:rsidR="001E26D3" w:rsidRDefault="001E26D3" w:rsidP="00821289">
      <w:pPr>
        <w:jc w:val="center"/>
        <w:rPr>
          <w:rFonts w:ascii="Times New Roman" w:hAnsi="Times New Roman"/>
          <w:b/>
          <w:sz w:val="32"/>
          <w:szCs w:val="32"/>
        </w:rPr>
      </w:pPr>
      <w:r>
        <w:rPr>
          <w:rFonts w:ascii="Times New Roman" w:hAnsi="Times New Roman"/>
          <w:b/>
          <w:sz w:val="32"/>
          <w:szCs w:val="32"/>
        </w:rPr>
        <w:t>LIETUVOS RESPUBLIKOS ŪKIO MINISTERIJA</w:t>
      </w:r>
    </w:p>
    <w:p w:rsidR="001F0224" w:rsidRDefault="007C5045" w:rsidP="00821289">
      <w:pPr>
        <w:jc w:val="center"/>
        <w:rPr>
          <w:rFonts w:ascii="Times New Roman" w:hAnsi="Times New Roman"/>
          <w:b/>
          <w:sz w:val="32"/>
          <w:szCs w:val="32"/>
        </w:rPr>
      </w:pPr>
      <w:r w:rsidRPr="00CA58F8">
        <w:rPr>
          <w:rFonts w:ascii="Times New Roman" w:hAnsi="Times New Roman"/>
          <w:b/>
          <w:sz w:val="32"/>
          <w:szCs w:val="32"/>
        </w:rPr>
        <w:t>K</w:t>
      </w:r>
      <w:r w:rsidR="004F2549" w:rsidRPr="00CA58F8">
        <w:rPr>
          <w:rFonts w:ascii="Times New Roman" w:hAnsi="Times New Roman"/>
          <w:b/>
          <w:sz w:val="32"/>
          <w:szCs w:val="32"/>
        </w:rPr>
        <w:t xml:space="preserve">onsultacijų ekoinovacijų klausimais </w:t>
      </w:r>
      <w:r w:rsidRPr="00CA58F8">
        <w:rPr>
          <w:rFonts w:ascii="Times New Roman" w:hAnsi="Times New Roman"/>
          <w:b/>
          <w:sz w:val="32"/>
          <w:szCs w:val="32"/>
        </w:rPr>
        <w:t>fiksuotų</w:t>
      </w:r>
      <w:r w:rsidR="00EE5D55" w:rsidRPr="00CA58F8">
        <w:rPr>
          <w:rFonts w:ascii="Times New Roman" w:hAnsi="Times New Roman"/>
          <w:b/>
          <w:sz w:val="32"/>
          <w:szCs w:val="32"/>
        </w:rPr>
        <w:t>jų</w:t>
      </w:r>
      <w:r w:rsidRPr="00CA58F8">
        <w:rPr>
          <w:rFonts w:ascii="Times New Roman" w:hAnsi="Times New Roman"/>
          <w:b/>
          <w:sz w:val="32"/>
          <w:szCs w:val="32"/>
        </w:rPr>
        <w:t xml:space="preserve"> įkainių </w:t>
      </w:r>
      <w:r w:rsidR="004E0894" w:rsidRPr="00CA58F8">
        <w:rPr>
          <w:rFonts w:ascii="Times New Roman" w:hAnsi="Times New Roman"/>
          <w:b/>
          <w:sz w:val="32"/>
          <w:szCs w:val="32"/>
        </w:rPr>
        <w:t>n</w:t>
      </w:r>
      <w:r w:rsidR="00BC0076" w:rsidRPr="00CA58F8">
        <w:rPr>
          <w:rFonts w:ascii="Times New Roman" w:hAnsi="Times New Roman"/>
          <w:b/>
          <w:sz w:val="32"/>
          <w:szCs w:val="32"/>
        </w:rPr>
        <w:t>ustatymo tyrimo ataskaita</w:t>
      </w:r>
    </w:p>
    <w:p w:rsidR="001E26D3" w:rsidRPr="009922FD" w:rsidRDefault="001E26D3" w:rsidP="00821289">
      <w:pPr>
        <w:jc w:val="center"/>
        <w:rPr>
          <w:rFonts w:ascii="Times New Roman" w:hAnsi="Times New Roman"/>
          <w:sz w:val="24"/>
          <w:szCs w:val="32"/>
        </w:rPr>
      </w:pPr>
      <w:r w:rsidRPr="009922FD">
        <w:rPr>
          <w:rFonts w:ascii="Times New Roman" w:hAnsi="Times New Roman"/>
          <w:sz w:val="24"/>
          <w:szCs w:val="32"/>
        </w:rPr>
        <w:t>2016</w:t>
      </w:r>
      <w:r>
        <w:rPr>
          <w:rFonts w:ascii="Times New Roman" w:hAnsi="Times New Roman"/>
          <w:sz w:val="24"/>
          <w:szCs w:val="32"/>
        </w:rPr>
        <w:t xml:space="preserve"> m. lapkričio </w:t>
      </w:r>
      <w:r w:rsidRPr="009922FD">
        <w:rPr>
          <w:rFonts w:ascii="Times New Roman" w:hAnsi="Times New Roman"/>
          <w:sz w:val="24"/>
          <w:szCs w:val="32"/>
        </w:rPr>
        <w:t>30</w:t>
      </w:r>
      <w:r>
        <w:rPr>
          <w:rFonts w:ascii="Times New Roman" w:hAnsi="Times New Roman"/>
          <w:sz w:val="24"/>
          <w:szCs w:val="32"/>
        </w:rPr>
        <w:t xml:space="preserve"> d.</w:t>
      </w:r>
    </w:p>
    <w:p w:rsidR="00BC0076" w:rsidRPr="00CA58F8" w:rsidRDefault="00BC0076" w:rsidP="00821289">
      <w:pPr>
        <w:jc w:val="both"/>
        <w:rPr>
          <w:rFonts w:ascii="Times New Roman" w:hAnsi="Times New Roman"/>
          <w:sz w:val="24"/>
          <w:szCs w:val="24"/>
        </w:rPr>
      </w:pPr>
    </w:p>
    <w:p w:rsidR="004540D5" w:rsidRPr="00CA58F8" w:rsidRDefault="00BC0076" w:rsidP="00821289">
      <w:pPr>
        <w:pStyle w:val="ListParagraph"/>
        <w:numPr>
          <w:ilvl w:val="0"/>
          <w:numId w:val="7"/>
        </w:numPr>
        <w:spacing w:after="0" w:line="360" w:lineRule="auto"/>
        <w:jc w:val="center"/>
        <w:rPr>
          <w:rFonts w:ascii="Times New Roman" w:hAnsi="Times New Roman"/>
          <w:b/>
          <w:sz w:val="24"/>
          <w:szCs w:val="24"/>
        </w:rPr>
      </w:pPr>
      <w:r w:rsidRPr="00CA58F8">
        <w:rPr>
          <w:rFonts w:ascii="Times New Roman" w:hAnsi="Times New Roman"/>
          <w:b/>
          <w:sz w:val="24"/>
          <w:szCs w:val="24"/>
        </w:rPr>
        <w:t>ĮVADAS</w:t>
      </w:r>
    </w:p>
    <w:p w:rsidR="00755A9D" w:rsidRDefault="00587081" w:rsidP="00821289">
      <w:pPr>
        <w:pStyle w:val="ListParagraph"/>
        <w:spacing w:after="0" w:line="360" w:lineRule="auto"/>
        <w:ind w:left="0" w:firstLine="170"/>
        <w:jc w:val="both"/>
        <w:rPr>
          <w:rFonts w:ascii="Times New Roman" w:hAnsi="Times New Roman"/>
          <w:sz w:val="24"/>
          <w:szCs w:val="24"/>
        </w:rPr>
      </w:pPr>
      <w:r w:rsidRPr="00CA58F8">
        <w:rPr>
          <w:rFonts w:ascii="Times New Roman" w:hAnsi="Times New Roman"/>
          <w:sz w:val="24"/>
          <w:szCs w:val="24"/>
        </w:rPr>
        <w:t>Tyrimas yra skirtas nustatyti fiksuotu</w:t>
      </w:r>
      <w:r w:rsidR="00EE5D55" w:rsidRPr="00CA58F8">
        <w:rPr>
          <w:rFonts w:ascii="Times New Roman" w:hAnsi="Times New Roman"/>
          <w:sz w:val="24"/>
          <w:szCs w:val="24"/>
        </w:rPr>
        <w:t>o</w:t>
      </w:r>
      <w:r w:rsidRPr="00CA58F8">
        <w:rPr>
          <w:rFonts w:ascii="Times New Roman" w:hAnsi="Times New Roman"/>
          <w:sz w:val="24"/>
          <w:szCs w:val="24"/>
        </w:rPr>
        <w:t>s</w:t>
      </w:r>
      <w:r w:rsidR="00EE5D55" w:rsidRPr="00CA58F8">
        <w:rPr>
          <w:rFonts w:ascii="Times New Roman" w:hAnsi="Times New Roman"/>
          <w:sz w:val="24"/>
          <w:szCs w:val="24"/>
        </w:rPr>
        <w:t>ius</w:t>
      </w:r>
      <w:r w:rsidRPr="00CA58F8">
        <w:rPr>
          <w:rFonts w:ascii="Times New Roman" w:hAnsi="Times New Roman"/>
          <w:sz w:val="24"/>
          <w:szCs w:val="24"/>
        </w:rPr>
        <w:t xml:space="preserve"> įkainius</w:t>
      </w:r>
      <w:r w:rsidR="00945476">
        <w:rPr>
          <w:rFonts w:ascii="Times New Roman" w:hAnsi="Times New Roman"/>
          <w:sz w:val="24"/>
          <w:szCs w:val="24"/>
        </w:rPr>
        <w:t xml:space="preserve">, pagal kuriuos bus </w:t>
      </w:r>
      <w:r w:rsidR="007C5045">
        <w:rPr>
          <w:rFonts w:ascii="Times New Roman" w:hAnsi="Times New Roman"/>
          <w:sz w:val="24"/>
          <w:szCs w:val="24"/>
        </w:rPr>
        <w:t>nustat</w:t>
      </w:r>
      <w:r w:rsidR="00945476">
        <w:rPr>
          <w:rFonts w:ascii="Times New Roman" w:hAnsi="Times New Roman"/>
          <w:sz w:val="24"/>
          <w:szCs w:val="24"/>
        </w:rPr>
        <w:t>omi</w:t>
      </w:r>
      <w:r w:rsidR="007C5045">
        <w:rPr>
          <w:rFonts w:ascii="Times New Roman" w:hAnsi="Times New Roman"/>
          <w:sz w:val="24"/>
          <w:szCs w:val="24"/>
        </w:rPr>
        <w:t xml:space="preserve"> </w:t>
      </w:r>
      <w:r w:rsidR="00945476">
        <w:rPr>
          <w:rFonts w:ascii="Times New Roman" w:hAnsi="Times New Roman"/>
          <w:sz w:val="24"/>
          <w:szCs w:val="24"/>
        </w:rPr>
        <w:t xml:space="preserve">išlaidų dydžiai priemonėse ar projektuose, kurių veiklos susijusios su </w:t>
      </w:r>
      <w:r w:rsidR="007C5045">
        <w:rPr>
          <w:rFonts w:ascii="Times New Roman" w:hAnsi="Times New Roman"/>
          <w:sz w:val="24"/>
          <w:szCs w:val="24"/>
        </w:rPr>
        <w:t>konsultacij</w:t>
      </w:r>
      <w:r w:rsidR="00945476">
        <w:rPr>
          <w:rFonts w:ascii="Times New Roman" w:hAnsi="Times New Roman"/>
          <w:sz w:val="24"/>
          <w:szCs w:val="24"/>
        </w:rPr>
        <w:t>omis</w:t>
      </w:r>
      <w:r w:rsidR="007C5045">
        <w:rPr>
          <w:rFonts w:ascii="Times New Roman" w:hAnsi="Times New Roman"/>
          <w:sz w:val="24"/>
          <w:szCs w:val="24"/>
        </w:rPr>
        <w:t xml:space="preserve"> ekoinovacijų klausimais. </w:t>
      </w:r>
      <w:r>
        <w:rPr>
          <w:rFonts w:ascii="Times New Roman" w:hAnsi="Times New Roman"/>
          <w:sz w:val="24"/>
          <w:szCs w:val="24"/>
        </w:rPr>
        <w:t>Atsižvelgiant į tai, kad konsultacijų poreikis pagal tematiką skiriasi</w:t>
      </w:r>
      <w:r w:rsidR="00E20F1D">
        <w:rPr>
          <w:rFonts w:ascii="Times New Roman" w:hAnsi="Times New Roman"/>
          <w:sz w:val="24"/>
          <w:szCs w:val="24"/>
        </w:rPr>
        <w:t>,</w:t>
      </w:r>
      <w:r>
        <w:rPr>
          <w:rFonts w:ascii="Times New Roman" w:hAnsi="Times New Roman"/>
          <w:sz w:val="24"/>
          <w:szCs w:val="24"/>
        </w:rPr>
        <w:t xml:space="preserve"> </w:t>
      </w:r>
      <w:r w:rsidR="00C347DB">
        <w:rPr>
          <w:rFonts w:ascii="Times New Roman" w:hAnsi="Times New Roman"/>
          <w:sz w:val="24"/>
          <w:szCs w:val="24"/>
        </w:rPr>
        <w:t xml:space="preserve">tyrime konsultacijos yra </w:t>
      </w:r>
      <w:r w:rsidR="00F21744">
        <w:rPr>
          <w:rFonts w:ascii="Times New Roman" w:hAnsi="Times New Roman"/>
          <w:sz w:val="24"/>
          <w:szCs w:val="24"/>
        </w:rPr>
        <w:t>suskirstytos į 5 grupes</w:t>
      </w:r>
      <w:r w:rsidR="00C347DB">
        <w:rPr>
          <w:rFonts w:ascii="Times New Roman" w:hAnsi="Times New Roman"/>
          <w:sz w:val="24"/>
          <w:szCs w:val="24"/>
        </w:rPr>
        <w:t xml:space="preserve"> pagal konsultuojam</w:t>
      </w:r>
      <w:r w:rsidR="00F21744">
        <w:rPr>
          <w:rFonts w:ascii="Times New Roman" w:hAnsi="Times New Roman"/>
          <w:sz w:val="24"/>
          <w:szCs w:val="24"/>
        </w:rPr>
        <w:t>as</w:t>
      </w:r>
      <w:r w:rsidR="00C347DB">
        <w:rPr>
          <w:rFonts w:ascii="Times New Roman" w:hAnsi="Times New Roman"/>
          <w:sz w:val="24"/>
          <w:szCs w:val="24"/>
        </w:rPr>
        <w:t xml:space="preserve"> tem</w:t>
      </w:r>
      <w:r w:rsidR="00F21744">
        <w:rPr>
          <w:rFonts w:ascii="Times New Roman" w:hAnsi="Times New Roman"/>
          <w:sz w:val="24"/>
          <w:szCs w:val="24"/>
        </w:rPr>
        <w:t>as</w:t>
      </w:r>
      <w:r w:rsidR="00C347DB">
        <w:rPr>
          <w:rFonts w:ascii="Times New Roman" w:hAnsi="Times New Roman"/>
          <w:sz w:val="24"/>
          <w:szCs w:val="24"/>
        </w:rPr>
        <w:t>:</w:t>
      </w:r>
    </w:p>
    <w:p w:rsidR="00C347DB" w:rsidRDefault="00C347DB" w:rsidP="00CA58F8">
      <w:pPr>
        <w:pStyle w:val="ListParagraph"/>
        <w:numPr>
          <w:ilvl w:val="2"/>
          <w:numId w:val="12"/>
        </w:numPr>
        <w:spacing w:after="0" w:line="360" w:lineRule="auto"/>
        <w:ind w:left="0" w:firstLine="720"/>
        <w:jc w:val="both"/>
        <w:rPr>
          <w:rFonts w:ascii="Times New Roman" w:hAnsi="Times New Roman"/>
          <w:sz w:val="24"/>
          <w:szCs w:val="24"/>
        </w:rPr>
      </w:pPr>
      <w:r>
        <w:rPr>
          <w:rFonts w:ascii="Times New Roman" w:hAnsi="Times New Roman"/>
          <w:sz w:val="24"/>
          <w:szCs w:val="24"/>
        </w:rPr>
        <w:t xml:space="preserve"> </w:t>
      </w:r>
      <w:r w:rsidR="00A71DC0">
        <w:rPr>
          <w:rFonts w:ascii="Times New Roman" w:hAnsi="Times New Roman"/>
          <w:sz w:val="24"/>
          <w:szCs w:val="24"/>
        </w:rPr>
        <w:t>K</w:t>
      </w:r>
      <w:r>
        <w:rPr>
          <w:rFonts w:ascii="Times New Roman" w:hAnsi="Times New Roman"/>
          <w:sz w:val="24"/>
          <w:szCs w:val="24"/>
        </w:rPr>
        <w:t>onsultacijos labai mažoms, mažoms ir vidutinėms įmonėms (toliau – MVĮ) „Atliekų perdirbimas ir antrinis panaudojimas gamyboje“;</w:t>
      </w:r>
    </w:p>
    <w:p w:rsidR="00C347DB" w:rsidRDefault="00C347DB" w:rsidP="00821289">
      <w:pPr>
        <w:pStyle w:val="ListParagraph"/>
        <w:numPr>
          <w:ilvl w:val="2"/>
          <w:numId w:val="12"/>
        </w:numPr>
        <w:spacing w:after="0" w:line="360" w:lineRule="auto"/>
        <w:jc w:val="both"/>
        <w:rPr>
          <w:rFonts w:ascii="Times New Roman" w:hAnsi="Times New Roman"/>
          <w:sz w:val="24"/>
          <w:szCs w:val="24"/>
        </w:rPr>
      </w:pPr>
      <w:r>
        <w:rPr>
          <w:rFonts w:ascii="Times New Roman" w:hAnsi="Times New Roman"/>
          <w:sz w:val="24"/>
          <w:szCs w:val="24"/>
        </w:rPr>
        <w:t xml:space="preserve"> </w:t>
      </w:r>
      <w:r w:rsidR="00A71DC0">
        <w:rPr>
          <w:rFonts w:ascii="Times New Roman" w:hAnsi="Times New Roman"/>
          <w:sz w:val="24"/>
          <w:szCs w:val="24"/>
        </w:rPr>
        <w:t>K</w:t>
      </w:r>
      <w:r>
        <w:rPr>
          <w:rFonts w:ascii="Times New Roman" w:hAnsi="Times New Roman"/>
          <w:sz w:val="24"/>
          <w:szCs w:val="24"/>
        </w:rPr>
        <w:t>onsultacijos MVĮ „Ekologinis gaminių projektavimas“;</w:t>
      </w:r>
    </w:p>
    <w:p w:rsidR="00C347DB" w:rsidRDefault="00C347DB" w:rsidP="00821289">
      <w:pPr>
        <w:pStyle w:val="ListParagraph"/>
        <w:numPr>
          <w:ilvl w:val="2"/>
          <w:numId w:val="12"/>
        </w:numPr>
        <w:spacing w:after="0" w:line="360" w:lineRule="auto"/>
        <w:jc w:val="both"/>
        <w:rPr>
          <w:rFonts w:ascii="Times New Roman" w:hAnsi="Times New Roman"/>
          <w:sz w:val="24"/>
          <w:szCs w:val="24"/>
        </w:rPr>
      </w:pPr>
      <w:r>
        <w:rPr>
          <w:rFonts w:ascii="Times New Roman" w:hAnsi="Times New Roman"/>
          <w:sz w:val="24"/>
          <w:szCs w:val="24"/>
        </w:rPr>
        <w:t xml:space="preserve"> </w:t>
      </w:r>
      <w:r w:rsidR="00A71DC0">
        <w:rPr>
          <w:rFonts w:ascii="Times New Roman" w:hAnsi="Times New Roman"/>
          <w:sz w:val="24"/>
          <w:szCs w:val="24"/>
        </w:rPr>
        <w:t>K</w:t>
      </w:r>
      <w:r>
        <w:rPr>
          <w:rFonts w:ascii="Times New Roman" w:hAnsi="Times New Roman"/>
          <w:sz w:val="24"/>
          <w:szCs w:val="24"/>
        </w:rPr>
        <w:t>onsultacijos MVĮ „Taršos prevencija“;</w:t>
      </w:r>
    </w:p>
    <w:p w:rsidR="00C347DB" w:rsidRDefault="00C347DB" w:rsidP="00821289">
      <w:pPr>
        <w:pStyle w:val="ListParagraph"/>
        <w:numPr>
          <w:ilvl w:val="2"/>
          <w:numId w:val="12"/>
        </w:numPr>
        <w:spacing w:after="0" w:line="360" w:lineRule="auto"/>
        <w:jc w:val="both"/>
        <w:rPr>
          <w:rFonts w:ascii="Times New Roman" w:hAnsi="Times New Roman"/>
          <w:sz w:val="24"/>
          <w:szCs w:val="24"/>
        </w:rPr>
      </w:pPr>
      <w:r>
        <w:rPr>
          <w:rFonts w:ascii="Times New Roman" w:hAnsi="Times New Roman"/>
          <w:sz w:val="24"/>
          <w:szCs w:val="24"/>
        </w:rPr>
        <w:t xml:space="preserve"> </w:t>
      </w:r>
      <w:r w:rsidR="00A71DC0">
        <w:rPr>
          <w:rFonts w:ascii="Times New Roman" w:hAnsi="Times New Roman"/>
          <w:sz w:val="24"/>
          <w:szCs w:val="24"/>
        </w:rPr>
        <w:t>K</w:t>
      </w:r>
      <w:r>
        <w:rPr>
          <w:rFonts w:ascii="Times New Roman" w:hAnsi="Times New Roman"/>
          <w:sz w:val="24"/>
          <w:szCs w:val="24"/>
        </w:rPr>
        <w:t>onsultacijos MVĮ „Eko-inovacijų diegimas“;</w:t>
      </w:r>
    </w:p>
    <w:p w:rsidR="00C347DB" w:rsidRDefault="00C347DB" w:rsidP="00821289">
      <w:pPr>
        <w:pStyle w:val="ListParagraph"/>
        <w:numPr>
          <w:ilvl w:val="2"/>
          <w:numId w:val="12"/>
        </w:numPr>
        <w:spacing w:after="0" w:line="360" w:lineRule="auto"/>
        <w:jc w:val="both"/>
        <w:rPr>
          <w:rFonts w:ascii="Times New Roman" w:hAnsi="Times New Roman"/>
          <w:sz w:val="24"/>
          <w:szCs w:val="24"/>
        </w:rPr>
      </w:pPr>
      <w:r>
        <w:rPr>
          <w:rFonts w:ascii="Times New Roman" w:hAnsi="Times New Roman"/>
          <w:sz w:val="24"/>
          <w:szCs w:val="24"/>
        </w:rPr>
        <w:t xml:space="preserve"> </w:t>
      </w:r>
      <w:r w:rsidR="00A71DC0">
        <w:rPr>
          <w:rFonts w:ascii="Times New Roman" w:hAnsi="Times New Roman"/>
          <w:sz w:val="24"/>
          <w:szCs w:val="24"/>
        </w:rPr>
        <w:t>K</w:t>
      </w:r>
      <w:r>
        <w:rPr>
          <w:rFonts w:ascii="Times New Roman" w:hAnsi="Times New Roman"/>
          <w:sz w:val="24"/>
          <w:szCs w:val="24"/>
        </w:rPr>
        <w:t>onsultacijos MVĮ „Aplinkosaugos vadybos sistemų diegimas“.</w:t>
      </w:r>
    </w:p>
    <w:p w:rsidR="00755A9D" w:rsidRPr="0090055A" w:rsidRDefault="00EB2E2D" w:rsidP="00DC7B36">
      <w:pPr>
        <w:pStyle w:val="ListParagraph"/>
        <w:spacing w:after="0" w:line="360" w:lineRule="auto"/>
        <w:ind w:left="0" w:firstLine="142"/>
        <w:jc w:val="both"/>
        <w:rPr>
          <w:rFonts w:ascii="Times New Roman" w:hAnsi="Times New Roman"/>
          <w:sz w:val="24"/>
          <w:szCs w:val="24"/>
        </w:rPr>
      </w:pPr>
      <w:r w:rsidRPr="00F8069D">
        <w:rPr>
          <w:rFonts w:ascii="Times New Roman" w:hAnsi="Times New Roman"/>
          <w:sz w:val="24"/>
          <w:szCs w:val="24"/>
        </w:rPr>
        <w:t>F</w:t>
      </w:r>
      <w:r w:rsidR="00761115" w:rsidRPr="00F8069D">
        <w:rPr>
          <w:rFonts w:ascii="Times New Roman" w:hAnsi="Times New Roman"/>
          <w:sz w:val="24"/>
          <w:szCs w:val="24"/>
        </w:rPr>
        <w:t>iksuotų</w:t>
      </w:r>
      <w:r w:rsidR="001D6814">
        <w:rPr>
          <w:rFonts w:ascii="Times New Roman" w:hAnsi="Times New Roman"/>
          <w:sz w:val="24"/>
          <w:szCs w:val="24"/>
        </w:rPr>
        <w:t>jų</w:t>
      </w:r>
      <w:r w:rsidR="00761115" w:rsidRPr="00F8069D">
        <w:rPr>
          <w:rFonts w:ascii="Times New Roman" w:hAnsi="Times New Roman"/>
          <w:sz w:val="24"/>
          <w:szCs w:val="24"/>
        </w:rPr>
        <w:t xml:space="preserve"> </w:t>
      </w:r>
      <w:r w:rsidR="00761115" w:rsidRPr="0090055A">
        <w:rPr>
          <w:rFonts w:ascii="Times New Roman" w:hAnsi="Times New Roman"/>
          <w:sz w:val="24"/>
          <w:szCs w:val="24"/>
        </w:rPr>
        <w:t>įkainių tikslas yra supaprastinti išlaidų</w:t>
      </w:r>
      <w:r w:rsidR="004F65B2">
        <w:rPr>
          <w:rFonts w:ascii="Times New Roman" w:hAnsi="Times New Roman"/>
          <w:sz w:val="24"/>
          <w:szCs w:val="24"/>
        </w:rPr>
        <w:t>,</w:t>
      </w:r>
      <w:r w:rsidR="00761115" w:rsidRPr="0090055A">
        <w:rPr>
          <w:rFonts w:ascii="Times New Roman" w:hAnsi="Times New Roman"/>
          <w:sz w:val="24"/>
          <w:szCs w:val="24"/>
        </w:rPr>
        <w:t xml:space="preserve"> konsultacijoms </w:t>
      </w:r>
      <w:r w:rsidR="004F65B2">
        <w:rPr>
          <w:rFonts w:ascii="Times New Roman" w:hAnsi="Times New Roman"/>
          <w:sz w:val="24"/>
          <w:szCs w:val="24"/>
        </w:rPr>
        <w:t xml:space="preserve">ekoinovacijų klausimais, </w:t>
      </w:r>
      <w:r w:rsidR="00761115" w:rsidRPr="0090055A">
        <w:rPr>
          <w:rFonts w:ascii="Times New Roman" w:hAnsi="Times New Roman"/>
          <w:sz w:val="24"/>
          <w:szCs w:val="24"/>
        </w:rPr>
        <w:t>apskaičiavimą, ta</w:t>
      </w:r>
      <w:r w:rsidR="00CF5932" w:rsidRPr="00CA58F8">
        <w:rPr>
          <w:rFonts w:ascii="Times New Roman" w:hAnsi="Times New Roman"/>
          <w:sz w:val="24"/>
          <w:szCs w:val="24"/>
        </w:rPr>
        <w:t>ikant fiksuotą</w:t>
      </w:r>
      <w:r w:rsidR="001D6814" w:rsidRPr="00CA58F8">
        <w:rPr>
          <w:rFonts w:ascii="Times New Roman" w:hAnsi="Times New Roman"/>
          <w:sz w:val="24"/>
          <w:szCs w:val="24"/>
        </w:rPr>
        <w:t>jį</w:t>
      </w:r>
      <w:r w:rsidR="00CF5932" w:rsidRPr="00CA58F8">
        <w:rPr>
          <w:rFonts w:ascii="Times New Roman" w:hAnsi="Times New Roman"/>
          <w:sz w:val="24"/>
          <w:szCs w:val="24"/>
        </w:rPr>
        <w:t xml:space="preserve"> valandinį įkainį, kuris padės tiksliau planuoti būsimas išlaidas</w:t>
      </w:r>
      <w:r w:rsidR="005F6D2D" w:rsidRPr="00CA58F8">
        <w:rPr>
          <w:rFonts w:ascii="Times New Roman" w:hAnsi="Times New Roman"/>
          <w:sz w:val="24"/>
          <w:szCs w:val="24"/>
        </w:rPr>
        <w:t>, sumažins administracinę naštą projekto vykdytojams bei įgyvendinančioms institucijoms</w:t>
      </w:r>
      <w:r w:rsidR="00CF5932" w:rsidRPr="00CA58F8">
        <w:rPr>
          <w:rFonts w:ascii="Times New Roman" w:hAnsi="Times New Roman"/>
          <w:sz w:val="24"/>
          <w:szCs w:val="24"/>
        </w:rPr>
        <w:t>.</w:t>
      </w:r>
      <w:r w:rsidR="00CF5932" w:rsidRPr="0090055A">
        <w:rPr>
          <w:rFonts w:ascii="Times New Roman" w:hAnsi="Times New Roman"/>
          <w:sz w:val="24"/>
          <w:szCs w:val="24"/>
        </w:rPr>
        <w:t xml:space="preserve"> </w:t>
      </w:r>
    </w:p>
    <w:p w:rsidR="00755A9D" w:rsidRPr="00CA58F8" w:rsidRDefault="00EB2E2D" w:rsidP="00821289">
      <w:pPr>
        <w:pStyle w:val="ListParagraph"/>
        <w:spacing w:after="0" w:line="360" w:lineRule="auto"/>
        <w:ind w:left="0" w:firstLine="170"/>
        <w:jc w:val="both"/>
        <w:rPr>
          <w:rFonts w:ascii="Times New Roman" w:hAnsi="Times New Roman"/>
          <w:sz w:val="24"/>
          <w:szCs w:val="24"/>
        </w:rPr>
      </w:pPr>
      <w:r w:rsidRPr="00CA58F8">
        <w:rPr>
          <w:rFonts w:ascii="Times New Roman" w:hAnsi="Times New Roman"/>
          <w:sz w:val="24"/>
          <w:szCs w:val="24"/>
        </w:rPr>
        <w:t>Tyri</w:t>
      </w:r>
      <w:r w:rsidR="00761115" w:rsidRPr="00CA58F8">
        <w:rPr>
          <w:rFonts w:ascii="Times New Roman" w:hAnsi="Times New Roman"/>
          <w:sz w:val="24"/>
          <w:szCs w:val="24"/>
        </w:rPr>
        <w:t>me vartojamos šios s</w:t>
      </w:r>
      <w:r w:rsidR="0046395F" w:rsidRPr="00CA58F8">
        <w:rPr>
          <w:rFonts w:ascii="Times New Roman" w:hAnsi="Times New Roman"/>
          <w:sz w:val="24"/>
          <w:szCs w:val="24"/>
        </w:rPr>
        <w:t>ą</w:t>
      </w:r>
      <w:r w:rsidR="00761115" w:rsidRPr="00CA58F8">
        <w:rPr>
          <w:rFonts w:ascii="Times New Roman" w:hAnsi="Times New Roman"/>
          <w:sz w:val="24"/>
          <w:szCs w:val="24"/>
        </w:rPr>
        <w:t>vokos:</w:t>
      </w:r>
    </w:p>
    <w:p w:rsidR="00761115" w:rsidRPr="0090055A" w:rsidRDefault="00761115" w:rsidP="00821289">
      <w:pPr>
        <w:pStyle w:val="ListParagraph"/>
        <w:spacing w:after="0" w:line="360" w:lineRule="auto"/>
        <w:jc w:val="both"/>
        <w:rPr>
          <w:rFonts w:ascii="Times New Roman" w:hAnsi="Times New Roman"/>
          <w:sz w:val="24"/>
          <w:szCs w:val="24"/>
        </w:rPr>
      </w:pPr>
      <w:r w:rsidRPr="00CA58F8">
        <w:rPr>
          <w:rFonts w:ascii="Times New Roman" w:hAnsi="Times New Roman"/>
          <w:b/>
          <w:sz w:val="24"/>
          <w:szCs w:val="24"/>
        </w:rPr>
        <w:t>Populiacija</w:t>
      </w:r>
      <w:r w:rsidRPr="00CA58F8">
        <w:rPr>
          <w:rFonts w:ascii="Times New Roman" w:hAnsi="Times New Roman"/>
          <w:sz w:val="24"/>
          <w:szCs w:val="24"/>
        </w:rPr>
        <w:t xml:space="preserve"> –</w:t>
      </w:r>
      <w:r w:rsidR="00F8069D" w:rsidRPr="00CA58F8">
        <w:rPr>
          <w:rFonts w:ascii="Times New Roman" w:hAnsi="Times New Roman"/>
          <w:sz w:val="24"/>
          <w:szCs w:val="24"/>
        </w:rPr>
        <w:t xml:space="preserve"> objektų, kurių požymiai tiriami</w:t>
      </w:r>
      <w:r w:rsidR="00537494" w:rsidRPr="00CA58F8">
        <w:rPr>
          <w:rFonts w:ascii="Times New Roman" w:hAnsi="Times New Roman"/>
          <w:sz w:val="24"/>
          <w:szCs w:val="24"/>
        </w:rPr>
        <w:t>,</w:t>
      </w:r>
      <w:r w:rsidR="00F8069D" w:rsidRPr="00CA58F8">
        <w:rPr>
          <w:rFonts w:ascii="Times New Roman" w:hAnsi="Times New Roman"/>
          <w:sz w:val="24"/>
          <w:szCs w:val="24"/>
        </w:rPr>
        <w:t xml:space="preserve"> aibė.</w:t>
      </w:r>
      <w:r w:rsidR="000D00D0" w:rsidRPr="0090055A">
        <w:rPr>
          <w:rStyle w:val="FootnoteReference"/>
          <w:rFonts w:ascii="Times New Roman" w:hAnsi="Times New Roman"/>
          <w:sz w:val="24"/>
          <w:szCs w:val="24"/>
        </w:rPr>
        <w:footnoteReference w:id="1"/>
      </w:r>
      <w:r w:rsidRPr="0090055A">
        <w:rPr>
          <w:rFonts w:ascii="Times New Roman" w:hAnsi="Times New Roman"/>
          <w:sz w:val="24"/>
          <w:szCs w:val="24"/>
        </w:rPr>
        <w:t xml:space="preserve"> </w:t>
      </w:r>
    </w:p>
    <w:p w:rsidR="00761115" w:rsidRPr="00F8069D" w:rsidRDefault="00761115" w:rsidP="00821289">
      <w:pPr>
        <w:pStyle w:val="ListParagraph"/>
        <w:spacing w:after="0" w:line="360" w:lineRule="auto"/>
        <w:jc w:val="both"/>
        <w:rPr>
          <w:rFonts w:ascii="Times New Roman" w:hAnsi="Times New Roman"/>
          <w:sz w:val="24"/>
          <w:szCs w:val="24"/>
        </w:rPr>
      </w:pPr>
      <w:r w:rsidRPr="00CA58F8">
        <w:rPr>
          <w:rFonts w:ascii="Times New Roman" w:hAnsi="Times New Roman"/>
          <w:b/>
          <w:sz w:val="24"/>
          <w:szCs w:val="24"/>
        </w:rPr>
        <w:t>Imtis</w:t>
      </w:r>
      <w:r w:rsidRPr="00CA58F8">
        <w:rPr>
          <w:rFonts w:ascii="Times New Roman" w:hAnsi="Times New Roman"/>
          <w:sz w:val="24"/>
          <w:szCs w:val="24"/>
        </w:rPr>
        <w:t xml:space="preserve"> – </w:t>
      </w:r>
      <w:r w:rsidR="00F8069D" w:rsidRPr="00CA58F8">
        <w:rPr>
          <w:rFonts w:ascii="Times New Roman" w:hAnsi="Times New Roman"/>
          <w:sz w:val="24"/>
          <w:szCs w:val="24"/>
        </w:rPr>
        <w:t>populiacijos dalis, naudojama</w:t>
      </w:r>
      <w:r w:rsidR="00F8069D" w:rsidRPr="00F8069D">
        <w:rPr>
          <w:rFonts w:ascii="Times New Roman" w:hAnsi="Times New Roman"/>
          <w:sz w:val="24"/>
          <w:szCs w:val="24"/>
        </w:rPr>
        <w:t xml:space="preserve"> tyrimui</w:t>
      </w:r>
      <w:r w:rsidR="000D00D0">
        <w:rPr>
          <w:rStyle w:val="FootnoteReference"/>
          <w:rFonts w:ascii="Times New Roman" w:hAnsi="Times New Roman"/>
          <w:sz w:val="24"/>
          <w:szCs w:val="24"/>
        </w:rPr>
        <w:footnoteReference w:id="2"/>
      </w:r>
      <w:r w:rsidR="00F8069D" w:rsidRPr="00F8069D">
        <w:rPr>
          <w:rFonts w:ascii="Times New Roman" w:hAnsi="Times New Roman"/>
          <w:sz w:val="24"/>
          <w:szCs w:val="24"/>
        </w:rPr>
        <w:t>.</w:t>
      </w:r>
    </w:p>
    <w:p w:rsidR="00761115" w:rsidRPr="00F8069D" w:rsidRDefault="00761115" w:rsidP="00821289">
      <w:pPr>
        <w:pStyle w:val="ListParagraph"/>
        <w:spacing w:after="0" w:line="360" w:lineRule="auto"/>
        <w:jc w:val="both"/>
        <w:rPr>
          <w:rFonts w:ascii="Times New Roman" w:hAnsi="Times New Roman"/>
          <w:sz w:val="24"/>
          <w:szCs w:val="24"/>
        </w:rPr>
      </w:pPr>
      <w:r w:rsidRPr="000D00D0">
        <w:rPr>
          <w:rFonts w:ascii="Times New Roman" w:hAnsi="Times New Roman"/>
          <w:b/>
          <w:sz w:val="24"/>
          <w:szCs w:val="24"/>
        </w:rPr>
        <w:t>Tyrimo elementas</w:t>
      </w:r>
      <w:r w:rsidRPr="00F8069D">
        <w:rPr>
          <w:rFonts w:ascii="Times New Roman" w:hAnsi="Times New Roman"/>
          <w:sz w:val="24"/>
          <w:szCs w:val="24"/>
        </w:rPr>
        <w:t xml:space="preserve"> – </w:t>
      </w:r>
      <w:r w:rsidR="00F8069D">
        <w:rPr>
          <w:rFonts w:ascii="Times New Roman" w:hAnsi="Times New Roman"/>
          <w:sz w:val="24"/>
          <w:szCs w:val="24"/>
        </w:rPr>
        <w:t>objektas, kuris yra tiriamas.</w:t>
      </w:r>
    </w:p>
    <w:p w:rsidR="00761115" w:rsidRPr="00F8069D" w:rsidRDefault="00761115" w:rsidP="00821289">
      <w:pPr>
        <w:pStyle w:val="ListParagraph"/>
        <w:spacing w:after="0" w:line="360" w:lineRule="auto"/>
        <w:jc w:val="both"/>
        <w:rPr>
          <w:rFonts w:ascii="Times New Roman" w:hAnsi="Times New Roman"/>
          <w:sz w:val="24"/>
          <w:szCs w:val="24"/>
        </w:rPr>
      </w:pPr>
      <w:r w:rsidRPr="000D00D0">
        <w:rPr>
          <w:rFonts w:ascii="Times New Roman" w:hAnsi="Times New Roman"/>
          <w:b/>
          <w:sz w:val="24"/>
          <w:szCs w:val="24"/>
        </w:rPr>
        <w:t>Tyrimo kintamasis</w:t>
      </w:r>
      <w:r w:rsidRPr="00F8069D">
        <w:rPr>
          <w:rFonts w:ascii="Times New Roman" w:hAnsi="Times New Roman"/>
          <w:sz w:val="24"/>
          <w:szCs w:val="24"/>
        </w:rPr>
        <w:t xml:space="preserve"> –</w:t>
      </w:r>
      <w:r w:rsidR="00F8069D">
        <w:rPr>
          <w:rFonts w:ascii="Times New Roman" w:hAnsi="Times New Roman"/>
          <w:sz w:val="24"/>
          <w:szCs w:val="24"/>
        </w:rPr>
        <w:t xml:space="preserve"> dydis, kurį gauname matuodami objekto požymį.</w:t>
      </w:r>
    </w:p>
    <w:p w:rsidR="00EB2E2D" w:rsidRPr="00F8069D" w:rsidRDefault="00EB2E2D" w:rsidP="00821289">
      <w:pPr>
        <w:pStyle w:val="ListParagraph"/>
        <w:spacing w:after="0" w:line="360" w:lineRule="auto"/>
        <w:ind w:left="0" w:firstLine="170"/>
        <w:jc w:val="both"/>
        <w:rPr>
          <w:rFonts w:ascii="Times New Roman" w:hAnsi="Times New Roman"/>
          <w:sz w:val="24"/>
          <w:szCs w:val="24"/>
        </w:rPr>
      </w:pPr>
      <w:r w:rsidRPr="00F8069D">
        <w:rPr>
          <w:rFonts w:ascii="Times New Roman" w:hAnsi="Times New Roman"/>
          <w:sz w:val="24"/>
          <w:szCs w:val="24"/>
        </w:rPr>
        <w:t xml:space="preserve">Tyrimą atliko </w:t>
      </w:r>
      <w:r w:rsidR="00FD3882">
        <w:rPr>
          <w:rFonts w:ascii="Times New Roman" w:hAnsi="Times New Roman"/>
          <w:sz w:val="24"/>
          <w:szCs w:val="24"/>
        </w:rPr>
        <w:t xml:space="preserve">UAB </w:t>
      </w:r>
      <w:r w:rsidRPr="00F8069D">
        <w:rPr>
          <w:rFonts w:ascii="Times New Roman" w:hAnsi="Times New Roman"/>
          <w:sz w:val="24"/>
          <w:szCs w:val="24"/>
        </w:rPr>
        <w:t>„</w:t>
      </w:r>
      <w:r w:rsidR="00FD3882">
        <w:rPr>
          <w:rFonts w:ascii="Times New Roman" w:hAnsi="Times New Roman"/>
          <w:sz w:val="24"/>
          <w:szCs w:val="24"/>
        </w:rPr>
        <w:t>Lyderio grupė</w:t>
      </w:r>
      <w:r w:rsidRPr="00F8069D">
        <w:rPr>
          <w:rFonts w:ascii="Times New Roman" w:hAnsi="Times New Roman"/>
          <w:sz w:val="24"/>
          <w:szCs w:val="24"/>
        </w:rPr>
        <w:t xml:space="preserve">“, </w:t>
      </w:r>
      <w:r w:rsidR="00FD3882">
        <w:rPr>
          <w:rFonts w:ascii="Times New Roman" w:hAnsi="Times New Roman"/>
          <w:sz w:val="24"/>
          <w:szCs w:val="24"/>
        </w:rPr>
        <w:t>Lietuvos Respublikos ū</w:t>
      </w:r>
      <w:r w:rsidRPr="00F8069D">
        <w:rPr>
          <w:rFonts w:ascii="Times New Roman" w:hAnsi="Times New Roman"/>
          <w:sz w:val="24"/>
          <w:szCs w:val="24"/>
        </w:rPr>
        <w:t xml:space="preserve">kio ministerijos užsakymu. </w:t>
      </w:r>
      <w:r w:rsidRPr="00964A69">
        <w:rPr>
          <w:rFonts w:ascii="Times New Roman" w:hAnsi="Times New Roman"/>
          <w:sz w:val="24"/>
          <w:szCs w:val="24"/>
        </w:rPr>
        <w:t xml:space="preserve">Tyrimo vykdymo laikotarpis </w:t>
      </w:r>
      <w:r w:rsidR="00FD3882" w:rsidRPr="00964A69">
        <w:rPr>
          <w:rFonts w:ascii="Times New Roman" w:hAnsi="Times New Roman"/>
          <w:sz w:val="24"/>
          <w:szCs w:val="24"/>
        </w:rPr>
        <w:t xml:space="preserve">2016 m. </w:t>
      </w:r>
      <w:r w:rsidR="00537494" w:rsidRPr="00964A69">
        <w:rPr>
          <w:rFonts w:ascii="Times New Roman" w:hAnsi="Times New Roman"/>
          <w:sz w:val="24"/>
          <w:szCs w:val="24"/>
        </w:rPr>
        <w:t xml:space="preserve">kovo 31 d. – 2016 m. balandžio </w:t>
      </w:r>
      <w:r w:rsidR="00964A69" w:rsidRPr="00964A69">
        <w:rPr>
          <w:rFonts w:ascii="Times New Roman" w:hAnsi="Times New Roman"/>
          <w:sz w:val="24"/>
          <w:szCs w:val="24"/>
        </w:rPr>
        <w:t>19</w:t>
      </w:r>
      <w:r w:rsidR="00FD3882" w:rsidRPr="00964A69">
        <w:rPr>
          <w:rFonts w:ascii="Times New Roman" w:hAnsi="Times New Roman"/>
          <w:sz w:val="24"/>
          <w:szCs w:val="24"/>
        </w:rPr>
        <w:t xml:space="preserve"> d.</w:t>
      </w:r>
    </w:p>
    <w:p w:rsidR="00DB185A" w:rsidRPr="004540D5" w:rsidRDefault="00DB185A" w:rsidP="00821289">
      <w:pPr>
        <w:pStyle w:val="ListParagraph"/>
        <w:spacing w:after="0" w:line="360" w:lineRule="auto"/>
        <w:ind w:left="0"/>
        <w:jc w:val="both"/>
        <w:rPr>
          <w:rFonts w:ascii="Times New Roman" w:hAnsi="Times New Roman"/>
          <w:sz w:val="24"/>
          <w:szCs w:val="24"/>
        </w:rPr>
      </w:pPr>
    </w:p>
    <w:p w:rsidR="000D00D0" w:rsidRPr="008A0C61" w:rsidRDefault="004540D5" w:rsidP="00821289">
      <w:pPr>
        <w:pStyle w:val="ListParagraph"/>
        <w:numPr>
          <w:ilvl w:val="0"/>
          <w:numId w:val="7"/>
        </w:numPr>
        <w:spacing w:after="0" w:line="360" w:lineRule="auto"/>
        <w:jc w:val="center"/>
        <w:rPr>
          <w:rFonts w:ascii="Times New Roman" w:hAnsi="Times New Roman"/>
          <w:b/>
          <w:sz w:val="24"/>
          <w:szCs w:val="24"/>
        </w:rPr>
      </w:pPr>
      <w:r w:rsidRPr="008A0C61">
        <w:rPr>
          <w:rFonts w:ascii="Times New Roman" w:hAnsi="Times New Roman"/>
          <w:b/>
          <w:sz w:val="24"/>
          <w:szCs w:val="24"/>
        </w:rPr>
        <w:lastRenderedPageBreak/>
        <w:t>TYRIMO METODIKA</w:t>
      </w:r>
    </w:p>
    <w:p w:rsidR="004540D5" w:rsidRPr="008A0C61" w:rsidRDefault="008A0C61" w:rsidP="00821289">
      <w:pPr>
        <w:pStyle w:val="ListParagraph"/>
        <w:numPr>
          <w:ilvl w:val="1"/>
          <w:numId w:val="7"/>
        </w:numPr>
        <w:spacing w:after="0" w:line="360" w:lineRule="auto"/>
        <w:ind w:left="426"/>
        <w:jc w:val="center"/>
        <w:rPr>
          <w:rFonts w:ascii="Times New Roman" w:hAnsi="Times New Roman"/>
          <w:b/>
          <w:sz w:val="24"/>
          <w:szCs w:val="24"/>
        </w:rPr>
      </w:pPr>
      <w:r w:rsidRPr="008A0C61">
        <w:rPr>
          <w:rFonts w:ascii="Times New Roman" w:hAnsi="Times New Roman"/>
          <w:b/>
          <w:bCs/>
          <w:sz w:val="24"/>
          <w:szCs w:val="24"/>
        </w:rPr>
        <w:t xml:space="preserve"> Tyrimo prielaidos ir duomenų šaltiniai</w:t>
      </w:r>
    </w:p>
    <w:p w:rsidR="002E0A89" w:rsidRDefault="002E0A89" w:rsidP="00821289">
      <w:pPr>
        <w:pStyle w:val="ListParagraph"/>
        <w:spacing w:after="0" w:line="360" w:lineRule="auto"/>
        <w:ind w:left="0"/>
        <w:jc w:val="both"/>
      </w:pPr>
    </w:p>
    <w:p w:rsidR="00E279C3" w:rsidRDefault="00E279C3" w:rsidP="00342E65">
      <w:pPr>
        <w:pStyle w:val="ListParagraph"/>
        <w:spacing w:after="0" w:line="360" w:lineRule="auto"/>
        <w:ind w:left="0" w:firstLine="170"/>
        <w:jc w:val="both"/>
        <w:rPr>
          <w:rFonts w:ascii="Times New Roman" w:hAnsi="Times New Roman"/>
          <w:sz w:val="24"/>
          <w:szCs w:val="24"/>
        </w:rPr>
      </w:pPr>
      <w:r>
        <w:rPr>
          <w:rFonts w:ascii="Times New Roman" w:hAnsi="Times New Roman"/>
          <w:sz w:val="24"/>
          <w:szCs w:val="24"/>
        </w:rPr>
        <w:t>Tyrimo pagrindas – reprezentatyvaus rinkos tyrimo būdu nustatyti konsultacijų ekoinovacijų klausimais fiksuotieji įkainiai.</w:t>
      </w:r>
    </w:p>
    <w:p w:rsidR="00F21712" w:rsidRPr="00D31D1D" w:rsidRDefault="00F21712" w:rsidP="00F21712">
      <w:pPr>
        <w:pStyle w:val="ListParagraph"/>
        <w:spacing w:after="0" w:line="360" w:lineRule="auto"/>
        <w:ind w:left="0" w:firstLine="170"/>
        <w:jc w:val="both"/>
        <w:rPr>
          <w:rFonts w:ascii="Times New Roman" w:hAnsi="Times New Roman"/>
          <w:sz w:val="24"/>
          <w:szCs w:val="24"/>
        </w:rPr>
      </w:pPr>
      <w:r>
        <w:rPr>
          <w:rFonts w:ascii="Times New Roman" w:hAnsi="Times New Roman"/>
          <w:sz w:val="24"/>
          <w:szCs w:val="24"/>
        </w:rPr>
        <w:t>Pagal</w:t>
      </w:r>
      <w:r w:rsidR="004453E7">
        <w:rPr>
          <w:rFonts w:ascii="Times New Roman" w:hAnsi="Times New Roman"/>
          <w:sz w:val="24"/>
          <w:szCs w:val="24"/>
        </w:rPr>
        <w:t xml:space="preserve"> vieną iš planuojamų priemonių, kurioje bus taikomi apskaičiuoti fiksuotieji įkainiai, </w:t>
      </w:r>
      <w:r>
        <w:rPr>
          <w:rFonts w:ascii="Times New Roman" w:hAnsi="Times New Roman"/>
          <w:sz w:val="24"/>
          <w:szCs w:val="24"/>
        </w:rPr>
        <w:t xml:space="preserve">įgyvendinamų projektų vykdytojai (MVĮ) gaus konsultacijas iš trečiųjų šalių – konsultacijų teikėjų (fizinių ar juridinių asmenų), tačiau projekto vykdytojas bus atsakingas už projekto veiklos įgyvendinimą – nustatys įmonei reikalingų konsultacijų pobūdį/temas, pasirinks konsultacijų teikėją. </w:t>
      </w:r>
      <w:r w:rsidR="00A9496E">
        <w:rPr>
          <w:rFonts w:ascii="Times New Roman" w:hAnsi="Times New Roman"/>
          <w:sz w:val="24"/>
          <w:szCs w:val="24"/>
        </w:rPr>
        <w:t>P</w:t>
      </w:r>
      <w:r>
        <w:rPr>
          <w:rFonts w:ascii="Times New Roman" w:hAnsi="Times New Roman"/>
          <w:sz w:val="24"/>
          <w:szCs w:val="24"/>
        </w:rPr>
        <w:t xml:space="preserve">rojekto veiklos išlaidos neapsiribos konsultacinių paslaugų pirkimo išlaidomis, tačiau apims ir projektą vykdančio personalo darbo užmokesčio išlaidas už tą laiką, kurį projektą vykdantis personalas praleis bendradarbiaudamas su konsultantu ir skleisdamas jas įmonės viduje, todėl nebus pažeistos Projektų administravimo ir finansavimo taisyklių 429 punkto, kuriame nustatyta, kad </w:t>
      </w:r>
      <w:r w:rsidRPr="00CF4F61">
        <w:rPr>
          <w:rFonts w:ascii="Times New Roman" w:hAnsi="Times New Roman"/>
          <w:i/>
          <w:sz w:val="24"/>
          <w:szCs w:val="24"/>
        </w:rPr>
        <w:t>„išlaidos nėra apmokamos supaprastintai, jeigu projekto veiklos išlaidos patiriamos išimtinai vykdant pirkimus“</w:t>
      </w:r>
      <w:r>
        <w:rPr>
          <w:rFonts w:ascii="Times New Roman" w:hAnsi="Times New Roman"/>
          <w:i/>
          <w:sz w:val="24"/>
          <w:szCs w:val="24"/>
        </w:rPr>
        <w:t xml:space="preserve">, </w:t>
      </w:r>
      <w:r w:rsidRPr="00CF4F61">
        <w:rPr>
          <w:rFonts w:ascii="Times New Roman" w:hAnsi="Times New Roman"/>
          <w:sz w:val="24"/>
          <w:szCs w:val="24"/>
        </w:rPr>
        <w:t>nuostatos</w:t>
      </w:r>
      <w:r w:rsidRPr="00D31D1D">
        <w:rPr>
          <w:rFonts w:ascii="Times New Roman" w:hAnsi="Times New Roman"/>
          <w:sz w:val="24"/>
          <w:szCs w:val="24"/>
        </w:rPr>
        <w:t xml:space="preserve">. </w:t>
      </w:r>
    </w:p>
    <w:p w:rsidR="00F21712" w:rsidRDefault="00F21712" w:rsidP="00F21712">
      <w:pPr>
        <w:pStyle w:val="ListParagraph"/>
        <w:spacing w:after="0" w:line="360" w:lineRule="auto"/>
        <w:ind w:left="0" w:firstLine="170"/>
        <w:jc w:val="both"/>
        <w:rPr>
          <w:rFonts w:ascii="Times New Roman" w:hAnsi="Times New Roman"/>
          <w:sz w:val="24"/>
          <w:szCs w:val="24"/>
        </w:rPr>
      </w:pPr>
      <w:r>
        <w:rPr>
          <w:rFonts w:ascii="Times New Roman" w:hAnsi="Times New Roman"/>
          <w:sz w:val="24"/>
          <w:szCs w:val="24"/>
        </w:rPr>
        <w:t>Kadangi šio tyrimo ataskaitos rengimo metu neįmanoma numatyti (o projekto vykdymo metu objektyviai patikrinti), kiek vidutiniškai laiko projekto vykdytojo darbuotojai skirs konsultacijų metu gautų žinių sklaidai ir pritaikymui įmonės praktinėje veikloje, tinkamom</w:t>
      </w:r>
      <w:r w:rsidR="00A9496E">
        <w:rPr>
          <w:rFonts w:ascii="Times New Roman" w:hAnsi="Times New Roman"/>
          <w:sz w:val="24"/>
          <w:szCs w:val="24"/>
        </w:rPr>
        <w:t>i</w:t>
      </w:r>
      <w:r>
        <w:rPr>
          <w:rFonts w:ascii="Times New Roman" w:hAnsi="Times New Roman"/>
          <w:sz w:val="24"/>
          <w:szCs w:val="24"/>
        </w:rPr>
        <w:t>s finansuoti projekto išlaidoms rekomenduojama laikyti darbo užmokesčio išlaidas vienam projektą vykdančiam asmeniui už darbo laiką, kurio metu asmuo bendrauja su konsultacijos teikėju (gauna konsultaciją)</w:t>
      </w:r>
      <w:r w:rsidR="004D32CB">
        <w:rPr>
          <w:rFonts w:ascii="Times New Roman" w:hAnsi="Times New Roman"/>
          <w:sz w:val="24"/>
          <w:szCs w:val="24"/>
        </w:rPr>
        <w:t xml:space="preserve"> </w:t>
      </w:r>
      <w:r>
        <w:rPr>
          <w:rFonts w:ascii="Times New Roman" w:hAnsi="Times New Roman"/>
          <w:sz w:val="24"/>
          <w:szCs w:val="24"/>
        </w:rPr>
        <w:t xml:space="preserve">– tai </w:t>
      </w:r>
      <w:r w:rsidRPr="00CF4F61">
        <w:rPr>
          <w:rFonts w:ascii="Times New Roman" w:hAnsi="Times New Roman"/>
          <w:b/>
          <w:sz w:val="24"/>
          <w:szCs w:val="24"/>
        </w:rPr>
        <w:t>objektyviai patikrinamas minimalus</w:t>
      </w:r>
      <w:r>
        <w:rPr>
          <w:rFonts w:ascii="Times New Roman" w:hAnsi="Times New Roman"/>
          <w:sz w:val="24"/>
          <w:szCs w:val="24"/>
        </w:rPr>
        <w:t xml:space="preserve"> projektą vykdančio personalo projekto veiklai vykdyti sunaudoto laiko vienetas, t.</w:t>
      </w:r>
      <w:r w:rsidR="004D32CB">
        <w:rPr>
          <w:rFonts w:ascii="Times New Roman" w:hAnsi="Times New Roman"/>
          <w:sz w:val="24"/>
          <w:szCs w:val="24"/>
        </w:rPr>
        <w:t xml:space="preserve"> </w:t>
      </w:r>
      <w:r>
        <w:rPr>
          <w:rFonts w:ascii="Times New Roman" w:hAnsi="Times New Roman"/>
          <w:sz w:val="24"/>
          <w:szCs w:val="24"/>
        </w:rPr>
        <w:t>y. tyrimo ataskaitoje skaičiavimai grindžiami prielaida, kad gaudamas 1 val. konsultacijų,</w:t>
      </w:r>
      <w:r w:rsidRPr="006F582B">
        <w:rPr>
          <w:rFonts w:ascii="Times New Roman" w:hAnsi="Times New Roman"/>
          <w:sz w:val="24"/>
          <w:szCs w:val="24"/>
        </w:rPr>
        <w:t xml:space="preserve"> </w:t>
      </w:r>
      <w:r>
        <w:rPr>
          <w:rFonts w:ascii="Times New Roman" w:hAnsi="Times New Roman"/>
          <w:sz w:val="24"/>
          <w:szCs w:val="24"/>
        </w:rPr>
        <w:t>projekto vykdytojai projekto veiklai vykdyti sugaišta 1 valandą</w:t>
      </w:r>
      <w:r w:rsidRPr="006F582B">
        <w:rPr>
          <w:rFonts w:ascii="Times New Roman" w:hAnsi="Times New Roman"/>
          <w:sz w:val="24"/>
          <w:szCs w:val="24"/>
        </w:rPr>
        <w:t xml:space="preserve"> </w:t>
      </w:r>
      <w:r>
        <w:rPr>
          <w:rFonts w:ascii="Times New Roman" w:hAnsi="Times New Roman"/>
          <w:sz w:val="24"/>
          <w:szCs w:val="24"/>
        </w:rPr>
        <w:t>projektą vykdančio personalo darbo laiko.</w:t>
      </w:r>
    </w:p>
    <w:p w:rsidR="00F21712" w:rsidRDefault="00F21712" w:rsidP="00F21712">
      <w:pPr>
        <w:pStyle w:val="ListParagraph"/>
        <w:spacing w:after="0" w:line="360" w:lineRule="auto"/>
        <w:ind w:left="0" w:firstLine="170"/>
        <w:jc w:val="both"/>
        <w:rPr>
          <w:rFonts w:ascii="Times New Roman" w:hAnsi="Times New Roman"/>
          <w:sz w:val="24"/>
          <w:szCs w:val="24"/>
        </w:rPr>
      </w:pPr>
      <w:r>
        <w:rPr>
          <w:rFonts w:ascii="Times New Roman" w:hAnsi="Times New Roman"/>
          <w:sz w:val="24"/>
          <w:szCs w:val="24"/>
        </w:rPr>
        <w:t>Atitinkamai, nuspręsta nustatyti sudėtinį fiksuotąjį įkainį</w:t>
      </w:r>
      <w:r w:rsidRPr="006F582B">
        <w:rPr>
          <w:rFonts w:ascii="Times New Roman" w:hAnsi="Times New Roman"/>
          <w:sz w:val="24"/>
          <w:szCs w:val="24"/>
        </w:rPr>
        <w:t xml:space="preserve"> bendram 1 val. </w:t>
      </w:r>
      <w:r>
        <w:rPr>
          <w:rFonts w:ascii="Times New Roman" w:hAnsi="Times New Roman"/>
          <w:sz w:val="24"/>
          <w:szCs w:val="24"/>
        </w:rPr>
        <w:t xml:space="preserve">projekto veiklos </w:t>
      </w:r>
      <w:r w:rsidRPr="006F582B">
        <w:rPr>
          <w:rFonts w:ascii="Times New Roman" w:hAnsi="Times New Roman"/>
          <w:sz w:val="24"/>
          <w:szCs w:val="24"/>
        </w:rPr>
        <w:t xml:space="preserve">išlaidų krepšeliui, kuris </w:t>
      </w:r>
      <w:r>
        <w:rPr>
          <w:rFonts w:ascii="Times New Roman" w:hAnsi="Times New Roman"/>
          <w:sz w:val="24"/>
          <w:szCs w:val="24"/>
        </w:rPr>
        <w:t>sudarytų dvi sudedamosios dalys:</w:t>
      </w:r>
    </w:p>
    <w:p w:rsidR="00F21712" w:rsidRDefault="00F21712" w:rsidP="00F21712">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vidutinis konsultacijų ekoinovacijų klausimais 1 val. įkainis;</w:t>
      </w:r>
    </w:p>
    <w:p w:rsidR="00F21712" w:rsidRDefault="00F21712" w:rsidP="00CA58F8">
      <w:pPr>
        <w:pStyle w:val="ListParagraph"/>
        <w:numPr>
          <w:ilvl w:val="0"/>
          <w:numId w:val="16"/>
        </w:numPr>
        <w:spacing w:after="0" w:line="360" w:lineRule="auto"/>
        <w:ind w:left="0" w:firstLine="170"/>
        <w:jc w:val="both"/>
        <w:rPr>
          <w:rFonts w:ascii="Times New Roman" w:hAnsi="Times New Roman"/>
          <w:sz w:val="24"/>
          <w:szCs w:val="24"/>
        </w:rPr>
      </w:pPr>
      <w:r>
        <w:rPr>
          <w:rFonts w:ascii="Times New Roman" w:hAnsi="Times New Roman"/>
          <w:sz w:val="24"/>
          <w:szCs w:val="24"/>
        </w:rPr>
        <w:t xml:space="preserve">projektą vykdančio personalo (1 asmens) darbo užmokesčio (įskaitant </w:t>
      </w:r>
      <w:r w:rsidRPr="006F582B">
        <w:rPr>
          <w:rFonts w:ascii="Times New Roman" w:hAnsi="Times New Roman"/>
          <w:sz w:val="24"/>
          <w:szCs w:val="24"/>
        </w:rPr>
        <w:t>darbda</w:t>
      </w:r>
      <w:r>
        <w:rPr>
          <w:rFonts w:ascii="Times New Roman" w:hAnsi="Times New Roman"/>
          <w:sz w:val="24"/>
          <w:szCs w:val="24"/>
        </w:rPr>
        <w:t xml:space="preserve">vio įsipareigojimus) 1 val. išlaidos. </w:t>
      </w:r>
    </w:p>
    <w:p w:rsidR="00F21712" w:rsidRDefault="00F21712" w:rsidP="00F21712">
      <w:pPr>
        <w:pStyle w:val="ListParagraph"/>
        <w:spacing w:after="0" w:line="360" w:lineRule="auto"/>
        <w:ind w:left="0" w:firstLine="170"/>
        <w:jc w:val="both"/>
        <w:rPr>
          <w:rFonts w:ascii="Times New Roman" w:hAnsi="Times New Roman"/>
          <w:sz w:val="24"/>
          <w:szCs w:val="24"/>
        </w:rPr>
      </w:pPr>
      <w:r>
        <w:rPr>
          <w:rFonts w:ascii="Times New Roman" w:hAnsi="Times New Roman"/>
          <w:sz w:val="24"/>
          <w:szCs w:val="24"/>
        </w:rPr>
        <w:t xml:space="preserve">Kadangi Lietuvos Respublikos </w:t>
      </w:r>
      <w:r w:rsidR="004D32CB">
        <w:rPr>
          <w:rFonts w:ascii="Times New Roman" w:hAnsi="Times New Roman"/>
          <w:sz w:val="24"/>
          <w:szCs w:val="24"/>
        </w:rPr>
        <w:t>ū</w:t>
      </w:r>
      <w:r>
        <w:rPr>
          <w:rFonts w:ascii="Times New Roman" w:hAnsi="Times New Roman"/>
          <w:sz w:val="24"/>
          <w:szCs w:val="24"/>
        </w:rPr>
        <w:t xml:space="preserve">kio ministerija neturi istorinių duomenų apie tyrimo ataskaitos I dalyje nurodytų temų konsultacijų vidutinius valandinius įkainius, o Lietuvos statistikos departamentas taip pat neskelbia duomenų apie vidutines konsultacijų aplinkosaugos klausimais rinkos kainas, konsultacijų aplinkosaugos klausimais 1 val. įkainio dydis nustatytas atlikus reprezentatyvų rinkos tyrimą (žr. Tyrimo ataskaitos </w:t>
      </w:r>
      <w:r w:rsidRPr="002B2580">
        <w:rPr>
          <w:rFonts w:ascii="Times New Roman" w:hAnsi="Times New Roman"/>
          <w:sz w:val="24"/>
          <w:szCs w:val="24"/>
        </w:rPr>
        <w:t>II.2.1.</w:t>
      </w:r>
      <w:r>
        <w:rPr>
          <w:rFonts w:ascii="Times New Roman" w:hAnsi="Times New Roman"/>
          <w:b/>
          <w:sz w:val="24"/>
          <w:szCs w:val="24"/>
        </w:rPr>
        <w:t xml:space="preserve"> </w:t>
      </w:r>
      <w:r>
        <w:rPr>
          <w:rFonts w:ascii="Times New Roman" w:hAnsi="Times New Roman"/>
          <w:sz w:val="24"/>
          <w:szCs w:val="24"/>
        </w:rPr>
        <w:t>skyrių).</w:t>
      </w:r>
    </w:p>
    <w:p w:rsidR="00447729" w:rsidRDefault="00F21712" w:rsidP="00F21712">
      <w:pPr>
        <w:pStyle w:val="ListParagraph"/>
        <w:spacing w:after="0" w:line="360" w:lineRule="auto"/>
        <w:ind w:left="0" w:firstLine="170"/>
        <w:jc w:val="both"/>
        <w:rPr>
          <w:rFonts w:ascii="Times New Roman" w:hAnsi="Times New Roman"/>
          <w:sz w:val="24"/>
          <w:szCs w:val="24"/>
        </w:rPr>
      </w:pPr>
      <w:r>
        <w:rPr>
          <w:rFonts w:ascii="Times New Roman" w:hAnsi="Times New Roman"/>
          <w:sz w:val="24"/>
          <w:szCs w:val="24"/>
        </w:rPr>
        <w:lastRenderedPageBreak/>
        <w:t xml:space="preserve">Lietuvos Respublikos </w:t>
      </w:r>
      <w:r w:rsidR="004D32CB">
        <w:rPr>
          <w:rFonts w:ascii="Times New Roman" w:hAnsi="Times New Roman"/>
          <w:sz w:val="24"/>
          <w:szCs w:val="24"/>
        </w:rPr>
        <w:t>ū</w:t>
      </w:r>
      <w:r>
        <w:rPr>
          <w:rFonts w:ascii="Times New Roman" w:hAnsi="Times New Roman"/>
          <w:sz w:val="24"/>
          <w:szCs w:val="24"/>
        </w:rPr>
        <w:t>kio ministerija taip pat neturi tyrimo ataskaitai tinkamų naudoti istorinių duomenų apie vidutinį MVĮ darbuotojų darbo užmokestį, kadangi 2007</w:t>
      </w:r>
      <w:r w:rsidR="004D32CB" w:rsidRPr="00964A69">
        <w:rPr>
          <w:rFonts w:ascii="Times New Roman" w:hAnsi="Times New Roman"/>
          <w:sz w:val="24"/>
          <w:szCs w:val="24"/>
        </w:rPr>
        <w:t>–</w:t>
      </w:r>
      <w:r>
        <w:rPr>
          <w:rFonts w:ascii="Times New Roman" w:hAnsi="Times New Roman"/>
          <w:sz w:val="24"/>
          <w:szCs w:val="24"/>
        </w:rPr>
        <w:t xml:space="preserve">2013 m. laikotarpiu tokie duomenys nebuvo sistemiškai kaupiami, o atskiruose </w:t>
      </w:r>
      <w:r w:rsidR="00E96258">
        <w:rPr>
          <w:rFonts w:ascii="Times New Roman" w:hAnsi="Times New Roman"/>
          <w:sz w:val="24"/>
          <w:szCs w:val="24"/>
        </w:rPr>
        <w:t>projektuose</w:t>
      </w:r>
      <w:r>
        <w:rPr>
          <w:rFonts w:ascii="Times New Roman" w:hAnsi="Times New Roman"/>
          <w:sz w:val="24"/>
          <w:szCs w:val="24"/>
        </w:rPr>
        <w:t xml:space="preserve"> esantys duomenys yra atsitiktiniai ir nereprezentatyvūs. </w:t>
      </w:r>
      <w:r w:rsidR="00E96258">
        <w:rPr>
          <w:rFonts w:ascii="Times New Roman" w:hAnsi="Times New Roman"/>
          <w:sz w:val="24"/>
          <w:szCs w:val="24"/>
        </w:rPr>
        <w:t>P</w:t>
      </w:r>
      <w:r>
        <w:rPr>
          <w:rFonts w:ascii="Times New Roman" w:hAnsi="Times New Roman"/>
          <w:sz w:val="24"/>
          <w:szCs w:val="24"/>
        </w:rPr>
        <w:t xml:space="preserve">agal </w:t>
      </w:r>
      <w:r w:rsidR="004453E7">
        <w:rPr>
          <w:rFonts w:ascii="Times New Roman" w:hAnsi="Times New Roman"/>
          <w:sz w:val="24"/>
          <w:szCs w:val="24"/>
        </w:rPr>
        <w:t xml:space="preserve">planuojamą </w:t>
      </w:r>
      <w:r>
        <w:rPr>
          <w:rFonts w:ascii="Times New Roman" w:hAnsi="Times New Roman"/>
          <w:sz w:val="24"/>
          <w:szCs w:val="24"/>
        </w:rPr>
        <w:t>priemonę finansuojamų projektų vykdytojais galės būti įvairiuose sektoriuose veikiančios MVĮ</w:t>
      </w:r>
      <w:r w:rsidR="00CC7950">
        <w:rPr>
          <w:rFonts w:ascii="Times New Roman" w:hAnsi="Times New Roman"/>
          <w:sz w:val="24"/>
          <w:szCs w:val="24"/>
        </w:rPr>
        <w:t xml:space="preserve">, </w:t>
      </w:r>
      <w:r>
        <w:rPr>
          <w:rFonts w:ascii="Times New Roman" w:hAnsi="Times New Roman"/>
          <w:sz w:val="24"/>
          <w:szCs w:val="24"/>
        </w:rPr>
        <w:t xml:space="preserve">o konsultacijų gavėjais taip pat bus įvairių pareigybių ir išsilavinimo MVĮ darbuotojai, kurių iš anksto identifikuoti neįmanoma, </w:t>
      </w:r>
      <w:r w:rsidR="00E96258">
        <w:rPr>
          <w:rFonts w:ascii="Times New Roman" w:hAnsi="Times New Roman"/>
          <w:sz w:val="24"/>
          <w:szCs w:val="24"/>
        </w:rPr>
        <w:t>todėl</w:t>
      </w:r>
      <w:r w:rsidR="00C00622">
        <w:rPr>
          <w:rFonts w:ascii="Times New Roman" w:hAnsi="Times New Roman"/>
          <w:sz w:val="24"/>
          <w:szCs w:val="24"/>
        </w:rPr>
        <w:t xml:space="preserve"> </w:t>
      </w:r>
      <w:r w:rsidR="00E96258">
        <w:rPr>
          <w:rFonts w:ascii="Times New Roman" w:hAnsi="Times New Roman"/>
          <w:sz w:val="24"/>
          <w:szCs w:val="24"/>
        </w:rPr>
        <w:t>vadovaujantis</w:t>
      </w:r>
      <w:r w:rsidR="00C00622">
        <w:rPr>
          <w:rFonts w:ascii="Times New Roman" w:hAnsi="Times New Roman"/>
          <w:sz w:val="24"/>
          <w:szCs w:val="24"/>
        </w:rPr>
        <w:t xml:space="preserve"> efek</w:t>
      </w:r>
      <w:r w:rsidR="00447729">
        <w:rPr>
          <w:rFonts w:ascii="Times New Roman" w:hAnsi="Times New Roman"/>
          <w:sz w:val="24"/>
          <w:szCs w:val="24"/>
        </w:rPr>
        <w:t>tyvaus finansų valdymo princip</w:t>
      </w:r>
      <w:r w:rsidR="00E96258">
        <w:rPr>
          <w:rFonts w:ascii="Times New Roman" w:hAnsi="Times New Roman"/>
          <w:sz w:val="24"/>
          <w:szCs w:val="24"/>
        </w:rPr>
        <w:t>u</w:t>
      </w:r>
      <w:r w:rsidR="00447729">
        <w:rPr>
          <w:rFonts w:ascii="Times New Roman" w:hAnsi="Times New Roman"/>
          <w:sz w:val="24"/>
          <w:szCs w:val="24"/>
        </w:rPr>
        <w:t xml:space="preserve">, </w:t>
      </w:r>
      <w:r>
        <w:rPr>
          <w:rFonts w:ascii="Times New Roman" w:hAnsi="Times New Roman"/>
          <w:sz w:val="24"/>
          <w:szCs w:val="24"/>
        </w:rPr>
        <w:t>tinkamiausias būdas darbo užmokesčiui nustatyti yra rem</w:t>
      </w:r>
      <w:r w:rsidR="00447729">
        <w:rPr>
          <w:rFonts w:ascii="Times New Roman" w:hAnsi="Times New Roman"/>
          <w:sz w:val="24"/>
          <w:szCs w:val="24"/>
        </w:rPr>
        <w:t xml:space="preserve">tis minimaliu valandiniu darbo užmokesčiu (toliau – MVDU). </w:t>
      </w:r>
    </w:p>
    <w:p w:rsidR="00E279C3" w:rsidRPr="00342E65" w:rsidRDefault="00E279C3" w:rsidP="00342E65">
      <w:pPr>
        <w:pStyle w:val="ListParagraph"/>
        <w:spacing w:after="0" w:line="360" w:lineRule="auto"/>
        <w:ind w:left="0" w:firstLine="170"/>
        <w:jc w:val="both"/>
        <w:rPr>
          <w:rFonts w:ascii="Times New Roman" w:hAnsi="Times New Roman"/>
          <w:sz w:val="24"/>
          <w:szCs w:val="24"/>
        </w:rPr>
      </w:pPr>
      <w:r w:rsidRPr="00342E65">
        <w:rPr>
          <w:rFonts w:ascii="Times New Roman" w:hAnsi="Times New Roman"/>
          <w:sz w:val="24"/>
          <w:szCs w:val="24"/>
        </w:rPr>
        <w:t>Atliekant Tyrimą svarstyta naudoti Verslo pradžios ir verslo plėtros konsultacijų įkainius, nustatytus Verslo pradžios ir verslo plėtros konsultacijų fiksuotųjų įkainių nustatymo 2016 m. balandžio 5 d. tyrimo ataskaitoje, tačiau tai nebūtų tikslu, kadangi:</w:t>
      </w:r>
    </w:p>
    <w:p w:rsidR="00E279C3" w:rsidRPr="00342E65" w:rsidRDefault="00E279C3" w:rsidP="00342E65">
      <w:pPr>
        <w:pStyle w:val="ListParagraph"/>
        <w:spacing w:after="0" w:line="360" w:lineRule="auto"/>
        <w:ind w:left="0" w:firstLine="170"/>
        <w:jc w:val="both"/>
        <w:rPr>
          <w:rFonts w:ascii="Times New Roman" w:hAnsi="Times New Roman"/>
          <w:sz w:val="24"/>
          <w:szCs w:val="24"/>
        </w:rPr>
      </w:pPr>
      <w:r w:rsidRPr="00342E65">
        <w:rPr>
          <w:rFonts w:ascii="Times New Roman" w:hAnsi="Times New Roman"/>
          <w:sz w:val="24"/>
          <w:szCs w:val="24"/>
        </w:rPr>
        <w:t xml:space="preserve">1. Konsultacijos ecoinovaciniais klausimais nėra priskirtinos prie verslo pradžios srities. </w:t>
      </w:r>
    </w:p>
    <w:p w:rsidR="00E279C3" w:rsidRDefault="00E279C3" w:rsidP="00E279C3">
      <w:pPr>
        <w:pStyle w:val="ListParagraph"/>
        <w:spacing w:after="0" w:line="360" w:lineRule="auto"/>
        <w:ind w:left="0" w:firstLine="170"/>
        <w:jc w:val="both"/>
        <w:rPr>
          <w:rFonts w:ascii="Times New Roman" w:hAnsi="Times New Roman"/>
          <w:sz w:val="24"/>
          <w:szCs w:val="24"/>
        </w:rPr>
      </w:pPr>
      <w:r w:rsidRPr="00342E65">
        <w:rPr>
          <w:rFonts w:ascii="Times New Roman" w:hAnsi="Times New Roman"/>
          <w:sz w:val="24"/>
          <w:szCs w:val="24"/>
        </w:rPr>
        <w:t>2. Dėl konsultacijų ekoinovacijų klausimais buvo atlikta reprezentatyvi apklausa. Pagal šią apklausą apskaičiuoti vidutiniai valandiniai konsultacijų ekoinovacijų klausimais įkainiai (VĮ) lygūs VĮ1=51,49 Eur/val. ir VĮ2=41,27 be pridėtinės vertės mokesčio. Tuo tarpu verslo plėtros konsultacijų įkainis, nustatytas Verslo pradžios ir verslo plėtros konsultacijų fiksuotųjų įkainių nustatymo 2016 m. balandžio 5 d. tyrimo ataskaitoje, yra 60 Eur/val. be pridėtinės vertės mokesčio. Paslaugų kaina priklauso nuo paklausos ir pasiūlos santykio. Paskelbus pirmuosius priemonės Nr.</w:t>
      </w:r>
      <w:r w:rsidR="004838B9">
        <w:rPr>
          <w:rFonts w:ascii="Times New Roman" w:hAnsi="Times New Roman"/>
          <w:sz w:val="24"/>
          <w:szCs w:val="24"/>
        </w:rPr>
        <w:t> </w:t>
      </w:r>
      <w:r w:rsidRPr="00342E65">
        <w:rPr>
          <w:rFonts w:ascii="Times New Roman" w:hAnsi="Times New Roman"/>
          <w:sz w:val="24"/>
          <w:szCs w:val="24"/>
        </w:rPr>
        <w:t>03.3.2-LVPA-K-832 „Eco-inovacijos LT“ ir priemonės Nr. 03.3.2-LVPA-K-837 „Eco-inovacijos LT+“ kvietimus matome, kad įmonės dar nėra aktyvios diegiant ekoinovacijas, todėl natūralu, kad paklausa konsultacijoms ekoinovacijų klausimais yra mažesnė, nei konsultacijoms verslo plėtros klausimais, atitinkamai konsultacijų kaina ekoinovacijų klausimais yra mažesnė. Pasirinkus verslo plėtros konsultacijų įkainį, už konsultacijas būtų permokama.</w:t>
      </w:r>
    </w:p>
    <w:p w:rsidR="00E279C3" w:rsidRDefault="00E279C3" w:rsidP="00F21712">
      <w:pPr>
        <w:pStyle w:val="ListParagraph"/>
        <w:spacing w:after="0" w:line="360" w:lineRule="auto"/>
        <w:ind w:left="0" w:firstLine="170"/>
        <w:jc w:val="both"/>
        <w:rPr>
          <w:rFonts w:ascii="Times New Roman" w:hAnsi="Times New Roman"/>
          <w:sz w:val="24"/>
          <w:szCs w:val="24"/>
        </w:rPr>
      </w:pPr>
    </w:p>
    <w:p w:rsidR="00F21712" w:rsidRDefault="00F21712" w:rsidP="0067627A">
      <w:pPr>
        <w:pStyle w:val="ListParagraph"/>
        <w:spacing w:after="0" w:line="360" w:lineRule="auto"/>
        <w:ind w:left="0"/>
        <w:jc w:val="both"/>
        <w:rPr>
          <w:rFonts w:ascii="Times New Roman" w:hAnsi="Times New Roman"/>
          <w:sz w:val="24"/>
          <w:szCs w:val="24"/>
        </w:rPr>
      </w:pPr>
      <w:r>
        <w:rPr>
          <w:rFonts w:ascii="Times New Roman" w:hAnsi="Times New Roman"/>
          <w:sz w:val="24"/>
          <w:szCs w:val="24"/>
        </w:rPr>
        <w:t>Vykdant tyrimą buvo išanalizuoti šie teisės aktai ir metodiniai dokumentai</w:t>
      </w:r>
      <w:r w:rsidR="00AC7E75">
        <w:rPr>
          <w:rFonts w:ascii="Times New Roman" w:hAnsi="Times New Roman"/>
          <w:sz w:val="24"/>
          <w:szCs w:val="24"/>
        </w:rPr>
        <w:t>:</w:t>
      </w:r>
    </w:p>
    <w:p w:rsidR="00F21712" w:rsidRPr="00601B99" w:rsidRDefault="00F21712" w:rsidP="00CA58F8">
      <w:pPr>
        <w:pStyle w:val="ListParagraph"/>
        <w:numPr>
          <w:ilvl w:val="0"/>
          <w:numId w:val="19"/>
        </w:numPr>
        <w:spacing w:after="0" w:line="360" w:lineRule="auto"/>
        <w:ind w:left="426"/>
        <w:jc w:val="both"/>
        <w:rPr>
          <w:rFonts w:ascii="Times New Roman" w:hAnsi="Times New Roman"/>
          <w:sz w:val="24"/>
          <w:szCs w:val="24"/>
        </w:rPr>
      </w:pPr>
      <w:r w:rsidRPr="00601B99">
        <w:rPr>
          <w:rFonts w:ascii="Times New Roman" w:hAnsi="Times New Roman"/>
          <w:sz w:val="24"/>
          <w:szCs w:val="24"/>
        </w:rPr>
        <w:t>Lietuvos Respublikos darbo kodeksas;</w:t>
      </w:r>
    </w:p>
    <w:p w:rsidR="00F21712" w:rsidRPr="00601B99" w:rsidRDefault="00F21712" w:rsidP="00CA58F8">
      <w:pPr>
        <w:pStyle w:val="ListParagraph"/>
        <w:numPr>
          <w:ilvl w:val="0"/>
          <w:numId w:val="19"/>
        </w:numPr>
        <w:spacing w:after="0" w:line="360" w:lineRule="auto"/>
        <w:ind w:left="426"/>
        <w:jc w:val="both"/>
        <w:rPr>
          <w:rFonts w:ascii="Times New Roman" w:hAnsi="Times New Roman"/>
          <w:sz w:val="24"/>
          <w:szCs w:val="24"/>
        </w:rPr>
      </w:pPr>
      <w:r w:rsidRPr="00601B99">
        <w:rPr>
          <w:rFonts w:ascii="Times New Roman" w:hAnsi="Times New Roman"/>
          <w:sz w:val="24"/>
          <w:szCs w:val="24"/>
        </w:rPr>
        <w:t xml:space="preserve">Lietuvos Respublikos </w:t>
      </w:r>
      <w:r w:rsidR="004D32CB">
        <w:rPr>
          <w:rFonts w:ascii="Times New Roman" w:hAnsi="Times New Roman"/>
          <w:sz w:val="24"/>
          <w:szCs w:val="24"/>
        </w:rPr>
        <w:t>v</w:t>
      </w:r>
      <w:r w:rsidRPr="00601B99">
        <w:rPr>
          <w:rFonts w:ascii="Times New Roman" w:hAnsi="Times New Roman"/>
          <w:sz w:val="24"/>
          <w:szCs w:val="24"/>
        </w:rPr>
        <w:t>alstybinio socialinio draudimo įstatymas;</w:t>
      </w:r>
    </w:p>
    <w:p w:rsidR="00F21712" w:rsidRPr="00601B99" w:rsidRDefault="00F21712" w:rsidP="00DC7B36">
      <w:pPr>
        <w:pStyle w:val="ListParagraph"/>
        <w:numPr>
          <w:ilvl w:val="0"/>
          <w:numId w:val="19"/>
        </w:numPr>
        <w:spacing w:after="0" w:line="360" w:lineRule="auto"/>
        <w:ind w:left="0" w:firstLine="66"/>
        <w:jc w:val="both"/>
        <w:rPr>
          <w:rFonts w:ascii="Times New Roman" w:hAnsi="Times New Roman"/>
          <w:sz w:val="24"/>
          <w:szCs w:val="24"/>
        </w:rPr>
      </w:pPr>
      <w:r w:rsidRPr="00601B99">
        <w:rPr>
          <w:rFonts w:ascii="Times New Roman" w:hAnsi="Times New Roman"/>
          <w:sz w:val="24"/>
          <w:szCs w:val="24"/>
        </w:rPr>
        <w:t xml:space="preserve">Lietuvos Respublikos </w:t>
      </w:r>
      <w:r w:rsidR="004D32CB">
        <w:rPr>
          <w:rFonts w:ascii="Times New Roman" w:hAnsi="Times New Roman"/>
          <w:sz w:val="24"/>
          <w:szCs w:val="24"/>
        </w:rPr>
        <w:t>v</w:t>
      </w:r>
      <w:r w:rsidRPr="00601B99">
        <w:rPr>
          <w:rFonts w:ascii="Times New Roman" w:hAnsi="Times New Roman"/>
          <w:sz w:val="24"/>
          <w:szCs w:val="24"/>
        </w:rPr>
        <w:t xml:space="preserve">alstybinio socialinio draudimo fondo biudžeto </w:t>
      </w:r>
      <w:r w:rsidR="003C6C8A" w:rsidRPr="00601B99">
        <w:rPr>
          <w:rFonts w:ascii="Times New Roman" w:hAnsi="Times New Roman"/>
          <w:sz w:val="24"/>
          <w:szCs w:val="24"/>
        </w:rPr>
        <w:t>201</w:t>
      </w:r>
      <w:r w:rsidR="003C6C8A">
        <w:rPr>
          <w:rFonts w:ascii="Times New Roman" w:hAnsi="Times New Roman"/>
          <w:sz w:val="24"/>
          <w:szCs w:val="24"/>
        </w:rPr>
        <w:t>7</w:t>
      </w:r>
      <w:r w:rsidR="003C6C8A" w:rsidRPr="00601B99">
        <w:rPr>
          <w:rFonts w:ascii="Times New Roman" w:hAnsi="Times New Roman"/>
          <w:sz w:val="24"/>
          <w:szCs w:val="24"/>
        </w:rPr>
        <w:t xml:space="preserve"> </w:t>
      </w:r>
      <w:r w:rsidRPr="00601B99">
        <w:rPr>
          <w:rFonts w:ascii="Times New Roman" w:hAnsi="Times New Roman"/>
          <w:sz w:val="24"/>
          <w:szCs w:val="24"/>
        </w:rPr>
        <w:t>metų rodiklių patvirtinimo įstatymas;</w:t>
      </w:r>
    </w:p>
    <w:p w:rsidR="003C6C8A" w:rsidRDefault="003C6C8A" w:rsidP="00DC7B36">
      <w:pPr>
        <w:pStyle w:val="ListParagraph"/>
        <w:numPr>
          <w:ilvl w:val="0"/>
          <w:numId w:val="19"/>
        </w:numPr>
        <w:spacing w:after="0" w:line="360" w:lineRule="auto"/>
        <w:ind w:left="0" w:firstLine="66"/>
        <w:jc w:val="both"/>
        <w:rPr>
          <w:rFonts w:ascii="Times New Roman" w:hAnsi="Times New Roman"/>
          <w:sz w:val="24"/>
          <w:szCs w:val="24"/>
        </w:rPr>
      </w:pPr>
      <w:r w:rsidRPr="003C6C8A">
        <w:rPr>
          <w:rFonts w:ascii="Times New Roman" w:hAnsi="Times New Roman"/>
          <w:sz w:val="24"/>
          <w:szCs w:val="24"/>
        </w:rPr>
        <w:t xml:space="preserve">Lietuvos Respublikos </w:t>
      </w:r>
      <w:r w:rsidR="0003083C">
        <w:rPr>
          <w:rFonts w:ascii="Times New Roman" w:hAnsi="Times New Roman"/>
          <w:sz w:val="24"/>
          <w:szCs w:val="24"/>
        </w:rPr>
        <w:t>g</w:t>
      </w:r>
      <w:r w:rsidRPr="003C6C8A">
        <w:rPr>
          <w:rFonts w:ascii="Times New Roman" w:hAnsi="Times New Roman"/>
          <w:sz w:val="24"/>
          <w:szCs w:val="24"/>
        </w:rPr>
        <w:t>arantijų darbuotojams jų darbdaviui tapus nemokiam ir ilgalaikio darbo išmokų įstatym</w:t>
      </w:r>
      <w:r>
        <w:rPr>
          <w:rFonts w:ascii="Times New Roman" w:hAnsi="Times New Roman"/>
          <w:sz w:val="24"/>
          <w:szCs w:val="24"/>
        </w:rPr>
        <w:t>as;</w:t>
      </w:r>
    </w:p>
    <w:p w:rsidR="00345413" w:rsidRPr="00601B99" w:rsidRDefault="00345413" w:rsidP="00F107DF">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Lietuvos Respublikos Vyriausybės </w:t>
      </w:r>
      <w:r w:rsidR="00F107DF" w:rsidRPr="00F107DF">
        <w:rPr>
          <w:rFonts w:ascii="Times New Roman" w:hAnsi="Times New Roman"/>
          <w:sz w:val="24"/>
          <w:szCs w:val="24"/>
        </w:rPr>
        <w:t>2017 m. spalio 11 d.</w:t>
      </w:r>
      <w:r>
        <w:rPr>
          <w:rFonts w:ascii="Times New Roman" w:hAnsi="Times New Roman"/>
          <w:sz w:val="24"/>
          <w:szCs w:val="24"/>
        </w:rPr>
        <w:t xml:space="preserve"> </w:t>
      </w:r>
      <w:r w:rsidRPr="00025360">
        <w:rPr>
          <w:rFonts w:ascii="Times New Roman" w:hAnsi="Times New Roman"/>
          <w:sz w:val="24"/>
          <w:szCs w:val="24"/>
        </w:rPr>
        <w:t>nutarim</w:t>
      </w:r>
      <w:r>
        <w:rPr>
          <w:rFonts w:ascii="Times New Roman" w:hAnsi="Times New Roman"/>
          <w:sz w:val="24"/>
          <w:szCs w:val="24"/>
        </w:rPr>
        <w:t xml:space="preserve">as Nr. </w:t>
      </w:r>
      <w:r w:rsidR="00F107DF">
        <w:rPr>
          <w:rFonts w:ascii="Times New Roman" w:hAnsi="Times New Roman"/>
          <w:sz w:val="24"/>
          <w:szCs w:val="24"/>
        </w:rPr>
        <w:t xml:space="preserve">814 </w:t>
      </w:r>
      <w:r>
        <w:rPr>
          <w:rFonts w:ascii="Times New Roman" w:hAnsi="Times New Roman"/>
          <w:sz w:val="24"/>
          <w:szCs w:val="24"/>
        </w:rPr>
        <w:t>„Dėl minimaliojo darbo užmokesčio“</w:t>
      </w:r>
    </w:p>
    <w:p w:rsidR="00F21712" w:rsidRPr="00601B99" w:rsidRDefault="00F21712" w:rsidP="00A9496E">
      <w:pPr>
        <w:pStyle w:val="ListParagraph"/>
        <w:numPr>
          <w:ilvl w:val="0"/>
          <w:numId w:val="19"/>
        </w:numPr>
        <w:spacing w:after="0" w:line="360" w:lineRule="auto"/>
        <w:ind w:left="0" w:firstLine="66"/>
        <w:jc w:val="both"/>
        <w:rPr>
          <w:rFonts w:ascii="Times New Roman" w:hAnsi="Times New Roman"/>
          <w:sz w:val="24"/>
          <w:szCs w:val="24"/>
        </w:rPr>
      </w:pPr>
      <w:r w:rsidRPr="00601B99">
        <w:rPr>
          <w:rFonts w:ascii="Times New Roman" w:hAnsi="Times New Roman"/>
          <w:sz w:val="24"/>
          <w:szCs w:val="24"/>
        </w:rPr>
        <w:lastRenderedPageBreak/>
        <w:t>Projektų administravimo ir finansavimo taisyklės, patvirtintos Lietuvos Respublikos finansų ministro 2014 m. spalio 8 d. įsakymu Nr. 1K-316 „Dėl projektų administravimo ir finansavimo taisyklių patvirtinimo“;</w:t>
      </w:r>
    </w:p>
    <w:p w:rsidR="00F21712" w:rsidRPr="00CF4F61" w:rsidRDefault="00F21712" w:rsidP="00A9496E">
      <w:pPr>
        <w:pStyle w:val="ListParagraph"/>
        <w:numPr>
          <w:ilvl w:val="0"/>
          <w:numId w:val="19"/>
        </w:numPr>
        <w:spacing w:after="0" w:line="360" w:lineRule="auto"/>
        <w:ind w:left="142" w:hanging="76"/>
        <w:jc w:val="both"/>
        <w:rPr>
          <w:rFonts w:ascii="Times New Roman" w:hAnsi="Times New Roman"/>
          <w:sz w:val="24"/>
          <w:szCs w:val="24"/>
        </w:rPr>
      </w:pPr>
      <w:r>
        <w:rPr>
          <w:rFonts w:ascii="Times New Roman" w:hAnsi="Times New Roman"/>
          <w:sz w:val="24"/>
          <w:szCs w:val="24"/>
        </w:rPr>
        <w:t>L</w:t>
      </w:r>
      <w:r w:rsidRPr="00601B99">
        <w:rPr>
          <w:rFonts w:ascii="Times New Roman" w:hAnsi="Times New Roman"/>
          <w:sz w:val="24"/>
          <w:szCs w:val="24"/>
        </w:rPr>
        <w:t>ie</w:t>
      </w:r>
      <w:r>
        <w:rPr>
          <w:rFonts w:ascii="Times New Roman" w:hAnsi="Times New Roman"/>
          <w:sz w:val="24"/>
          <w:szCs w:val="24"/>
        </w:rPr>
        <w:t>tuvos R</w:t>
      </w:r>
      <w:r w:rsidRPr="00601B99">
        <w:rPr>
          <w:rFonts w:ascii="Times New Roman" w:hAnsi="Times New Roman"/>
          <w:sz w:val="24"/>
          <w:szCs w:val="24"/>
        </w:rPr>
        <w:t>espublikos ūkio minist</w:t>
      </w:r>
      <w:r>
        <w:rPr>
          <w:rFonts w:ascii="Times New Roman" w:hAnsi="Times New Roman"/>
          <w:sz w:val="24"/>
          <w:szCs w:val="24"/>
        </w:rPr>
        <w:t>ro 2016 m. kovo 10 d. įsakymas N</w:t>
      </w:r>
      <w:r w:rsidRPr="00601B99">
        <w:rPr>
          <w:rFonts w:ascii="Times New Roman" w:hAnsi="Times New Roman"/>
          <w:sz w:val="24"/>
          <w:szCs w:val="24"/>
        </w:rPr>
        <w:t xml:space="preserve">r. 4-210 </w:t>
      </w:r>
      <w:r>
        <w:rPr>
          <w:rFonts w:ascii="Times New Roman" w:hAnsi="Times New Roman"/>
          <w:sz w:val="24"/>
          <w:szCs w:val="24"/>
        </w:rPr>
        <w:t>„D</w:t>
      </w:r>
      <w:r w:rsidRPr="00601B99">
        <w:rPr>
          <w:rFonts w:ascii="Times New Roman" w:hAnsi="Times New Roman"/>
          <w:sz w:val="24"/>
          <w:szCs w:val="24"/>
        </w:rPr>
        <w:t xml:space="preserve">ėl </w:t>
      </w:r>
      <w:r>
        <w:rPr>
          <w:rFonts w:ascii="Times New Roman" w:hAnsi="Times New Roman"/>
          <w:sz w:val="24"/>
          <w:szCs w:val="24"/>
        </w:rPr>
        <w:t>Lietuvos R</w:t>
      </w:r>
      <w:r w:rsidRPr="00601B99">
        <w:rPr>
          <w:rFonts w:ascii="Times New Roman" w:hAnsi="Times New Roman"/>
          <w:sz w:val="24"/>
          <w:szCs w:val="24"/>
        </w:rPr>
        <w:t>espublikos ūkio ministro 2014 m. gruodžio 19 d. įsaky</w:t>
      </w:r>
      <w:r>
        <w:rPr>
          <w:rFonts w:ascii="Times New Roman" w:hAnsi="Times New Roman"/>
          <w:sz w:val="24"/>
          <w:szCs w:val="24"/>
        </w:rPr>
        <w:t xml:space="preserve">mo </w:t>
      </w:r>
      <w:r w:rsidR="004D32CB">
        <w:rPr>
          <w:rFonts w:ascii="Times New Roman" w:hAnsi="Times New Roman"/>
          <w:sz w:val="24"/>
          <w:szCs w:val="24"/>
        </w:rPr>
        <w:t>N</w:t>
      </w:r>
      <w:r>
        <w:rPr>
          <w:rFonts w:ascii="Times New Roman" w:hAnsi="Times New Roman"/>
          <w:sz w:val="24"/>
          <w:szCs w:val="24"/>
        </w:rPr>
        <w:t>r. 4-933 „</w:t>
      </w:r>
      <w:r w:rsidR="004D32CB">
        <w:rPr>
          <w:rFonts w:ascii="Times New Roman" w:hAnsi="Times New Roman"/>
          <w:sz w:val="24"/>
          <w:szCs w:val="24"/>
        </w:rPr>
        <w:t>D</w:t>
      </w:r>
      <w:r>
        <w:rPr>
          <w:rFonts w:ascii="Times New Roman" w:hAnsi="Times New Roman"/>
          <w:sz w:val="24"/>
          <w:szCs w:val="24"/>
        </w:rPr>
        <w:t>ėl 2014–2020 m. Europos S</w:t>
      </w:r>
      <w:r w:rsidRPr="00601B99">
        <w:rPr>
          <w:rFonts w:ascii="Times New Roman" w:hAnsi="Times New Roman"/>
          <w:sz w:val="24"/>
          <w:szCs w:val="24"/>
        </w:rPr>
        <w:t>ąjungos fondų investicijų veiksmų programos prioriteto įgyvendinimo priemonių įgyvendinimo plano ir nacionalinių stebėsenos rodiklių skaičiavimo aprašo patvirtinimo“ pakeitimo</w:t>
      </w:r>
      <w:r>
        <w:rPr>
          <w:rFonts w:ascii="Times New Roman" w:hAnsi="Times New Roman"/>
          <w:sz w:val="24"/>
          <w:szCs w:val="24"/>
        </w:rPr>
        <w:t>“</w:t>
      </w:r>
      <w:r w:rsidRPr="00601B99">
        <w:rPr>
          <w:rFonts w:ascii="Times New Roman" w:hAnsi="Times New Roman"/>
          <w:sz w:val="24"/>
          <w:szCs w:val="24"/>
        </w:rPr>
        <w:t xml:space="preserve"> </w:t>
      </w:r>
    </w:p>
    <w:p w:rsidR="00F21712" w:rsidRDefault="00F21712" w:rsidP="00A9496E">
      <w:pPr>
        <w:pStyle w:val="ListParagraph"/>
        <w:numPr>
          <w:ilvl w:val="0"/>
          <w:numId w:val="19"/>
        </w:numPr>
        <w:spacing w:after="0" w:line="360" w:lineRule="auto"/>
        <w:ind w:left="142" w:hanging="76"/>
        <w:jc w:val="both"/>
        <w:rPr>
          <w:rFonts w:ascii="Times New Roman" w:hAnsi="Times New Roman"/>
          <w:sz w:val="24"/>
          <w:szCs w:val="24"/>
        </w:rPr>
      </w:pPr>
      <w:r w:rsidRPr="00601B99">
        <w:rPr>
          <w:rFonts w:ascii="Times New Roman" w:hAnsi="Times New Roman"/>
          <w:sz w:val="24"/>
          <w:szCs w:val="24"/>
        </w:rPr>
        <w:t>Rekomendacijos dėl projektų išlaidų atitikties Europos Sąjungos struktūrinių fondų reikalavimams, patvirtintos Žmogiškųjų išteklių plėtros veiksmų programos, Ekonomikos augimo veiksmų programos, Sanglaudos skatinimo veiksmų programos ir 2014–2020 metų Europos Sąjungos fondų investicijų veiksmų</w:t>
      </w:r>
      <w:r>
        <w:rPr>
          <w:rFonts w:ascii="Times New Roman" w:hAnsi="Times New Roman"/>
          <w:sz w:val="24"/>
          <w:szCs w:val="24"/>
        </w:rPr>
        <w:t xml:space="preserve"> programos valdymo komitetų 2014</w:t>
      </w:r>
      <w:r w:rsidRPr="00601B99">
        <w:rPr>
          <w:rFonts w:ascii="Times New Roman" w:hAnsi="Times New Roman"/>
          <w:sz w:val="24"/>
          <w:szCs w:val="24"/>
        </w:rPr>
        <w:t xml:space="preserve"> m. </w:t>
      </w:r>
      <w:r>
        <w:rPr>
          <w:rFonts w:ascii="Times New Roman" w:hAnsi="Times New Roman"/>
          <w:sz w:val="24"/>
          <w:szCs w:val="24"/>
        </w:rPr>
        <w:t>liepos 4</w:t>
      </w:r>
      <w:r w:rsidRPr="00601B99">
        <w:rPr>
          <w:rFonts w:ascii="Times New Roman" w:hAnsi="Times New Roman"/>
          <w:sz w:val="24"/>
          <w:szCs w:val="24"/>
        </w:rPr>
        <w:t xml:space="preserve"> d. protokolu </w:t>
      </w:r>
      <w:r>
        <w:rPr>
          <w:rFonts w:ascii="Times New Roman" w:hAnsi="Times New Roman"/>
          <w:sz w:val="24"/>
          <w:szCs w:val="24"/>
        </w:rPr>
        <w:t>Nr.</w:t>
      </w:r>
      <w:r w:rsidR="004D32CB">
        <w:rPr>
          <w:rFonts w:ascii="Times New Roman" w:hAnsi="Times New Roman"/>
          <w:sz w:val="24"/>
          <w:szCs w:val="24"/>
        </w:rPr>
        <w:t> </w:t>
      </w:r>
      <w:r>
        <w:rPr>
          <w:rFonts w:ascii="Times New Roman" w:hAnsi="Times New Roman"/>
          <w:sz w:val="24"/>
          <w:szCs w:val="24"/>
        </w:rPr>
        <w:t>34 (su vėlesniais pakeitimais)</w:t>
      </w:r>
      <w:r w:rsidRPr="00601B99">
        <w:rPr>
          <w:rFonts w:ascii="Times New Roman" w:hAnsi="Times New Roman"/>
          <w:sz w:val="24"/>
          <w:szCs w:val="24"/>
        </w:rPr>
        <w:t xml:space="preserve"> (aktuali redakcija nuo 2016 m. gegužės 9 d.) (toliau – Rekomendacijos dėl išlaidų atitikties).</w:t>
      </w:r>
    </w:p>
    <w:p w:rsidR="00520CC9" w:rsidRDefault="00520CC9" w:rsidP="00520CC9">
      <w:pPr>
        <w:spacing w:after="0" w:line="240" w:lineRule="auto"/>
        <w:jc w:val="both"/>
        <w:rPr>
          <w:rFonts w:ascii="Times New Roman" w:hAnsi="Times New Roman"/>
          <w:sz w:val="24"/>
          <w:szCs w:val="24"/>
          <w:lang w:eastAsia="ru-RU"/>
        </w:rPr>
      </w:pPr>
    </w:p>
    <w:p w:rsidR="00D40355" w:rsidRPr="00520CC9" w:rsidRDefault="00520CC9" w:rsidP="00520CC9">
      <w:pPr>
        <w:spacing w:after="0" w:line="240" w:lineRule="auto"/>
        <w:jc w:val="center"/>
        <w:rPr>
          <w:rFonts w:ascii="Times New Roman" w:hAnsi="Times New Roman"/>
          <w:b/>
          <w:sz w:val="24"/>
          <w:szCs w:val="24"/>
        </w:rPr>
      </w:pPr>
      <w:r>
        <w:rPr>
          <w:rFonts w:ascii="Times New Roman" w:hAnsi="Times New Roman"/>
          <w:b/>
          <w:sz w:val="24"/>
          <w:szCs w:val="24"/>
        </w:rPr>
        <w:t>II.2.</w:t>
      </w:r>
      <w:r w:rsidR="00C83CB9">
        <w:rPr>
          <w:rFonts w:ascii="Times New Roman" w:hAnsi="Times New Roman"/>
          <w:b/>
          <w:sz w:val="24"/>
          <w:szCs w:val="24"/>
        </w:rPr>
        <w:t xml:space="preserve"> Konsultacijų </w:t>
      </w:r>
      <w:r w:rsidR="004A55D6">
        <w:rPr>
          <w:rFonts w:ascii="Times New Roman" w:hAnsi="Times New Roman"/>
          <w:b/>
          <w:sz w:val="24"/>
          <w:szCs w:val="24"/>
        </w:rPr>
        <w:t>ekoinovacijų</w:t>
      </w:r>
      <w:r w:rsidR="00C83CB9">
        <w:rPr>
          <w:rFonts w:ascii="Times New Roman" w:hAnsi="Times New Roman"/>
          <w:b/>
          <w:sz w:val="24"/>
          <w:szCs w:val="24"/>
        </w:rPr>
        <w:t xml:space="preserve"> klausimais vidutinio įkainio nustatymas</w:t>
      </w:r>
    </w:p>
    <w:p w:rsidR="00D40355" w:rsidRPr="00D40355" w:rsidRDefault="00D40355" w:rsidP="00821289">
      <w:pPr>
        <w:pStyle w:val="ListParagraph"/>
        <w:spacing w:before="120" w:after="0" w:line="360" w:lineRule="auto"/>
        <w:ind w:left="426"/>
        <w:jc w:val="both"/>
        <w:rPr>
          <w:rFonts w:ascii="Times New Roman" w:hAnsi="Times New Roman"/>
          <w:sz w:val="24"/>
          <w:szCs w:val="24"/>
          <w:lang w:eastAsia="ru-RU"/>
        </w:rPr>
      </w:pPr>
    </w:p>
    <w:p w:rsidR="001D19CD" w:rsidRPr="00E76F64" w:rsidRDefault="00DA1E3B" w:rsidP="00CA58F8">
      <w:pPr>
        <w:pStyle w:val="ListParagraph"/>
        <w:spacing w:before="120" w:after="0" w:line="360" w:lineRule="auto"/>
        <w:ind w:left="0" w:firstLine="170"/>
        <w:jc w:val="both"/>
        <w:rPr>
          <w:rFonts w:ascii="Times New Roman" w:hAnsi="Times New Roman"/>
          <w:sz w:val="24"/>
          <w:szCs w:val="24"/>
          <w:lang w:eastAsia="ru-RU"/>
        </w:rPr>
      </w:pPr>
      <w:r w:rsidRPr="00E76F64">
        <w:rPr>
          <w:rFonts w:ascii="Times New Roman" w:hAnsi="Times New Roman"/>
          <w:sz w:val="24"/>
          <w:szCs w:val="24"/>
          <w:lang w:eastAsia="ru-RU"/>
        </w:rPr>
        <w:t>R</w:t>
      </w:r>
      <w:r w:rsidR="001D60A6" w:rsidRPr="00E76F64">
        <w:rPr>
          <w:rFonts w:ascii="Times New Roman" w:hAnsi="Times New Roman"/>
          <w:sz w:val="24"/>
          <w:szCs w:val="24"/>
          <w:lang w:eastAsia="ru-RU"/>
        </w:rPr>
        <w:t>eprezentatyvu</w:t>
      </w:r>
      <w:r w:rsidRPr="00E76F64">
        <w:rPr>
          <w:rFonts w:ascii="Times New Roman" w:hAnsi="Times New Roman"/>
          <w:sz w:val="24"/>
          <w:szCs w:val="24"/>
          <w:lang w:eastAsia="ru-RU"/>
        </w:rPr>
        <w:t xml:space="preserve">s tyrimas buvo atliekamas keliais etapais. Pirmiausia buvo nustatoma </w:t>
      </w:r>
      <w:r w:rsidR="004342A1" w:rsidRPr="00E76F64">
        <w:rPr>
          <w:rFonts w:ascii="Times New Roman" w:hAnsi="Times New Roman"/>
          <w:sz w:val="24"/>
          <w:szCs w:val="24"/>
          <w:lang w:eastAsia="ru-RU"/>
        </w:rPr>
        <w:t xml:space="preserve">pradinė </w:t>
      </w:r>
      <w:r w:rsidRPr="00E76F64">
        <w:rPr>
          <w:rFonts w:ascii="Times New Roman" w:hAnsi="Times New Roman"/>
          <w:sz w:val="24"/>
          <w:szCs w:val="24"/>
          <w:lang w:eastAsia="ru-RU"/>
        </w:rPr>
        <w:t xml:space="preserve">tyrimo populiacija. </w:t>
      </w:r>
      <w:r w:rsidR="00E76F64" w:rsidRPr="00E76F64">
        <w:rPr>
          <w:rFonts w:ascii="Times New Roman" w:hAnsi="Times New Roman"/>
          <w:sz w:val="24"/>
          <w:szCs w:val="24"/>
          <w:lang w:eastAsia="ru-RU"/>
        </w:rPr>
        <w:t xml:space="preserve">Tam </w:t>
      </w:r>
      <w:r w:rsidR="001D19CD" w:rsidRPr="00E76F64">
        <w:rPr>
          <w:rFonts w:ascii="Times New Roman" w:hAnsi="Times New Roman"/>
          <w:sz w:val="24"/>
          <w:szCs w:val="24"/>
        </w:rPr>
        <w:t xml:space="preserve">įmonių rekvizitus pateikiančiuose tinklapiuose, tokiuose kaip </w:t>
      </w:r>
      <w:r w:rsidR="001D19CD" w:rsidRPr="00E76F64">
        <w:rPr>
          <w:rFonts w:ascii="Times New Roman" w:hAnsi="Times New Roman"/>
          <w:i/>
          <w:sz w:val="24"/>
          <w:szCs w:val="24"/>
        </w:rPr>
        <w:t>rekvizitai.vz.lt, visalietuva.lt</w:t>
      </w:r>
      <w:r w:rsidR="001D19CD" w:rsidRPr="00E76F64">
        <w:rPr>
          <w:rFonts w:ascii="Times New Roman" w:hAnsi="Times New Roman"/>
          <w:sz w:val="24"/>
          <w:szCs w:val="24"/>
        </w:rPr>
        <w:t xml:space="preserve"> ir </w:t>
      </w:r>
      <w:r w:rsidR="001D19CD" w:rsidRPr="00E76F64">
        <w:rPr>
          <w:rFonts w:ascii="Times New Roman" w:hAnsi="Times New Roman"/>
          <w:i/>
          <w:sz w:val="24"/>
          <w:szCs w:val="24"/>
        </w:rPr>
        <w:t>info.lt</w:t>
      </w:r>
      <w:r w:rsidR="001D19CD" w:rsidRPr="00E76F64">
        <w:rPr>
          <w:rFonts w:ascii="Times New Roman" w:hAnsi="Times New Roman"/>
          <w:sz w:val="24"/>
          <w:szCs w:val="24"/>
        </w:rPr>
        <w:t xml:space="preserve"> </w:t>
      </w:r>
      <w:r w:rsidR="00E3358B" w:rsidRPr="00E76F64">
        <w:rPr>
          <w:rFonts w:ascii="Times New Roman" w:hAnsi="Times New Roman"/>
          <w:sz w:val="24"/>
          <w:szCs w:val="24"/>
          <w:lang w:eastAsia="ru-RU"/>
        </w:rPr>
        <w:t>buvo ieškoma įmonių kontaktų paieškos laukelyje įrašant vieną ar kelis raktiniu</w:t>
      </w:r>
      <w:r w:rsidR="00C87FE7" w:rsidRPr="00E76F64">
        <w:rPr>
          <w:rFonts w:ascii="Times New Roman" w:hAnsi="Times New Roman"/>
          <w:sz w:val="24"/>
          <w:szCs w:val="24"/>
          <w:lang w:eastAsia="ru-RU"/>
        </w:rPr>
        <w:t>s žodžius, tokius kaip „konsulta</w:t>
      </w:r>
      <w:r w:rsidR="00E3358B" w:rsidRPr="00E76F64">
        <w:rPr>
          <w:rFonts w:ascii="Times New Roman" w:hAnsi="Times New Roman"/>
          <w:sz w:val="24"/>
          <w:szCs w:val="24"/>
          <w:lang w:eastAsia="ru-RU"/>
        </w:rPr>
        <w:t>cijos“, „atliekų perdirbimas“, „antrinis panaudojimas“, „taršos prevencija“ ir kt</w:t>
      </w:r>
      <w:r w:rsidR="004838B9">
        <w:rPr>
          <w:rFonts w:ascii="Times New Roman" w:hAnsi="Times New Roman"/>
          <w:sz w:val="24"/>
          <w:szCs w:val="24"/>
          <w:lang w:eastAsia="ru-RU"/>
        </w:rPr>
        <w:t>.</w:t>
      </w:r>
      <w:r w:rsidR="001D19CD" w:rsidRPr="00E76F64">
        <w:rPr>
          <w:rFonts w:ascii="Times New Roman" w:hAnsi="Times New Roman"/>
          <w:sz w:val="24"/>
          <w:szCs w:val="24"/>
          <w:lang w:eastAsia="ru-RU"/>
        </w:rPr>
        <w:t xml:space="preserve"> </w:t>
      </w:r>
      <w:r w:rsidR="001D19CD" w:rsidRPr="00E76F64">
        <w:rPr>
          <w:rFonts w:ascii="Times New Roman" w:hAnsi="Times New Roman"/>
          <w:sz w:val="24"/>
          <w:szCs w:val="24"/>
        </w:rPr>
        <w:t>(žr. 1 lentelė).</w:t>
      </w:r>
      <w:r w:rsidR="00530FF8">
        <w:rPr>
          <w:rFonts w:ascii="Times New Roman" w:hAnsi="Times New Roman"/>
          <w:sz w:val="24"/>
          <w:szCs w:val="24"/>
        </w:rPr>
        <w:t xml:space="preserve"> Taip pat į</w:t>
      </w:r>
      <w:r w:rsidR="00530FF8" w:rsidRPr="00BA70EA">
        <w:rPr>
          <w:rFonts w:ascii="Times New Roman" w:hAnsi="Times New Roman"/>
          <w:sz w:val="24"/>
          <w:szCs w:val="24"/>
        </w:rPr>
        <w:t>monių paieška atlikta sparčiausiose pasaulinėse bendros paskirties automatinėse paieškos sistemose (google.com ir yahoo.com)</w:t>
      </w:r>
      <w:r w:rsidR="00530FF8">
        <w:rPr>
          <w:rFonts w:ascii="Times New Roman" w:hAnsi="Times New Roman"/>
          <w:sz w:val="24"/>
          <w:szCs w:val="24"/>
        </w:rPr>
        <w:t xml:space="preserve"> (žr. 2</w:t>
      </w:r>
      <w:r w:rsidR="00530FF8" w:rsidRPr="00E76F64">
        <w:rPr>
          <w:rFonts w:ascii="Times New Roman" w:hAnsi="Times New Roman"/>
          <w:sz w:val="24"/>
          <w:szCs w:val="24"/>
        </w:rPr>
        <w:t xml:space="preserve"> lentelė)</w:t>
      </w:r>
      <w:r w:rsidR="00530FF8" w:rsidRPr="00BA70EA">
        <w:rPr>
          <w:rFonts w:ascii="Times New Roman" w:hAnsi="Times New Roman"/>
          <w:sz w:val="24"/>
          <w:szCs w:val="24"/>
        </w:rPr>
        <w:t>.</w:t>
      </w:r>
    </w:p>
    <w:p w:rsidR="00123181" w:rsidRPr="00BA70EA" w:rsidRDefault="002833E9" w:rsidP="00821289">
      <w:pPr>
        <w:spacing w:before="240"/>
        <w:jc w:val="both"/>
        <w:rPr>
          <w:rFonts w:ascii="Times New Roman" w:hAnsi="Times New Roman"/>
        </w:rPr>
      </w:pPr>
      <w:r>
        <w:rPr>
          <w:rFonts w:ascii="Times New Roman" w:hAnsi="Times New Roman"/>
          <w:b/>
        </w:rPr>
        <w:t>L</w:t>
      </w:r>
      <w:r w:rsidR="00123181" w:rsidRPr="00BA70EA">
        <w:rPr>
          <w:rFonts w:ascii="Times New Roman" w:hAnsi="Times New Roman"/>
          <w:b/>
        </w:rPr>
        <w:t>entelė</w:t>
      </w:r>
      <w:r>
        <w:rPr>
          <w:rFonts w:ascii="Times New Roman" w:hAnsi="Times New Roman"/>
          <w:b/>
        </w:rPr>
        <w:t xml:space="preserve"> 1</w:t>
      </w:r>
      <w:r w:rsidR="00123181" w:rsidRPr="00BA70EA">
        <w:rPr>
          <w:rFonts w:ascii="Times New Roman" w:hAnsi="Times New Roman"/>
          <w:b/>
        </w:rPr>
        <w:t>.</w:t>
      </w:r>
      <w:r w:rsidR="00123181" w:rsidRPr="00BA70EA">
        <w:rPr>
          <w:rFonts w:ascii="Times New Roman" w:hAnsi="Times New Roman"/>
        </w:rPr>
        <w:t xml:space="preserve"> Pirmojo tyrimo etapo duomenų paieška</w:t>
      </w:r>
      <w:r w:rsidR="00BA70EA" w:rsidRPr="00BA70EA">
        <w:rPr>
          <w:rFonts w:ascii="Times New Roman" w:hAnsi="Times New Roman"/>
        </w:rPr>
        <w:t xml:space="preserve"> įmonių rekvizitus pateikiančiuose tinklapiuose</w:t>
      </w:r>
    </w:p>
    <w:tbl>
      <w:tblPr>
        <w:tblW w:w="0" w:type="auto"/>
        <w:jc w:val="center"/>
        <w:tblBorders>
          <w:top w:val="single" w:sz="8" w:space="0" w:color="ED7D31"/>
          <w:left w:val="single" w:sz="8" w:space="0" w:color="ED7D31"/>
          <w:bottom w:val="single" w:sz="8" w:space="0" w:color="ED7D31"/>
          <w:right w:val="single" w:sz="8" w:space="0" w:color="ED7D31"/>
          <w:insideH w:val="single" w:sz="8" w:space="0" w:color="ED7D31"/>
        </w:tblBorders>
        <w:tblLook w:val="04A0" w:firstRow="1" w:lastRow="0" w:firstColumn="1" w:lastColumn="0" w:noHBand="0" w:noVBand="1"/>
      </w:tblPr>
      <w:tblGrid>
        <w:gridCol w:w="1701"/>
        <w:gridCol w:w="2268"/>
        <w:gridCol w:w="5495"/>
      </w:tblGrid>
      <w:tr w:rsidR="00123181" w:rsidRPr="00BD1CB8" w:rsidTr="00AC7E75">
        <w:trPr>
          <w:jc w:val="center"/>
        </w:trPr>
        <w:tc>
          <w:tcPr>
            <w:tcW w:w="1701" w:type="dxa"/>
            <w:shd w:val="clear" w:color="auto" w:fill="9B5941"/>
          </w:tcPr>
          <w:p w:rsidR="00123181" w:rsidRPr="00BD1CB8" w:rsidRDefault="00123181" w:rsidP="00821289">
            <w:pPr>
              <w:spacing w:before="240" w:after="0" w:line="240" w:lineRule="auto"/>
              <w:jc w:val="both"/>
              <w:rPr>
                <w:rFonts w:ascii="Times New Roman" w:hAnsi="Times New Roman"/>
                <w:b/>
                <w:bCs/>
                <w:color w:val="FFFFFF"/>
              </w:rPr>
            </w:pPr>
            <w:r w:rsidRPr="00BD1CB8">
              <w:rPr>
                <w:rFonts w:ascii="Times New Roman" w:hAnsi="Times New Roman"/>
                <w:b/>
                <w:bCs/>
                <w:color w:val="FFFFFF"/>
              </w:rPr>
              <w:t>Internetiniai Lietuvos įmonių katalogai</w:t>
            </w:r>
          </w:p>
        </w:tc>
        <w:tc>
          <w:tcPr>
            <w:tcW w:w="2268" w:type="dxa"/>
            <w:shd w:val="clear" w:color="auto" w:fill="9B5941"/>
          </w:tcPr>
          <w:p w:rsidR="00123181" w:rsidRPr="00BD1CB8" w:rsidRDefault="00123181" w:rsidP="00821289">
            <w:pPr>
              <w:spacing w:before="240" w:after="0" w:line="240" w:lineRule="auto"/>
              <w:jc w:val="both"/>
              <w:rPr>
                <w:rFonts w:ascii="Times New Roman" w:hAnsi="Times New Roman"/>
                <w:b/>
                <w:bCs/>
                <w:color w:val="FFFFFF"/>
              </w:rPr>
            </w:pPr>
            <w:r w:rsidRPr="00BD1CB8">
              <w:rPr>
                <w:rFonts w:ascii="Times New Roman" w:hAnsi="Times New Roman"/>
                <w:b/>
                <w:bCs/>
                <w:color w:val="FFFFFF"/>
              </w:rPr>
              <w:t>Veiklos sritis</w:t>
            </w:r>
          </w:p>
        </w:tc>
        <w:tc>
          <w:tcPr>
            <w:tcW w:w="5495" w:type="dxa"/>
            <w:shd w:val="clear" w:color="auto" w:fill="9B5941"/>
          </w:tcPr>
          <w:p w:rsidR="00123181" w:rsidRPr="00BD1CB8" w:rsidRDefault="00123181" w:rsidP="00E76F64">
            <w:pPr>
              <w:spacing w:before="240" w:after="0" w:line="240" w:lineRule="auto"/>
              <w:jc w:val="both"/>
              <w:rPr>
                <w:rFonts w:ascii="Times New Roman" w:hAnsi="Times New Roman"/>
                <w:b/>
                <w:bCs/>
                <w:color w:val="FFFFFF"/>
              </w:rPr>
            </w:pPr>
            <w:r w:rsidRPr="00BD1CB8">
              <w:rPr>
                <w:rFonts w:ascii="Times New Roman" w:hAnsi="Times New Roman"/>
                <w:b/>
                <w:bCs/>
                <w:color w:val="FFFFFF"/>
              </w:rPr>
              <w:t>Raktiniai žodžiai</w:t>
            </w:r>
            <w:r w:rsidR="00E76F64">
              <w:rPr>
                <w:rFonts w:ascii="Times New Roman" w:hAnsi="Times New Roman"/>
                <w:b/>
                <w:bCs/>
                <w:color w:val="FFFFFF"/>
              </w:rPr>
              <w:t xml:space="preserve"> – rastų rekvizitų skaičius</w:t>
            </w:r>
          </w:p>
        </w:tc>
      </w:tr>
      <w:tr w:rsidR="00123181" w:rsidRPr="00BD1CB8" w:rsidTr="00AC7E75">
        <w:trPr>
          <w:trHeight w:val="687"/>
          <w:jc w:val="center"/>
        </w:trPr>
        <w:tc>
          <w:tcPr>
            <w:tcW w:w="1701" w:type="dxa"/>
            <w:vMerge w:val="restart"/>
            <w:vAlign w:val="center"/>
          </w:tcPr>
          <w:p w:rsidR="00123181" w:rsidRPr="00BD1CB8" w:rsidRDefault="00123181" w:rsidP="00821289">
            <w:pPr>
              <w:spacing w:before="240" w:after="0" w:line="240" w:lineRule="auto"/>
              <w:jc w:val="both"/>
              <w:rPr>
                <w:rFonts w:ascii="Times New Roman" w:hAnsi="Times New Roman"/>
                <w:b/>
                <w:bCs/>
                <w:i/>
              </w:rPr>
            </w:pPr>
            <w:r w:rsidRPr="00BD1CB8">
              <w:rPr>
                <w:rFonts w:ascii="Times New Roman" w:hAnsi="Times New Roman"/>
                <w:b/>
                <w:bCs/>
                <w:i/>
              </w:rPr>
              <w:t>rekvizitai.vz.lt</w:t>
            </w:r>
          </w:p>
        </w:tc>
        <w:tc>
          <w:tcPr>
            <w:tcW w:w="2268" w:type="dxa"/>
          </w:tcPr>
          <w:p w:rsidR="00123181" w:rsidRPr="00BD1CB8" w:rsidRDefault="00123181" w:rsidP="00821289">
            <w:pPr>
              <w:spacing w:before="240" w:after="0" w:line="240" w:lineRule="auto"/>
              <w:jc w:val="both"/>
              <w:rPr>
                <w:rFonts w:ascii="Times New Roman" w:hAnsi="Times New Roman"/>
              </w:rPr>
            </w:pPr>
            <w:r w:rsidRPr="00BD1CB8">
              <w:rPr>
                <w:rFonts w:ascii="Times New Roman" w:hAnsi="Times New Roman"/>
              </w:rPr>
              <w:t>Antrinės žaliavos</w:t>
            </w:r>
          </w:p>
        </w:tc>
        <w:tc>
          <w:tcPr>
            <w:tcW w:w="5495" w:type="dxa"/>
          </w:tcPr>
          <w:p w:rsidR="00123181" w:rsidRPr="00BD1CB8" w:rsidRDefault="00E76F64" w:rsidP="004D32CB">
            <w:pPr>
              <w:spacing w:before="240" w:after="0" w:line="240" w:lineRule="auto"/>
              <w:jc w:val="both"/>
              <w:rPr>
                <w:rFonts w:ascii="Times New Roman" w:hAnsi="Times New Roman"/>
                <w:i/>
              </w:rPr>
            </w:pPr>
            <w:r w:rsidRPr="00E35DE5">
              <w:rPr>
                <w:rFonts w:ascii="Times New Roman" w:hAnsi="Times New Roman"/>
                <w:i/>
              </w:rPr>
              <w:t xml:space="preserve">„aplinkosauga“ – 3, „konsultacijos“ – 6, „ekologija“ – 1, „ekologijos konsultacijos“ – 0, „tarša“ – 0, „taršos prevencija“ – 0, „vadybos sistemų diegimas“ – 0, „atliekų tvarkymas“ </w:t>
            </w:r>
            <w:r w:rsidR="004D32CB" w:rsidRPr="00E35DE5">
              <w:rPr>
                <w:rFonts w:ascii="Times New Roman" w:hAnsi="Times New Roman"/>
                <w:i/>
              </w:rPr>
              <w:t>–</w:t>
            </w:r>
            <w:r w:rsidRPr="00E35DE5">
              <w:rPr>
                <w:rFonts w:ascii="Times New Roman" w:hAnsi="Times New Roman"/>
                <w:i/>
              </w:rPr>
              <w:t xml:space="preserve"> 72, „atliekų prevencija“ </w:t>
            </w:r>
            <w:r w:rsidR="004D32CB" w:rsidRPr="00E35DE5">
              <w:rPr>
                <w:rFonts w:ascii="Times New Roman" w:hAnsi="Times New Roman"/>
                <w:i/>
              </w:rPr>
              <w:t>–</w:t>
            </w:r>
            <w:r w:rsidRPr="00E35DE5">
              <w:rPr>
                <w:rFonts w:ascii="Times New Roman" w:hAnsi="Times New Roman"/>
                <w:i/>
              </w:rPr>
              <w:t xml:space="preserve"> 0, „ekologijos inovacijos“ </w:t>
            </w:r>
            <w:r w:rsidR="004D32CB" w:rsidRPr="00E35DE5">
              <w:rPr>
                <w:rFonts w:ascii="Times New Roman" w:hAnsi="Times New Roman"/>
                <w:i/>
              </w:rPr>
              <w:t>–</w:t>
            </w:r>
            <w:r w:rsidRPr="00E35DE5">
              <w:rPr>
                <w:rFonts w:ascii="Times New Roman" w:hAnsi="Times New Roman"/>
                <w:i/>
              </w:rPr>
              <w:t xml:space="preserve"> 0, „eko projektavimas“ </w:t>
            </w:r>
            <w:r w:rsidR="004D32CB" w:rsidRPr="00E35DE5">
              <w:rPr>
                <w:rFonts w:ascii="Times New Roman" w:hAnsi="Times New Roman"/>
                <w:i/>
              </w:rPr>
              <w:t>–</w:t>
            </w:r>
            <w:r w:rsidRPr="00E35DE5">
              <w:rPr>
                <w:rFonts w:ascii="Times New Roman" w:hAnsi="Times New Roman"/>
                <w:i/>
              </w:rPr>
              <w:t xml:space="preserve"> 0.</w:t>
            </w:r>
          </w:p>
        </w:tc>
      </w:tr>
      <w:tr w:rsidR="00123181" w:rsidRPr="00BD1CB8" w:rsidTr="00AC7E75">
        <w:trPr>
          <w:jc w:val="center"/>
        </w:trPr>
        <w:tc>
          <w:tcPr>
            <w:tcW w:w="1701" w:type="dxa"/>
            <w:vMerge/>
            <w:vAlign w:val="center"/>
          </w:tcPr>
          <w:p w:rsidR="00123181" w:rsidRPr="00BD1CB8" w:rsidRDefault="00123181" w:rsidP="00821289">
            <w:pPr>
              <w:spacing w:before="240" w:after="0" w:line="240" w:lineRule="auto"/>
              <w:jc w:val="both"/>
              <w:rPr>
                <w:rFonts w:ascii="Times New Roman" w:hAnsi="Times New Roman"/>
                <w:b/>
                <w:bCs/>
                <w:i/>
              </w:rPr>
            </w:pPr>
          </w:p>
        </w:tc>
        <w:tc>
          <w:tcPr>
            <w:tcW w:w="2268" w:type="dxa"/>
          </w:tcPr>
          <w:p w:rsidR="00123181" w:rsidRPr="00BD1CB8" w:rsidRDefault="00123181" w:rsidP="00821289">
            <w:pPr>
              <w:spacing w:before="240" w:after="0" w:line="240" w:lineRule="auto"/>
              <w:jc w:val="both"/>
              <w:rPr>
                <w:rFonts w:ascii="Times New Roman" w:hAnsi="Times New Roman"/>
              </w:rPr>
            </w:pPr>
            <w:r w:rsidRPr="00BD1CB8">
              <w:rPr>
                <w:rFonts w:ascii="Times New Roman" w:hAnsi="Times New Roman"/>
              </w:rPr>
              <w:t>Konsultacijų paslaugos</w:t>
            </w:r>
          </w:p>
        </w:tc>
        <w:tc>
          <w:tcPr>
            <w:tcW w:w="5495" w:type="dxa"/>
          </w:tcPr>
          <w:p w:rsidR="00123181" w:rsidRPr="00BD1CB8" w:rsidRDefault="00E76F64" w:rsidP="004D32CB">
            <w:pPr>
              <w:spacing w:before="240" w:after="0" w:line="240" w:lineRule="auto"/>
              <w:jc w:val="both"/>
              <w:rPr>
                <w:rFonts w:ascii="Times New Roman" w:hAnsi="Times New Roman"/>
                <w:i/>
              </w:rPr>
            </w:pPr>
            <w:r>
              <w:rPr>
                <w:rFonts w:ascii="Times New Roman" w:hAnsi="Times New Roman"/>
              </w:rPr>
              <w:t>„</w:t>
            </w:r>
            <w:r w:rsidRPr="004675BD">
              <w:rPr>
                <w:rFonts w:ascii="Times New Roman" w:hAnsi="Times New Roman"/>
                <w:i/>
              </w:rPr>
              <w:t>Aplinkosauga“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19</w:t>
            </w:r>
            <w:r w:rsidRPr="004675BD">
              <w:rPr>
                <w:rFonts w:ascii="Times New Roman" w:hAnsi="Times New Roman"/>
                <w:i/>
              </w:rPr>
              <w:t>, „ekologija“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7</w:t>
            </w:r>
            <w:r w:rsidRPr="004675BD">
              <w:rPr>
                <w:rFonts w:ascii="Times New Roman" w:hAnsi="Times New Roman"/>
                <w:i/>
              </w:rPr>
              <w:t>, „ekologijos konsultacijos“</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2</w:t>
            </w:r>
            <w:r w:rsidRPr="004675BD">
              <w:rPr>
                <w:rFonts w:ascii="Times New Roman" w:hAnsi="Times New Roman"/>
                <w:i/>
              </w:rPr>
              <w:t>, „tarša“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1</w:t>
            </w:r>
            <w:r w:rsidRPr="004675BD">
              <w:rPr>
                <w:rFonts w:ascii="Times New Roman" w:hAnsi="Times New Roman"/>
                <w:i/>
              </w:rPr>
              <w:t>, „taršos prevencija“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0</w:t>
            </w:r>
            <w:r w:rsidRPr="004675BD">
              <w:rPr>
                <w:rFonts w:ascii="Times New Roman" w:hAnsi="Times New Roman"/>
                <w:i/>
              </w:rPr>
              <w:t>, „vadybos sistemų diegimas“</w:t>
            </w:r>
            <w:r w:rsidR="004D32CB" w:rsidRPr="00E35DE5">
              <w:rPr>
                <w:rFonts w:ascii="Times New Roman" w:hAnsi="Times New Roman"/>
                <w:i/>
              </w:rPr>
              <w:t>–</w:t>
            </w:r>
            <w:r>
              <w:rPr>
                <w:rFonts w:ascii="Times New Roman" w:hAnsi="Times New Roman"/>
                <w:i/>
              </w:rPr>
              <w:t>- 10</w:t>
            </w:r>
            <w:r w:rsidRPr="004675BD">
              <w:rPr>
                <w:rFonts w:ascii="Times New Roman" w:hAnsi="Times New Roman"/>
                <w:i/>
              </w:rPr>
              <w:t>, „atliekų perdirbimas“</w:t>
            </w:r>
            <w:r w:rsidR="004D32CB" w:rsidRPr="00E35DE5">
              <w:rPr>
                <w:rFonts w:ascii="Times New Roman" w:hAnsi="Times New Roman"/>
                <w:i/>
              </w:rPr>
              <w:t xml:space="preserve"> –</w:t>
            </w:r>
            <w:r>
              <w:rPr>
                <w:rFonts w:ascii="Times New Roman" w:hAnsi="Times New Roman"/>
                <w:i/>
              </w:rPr>
              <w:t xml:space="preserve"> 0</w:t>
            </w:r>
            <w:r w:rsidRPr="004675BD">
              <w:rPr>
                <w:rFonts w:ascii="Times New Roman" w:hAnsi="Times New Roman"/>
                <w:i/>
              </w:rPr>
              <w:t>, „atliekų prevencija“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0</w:t>
            </w:r>
            <w:r w:rsidRPr="004675BD">
              <w:rPr>
                <w:rFonts w:ascii="Times New Roman" w:hAnsi="Times New Roman"/>
                <w:i/>
              </w:rPr>
              <w:t>, „ekologijos inovacijos“</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0, „eko projektavimas“ – 13.</w:t>
            </w:r>
          </w:p>
        </w:tc>
      </w:tr>
      <w:tr w:rsidR="00123181" w:rsidRPr="00BD1CB8" w:rsidTr="00AC7E75">
        <w:trPr>
          <w:jc w:val="center"/>
        </w:trPr>
        <w:tc>
          <w:tcPr>
            <w:tcW w:w="1701" w:type="dxa"/>
            <w:vAlign w:val="center"/>
          </w:tcPr>
          <w:p w:rsidR="00123181" w:rsidRPr="00BD1CB8" w:rsidRDefault="00123181" w:rsidP="00821289">
            <w:pPr>
              <w:spacing w:before="240" w:after="0" w:line="240" w:lineRule="auto"/>
              <w:jc w:val="both"/>
              <w:rPr>
                <w:rFonts w:ascii="Times New Roman" w:hAnsi="Times New Roman"/>
                <w:b/>
                <w:bCs/>
                <w:i/>
              </w:rPr>
            </w:pPr>
            <w:r w:rsidRPr="00BD1CB8">
              <w:rPr>
                <w:rFonts w:ascii="Times New Roman" w:hAnsi="Times New Roman"/>
                <w:b/>
                <w:bCs/>
                <w:i/>
              </w:rPr>
              <w:lastRenderedPageBreak/>
              <w:t>visalietuva.lt</w:t>
            </w:r>
          </w:p>
        </w:tc>
        <w:tc>
          <w:tcPr>
            <w:tcW w:w="2268" w:type="dxa"/>
          </w:tcPr>
          <w:p w:rsidR="00123181" w:rsidRPr="00BD1CB8" w:rsidRDefault="00123181" w:rsidP="00821289">
            <w:pPr>
              <w:spacing w:before="240" w:after="0" w:line="240" w:lineRule="auto"/>
              <w:jc w:val="both"/>
              <w:rPr>
                <w:rFonts w:ascii="Times New Roman" w:hAnsi="Times New Roman"/>
              </w:rPr>
            </w:pPr>
            <w:r w:rsidRPr="00BD1CB8">
              <w:rPr>
                <w:rFonts w:ascii="Times New Roman" w:hAnsi="Times New Roman"/>
              </w:rPr>
              <w:t>Aplinkos apsauga</w:t>
            </w:r>
          </w:p>
        </w:tc>
        <w:tc>
          <w:tcPr>
            <w:tcW w:w="5495" w:type="dxa"/>
          </w:tcPr>
          <w:p w:rsidR="00123181" w:rsidRPr="00BD1CB8" w:rsidRDefault="00E76F64" w:rsidP="004D32CB">
            <w:pPr>
              <w:spacing w:before="240" w:after="0" w:line="240" w:lineRule="auto"/>
              <w:jc w:val="both"/>
              <w:rPr>
                <w:rFonts w:ascii="Times New Roman" w:hAnsi="Times New Roman"/>
                <w:i/>
              </w:rPr>
            </w:pPr>
            <w:r w:rsidRPr="004675BD">
              <w:rPr>
                <w:rFonts w:ascii="Times New Roman" w:hAnsi="Times New Roman"/>
                <w:i/>
              </w:rPr>
              <w:t>„aplinkos monotoringas“</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19</w:t>
            </w:r>
            <w:r w:rsidRPr="004675BD">
              <w:rPr>
                <w:rFonts w:ascii="Times New Roman" w:hAnsi="Times New Roman"/>
                <w:i/>
              </w:rPr>
              <w:t>, „gamtos apsauga“</w:t>
            </w:r>
            <w:r>
              <w:rPr>
                <w:rFonts w:ascii="Times New Roman" w:hAnsi="Times New Roman"/>
                <w:i/>
              </w:rPr>
              <w:t xml:space="preserve"> – 18.</w:t>
            </w:r>
            <w:r w:rsidR="00123181" w:rsidRPr="00BD1CB8">
              <w:rPr>
                <w:rFonts w:ascii="Times New Roman" w:hAnsi="Times New Roman"/>
                <w:i/>
              </w:rPr>
              <w:t xml:space="preserve"> </w:t>
            </w:r>
          </w:p>
        </w:tc>
      </w:tr>
      <w:tr w:rsidR="00123181" w:rsidRPr="00BD1CB8" w:rsidTr="00AC7E75">
        <w:trPr>
          <w:jc w:val="center"/>
        </w:trPr>
        <w:tc>
          <w:tcPr>
            <w:tcW w:w="1701" w:type="dxa"/>
            <w:vAlign w:val="center"/>
          </w:tcPr>
          <w:p w:rsidR="00123181" w:rsidRPr="00BD1CB8" w:rsidRDefault="00123181" w:rsidP="00821289">
            <w:pPr>
              <w:spacing w:before="240" w:after="0" w:line="240" w:lineRule="auto"/>
              <w:jc w:val="both"/>
              <w:rPr>
                <w:rFonts w:ascii="Times New Roman" w:hAnsi="Times New Roman"/>
                <w:b/>
                <w:bCs/>
                <w:i/>
              </w:rPr>
            </w:pPr>
            <w:r w:rsidRPr="00BD1CB8">
              <w:rPr>
                <w:rFonts w:ascii="Times New Roman" w:hAnsi="Times New Roman"/>
                <w:b/>
                <w:bCs/>
                <w:i/>
              </w:rPr>
              <w:t>info.lt</w:t>
            </w:r>
          </w:p>
        </w:tc>
        <w:tc>
          <w:tcPr>
            <w:tcW w:w="2268" w:type="dxa"/>
          </w:tcPr>
          <w:p w:rsidR="00123181" w:rsidRPr="00BD1CB8" w:rsidRDefault="00123181" w:rsidP="00821289">
            <w:pPr>
              <w:spacing w:before="240" w:after="0" w:line="240" w:lineRule="auto"/>
              <w:jc w:val="both"/>
              <w:rPr>
                <w:rFonts w:ascii="Times New Roman" w:hAnsi="Times New Roman"/>
              </w:rPr>
            </w:pPr>
            <w:r w:rsidRPr="00BD1CB8">
              <w:rPr>
                <w:rFonts w:ascii="Times New Roman" w:hAnsi="Times New Roman"/>
              </w:rPr>
              <w:t>-</w:t>
            </w:r>
          </w:p>
        </w:tc>
        <w:tc>
          <w:tcPr>
            <w:tcW w:w="5495" w:type="dxa"/>
          </w:tcPr>
          <w:p w:rsidR="00123181" w:rsidRPr="00BD1CB8" w:rsidRDefault="00E76F64" w:rsidP="004D32CB">
            <w:pPr>
              <w:spacing w:before="240" w:after="0" w:line="240" w:lineRule="auto"/>
              <w:jc w:val="both"/>
              <w:rPr>
                <w:rFonts w:ascii="Times New Roman" w:hAnsi="Times New Roman"/>
                <w:i/>
              </w:rPr>
            </w:pPr>
            <w:r w:rsidRPr="004675BD">
              <w:rPr>
                <w:rFonts w:ascii="Times New Roman" w:hAnsi="Times New Roman"/>
                <w:i/>
              </w:rPr>
              <w:t>,,Aplinkosauga“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207</w:t>
            </w:r>
            <w:r w:rsidRPr="004675BD">
              <w:rPr>
                <w:rFonts w:ascii="Times New Roman" w:hAnsi="Times New Roman"/>
                <w:i/>
              </w:rPr>
              <w:t>, „ekologija“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25</w:t>
            </w:r>
            <w:r w:rsidRPr="004675BD">
              <w:rPr>
                <w:rFonts w:ascii="Times New Roman" w:hAnsi="Times New Roman"/>
                <w:i/>
              </w:rPr>
              <w:t>, „ekologijos konsultacijos“</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0</w:t>
            </w:r>
            <w:r w:rsidRPr="004675BD">
              <w:rPr>
                <w:rFonts w:ascii="Times New Roman" w:hAnsi="Times New Roman"/>
                <w:i/>
              </w:rPr>
              <w:t>, „tarša“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1</w:t>
            </w:r>
            <w:r w:rsidRPr="004675BD">
              <w:rPr>
                <w:rFonts w:ascii="Times New Roman" w:hAnsi="Times New Roman"/>
                <w:i/>
              </w:rPr>
              <w:t>, „taršos prevencija“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0</w:t>
            </w:r>
            <w:r w:rsidRPr="004675BD">
              <w:rPr>
                <w:rFonts w:ascii="Times New Roman" w:hAnsi="Times New Roman"/>
                <w:i/>
              </w:rPr>
              <w:t>, „vadybos sistemų diegimas“</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2</w:t>
            </w:r>
            <w:r w:rsidRPr="004675BD">
              <w:rPr>
                <w:rFonts w:ascii="Times New Roman" w:hAnsi="Times New Roman"/>
                <w:i/>
              </w:rPr>
              <w:t>, „atliekų perdirbimas“</w:t>
            </w:r>
            <w:r w:rsidR="004D32CB" w:rsidRPr="00E35DE5">
              <w:rPr>
                <w:rFonts w:ascii="Times New Roman" w:hAnsi="Times New Roman"/>
                <w:i/>
              </w:rPr>
              <w:t xml:space="preserve"> –</w:t>
            </w:r>
            <w:r>
              <w:rPr>
                <w:rFonts w:ascii="Times New Roman" w:hAnsi="Times New Roman"/>
                <w:i/>
              </w:rPr>
              <w:t xml:space="preserve"> 42</w:t>
            </w:r>
            <w:r w:rsidRPr="004675BD">
              <w:rPr>
                <w:rFonts w:ascii="Times New Roman" w:hAnsi="Times New Roman"/>
                <w:i/>
              </w:rPr>
              <w:t>, „atliekų prevencija“</w:t>
            </w:r>
            <w:r w:rsidR="004D32CB" w:rsidRPr="00E35DE5">
              <w:rPr>
                <w:rFonts w:ascii="Times New Roman" w:hAnsi="Times New Roman"/>
                <w:i/>
              </w:rPr>
              <w:t xml:space="preserve"> –</w:t>
            </w:r>
            <w:r>
              <w:rPr>
                <w:rFonts w:ascii="Times New Roman" w:hAnsi="Times New Roman"/>
                <w:i/>
              </w:rPr>
              <w:t xml:space="preserve"> 0</w:t>
            </w:r>
            <w:r w:rsidRPr="004675BD">
              <w:rPr>
                <w:rFonts w:ascii="Times New Roman" w:hAnsi="Times New Roman"/>
                <w:i/>
              </w:rPr>
              <w:t>, „ekologijos inovacijos“</w:t>
            </w:r>
            <w:r w:rsidR="004D32CB" w:rsidRPr="00E35DE5">
              <w:rPr>
                <w:rFonts w:ascii="Times New Roman" w:hAnsi="Times New Roman"/>
                <w:i/>
              </w:rPr>
              <w:t xml:space="preserve"> –</w:t>
            </w:r>
            <w:r w:rsidR="004D32CB">
              <w:rPr>
                <w:rFonts w:ascii="Times New Roman" w:hAnsi="Times New Roman"/>
                <w:i/>
              </w:rPr>
              <w:t xml:space="preserve"> </w:t>
            </w:r>
            <w:r>
              <w:rPr>
                <w:rFonts w:ascii="Times New Roman" w:hAnsi="Times New Roman"/>
                <w:i/>
              </w:rPr>
              <w:t xml:space="preserve">0, „eko projektavimas“ </w:t>
            </w:r>
            <w:r w:rsidR="004D32CB" w:rsidRPr="00E35DE5">
              <w:rPr>
                <w:rFonts w:ascii="Times New Roman" w:hAnsi="Times New Roman"/>
                <w:i/>
              </w:rPr>
              <w:t>–</w:t>
            </w:r>
            <w:r>
              <w:rPr>
                <w:rFonts w:ascii="Times New Roman" w:hAnsi="Times New Roman"/>
                <w:i/>
              </w:rPr>
              <w:t xml:space="preserve"> 0</w:t>
            </w:r>
            <w:r w:rsidRPr="004675BD">
              <w:rPr>
                <w:rFonts w:ascii="Times New Roman" w:hAnsi="Times New Roman"/>
                <w:i/>
              </w:rPr>
              <w:t>.</w:t>
            </w:r>
          </w:p>
        </w:tc>
      </w:tr>
      <w:tr w:rsidR="00123181" w:rsidRPr="00BD1CB8" w:rsidTr="00AC7E75">
        <w:trPr>
          <w:jc w:val="center"/>
        </w:trPr>
        <w:tc>
          <w:tcPr>
            <w:tcW w:w="1701" w:type="dxa"/>
            <w:tcBorders>
              <w:top w:val="single" w:sz="8" w:space="0" w:color="ED7D31"/>
              <w:left w:val="single" w:sz="8" w:space="0" w:color="ED7D31"/>
              <w:bottom w:val="single" w:sz="8" w:space="0" w:color="ED7D31"/>
            </w:tcBorders>
            <w:vAlign w:val="center"/>
          </w:tcPr>
          <w:p w:rsidR="00123181" w:rsidRPr="00BD1CB8" w:rsidRDefault="00123181" w:rsidP="00821289">
            <w:pPr>
              <w:spacing w:before="240" w:after="0" w:line="240" w:lineRule="auto"/>
              <w:jc w:val="both"/>
              <w:rPr>
                <w:rFonts w:ascii="Times New Roman" w:hAnsi="Times New Roman"/>
                <w:b/>
                <w:bCs/>
                <w:i/>
              </w:rPr>
            </w:pPr>
            <w:r w:rsidRPr="00BD1CB8">
              <w:rPr>
                <w:rFonts w:ascii="Times New Roman" w:hAnsi="Times New Roman"/>
                <w:b/>
                <w:bCs/>
                <w:i/>
              </w:rPr>
              <w:t>lrimones.lt</w:t>
            </w:r>
          </w:p>
        </w:tc>
        <w:tc>
          <w:tcPr>
            <w:tcW w:w="2268" w:type="dxa"/>
            <w:tcBorders>
              <w:top w:val="single" w:sz="8" w:space="0" w:color="ED7D31"/>
              <w:bottom w:val="single" w:sz="8" w:space="0" w:color="ED7D31"/>
            </w:tcBorders>
          </w:tcPr>
          <w:p w:rsidR="00123181" w:rsidRPr="00BD1CB8" w:rsidRDefault="00123181" w:rsidP="00821289">
            <w:pPr>
              <w:spacing w:before="240" w:after="0" w:line="240" w:lineRule="auto"/>
              <w:jc w:val="both"/>
              <w:rPr>
                <w:rFonts w:ascii="Times New Roman" w:hAnsi="Times New Roman"/>
              </w:rPr>
            </w:pPr>
            <w:r w:rsidRPr="00BD1CB8">
              <w:rPr>
                <w:rFonts w:ascii="Times New Roman" w:hAnsi="Times New Roman"/>
              </w:rPr>
              <w:t>Aplinkos apsauga</w:t>
            </w:r>
          </w:p>
        </w:tc>
        <w:tc>
          <w:tcPr>
            <w:tcW w:w="5495" w:type="dxa"/>
            <w:tcBorders>
              <w:top w:val="single" w:sz="8" w:space="0" w:color="ED7D31"/>
              <w:bottom w:val="single" w:sz="8" w:space="0" w:color="ED7D31"/>
              <w:right w:val="single" w:sz="8" w:space="0" w:color="ED7D31"/>
            </w:tcBorders>
          </w:tcPr>
          <w:p w:rsidR="00123181" w:rsidRPr="00E76F64" w:rsidRDefault="00E76F64" w:rsidP="004D32CB">
            <w:pPr>
              <w:spacing w:before="240"/>
              <w:rPr>
                <w:rFonts w:ascii="Times New Roman" w:hAnsi="Times New Roman"/>
              </w:rPr>
            </w:pPr>
            <w:r w:rsidRPr="004675BD">
              <w:rPr>
                <w:rFonts w:ascii="Times New Roman" w:hAnsi="Times New Roman"/>
                <w:i/>
              </w:rPr>
              <w:t>,,Aplinkosauga“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3</w:t>
            </w:r>
            <w:r w:rsidRPr="004675BD">
              <w:rPr>
                <w:rFonts w:ascii="Times New Roman" w:hAnsi="Times New Roman"/>
                <w:i/>
              </w:rPr>
              <w:t>, „ekologija“</w:t>
            </w:r>
            <w:r w:rsidR="004D32CB" w:rsidRPr="00E35DE5">
              <w:rPr>
                <w:rFonts w:ascii="Times New Roman" w:hAnsi="Times New Roman"/>
                <w:i/>
              </w:rPr>
              <w:t xml:space="preserve"> –</w:t>
            </w:r>
            <w:r>
              <w:rPr>
                <w:rFonts w:ascii="Times New Roman" w:hAnsi="Times New Roman"/>
                <w:i/>
              </w:rPr>
              <w:t xml:space="preserve"> 100</w:t>
            </w:r>
            <w:r w:rsidRPr="004675BD">
              <w:rPr>
                <w:rFonts w:ascii="Times New Roman" w:hAnsi="Times New Roman"/>
                <w:i/>
              </w:rPr>
              <w:t>, „ekologijos konsultacijos“</w:t>
            </w:r>
            <w:r w:rsidR="004D32CB" w:rsidRPr="00E35DE5">
              <w:rPr>
                <w:rFonts w:ascii="Times New Roman" w:hAnsi="Times New Roman"/>
                <w:i/>
              </w:rPr>
              <w:t xml:space="preserve"> –</w:t>
            </w:r>
            <w:r>
              <w:rPr>
                <w:rFonts w:ascii="Times New Roman" w:hAnsi="Times New Roman"/>
                <w:i/>
              </w:rPr>
              <w:t xml:space="preserve"> 0</w:t>
            </w:r>
            <w:r w:rsidRPr="004675BD">
              <w:rPr>
                <w:rFonts w:ascii="Times New Roman" w:hAnsi="Times New Roman"/>
                <w:i/>
              </w:rPr>
              <w:t>, „tarša“</w:t>
            </w:r>
            <w:r w:rsidR="004D32CB" w:rsidRPr="00E35DE5">
              <w:rPr>
                <w:rFonts w:ascii="Times New Roman" w:hAnsi="Times New Roman"/>
                <w:i/>
              </w:rPr>
              <w:t xml:space="preserve"> –</w:t>
            </w:r>
            <w:r>
              <w:rPr>
                <w:rFonts w:ascii="Times New Roman" w:hAnsi="Times New Roman"/>
                <w:i/>
              </w:rPr>
              <w:t>- 3</w:t>
            </w:r>
            <w:r w:rsidRPr="004675BD">
              <w:rPr>
                <w:rFonts w:ascii="Times New Roman" w:hAnsi="Times New Roman"/>
                <w:i/>
              </w:rPr>
              <w:t>, „taršos prevencija“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0</w:t>
            </w:r>
            <w:r w:rsidRPr="004675BD">
              <w:rPr>
                <w:rFonts w:ascii="Times New Roman" w:hAnsi="Times New Roman"/>
                <w:i/>
              </w:rPr>
              <w:t>, „vadybos sistemų diegimas“</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1,“ atliekų prevencija“ </w:t>
            </w:r>
            <w:r w:rsidR="004D32CB" w:rsidRPr="00E35DE5">
              <w:rPr>
                <w:rFonts w:ascii="Times New Roman" w:hAnsi="Times New Roman"/>
                <w:i/>
              </w:rPr>
              <w:t>–</w:t>
            </w:r>
            <w:r>
              <w:rPr>
                <w:rFonts w:ascii="Times New Roman" w:hAnsi="Times New Roman"/>
                <w:i/>
              </w:rPr>
              <w:t xml:space="preserve"> 0.</w:t>
            </w:r>
          </w:p>
        </w:tc>
      </w:tr>
    </w:tbl>
    <w:p w:rsidR="00BA70EA" w:rsidRPr="00BA70EA" w:rsidRDefault="00BA70EA" w:rsidP="00821289">
      <w:pPr>
        <w:pStyle w:val="ListParagraph"/>
        <w:spacing w:before="120" w:after="0" w:line="360" w:lineRule="auto"/>
        <w:ind w:left="426"/>
        <w:jc w:val="both"/>
        <w:rPr>
          <w:rFonts w:ascii="Times New Roman" w:hAnsi="Times New Roman"/>
          <w:sz w:val="24"/>
          <w:szCs w:val="24"/>
        </w:rPr>
      </w:pPr>
    </w:p>
    <w:p w:rsidR="00BA70EA" w:rsidRPr="00BA70EA" w:rsidRDefault="002833E9" w:rsidP="00AC7E75">
      <w:pPr>
        <w:pStyle w:val="ListParagraph"/>
        <w:keepNext/>
        <w:spacing w:before="240" w:after="200" w:line="276" w:lineRule="auto"/>
        <w:ind w:left="284"/>
        <w:jc w:val="both"/>
        <w:rPr>
          <w:rFonts w:ascii="Times New Roman" w:hAnsi="Times New Roman"/>
        </w:rPr>
      </w:pPr>
      <w:r>
        <w:rPr>
          <w:rFonts w:ascii="Times New Roman" w:hAnsi="Times New Roman"/>
          <w:b/>
        </w:rPr>
        <w:t>L</w:t>
      </w:r>
      <w:r w:rsidR="00BA70EA" w:rsidRPr="00BA70EA">
        <w:rPr>
          <w:rFonts w:ascii="Times New Roman" w:hAnsi="Times New Roman"/>
          <w:b/>
        </w:rPr>
        <w:t>entelė</w:t>
      </w:r>
      <w:r>
        <w:rPr>
          <w:rFonts w:ascii="Times New Roman" w:hAnsi="Times New Roman"/>
          <w:b/>
        </w:rPr>
        <w:t xml:space="preserve"> 2</w:t>
      </w:r>
      <w:r w:rsidR="00BA70EA" w:rsidRPr="00BA70EA">
        <w:rPr>
          <w:rFonts w:ascii="Times New Roman" w:hAnsi="Times New Roman"/>
          <w:b/>
        </w:rPr>
        <w:t>.</w:t>
      </w:r>
      <w:r w:rsidR="00BA70EA" w:rsidRPr="00BA70EA">
        <w:rPr>
          <w:rFonts w:ascii="Times New Roman" w:hAnsi="Times New Roman"/>
        </w:rPr>
        <w:t xml:space="preserve"> Pirmojo tyrimo etapo duomenų paieška automatinėse paieškos sistemose</w:t>
      </w:r>
    </w:p>
    <w:tbl>
      <w:tblPr>
        <w:tblW w:w="0" w:type="auto"/>
        <w:jc w:val="center"/>
        <w:tblBorders>
          <w:top w:val="single" w:sz="8" w:space="0" w:color="ED7D31"/>
          <w:left w:val="single" w:sz="8" w:space="0" w:color="ED7D31"/>
          <w:bottom w:val="single" w:sz="8" w:space="0" w:color="ED7D31"/>
          <w:right w:val="single" w:sz="8" w:space="0" w:color="ED7D31"/>
        </w:tblBorders>
        <w:tblLook w:val="04A0" w:firstRow="1" w:lastRow="0" w:firstColumn="1" w:lastColumn="0" w:noHBand="0" w:noVBand="1"/>
      </w:tblPr>
      <w:tblGrid>
        <w:gridCol w:w="2541"/>
        <w:gridCol w:w="6673"/>
      </w:tblGrid>
      <w:tr w:rsidR="00BA70EA" w:rsidRPr="00BD1CB8" w:rsidTr="00AC7E75">
        <w:trPr>
          <w:jc w:val="center"/>
        </w:trPr>
        <w:tc>
          <w:tcPr>
            <w:tcW w:w="2541" w:type="dxa"/>
            <w:tcBorders>
              <w:top w:val="single" w:sz="8" w:space="0" w:color="ED7D31"/>
              <w:bottom w:val="single" w:sz="8" w:space="0" w:color="ED7D31"/>
            </w:tcBorders>
            <w:shd w:val="clear" w:color="auto" w:fill="9B5941"/>
          </w:tcPr>
          <w:p w:rsidR="00BA70EA" w:rsidRPr="00BD1CB8" w:rsidRDefault="00BA70EA" w:rsidP="00AC7E75">
            <w:pPr>
              <w:keepNext/>
              <w:spacing w:before="240" w:after="0" w:line="240" w:lineRule="auto"/>
              <w:jc w:val="both"/>
              <w:rPr>
                <w:rFonts w:ascii="Times New Roman" w:hAnsi="Times New Roman"/>
                <w:b/>
                <w:bCs/>
                <w:color w:val="FFFFFF"/>
              </w:rPr>
            </w:pPr>
            <w:r w:rsidRPr="00BD1CB8">
              <w:rPr>
                <w:rFonts w:ascii="Times New Roman" w:hAnsi="Times New Roman"/>
                <w:bCs/>
                <w:color w:val="FFFFFF"/>
              </w:rPr>
              <w:t>Paieškos sistemos</w:t>
            </w:r>
          </w:p>
        </w:tc>
        <w:tc>
          <w:tcPr>
            <w:tcW w:w="6673" w:type="dxa"/>
            <w:tcBorders>
              <w:top w:val="single" w:sz="8" w:space="0" w:color="ED7D31"/>
              <w:bottom w:val="single" w:sz="8" w:space="0" w:color="ED7D31"/>
            </w:tcBorders>
            <w:shd w:val="clear" w:color="auto" w:fill="9B5941"/>
          </w:tcPr>
          <w:p w:rsidR="00BA70EA" w:rsidRPr="00BD1CB8" w:rsidRDefault="00BA70EA" w:rsidP="00AC7E75">
            <w:pPr>
              <w:keepNext/>
              <w:spacing w:before="240" w:after="0" w:line="240" w:lineRule="auto"/>
              <w:jc w:val="both"/>
              <w:rPr>
                <w:rFonts w:ascii="Times New Roman" w:hAnsi="Times New Roman"/>
                <w:b/>
                <w:bCs/>
                <w:color w:val="FFFFFF"/>
              </w:rPr>
            </w:pPr>
            <w:r w:rsidRPr="00BD1CB8">
              <w:rPr>
                <w:rFonts w:ascii="Times New Roman" w:hAnsi="Times New Roman"/>
                <w:bCs/>
                <w:color w:val="FFFFFF"/>
              </w:rPr>
              <w:t>Raktiniai žodžiai</w:t>
            </w:r>
            <w:r w:rsidR="00985DAE">
              <w:rPr>
                <w:rFonts w:ascii="Times New Roman" w:hAnsi="Times New Roman"/>
                <w:bCs/>
                <w:color w:val="FFFFFF"/>
              </w:rPr>
              <w:t xml:space="preserve"> – gautų naujų rekvizitų skaičius</w:t>
            </w:r>
          </w:p>
        </w:tc>
      </w:tr>
      <w:tr w:rsidR="00BA70EA" w:rsidRPr="00BD1CB8" w:rsidTr="00AC7E75">
        <w:trPr>
          <w:trHeight w:val="687"/>
          <w:jc w:val="center"/>
        </w:trPr>
        <w:tc>
          <w:tcPr>
            <w:tcW w:w="2541" w:type="dxa"/>
            <w:tcBorders>
              <w:top w:val="single" w:sz="8" w:space="0" w:color="ED7D31"/>
              <w:left w:val="single" w:sz="8" w:space="0" w:color="ED7D31"/>
              <w:bottom w:val="single" w:sz="8" w:space="0" w:color="ED7D31"/>
            </w:tcBorders>
            <w:vAlign w:val="center"/>
          </w:tcPr>
          <w:p w:rsidR="00BA70EA" w:rsidRPr="00BD1CB8" w:rsidRDefault="00BA70EA" w:rsidP="00AC7E75">
            <w:pPr>
              <w:keepNext/>
              <w:spacing w:before="240" w:after="0" w:line="240" w:lineRule="auto"/>
              <w:jc w:val="both"/>
              <w:rPr>
                <w:rFonts w:ascii="Times New Roman" w:hAnsi="Times New Roman"/>
                <w:b/>
                <w:bCs/>
                <w:i/>
              </w:rPr>
            </w:pPr>
            <w:r w:rsidRPr="00BD1CB8">
              <w:rPr>
                <w:rFonts w:ascii="Times New Roman" w:hAnsi="Times New Roman"/>
                <w:bCs/>
                <w:i/>
              </w:rPr>
              <w:t>Google.com</w:t>
            </w:r>
          </w:p>
        </w:tc>
        <w:tc>
          <w:tcPr>
            <w:tcW w:w="6673" w:type="dxa"/>
            <w:tcBorders>
              <w:top w:val="single" w:sz="8" w:space="0" w:color="ED7D31"/>
              <w:bottom w:val="single" w:sz="8" w:space="0" w:color="ED7D31"/>
              <w:right w:val="single" w:sz="8" w:space="0" w:color="ED7D31"/>
            </w:tcBorders>
          </w:tcPr>
          <w:p w:rsidR="00BA70EA" w:rsidRPr="00BD1CB8" w:rsidRDefault="006F2F0D" w:rsidP="006B444D">
            <w:pPr>
              <w:keepNext/>
              <w:rPr>
                <w:rFonts w:ascii="Times New Roman" w:hAnsi="Times New Roman"/>
                <w:i/>
              </w:rPr>
            </w:pPr>
            <w:r w:rsidRPr="004675BD">
              <w:rPr>
                <w:rFonts w:ascii="Times New Roman" w:hAnsi="Times New Roman"/>
                <w:i/>
              </w:rPr>
              <w:t>,,geoinžinerija“</w:t>
            </w:r>
            <w:r w:rsidR="004D32CB" w:rsidRPr="00E35DE5">
              <w:rPr>
                <w:rFonts w:ascii="Times New Roman" w:hAnsi="Times New Roman"/>
                <w:i/>
              </w:rPr>
              <w:t xml:space="preserve"> –</w:t>
            </w:r>
            <w:r>
              <w:rPr>
                <w:rFonts w:ascii="Times New Roman" w:hAnsi="Times New Roman"/>
                <w:i/>
              </w:rPr>
              <w:t xml:space="preserve"> 1</w:t>
            </w:r>
            <w:r w:rsidRPr="004675BD">
              <w:rPr>
                <w:rFonts w:ascii="Times New Roman" w:hAnsi="Times New Roman"/>
                <w:i/>
              </w:rPr>
              <w:t>, „eko įrenginiai“</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10</w:t>
            </w:r>
            <w:r w:rsidRPr="004675BD">
              <w:rPr>
                <w:rFonts w:ascii="Times New Roman" w:hAnsi="Times New Roman"/>
                <w:i/>
              </w:rPr>
              <w:t>, „ekologijos konsultacijos“</w:t>
            </w:r>
            <w:r w:rsidR="004D32CB" w:rsidRPr="00E35DE5">
              <w:rPr>
                <w:rFonts w:ascii="Times New Roman" w:hAnsi="Times New Roman"/>
                <w:i/>
              </w:rPr>
              <w:t xml:space="preserve"> –</w:t>
            </w:r>
            <w:r>
              <w:rPr>
                <w:rFonts w:ascii="Times New Roman" w:hAnsi="Times New Roman"/>
                <w:i/>
              </w:rPr>
              <w:t xml:space="preserve"> 5</w:t>
            </w:r>
            <w:r w:rsidRPr="004675BD">
              <w:rPr>
                <w:rFonts w:ascii="Times New Roman" w:hAnsi="Times New Roman"/>
                <w:i/>
              </w:rPr>
              <w:t>, „taršos prevencija“</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2</w:t>
            </w:r>
            <w:r w:rsidRPr="004675BD">
              <w:rPr>
                <w:rFonts w:ascii="Times New Roman" w:hAnsi="Times New Roman"/>
                <w:i/>
              </w:rPr>
              <w:t>, „vadybos sistemų diegimas“</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11</w:t>
            </w:r>
            <w:r w:rsidRPr="004675BD">
              <w:rPr>
                <w:rFonts w:ascii="Times New Roman" w:hAnsi="Times New Roman"/>
                <w:i/>
              </w:rPr>
              <w:t>, „ekologiniai inžineriniai tyrimai“</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11</w:t>
            </w:r>
            <w:r w:rsidRPr="004675BD">
              <w:rPr>
                <w:rFonts w:ascii="Times New Roman" w:hAnsi="Times New Roman"/>
                <w:i/>
              </w:rPr>
              <w:t xml:space="preserve">, </w:t>
            </w:r>
            <w:r>
              <w:rPr>
                <w:rFonts w:ascii="Times New Roman" w:hAnsi="Times New Roman"/>
                <w:i/>
              </w:rPr>
              <w:t xml:space="preserve">„atliekų prevencija“ </w:t>
            </w:r>
            <w:r w:rsidR="004D32CB" w:rsidRPr="00E35DE5">
              <w:rPr>
                <w:rFonts w:ascii="Times New Roman" w:hAnsi="Times New Roman"/>
                <w:i/>
              </w:rPr>
              <w:t>–</w:t>
            </w:r>
            <w:r>
              <w:rPr>
                <w:rFonts w:ascii="Times New Roman" w:hAnsi="Times New Roman"/>
                <w:i/>
              </w:rPr>
              <w:t xml:space="preserve"> 0, </w:t>
            </w:r>
            <w:r w:rsidRPr="004675BD">
              <w:rPr>
                <w:rFonts w:ascii="Times New Roman" w:hAnsi="Times New Roman"/>
                <w:i/>
              </w:rPr>
              <w:t>„ekologiniai inžineriniai sprendimai“</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6,</w:t>
            </w:r>
            <w:r w:rsidRPr="004675BD">
              <w:rPr>
                <w:rFonts w:ascii="Times New Roman" w:hAnsi="Times New Roman"/>
                <w:i/>
              </w:rPr>
              <w:t xml:space="preserve"> „ekologiniai tyrimai“</w:t>
            </w:r>
            <w:r>
              <w:rPr>
                <w:rFonts w:ascii="Times New Roman" w:hAnsi="Times New Roman"/>
                <w:i/>
              </w:rPr>
              <w:t xml:space="preserve"> </w:t>
            </w:r>
            <w:r w:rsidR="004D32CB" w:rsidRPr="00E35DE5">
              <w:rPr>
                <w:rFonts w:ascii="Times New Roman" w:hAnsi="Times New Roman"/>
                <w:i/>
              </w:rPr>
              <w:t>–</w:t>
            </w:r>
            <w:r>
              <w:rPr>
                <w:rFonts w:ascii="Times New Roman" w:hAnsi="Times New Roman"/>
                <w:i/>
              </w:rPr>
              <w:t xml:space="preserve"> 2</w:t>
            </w:r>
            <w:r w:rsidRPr="004675BD">
              <w:rPr>
                <w:rFonts w:ascii="Times New Roman" w:hAnsi="Times New Roman"/>
                <w:i/>
              </w:rPr>
              <w:t>, „inžinerinės konsultacijos“</w:t>
            </w:r>
            <w:r w:rsidR="004D32CB" w:rsidRPr="00E35DE5">
              <w:rPr>
                <w:rFonts w:ascii="Times New Roman" w:hAnsi="Times New Roman"/>
                <w:i/>
              </w:rPr>
              <w:t>–</w:t>
            </w:r>
            <w:r>
              <w:rPr>
                <w:rFonts w:ascii="Times New Roman" w:hAnsi="Times New Roman"/>
                <w:i/>
              </w:rPr>
              <w:t>- 16</w:t>
            </w:r>
            <w:r w:rsidRPr="004675BD">
              <w:rPr>
                <w:rFonts w:ascii="Times New Roman" w:hAnsi="Times New Roman"/>
                <w:i/>
              </w:rPr>
              <w:t>, „antrinių žaliavų panaud</w:t>
            </w:r>
            <w:r>
              <w:rPr>
                <w:rFonts w:ascii="Times New Roman" w:hAnsi="Times New Roman"/>
                <w:i/>
              </w:rPr>
              <w:t xml:space="preserve">ojimas“ </w:t>
            </w:r>
            <w:r w:rsidR="004D32CB" w:rsidRPr="00E35DE5">
              <w:rPr>
                <w:rFonts w:ascii="Times New Roman" w:hAnsi="Times New Roman"/>
                <w:i/>
              </w:rPr>
              <w:t>–</w:t>
            </w:r>
            <w:r>
              <w:rPr>
                <w:rFonts w:ascii="Times New Roman" w:hAnsi="Times New Roman"/>
                <w:i/>
              </w:rPr>
              <w:t xml:space="preserve">  1, „aplinkos monitoringas“ </w:t>
            </w:r>
            <w:r w:rsidR="006B444D" w:rsidRPr="00E35DE5">
              <w:rPr>
                <w:rFonts w:ascii="Times New Roman" w:hAnsi="Times New Roman"/>
                <w:i/>
              </w:rPr>
              <w:t>–</w:t>
            </w:r>
            <w:r>
              <w:rPr>
                <w:rFonts w:ascii="Times New Roman" w:hAnsi="Times New Roman"/>
                <w:i/>
              </w:rPr>
              <w:t xml:space="preserve"> 3.</w:t>
            </w:r>
          </w:p>
        </w:tc>
      </w:tr>
      <w:tr w:rsidR="00BA70EA" w:rsidRPr="00BD1CB8" w:rsidTr="00AC7E75">
        <w:trPr>
          <w:jc w:val="center"/>
        </w:trPr>
        <w:tc>
          <w:tcPr>
            <w:tcW w:w="2541" w:type="dxa"/>
            <w:vAlign w:val="center"/>
          </w:tcPr>
          <w:p w:rsidR="00BA70EA" w:rsidRPr="00BD1CB8" w:rsidRDefault="00BA70EA" w:rsidP="00821289">
            <w:pPr>
              <w:spacing w:before="240" w:after="0" w:line="240" w:lineRule="auto"/>
              <w:jc w:val="both"/>
              <w:rPr>
                <w:rFonts w:ascii="Times New Roman" w:hAnsi="Times New Roman"/>
                <w:b/>
                <w:bCs/>
                <w:i/>
              </w:rPr>
            </w:pPr>
            <w:r w:rsidRPr="00BD1CB8">
              <w:rPr>
                <w:rFonts w:ascii="Times New Roman" w:hAnsi="Times New Roman"/>
                <w:bCs/>
                <w:i/>
              </w:rPr>
              <w:t>Yahoo.com</w:t>
            </w:r>
          </w:p>
        </w:tc>
        <w:tc>
          <w:tcPr>
            <w:tcW w:w="6673" w:type="dxa"/>
          </w:tcPr>
          <w:p w:rsidR="00BA70EA" w:rsidRPr="00BD1CB8" w:rsidRDefault="006F2F0D" w:rsidP="006B444D">
            <w:pPr>
              <w:spacing w:before="240" w:after="0" w:line="240" w:lineRule="auto"/>
              <w:jc w:val="both"/>
              <w:rPr>
                <w:rFonts w:ascii="Times New Roman" w:hAnsi="Times New Roman"/>
                <w:i/>
              </w:rPr>
            </w:pPr>
            <w:r w:rsidRPr="004675BD">
              <w:rPr>
                <w:rFonts w:ascii="Times New Roman" w:hAnsi="Times New Roman"/>
                <w:i/>
              </w:rPr>
              <w:t>,,geoinžinerija“</w:t>
            </w:r>
            <w:r w:rsidR="006B444D" w:rsidRPr="00E35DE5">
              <w:rPr>
                <w:rFonts w:ascii="Times New Roman" w:hAnsi="Times New Roman"/>
                <w:i/>
              </w:rPr>
              <w:t xml:space="preserve"> –</w:t>
            </w:r>
            <w:r>
              <w:rPr>
                <w:rFonts w:ascii="Times New Roman" w:hAnsi="Times New Roman"/>
                <w:i/>
              </w:rPr>
              <w:t xml:space="preserve"> 2</w:t>
            </w:r>
            <w:r w:rsidRPr="004675BD">
              <w:rPr>
                <w:rFonts w:ascii="Times New Roman" w:hAnsi="Times New Roman"/>
                <w:i/>
              </w:rPr>
              <w:t>, „eko įrenginiai“</w:t>
            </w:r>
            <w:r>
              <w:rPr>
                <w:rFonts w:ascii="Times New Roman" w:hAnsi="Times New Roman"/>
                <w:i/>
              </w:rPr>
              <w:t xml:space="preserve"> – 8,</w:t>
            </w:r>
            <w:r w:rsidRPr="004675BD">
              <w:rPr>
                <w:rFonts w:ascii="Times New Roman" w:hAnsi="Times New Roman"/>
                <w:i/>
              </w:rPr>
              <w:t xml:space="preserve"> „ekologijos konsultacijos“</w:t>
            </w:r>
            <w:r w:rsidR="006B444D" w:rsidRPr="00E35DE5">
              <w:rPr>
                <w:rFonts w:ascii="Times New Roman" w:hAnsi="Times New Roman"/>
                <w:i/>
              </w:rPr>
              <w:t xml:space="preserve"> –</w:t>
            </w:r>
            <w:r>
              <w:rPr>
                <w:rFonts w:ascii="Times New Roman" w:hAnsi="Times New Roman"/>
                <w:i/>
              </w:rPr>
              <w:t xml:space="preserve"> 2</w:t>
            </w:r>
            <w:r w:rsidRPr="004675BD">
              <w:rPr>
                <w:rFonts w:ascii="Times New Roman" w:hAnsi="Times New Roman"/>
                <w:i/>
              </w:rPr>
              <w:t>, „taršos prevencija“</w:t>
            </w:r>
            <w:r>
              <w:rPr>
                <w:rFonts w:ascii="Times New Roman" w:hAnsi="Times New Roman"/>
                <w:i/>
              </w:rPr>
              <w:t xml:space="preserve"> </w:t>
            </w:r>
            <w:r w:rsidR="006B444D" w:rsidRPr="00E35DE5">
              <w:rPr>
                <w:rFonts w:ascii="Times New Roman" w:hAnsi="Times New Roman"/>
                <w:i/>
              </w:rPr>
              <w:t>–</w:t>
            </w:r>
            <w:r>
              <w:rPr>
                <w:rFonts w:ascii="Times New Roman" w:hAnsi="Times New Roman"/>
                <w:i/>
              </w:rPr>
              <w:t xml:space="preserve"> 2</w:t>
            </w:r>
            <w:r w:rsidRPr="004675BD">
              <w:rPr>
                <w:rFonts w:ascii="Times New Roman" w:hAnsi="Times New Roman"/>
                <w:i/>
              </w:rPr>
              <w:t>, „vadybos sistemų diegimas“</w:t>
            </w:r>
            <w:r>
              <w:rPr>
                <w:rFonts w:ascii="Times New Roman" w:hAnsi="Times New Roman"/>
                <w:i/>
              </w:rPr>
              <w:t xml:space="preserve"> </w:t>
            </w:r>
            <w:r w:rsidR="006B444D" w:rsidRPr="00E35DE5">
              <w:rPr>
                <w:rFonts w:ascii="Times New Roman" w:hAnsi="Times New Roman"/>
                <w:i/>
              </w:rPr>
              <w:t>–</w:t>
            </w:r>
            <w:r>
              <w:rPr>
                <w:rFonts w:ascii="Times New Roman" w:hAnsi="Times New Roman"/>
                <w:i/>
              </w:rPr>
              <w:t xml:space="preserve"> 3</w:t>
            </w:r>
            <w:r w:rsidRPr="004675BD">
              <w:rPr>
                <w:rFonts w:ascii="Times New Roman" w:hAnsi="Times New Roman"/>
                <w:i/>
              </w:rPr>
              <w:t>, „ekologiniai inžineriniai tyrimai“</w:t>
            </w:r>
            <w:r>
              <w:rPr>
                <w:rFonts w:ascii="Times New Roman" w:hAnsi="Times New Roman"/>
                <w:i/>
              </w:rPr>
              <w:t xml:space="preserve"> </w:t>
            </w:r>
            <w:r w:rsidR="006B444D" w:rsidRPr="00E35DE5">
              <w:rPr>
                <w:rFonts w:ascii="Times New Roman" w:hAnsi="Times New Roman"/>
                <w:i/>
              </w:rPr>
              <w:t>–</w:t>
            </w:r>
            <w:r>
              <w:rPr>
                <w:rFonts w:ascii="Times New Roman" w:hAnsi="Times New Roman"/>
                <w:i/>
              </w:rPr>
              <w:t xml:space="preserve"> 7</w:t>
            </w:r>
            <w:r w:rsidRPr="004675BD">
              <w:rPr>
                <w:rFonts w:ascii="Times New Roman" w:hAnsi="Times New Roman"/>
                <w:i/>
              </w:rPr>
              <w:t xml:space="preserve">, </w:t>
            </w:r>
            <w:r>
              <w:rPr>
                <w:rFonts w:ascii="Times New Roman" w:hAnsi="Times New Roman"/>
                <w:i/>
              </w:rPr>
              <w:t xml:space="preserve">„atliekų prevencija“ </w:t>
            </w:r>
            <w:r w:rsidR="006B444D" w:rsidRPr="00E35DE5">
              <w:rPr>
                <w:rFonts w:ascii="Times New Roman" w:hAnsi="Times New Roman"/>
                <w:i/>
              </w:rPr>
              <w:t>–</w:t>
            </w:r>
            <w:r>
              <w:rPr>
                <w:rFonts w:ascii="Times New Roman" w:hAnsi="Times New Roman"/>
                <w:i/>
              </w:rPr>
              <w:t xml:space="preserve"> 0, </w:t>
            </w:r>
            <w:r w:rsidRPr="004675BD">
              <w:rPr>
                <w:rFonts w:ascii="Times New Roman" w:hAnsi="Times New Roman"/>
                <w:i/>
              </w:rPr>
              <w:t>„ekologiniai inžineriniai sprendimai“</w:t>
            </w:r>
            <w:r w:rsidR="006B444D" w:rsidRPr="00E35DE5">
              <w:rPr>
                <w:rFonts w:ascii="Times New Roman" w:hAnsi="Times New Roman"/>
                <w:i/>
              </w:rPr>
              <w:t>–</w:t>
            </w:r>
            <w:r>
              <w:rPr>
                <w:rFonts w:ascii="Times New Roman" w:hAnsi="Times New Roman"/>
                <w:i/>
              </w:rPr>
              <w:t>- 10,</w:t>
            </w:r>
            <w:r w:rsidRPr="004675BD">
              <w:rPr>
                <w:rFonts w:ascii="Times New Roman" w:hAnsi="Times New Roman"/>
                <w:i/>
              </w:rPr>
              <w:t xml:space="preserve"> „ekologiniai tyrimai“</w:t>
            </w:r>
            <w:r>
              <w:rPr>
                <w:rFonts w:ascii="Times New Roman" w:hAnsi="Times New Roman"/>
                <w:i/>
              </w:rPr>
              <w:t xml:space="preserve"> – 4,</w:t>
            </w:r>
            <w:r w:rsidRPr="004675BD">
              <w:rPr>
                <w:rFonts w:ascii="Times New Roman" w:hAnsi="Times New Roman"/>
                <w:i/>
              </w:rPr>
              <w:t xml:space="preserve"> „inžinerinės konsultacijos“</w:t>
            </w:r>
            <w:r>
              <w:rPr>
                <w:rFonts w:ascii="Times New Roman" w:hAnsi="Times New Roman"/>
                <w:i/>
              </w:rPr>
              <w:t xml:space="preserve"> </w:t>
            </w:r>
            <w:r w:rsidR="006B444D" w:rsidRPr="00E35DE5">
              <w:rPr>
                <w:rFonts w:ascii="Times New Roman" w:hAnsi="Times New Roman"/>
                <w:i/>
              </w:rPr>
              <w:t>–</w:t>
            </w:r>
            <w:r>
              <w:rPr>
                <w:rFonts w:ascii="Times New Roman" w:hAnsi="Times New Roman"/>
                <w:i/>
              </w:rPr>
              <w:t xml:space="preserve"> 5</w:t>
            </w:r>
            <w:r w:rsidRPr="004675BD">
              <w:rPr>
                <w:rFonts w:ascii="Times New Roman" w:hAnsi="Times New Roman"/>
                <w:i/>
              </w:rPr>
              <w:t>, „antrinių žaliavų panaud</w:t>
            </w:r>
            <w:r>
              <w:rPr>
                <w:rFonts w:ascii="Times New Roman" w:hAnsi="Times New Roman"/>
                <w:i/>
              </w:rPr>
              <w:t xml:space="preserve">ojimas“ </w:t>
            </w:r>
            <w:r w:rsidR="006B444D" w:rsidRPr="00E35DE5">
              <w:rPr>
                <w:rFonts w:ascii="Times New Roman" w:hAnsi="Times New Roman"/>
                <w:i/>
              </w:rPr>
              <w:t>–</w:t>
            </w:r>
            <w:r>
              <w:rPr>
                <w:rFonts w:ascii="Times New Roman" w:hAnsi="Times New Roman"/>
                <w:i/>
              </w:rPr>
              <w:t xml:space="preserve"> 2, „aplinkos monitoringas“ – 2.</w:t>
            </w:r>
          </w:p>
        </w:tc>
      </w:tr>
    </w:tbl>
    <w:p w:rsidR="00BA70EA" w:rsidRDefault="00BA70EA" w:rsidP="00821289">
      <w:pPr>
        <w:pStyle w:val="ListParagraph"/>
        <w:spacing w:before="120" w:after="0" w:line="360" w:lineRule="auto"/>
        <w:ind w:left="426"/>
        <w:jc w:val="both"/>
        <w:rPr>
          <w:rFonts w:ascii="Times New Roman" w:hAnsi="Times New Roman"/>
          <w:sz w:val="24"/>
          <w:szCs w:val="24"/>
          <w:lang w:eastAsia="ru-RU"/>
        </w:rPr>
      </w:pPr>
    </w:p>
    <w:p w:rsidR="00E3358B" w:rsidRPr="004A118A" w:rsidRDefault="00530FF8" w:rsidP="00530FF8">
      <w:pPr>
        <w:pStyle w:val="ListParagraph"/>
        <w:spacing w:before="120" w:after="0" w:line="360" w:lineRule="auto"/>
        <w:ind w:left="0" w:firstLine="284"/>
        <w:jc w:val="both"/>
        <w:rPr>
          <w:rFonts w:ascii="Times New Roman" w:hAnsi="Times New Roman"/>
          <w:sz w:val="24"/>
          <w:szCs w:val="24"/>
          <w:lang w:eastAsia="ru-RU"/>
        </w:rPr>
      </w:pPr>
      <w:r>
        <w:rPr>
          <w:rFonts w:ascii="Times New Roman" w:hAnsi="Times New Roman"/>
          <w:sz w:val="24"/>
          <w:szCs w:val="24"/>
        </w:rPr>
        <w:t>Visi rasti rekvizitai, kurie atitiko bent vieną raktinį žodį buvo surašyti viename faile. Rekvizitai, kurie buvo rasti du ir daugiau kartų buvo įtraukti vieną kartą. Taip pat i</w:t>
      </w:r>
      <w:r w:rsidRPr="00BA70EA">
        <w:rPr>
          <w:rFonts w:ascii="Times New Roman" w:hAnsi="Times New Roman"/>
          <w:sz w:val="24"/>
          <w:szCs w:val="24"/>
        </w:rPr>
        <w:t>š turimo įmonių sąrašo buvo ištrintos įmonės, kurių veikla yra atliekų tvarkymas, taip pat parkų direkcijos, įmonės susijusios su ekologiniu žemės ūkiu</w:t>
      </w:r>
      <w:r>
        <w:rPr>
          <w:rFonts w:ascii="Times New Roman" w:hAnsi="Times New Roman"/>
          <w:sz w:val="24"/>
          <w:szCs w:val="24"/>
        </w:rPr>
        <w:t>, nes tokios įmonės konsultacijų ekoinovaciniais klausimais neteikia</w:t>
      </w:r>
      <w:r w:rsidRPr="00BA70E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eastAsia="ru-RU"/>
        </w:rPr>
        <w:t>B</w:t>
      </w:r>
      <w:r w:rsidR="00E3358B" w:rsidRPr="004A118A">
        <w:rPr>
          <w:rFonts w:ascii="Times New Roman" w:hAnsi="Times New Roman"/>
          <w:sz w:val="24"/>
          <w:szCs w:val="24"/>
          <w:lang w:eastAsia="ru-RU"/>
        </w:rPr>
        <w:t xml:space="preserve">uvo sudarytas </w:t>
      </w:r>
      <w:r w:rsidR="004A118A" w:rsidRPr="004A118A">
        <w:rPr>
          <w:rFonts w:ascii="Times New Roman" w:hAnsi="Times New Roman"/>
          <w:sz w:val="24"/>
          <w:szCs w:val="24"/>
          <w:lang w:eastAsia="ru-RU"/>
        </w:rPr>
        <w:t>103</w:t>
      </w:r>
      <w:r w:rsidR="00E3358B" w:rsidRPr="004A118A">
        <w:rPr>
          <w:rFonts w:ascii="Times New Roman" w:hAnsi="Times New Roman"/>
          <w:sz w:val="24"/>
          <w:szCs w:val="24"/>
          <w:lang w:eastAsia="ru-RU"/>
        </w:rPr>
        <w:t xml:space="preserve"> </w:t>
      </w:r>
      <w:r w:rsidR="00537494" w:rsidRPr="004A118A">
        <w:rPr>
          <w:rFonts w:ascii="Times New Roman" w:hAnsi="Times New Roman"/>
          <w:sz w:val="24"/>
          <w:szCs w:val="24"/>
          <w:lang w:eastAsia="ru-RU"/>
        </w:rPr>
        <w:t>organizacijų</w:t>
      </w:r>
      <w:r w:rsidR="00E3358B" w:rsidRPr="004A118A">
        <w:rPr>
          <w:rFonts w:ascii="Times New Roman" w:hAnsi="Times New Roman"/>
          <w:sz w:val="24"/>
          <w:szCs w:val="24"/>
          <w:lang w:eastAsia="ru-RU"/>
        </w:rPr>
        <w:t xml:space="preserve"> sąrašas</w:t>
      </w:r>
      <w:r>
        <w:rPr>
          <w:rFonts w:ascii="Times New Roman" w:hAnsi="Times New Roman"/>
          <w:sz w:val="24"/>
          <w:szCs w:val="24"/>
          <w:lang w:eastAsia="ru-RU"/>
        </w:rPr>
        <w:t xml:space="preserve"> </w:t>
      </w:r>
      <w:r w:rsidRPr="006A2474">
        <w:rPr>
          <w:rFonts w:ascii="Times New Roman" w:hAnsi="Times New Roman"/>
          <w:sz w:val="24"/>
          <w:szCs w:val="24"/>
        </w:rPr>
        <w:t>(žr. priedą Nr. 1)</w:t>
      </w:r>
      <w:r w:rsidR="006A2474">
        <w:rPr>
          <w:rFonts w:ascii="Times New Roman" w:hAnsi="Times New Roman"/>
          <w:sz w:val="24"/>
          <w:szCs w:val="24"/>
          <w:lang w:eastAsia="ru-RU"/>
        </w:rPr>
        <w:t>.</w:t>
      </w:r>
      <w:r w:rsidR="00F744F7" w:rsidRPr="00F744F7">
        <w:rPr>
          <w:rFonts w:ascii="Times New Roman" w:hAnsi="Times New Roman"/>
          <w:sz w:val="24"/>
          <w:szCs w:val="24"/>
        </w:rPr>
        <w:t xml:space="preserve"> </w:t>
      </w:r>
      <w:r w:rsidR="00F744F7" w:rsidRPr="006A2474">
        <w:rPr>
          <w:rFonts w:ascii="Times New Roman" w:hAnsi="Times New Roman"/>
          <w:sz w:val="24"/>
          <w:szCs w:val="24"/>
        </w:rPr>
        <w:t>Kitame etape buvo parengtas</w:t>
      </w:r>
      <w:r w:rsidR="00F744F7">
        <w:rPr>
          <w:rFonts w:ascii="Times New Roman" w:hAnsi="Times New Roman"/>
          <w:sz w:val="24"/>
          <w:szCs w:val="24"/>
        </w:rPr>
        <w:t xml:space="preserve"> klausimynas (žr. priedą Nr. 2</w:t>
      </w:r>
      <w:r w:rsidR="00F744F7" w:rsidRPr="006A2474">
        <w:rPr>
          <w:rFonts w:ascii="Times New Roman" w:hAnsi="Times New Roman"/>
          <w:sz w:val="24"/>
          <w:szCs w:val="24"/>
        </w:rPr>
        <w:t xml:space="preserve">), kuris buvo patalpintas į internetinę apklausų vykdymo sistemą </w:t>
      </w:r>
      <w:r w:rsidR="00F744F7" w:rsidRPr="006A2474">
        <w:rPr>
          <w:rFonts w:ascii="Times New Roman" w:hAnsi="Times New Roman"/>
          <w:i/>
          <w:sz w:val="24"/>
          <w:szCs w:val="24"/>
          <w:u w:val="single"/>
        </w:rPr>
        <w:t>enketo.lt.</w:t>
      </w:r>
      <w:r w:rsidR="00F744F7">
        <w:rPr>
          <w:rFonts w:ascii="Times New Roman" w:hAnsi="Times New Roman"/>
          <w:sz w:val="24"/>
          <w:szCs w:val="24"/>
        </w:rPr>
        <w:t xml:space="preserve"> </w:t>
      </w:r>
    </w:p>
    <w:p w:rsidR="003278A8" w:rsidRPr="00992B18" w:rsidRDefault="00F744F7" w:rsidP="00DC239E">
      <w:pPr>
        <w:pStyle w:val="ListParagraph"/>
        <w:spacing w:after="0" w:line="360" w:lineRule="auto"/>
        <w:ind w:left="0" w:firstLine="284"/>
        <w:jc w:val="both"/>
        <w:rPr>
          <w:rFonts w:ascii="Times New Roman" w:hAnsi="Times New Roman"/>
          <w:sz w:val="24"/>
          <w:szCs w:val="24"/>
        </w:rPr>
      </w:pPr>
      <w:r>
        <w:rPr>
          <w:rFonts w:ascii="Times New Roman" w:hAnsi="Times New Roman"/>
          <w:sz w:val="24"/>
          <w:szCs w:val="24"/>
        </w:rPr>
        <w:t>F</w:t>
      </w:r>
      <w:r w:rsidRPr="00804FD8">
        <w:rPr>
          <w:rFonts w:ascii="Times New Roman" w:hAnsi="Times New Roman"/>
          <w:sz w:val="24"/>
          <w:szCs w:val="24"/>
        </w:rPr>
        <w:t>iksuotųjų dydžių nustatymo tyrimo imties pakankamumo ir reprezentatyvumo vertinimo gairės</w:t>
      </w:r>
      <w:r>
        <w:rPr>
          <w:rFonts w:ascii="Times New Roman" w:hAnsi="Times New Roman"/>
          <w:sz w:val="24"/>
          <w:szCs w:val="24"/>
        </w:rPr>
        <w:t xml:space="preserve">e, patvirtintose </w:t>
      </w:r>
      <w:r w:rsidRPr="00804FD8">
        <w:rPr>
          <w:rFonts w:ascii="Times New Roman" w:hAnsi="Times New Roman"/>
          <w:sz w:val="24"/>
          <w:szCs w:val="24"/>
        </w:rPr>
        <w:t>2014–2020 metų Europos Sąjungos struktūrinės paramos administravimo darbo grupės, sudarytos Lietuvos Respublikos finansų ministro 2013 m. liepos 11 d. įsakymu Nr. 1K-243 „Dėl darbo grupės sudarymo“, 2016 m. vasario 26 d. posėdžio protokolu Nr. 25</w:t>
      </w:r>
      <w:r>
        <w:rPr>
          <w:rFonts w:ascii="Times New Roman" w:hAnsi="Times New Roman"/>
          <w:sz w:val="24"/>
          <w:szCs w:val="24"/>
        </w:rPr>
        <w:t xml:space="preserve">, rekomenduojama, kad bendruoju atveju tyrimo imties paklaida neviršytų 5 proc., o </w:t>
      </w:r>
      <w:r w:rsidRPr="00F744F7">
        <w:rPr>
          <w:rFonts w:ascii="Times New Roman" w:hAnsi="Times New Roman"/>
          <w:sz w:val="24"/>
          <w:szCs w:val="24"/>
        </w:rPr>
        <w:t>atsižvelgiant į konkretaus tyrimo tikslus</w:t>
      </w:r>
      <w:r w:rsidR="00C02190">
        <w:rPr>
          <w:rFonts w:ascii="Times New Roman" w:hAnsi="Times New Roman"/>
          <w:sz w:val="24"/>
          <w:szCs w:val="24"/>
        </w:rPr>
        <w:t>, neviršytų 10 proc.</w:t>
      </w:r>
      <w:r>
        <w:rPr>
          <w:rFonts w:ascii="Times New Roman" w:hAnsi="Times New Roman"/>
          <w:sz w:val="24"/>
          <w:szCs w:val="24"/>
        </w:rPr>
        <w:t xml:space="preserve">: </w:t>
      </w:r>
      <w:r w:rsidRPr="00992B18">
        <w:rPr>
          <w:rFonts w:ascii="Times New Roman" w:hAnsi="Times New Roman"/>
          <w:i/>
          <w:sz w:val="24"/>
          <w:szCs w:val="24"/>
        </w:rPr>
        <w:t xml:space="preserve">„&lt;...&gt;apklausos kaštus ir kitas svarias priežastis, kurios turėtų būti </w:t>
      </w:r>
      <w:r w:rsidRPr="00992B18">
        <w:rPr>
          <w:rFonts w:ascii="Times New Roman" w:hAnsi="Times New Roman"/>
          <w:i/>
          <w:sz w:val="24"/>
          <w:szCs w:val="24"/>
        </w:rPr>
        <w:lastRenderedPageBreak/>
        <w:t>detalizuojamos tyrimo ataskaitoje (pavyzdžiui, jeigu respondentai atsisako pateikti duomenis/informaciją</w:t>
      </w:r>
      <w:r w:rsidR="00C02190" w:rsidRPr="00992B18">
        <w:rPr>
          <w:rFonts w:ascii="Times New Roman" w:hAnsi="Times New Roman"/>
          <w:i/>
          <w:sz w:val="24"/>
          <w:szCs w:val="24"/>
        </w:rPr>
        <w:t>. Rekomenduojama, kad paklaida neviršytų 10 procentų.</w:t>
      </w:r>
      <w:r w:rsidRPr="00992B18">
        <w:rPr>
          <w:rFonts w:ascii="Times New Roman" w:hAnsi="Times New Roman"/>
          <w:i/>
          <w:sz w:val="24"/>
          <w:szCs w:val="24"/>
        </w:rPr>
        <w:t>)</w:t>
      </w:r>
      <w:r w:rsidR="00C02190" w:rsidRPr="0004298D">
        <w:rPr>
          <w:rFonts w:ascii="Times New Roman" w:hAnsi="Times New Roman"/>
          <w:i/>
          <w:sz w:val="24"/>
          <w:szCs w:val="24"/>
        </w:rPr>
        <w:t>“.</w:t>
      </w:r>
      <w:r w:rsidR="003278A8">
        <w:rPr>
          <w:rFonts w:ascii="Times New Roman" w:hAnsi="Times New Roman"/>
          <w:sz w:val="24"/>
          <w:szCs w:val="24"/>
        </w:rPr>
        <w:t xml:space="preserve"> Tokią pačia ribinę rekomenduojamą paklaidą nustato ir </w:t>
      </w:r>
      <w:hyperlink r:id="rId8" w:history="1">
        <w:r w:rsidR="003278A8" w:rsidRPr="007C21B9">
          <w:rPr>
            <w:rStyle w:val="Hyperlink"/>
            <w:rFonts w:ascii="Times New Roman" w:hAnsi="Times New Roman"/>
            <w:color w:val="auto"/>
            <w:sz w:val="24"/>
            <w:szCs w:val="24"/>
            <w:u w:val="none"/>
          </w:rPr>
          <w:t>imties</w:t>
        </w:r>
      </w:hyperlink>
      <w:r w:rsidR="003278A8" w:rsidRPr="007C21B9">
        <w:rPr>
          <w:rStyle w:val="Hyperlink"/>
          <w:rFonts w:ascii="Times New Roman" w:hAnsi="Times New Roman"/>
          <w:color w:val="auto"/>
          <w:sz w:val="24"/>
          <w:szCs w:val="24"/>
          <w:u w:val="none"/>
        </w:rPr>
        <w:t xml:space="preserve"> dydžio nustatymo</w:t>
      </w:r>
      <w:r w:rsidR="003278A8">
        <w:rPr>
          <w:rStyle w:val="Hyperlink"/>
          <w:rFonts w:ascii="Times New Roman" w:hAnsi="Times New Roman"/>
          <w:color w:val="auto"/>
          <w:sz w:val="24"/>
          <w:szCs w:val="24"/>
          <w:u w:val="none"/>
        </w:rPr>
        <w:t xml:space="preserve"> populiacijos vidurkiui vertinimo</w:t>
      </w:r>
      <w:r w:rsidR="003278A8" w:rsidRPr="007C21B9">
        <w:rPr>
          <w:rStyle w:val="Hyperlink"/>
          <w:rFonts w:ascii="Times New Roman" w:hAnsi="Times New Roman"/>
          <w:color w:val="auto"/>
          <w:sz w:val="24"/>
          <w:szCs w:val="24"/>
          <w:u w:val="none"/>
        </w:rPr>
        <w:t xml:space="preserve"> taisykl</w:t>
      </w:r>
      <w:r w:rsidR="003278A8">
        <w:rPr>
          <w:rStyle w:val="Hyperlink"/>
          <w:rFonts w:ascii="Times New Roman" w:hAnsi="Times New Roman"/>
          <w:color w:val="auto"/>
          <w:sz w:val="24"/>
          <w:szCs w:val="24"/>
          <w:u w:val="none"/>
        </w:rPr>
        <w:t>ė</w:t>
      </w:r>
      <w:r w:rsidR="003278A8" w:rsidRPr="007C21B9">
        <w:rPr>
          <w:rStyle w:val="Hyperlink"/>
          <w:rFonts w:ascii="Times New Roman" w:hAnsi="Times New Roman"/>
          <w:color w:val="auto"/>
          <w:sz w:val="24"/>
          <w:szCs w:val="24"/>
          <w:u w:val="none"/>
        </w:rPr>
        <w:t>s</w:t>
      </w:r>
      <w:r w:rsidR="003278A8" w:rsidRPr="007C21B9">
        <w:rPr>
          <w:rStyle w:val="FootnoteReference"/>
          <w:rFonts w:ascii="Times New Roman" w:hAnsi="Times New Roman"/>
          <w:sz w:val="24"/>
          <w:szCs w:val="24"/>
        </w:rPr>
        <w:footnoteReference w:id="3"/>
      </w:r>
      <w:r w:rsidR="003278A8">
        <w:rPr>
          <w:rFonts w:ascii="Times New Roman" w:hAnsi="Times New Roman"/>
          <w:sz w:val="24"/>
          <w:szCs w:val="24"/>
        </w:rPr>
        <w:t>.</w:t>
      </w:r>
    </w:p>
    <w:p w:rsidR="004453E7" w:rsidRDefault="004453E7" w:rsidP="00DC239E">
      <w:pPr>
        <w:pStyle w:val="ListParagraph"/>
        <w:spacing w:after="0" w:line="360" w:lineRule="auto"/>
        <w:ind w:left="0" w:firstLine="284"/>
        <w:jc w:val="both"/>
        <w:rPr>
          <w:rFonts w:ascii="Times New Roman" w:hAnsi="Times New Roman"/>
          <w:sz w:val="24"/>
          <w:szCs w:val="24"/>
        </w:rPr>
      </w:pPr>
      <w:r>
        <w:rPr>
          <w:rFonts w:ascii="Times New Roman" w:hAnsi="Times New Roman"/>
          <w:sz w:val="24"/>
          <w:szCs w:val="24"/>
        </w:rPr>
        <w:t xml:space="preserve">Atliekant tyrimą buvo siekta jį atlikti su kuo mažesne paklaida, todėl </w:t>
      </w:r>
      <w:r w:rsidR="003278A8">
        <w:rPr>
          <w:rFonts w:ascii="Times New Roman" w:hAnsi="Times New Roman"/>
          <w:sz w:val="24"/>
          <w:szCs w:val="24"/>
        </w:rPr>
        <w:t>apklaustos</w:t>
      </w:r>
      <w:r>
        <w:rPr>
          <w:rFonts w:ascii="Times New Roman" w:hAnsi="Times New Roman"/>
          <w:sz w:val="24"/>
          <w:szCs w:val="24"/>
        </w:rPr>
        <w:t xml:space="preserve"> visos </w:t>
      </w:r>
      <w:r w:rsidR="00F744F7">
        <w:rPr>
          <w:rFonts w:ascii="Times New Roman" w:hAnsi="Times New Roman"/>
          <w:sz w:val="24"/>
          <w:szCs w:val="24"/>
        </w:rPr>
        <w:t>atrinktos</w:t>
      </w:r>
      <w:r>
        <w:rPr>
          <w:rFonts w:ascii="Times New Roman" w:hAnsi="Times New Roman"/>
          <w:sz w:val="24"/>
          <w:szCs w:val="24"/>
        </w:rPr>
        <w:t xml:space="preserve"> organizacijos. </w:t>
      </w:r>
      <w:r w:rsidR="006F2F0D">
        <w:rPr>
          <w:rFonts w:ascii="Times New Roman" w:hAnsi="Times New Roman"/>
          <w:sz w:val="24"/>
          <w:szCs w:val="24"/>
        </w:rPr>
        <w:t>Su kiekvienu</w:t>
      </w:r>
      <w:r w:rsidR="00A0716D" w:rsidRPr="006A2474">
        <w:rPr>
          <w:rFonts w:ascii="Times New Roman" w:hAnsi="Times New Roman"/>
          <w:sz w:val="24"/>
          <w:szCs w:val="24"/>
        </w:rPr>
        <w:t xml:space="preserve"> </w:t>
      </w:r>
      <w:r w:rsidR="00A0716D" w:rsidRPr="0090055A">
        <w:rPr>
          <w:rFonts w:ascii="Times New Roman" w:hAnsi="Times New Roman"/>
          <w:sz w:val="24"/>
          <w:szCs w:val="24"/>
        </w:rPr>
        <w:t>tyrimo elementu buvo susisiekta telefonu prašant sudalyvauti apklausoje.</w:t>
      </w:r>
      <w:r w:rsidR="008B780F" w:rsidRPr="0090055A">
        <w:rPr>
          <w:rFonts w:ascii="Times New Roman" w:hAnsi="Times New Roman"/>
          <w:sz w:val="24"/>
          <w:szCs w:val="24"/>
        </w:rPr>
        <w:t xml:space="preserve"> </w:t>
      </w:r>
      <w:r w:rsidR="00AE772D" w:rsidRPr="00CA58F8">
        <w:rPr>
          <w:rFonts w:ascii="Times New Roman" w:hAnsi="Times New Roman"/>
          <w:sz w:val="24"/>
          <w:szCs w:val="24"/>
        </w:rPr>
        <w:t>27 tyrimo elementai</w:t>
      </w:r>
      <w:r w:rsidR="00A0716D" w:rsidRPr="00CA58F8">
        <w:rPr>
          <w:rFonts w:ascii="Times New Roman" w:hAnsi="Times New Roman"/>
          <w:sz w:val="24"/>
          <w:szCs w:val="24"/>
        </w:rPr>
        <w:t xml:space="preserve"> atsisakė dalyvauti apklausoje (teigė, kad jie tokių paslaugų neteikia, jiems tyr</w:t>
      </w:r>
      <w:r w:rsidR="00AE772D" w:rsidRPr="00CA58F8">
        <w:rPr>
          <w:rFonts w:ascii="Times New Roman" w:hAnsi="Times New Roman"/>
          <w:sz w:val="24"/>
          <w:szCs w:val="24"/>
        </w:rPr>
        <w:t>imas nėra aktualus</w:t>
      </w:r>
      <w:r w:rsidR="00D467F1">
        <w:rPr>
          <w:rFonts w:ascii="Times New Roman" w:hAnsi="Times New Roman"/>
          <w:sz w:val="24"/>
          <w:szCs w:val="24"/>
        </w:rPr>
        <w:t xml:space="preserve"> (ne jų įmonių profilis), įmonės likviduotos, įmonės konsultuoja nemokamai</w:t>
      </w:r>
      <w:r w:rsidR="005A1FB9" w:rsidRPr="00CA58F8">
        <w:rPr>
          <w:rFonts w:ascii="Times New Roman" w:hAnsi="Times New Roman"/>
          <w:sz w:val="24"/>
          <w:szCs w:val="24"/>
        </w:rPr>
        <w:t xml:space="preserve"> (žr. priedą Nr. 1)</w:t>
      </w:r>
      <w:r w:rsidR="00AE772D" w:rsidRPr="0090055A">
        <w:rPr>
          <w:rFonts w:ascii="Times New Roman" w:hAnsi="Times New Roman"/>
          <w:sz w:val="24"/>
          <w:szCs w:val="24"/>
        </w:rPr>
        <w:t>)</w:t>
      </w:r>
      <w:r w:rsidR="001770E3" w:rsidRPr="0090055A">
        <w:rPr>
          <w:rFonts w:ascii="Times New Roman" w:hAnsi="Times New Roman"/>
          <w:sz w:val="24"/>
          <w:szCs w:val="24"/>
        </w:rPr>
        <w:t>.</w:t>
      </w:r>
      <w:r w:rsidR="001770E3" w:rsidRPr="001770E3">
        <w:rPr>
          <w:rFonts w:ascii="Times New Roman" w:hAnsi="Times New Roman"/>
          <w:sz w:val="24"/>
          <w:szCs w:val="24"/>
        </w:rPr>
        <w:t xml:space="preserve"> Šie tyrimo elementai buvo pašalinti iš populiacijos kaip netinkami. Tad galutinis populiacijos dydis yra 76 organizacijos, iš jų 63 sutiko dalyvauti apklausoje, o su likusiomis (13) susisiekti nepavyko.</w:t>
      </w:r>
      <w:r w:rsidR="008B780F" w:rsidRPr="001770E3">
        <w:rPr>
          <w:rFonts w:ascii="Times New Roman" w:hAnsi="Times New Roman"/>
          <w:sz w:val="24"/>
          <w:szCs w:val="24"/>
        </w:rPr>
        <w:t xml:space="preserve"> </w:t>
      </w:r>
      <w:r w:rsidR="001770E3" w:rsidRPr="001770E3">
        <w:rPr>
          <w:rFonts w:ascii="Times New Roman" w:hAnsi="Times New Roman"/>
          <w:sz w:val="24"/>
          <w:szCs w:val="24"/>
        </w:rPr>
        <w:t xml:space="preserve">Organizacijoms, kurios sutiko dalyvauti apklausoje </w:t>
      </w:r>
      <w:r w:rsidR="00A0716D" w:rsidRPr="001770E3">
        <w:rPr>
          <w:rFonts w:ascii="Times New Roman" w:hAnsi="Times New Roman"/>
          <w:sz w:val="24"/>
          <w:szCs w:val="24"/>
        </w:rPr>
        <w:t xml:space="preserve">buvo išsiųsta nuoroda į klausimyną. </w:t>
      </w:r>
      <w:r w:rsidR="007F2D45" w:rsidRPr="001770E3">
        <w:rPr>
          <w:rFonts w:ascii="Times New Roman" w:hAnsi="Times New Roman"/>
          <w:sz w:val="24"/>
          <w:szCs w:val="24"/>
        </w:rPr>
        <w:t>Praėjus keletui dienų su tokiu tyrimo elementu</w:t>
      </w:r>
      <w:r w:rsidR="00BA70EA" w:rsidRPr="001770E3">
        <w:rPr>
          <w:rFonts w:ascii="Times New Roman" w:hAnsi="Times New Roman"/>
          <w:sz w:val="24"/>
          <w:szCs w:val="24"/>
        </w:rPr>
        <w:t xml:space="preserve"> buvo</w:t>
      </w:r>
      <w:r w:rsidR="007F2D45" w:rsidRPr="001770E3">
        <w:rPr>
          <w:rFonts w:ascii="Times New Roman" w:hAnsi="Times New Roman"/>
          <w:sz w:val="24"/>
          <w:szCs w:val="24"/>
        </w:rPr>
        <w:t xml:space="preserve"> susisiekiama dar kartą </w:t>
      </w:r>
      <w:r w:rsidR="00BA70EA" w:rsidRPr="001770E3">
        <w:rPr>
          <w:rFonts w:ascii="Times New Roman" w:hAnsi="Times New Roman"/>
          <w:sz w:val="24"/>
          <w:szCs w:val="24"/>
        </w:rPr>
        <w:t>ir priminta apie apklausą</w:t>
      </w:r>
      <w:r w:rsidR="007F2D45" w:rsidRPr="001770E3">
        <w:rPr>
          <w:rFonts w:ascii="Times New Roman" w:hAnsi="Times New Roman"/>
          <w:sz w:val="24"/>
          <w:szCs w:val="24"/>
        </w:rPr>
        <w:t>.</w:t>
      </w:r>
      <w:r w:rsidR="00A0716D" w:rsidRPr="001770E3">
        <w:rPr>
          <w:rFonts w:ascii="Times New Roman" w:hAnsi="Times New Roman"/>
          <w:sz w:val="24"/>
          <w:szCs w:val="24"/>
        </w:rPr>
        <w:t xml:space="preserve"> </w:t>
      </w:r>
      <w:r w:rsidR="001770E3" w:rsidRPr="001770E3">
        <w:rPr>
          <w:rFonts w:ascii="Times New Roman" w:hAnsi="Times New Roman"/>
          <w:sz w:val="24"/>
          <w:szCs w:val="24"/>
        </w:rPr>
        <w:t>Anketas užpildė</w:t>
      </w:r>
      <w:r w:rsidR="007F2D45" w:rsidRPr="001770E3">
        <w:rPr>
          <w:rFonts w:ascii="Times New Roman" w:hAnsi="Times New Roman"/>
          <w:sz w:val="24"/>
          <w:szCs w:val="24"/>
        </w:rPr>
        <w:t xml:space="preserve"> </w:t>
      </w:r>
      <w:r w:rsidR="001F4315" w:rsidRPr="001770E3">
        <w:rPr>
          <w:rFonts w:ascii="Times New Roman" w:hAnsi="Times New Roman"/>
          <w:sz w:val="24"/>
          <w:szCs w:val="24"/>
        </w:rPr>
        <w:t>43</w:t>
      </w:r>
      <w:r w:rsidR="00537494" w:rsidRPr="001770E3">
        <w:rPr>
          <w:rFonts w:ascii="Times New Roman" w:hAnsi="Times New Roman"/>
          <w:sz w:val="24"/>
          <w:szCs w:val="24"/>
        </w:rPr>
        <w:t xml:space="preserve"> tyrimo elementai</w:t>
      </w:r>
      <w:r w:rsidR="00D94171">
        <w:rPr>
          <w:rFonts w:ascii="Times New Roman" w:hAnsi="Times New Roman"/>
          <w:sz w:val="24"/>
          <w:szCs w:val="24"/>
        </w:rPr>
        <w:t xml:space="preserve"> (pirmini</w:t>
      </w:r>
      <w:r w:rsidR="005A1FB9">
        <w:rPr>
          <w:rFonts w:ascii="Times New Roman" w:hAnsi="Times New Roman"/>
          <w:sz w:val="24"/>
          <w:szCs w:val="24"/>
        </w:rPr>
        <w:t xml:space="preserve">ai užkoduoti duomenys </w:t>
      </w:r>
      <w:r w:rsidR="005A1FB9" w:rsidRPr="005A1FB9">
        <w:rPr>
          <w:rFonts w:ascii="Times New Roman" w:hAnsi="Times New Roman"/>
          <w:sz w:val="24"/>
          <w:szCs w:val="24"/>
        </w:rPr>
        <w:t>pateikti 3</w:t>
      </w:r>
      <w:r w:rsidR="00D94171" w:rsidRPr="005A1FB9">
        <w:rPr>
          <w:rFonts w:ascii="Times New Roman" w:hAnsi="Times New Roman"/>
          <w:sz w:val="24"/>
          <w:szCs w:val="24"/>
        </w:rPr>
        <w:t xml:space="preserve"> priede</w:t>
      </w:r>
      <w:r w:rsidR="00D94171">
        <w:rPr>
          <w:rFonts w:ascii="Times New Roman" w:hAnsi="Times New Roman"/>
          <w:sz w:val="24"/>
          <w:szCs w:val="24"/>
        </w:rPr>
        <w:t>)</w:t>
      </w:r>
      <w:r w:rsidR="001770E3" w:rsidRPr="001770E3">
        <w:rPr>
          <w:rFonts w:ascii="Times New Roman" w:hAnsi="Times New Roman"/>
          <w:sz w:val="24"/>
          <w:szCs w:val="24"/>
        </w:rPr>
        <w:t>. Taigi</w:t>
      </w:r>
      <w:r w:rsidR="007F2D45" w:rsidRPr="001770E3">
        <w:rPr>
          <w:rFonts w:ascii="Times New Roman" w:hAnsi="Times New Roman"/>
          <w:sz w:val="24"/>
          <w:szCs w:val="24"/>
        </w:rPr>
        <w:t xml:space="preserve"> iš </w:t>
      </w:r>
      <w:r w:rsidR="001770E3" w:rsidRPr="001770E3">
        <w:rPr>
          <w:rFonts w:ascii="Times New Roman" w:hAnsi="Times New Roman"/>
          <w:sz w:val="24"/>
          <w:szCs w:val="24"/>
        </w:rPr>
        <w:t>76 populiacijos elementų</w:t>
      </w:r>
      <w:r w:rsidR="00DF0290" w:rsidRPr="001770E3">
        <w:rPr>
          <w:rFonts w:ascii="Times New Roman" w:hAnsi="Times New Roman"/>
          <w:sz w:val="24"/>
          <w:szCs w:val="24"/>
        </w:rPr>
        <w:t>,</w:t>
      </w:r>
      <w:r w:rsidR="001770E3" w:rsidRPr="001770E3">
        <w:rPr>
          <w:rFonts w:ascii="Times New Roman" w:hAnsi="Times New Roman"/>
          <w:sz w:val="24"/>
          <w:szCs w:val="24"/>
        </w:rPr>
        <w:t xml:space="preserve"> buvo apklausti 43.</w:t>
      </w:r>
      <w:r w:rsidR="007C21B9">
        <w:rPr>
          <w:rFonts w:ascii="Times New Roman" w:hAnsi="Times New Roman"/>
          <w:sz w:val="24"/>
          <w:szCs w:val="24"/>
        </w:rPr>
        <w:t xml:space="preserve"> </w:t>
      </w:r>
    </w:p>
    <w:p w:rsidR="00E6444E" w:rsidRDefault="003278A8" w:rsidP="00DC239E">
      <w:pPr>
        <w:pStyle w:val="ListParagraph"/>
        <w:spacing w:after="0" w:line="360" w:lineRule="auto"/>
        <w:ind w:left="0" w:firstLine="284"/>
        <w:jc w:val="both"/>
        <w:rPr>
          <w:rFonts w:ascii="Times New Roman" w:hAnsi="Times New Roman"/>
          <w:sz w:val="24"/>
          <w:szCs w:val="24"/>
        </w:rPr>
      </w:pPr>
      <w:r>
        <w:rPr>
          <w:rFonts w:ascii="Times New Roman" w:hAnsi="Times New Roman"/>
          <w:sz w:val="24"/>
          <w:szCs w:val="24"/>
        </w:rPr>
        <w:t>Pažymėtina, kad</w:t>
      </w:r>
      <w:r w:rsidR="00837D1F">
        <w:rPr>
          <w:rFonts w:ascii="Times New Roman" w:hAnsi="Times New Roman"/>
          <w:sz w:val="24"/>
          <w:szCs w:val="24"/>
        </w:rPr>
        <w:t xml:space="preserve"> tyrėjas negali daryti įtakos respondentams dėl jų pasirinkimo dalyvauti apklausoje. Atkreiptinas dėmesys, kad savanoriškas įmonių dalyvavimas apklausoje teoriškai padidina tyrimo rezultatų tikslumą, kadangi primygtinis spaudimas dalyvauti apklausoje respondentus priverčia atsakinėti atsainiai, kas gali iškreipti tyrimo rezultatus. Taip pat įmonių konsultacijų ekoinovaciniais klausimais sritis</w:t>
      </w:r>
      <w:r w:rsidR="00B71C80">
        <w:rPr>
          <w:rFonts w:ascii="Times New Roman" w:hAnsi="Times New Roman"/>
          <w:sz w:val="24"/>
          <w:szCs w:val="24"/>
        </w:rPr>
        <w:t xml:space="preserve"> Lietuvoje</w:t>
      </w:r>
      <w:r w:rsidR="00837D1F">
        <w:rPr>
          <w:rFonts w:ascii="Times New Roman" w:hAnsi="Times New Roman"/>
          <w:sz w:val="24"/>
          <w:szCs w:val="24"/>
        </w:rPr>
        <w:t xml:space="preserve"> dar nėra suformavusi stiprios paklausos ir pasiūlos, todėl didesnio tikslumo tyrimas reikalautų pasitelkti didesnius finansinius išteklius samdant šios srities ekspertus ar ekonomistus iš kaimyninių valstybių, kuriose konsultacijos ekoinovaciniais klausimais yra pakankamai išplėtotos.</w:t>
      </w:r>
      <w:r w:rsidR="0004298D">
        <w:rPr>
          <w:rFonts w:ascii="Times New Roman" w:hAnsi="Times New Roman"/>
          <w:sz w:val="24"/>
          <w:szCs w:val="24"/>
        </w:rPr>
        <w:t xml:space="preserve"> Todėl apklausus 43 įmones iš 76 elementų populiacijos, tyrimo paklaida yra 10 proc. ir neviršija numatytos reikšmės.</w:t>
      </w:r>
    </w:p>
    <w:p w:rsidR="00927F78" w:rsidRPr="00336E2C" w:rsidRDefault="0008503B" w:rsidP="00336E2C">
      <w:pPr>
        <w:spacing w:after="0" w:line="360" w:lineRule="auto"/>
        <w:ind w:firstLine="284"/>
        <w:jc w:val="both"/>
        <w:rPr>
          <w:rFonts w:ascii="Times New Roman" w:hAnsi="Times New Roman"/>
          <w:sz w:val="24"/>
          <w:szCs w:val="24"/>
        </w:rPr>
      </w:pPr>
      <w:r>
        <w:rPr>
          <w:rFonts w:ascii="Times New Roman" w:hAnsi="Times New Roman"/>
          <w:sz w:val="24"/>
          <w:szCs w:val="24"/>
        </w:rPr>
        <w:t>Anketoje buvo prašoma</w:t>
      </w:r>
      <w:r w:rsidR="00927F78" w:rsidRPr="00336E2C">
        <w:rPr>
          <w:rFonts w:ascii="Times New Roman" w:hAnsi="Times New Roman"/>
          <w:sz w:val="24"/>
          <w:szCs w:val="24"/>
        </w:rPr>
        <w:t xml:space="preserve"> nurodyti vidutinį valandinį įkainį kiekviena poteme su </w:t>
      </w:r>
      <w:r w:rsidR="007D78FC">
        <w:rPr>
          <w:rFonts w:ascii="Times New Roman" w:hAnsi="Times New Roman"/>
          <w:sz w:val="24"/>
          <w:szCs w:val="24"/>
        </w:rPr>
        <w:t xml:space="preserve">pridėtinės vertės mokesčiu (toliau – </w:t>
      </w:r>
      <w:r w:rsidR="00927F78" w:rsidRPr="00336E2C">
        <w:rPr>
          <w:rFonts w:ascii="Times New Roman" w:hAnsi="Times New Roman"/>
          <w:sz w:val="24"/>
          <w:szCs w:val="24"/>
        </w:rPr>
        <w:t>PVM</w:t>
      </w:r>
      <w:r w:rsidR="007D78FC">
        <w:rPr>
          <w:rFonts w:ascii="Times New Roman" w:hAnsi="Times New Roman"/>
          <w:sz w:val="24"/>
          <w:szCs w:val="24"/>
        </w:rPr>
        <w:t>)</w:t>
      </w:r>
      <w:r w:rsidR="00927F78" w:rsidRPr="00336E2C">
        <w:rPr>
          <w:rFonts w:ascii="Times New Roman" w:hAnsi="Times New Roman"/>
          <w:sz w:val="24"/>
          <w:szCs w:val="24"/>
        </w:rPr>
        <w:t xml:space="preserve"> </w:t>
      </w:r>
      <w:r w:rsidR="006F2F0D">
        <w:rPr>
          <w:rFonts w:ascii="Times New Roman" w:hAnsi="Times New Roman"/>
          <w:sz w:val="24"/>
          <w:szCs w:val="24"/>
        </w:rPr>
        <w:t>ir\</w:t>
      </w:r>
      <w:r w:rsidR="00927F78" w:rsidRPr="00336E2C">
        <w:rPr>
          <w:rFonts w:ascii="Times New Roman" w:hAnsi="Times New Roman"/>
          <w:sz w:val="24"/>
          <w:szCs w:val="24"/>
        </w:rPr>
        <w:t>arba be</w:t>
      </w:r>
      <w:r w:rsidR="006F2F0D">
        <w:rPr>
          <w:rFonts w:ascii="Times New Roman" w:hAnsi="Times New Roman"/>
          <w:sz w:val="24"/>
          <w:szCs w:val="24"/>
        </w:rPr>
        <w:t xml:space="preserve"> PVM</w:t>
      </w:r>
      <w:r w:rsidR="00927F78" w:rsidRPr="00336E2C">
        <w:rPr>
          <w:rFonts w:ascii="Times New Roman" w:hAnsi="Times New Roman"/>
          <w:sz w:val="24"/>
          <w:szCs w:val="24"/>
        </w:rPr>
        <w:t xml:space="preserve">. Visi gauti įkainiai skaičiavimo metu buvo pakeisti į įkainius be PVM. </w:t>
      </w:r>
    </w:p>
    <w:p w:rsidR="007C2022" w:rsidRPr="00336E2C" w:rsidRDefault="00927F78" w:rsidP="00336E2C">
      <w:pPr>
        <w:spacing w:after="0" w:line="360" w:lineRule="auto"/>
        <w:ind w:firstLine="284"/>
        <w:jc w:val="both"/>
        <w:rPr>
          <w:rFonts w:ascii="Times New Roman" w:hAnsi="Times New Roman"/>
          <w:sz w:val="24"/>
          <w:szCs w:val="24"/>
        </w:rPr>
      </w:pPr>
      <w:r w:rsidRPr="00336E2C">
        <w:rPr>
          <w:rFonts w:ascii="Times New Roman" w:hAnsi="Times New Roman"/>
          <w:sz w:val="24"/>
          <w:szCs w:val="24"/>
        </w:rPr>
        <w:t>Tolimesniame etape</w:t>
      </w:r>
      <w:r w:rsidR="007F2D45" w:rsidRPr="00336E2C">
        <w:rPr>
          <w:rFonts w:ascii="Times New Roman" w:hAnsi="Times New Roman"/>
          <w:sz w:val="24"/>
          <w:szCs w:val="24"/>
        </w:rPr>
        <w:t xml:space="preserve"> buvo tikrinama ar tikrai turi būti skaičiuojami 5 skirtingi </w:t>
      </w:r>
      <w:r w:rsidR="00EC66DC">
        <w:rPr>
          <w:rFonts w:ascii="Times New Roman" w:hAnsi="Times New Roman"/>
          <w:sz w:val="24"/>
          <w:szCs w:val="24"/>
        </w:rPr>
        <w:t>v</w:t>
      </w:r>
      <w:r w:rsidR="00EC66DC">
        <w:rPr>
          <w:rFonts w:ascii="Times New Roman" w:hAnsi="Times New Roman"/>
          <w:sz w:val="24"/>
          <w:szCs w:val="24"/>
          <w:shd w:val="clear" w:color="auto" w:fill="FFFFFF"/>
        </w:rPr>
        <w:t>idutiniai valandiniai konsultacijų įkainiai</w:t>
      </w:r>
      <w:r w:rsidR="00497353">
        <w:rPr>
          <w:rFonts w:ascii="Times New Roman" w:hAnsi="Times New Roman"/>
          <w:sz w:val="24"/>
          <w:szCs w:val="24"/>
          <w:shd w:val="clear" w:color="auto" w:fill="FFFFFF"/>
        </w:rPr>
        <w:t xml:space="preserve"> kiekvienai grupei</w:t>
      </w:r>
      <w:r w:rsidR="007D78FC">
        <w:rPr>
          <w:rFonts w:ascii="Times New Roman" w:hAnsi="Times New Roman"/>
          <w:sz w:val="24"/>
          <w:szCs w:val="24"/>
          <w:shd w:val="clear" w:color="auto" w:fill="FFFFFF"/>
        </w:rPr>
        <w:t xml:space="preserve"> pagal konsultacijų temas,</w:t>
      </w:r>
      <w:r w:rsidR="00497353">
        <w:rPr>
          <w:rFonts w:ascii="Times New Roman" w:hAnsi="Times New Roman"/>
          <w:sz w:val="24"/>
          <w:szCs w:val="24"/>
          <w:shd w:val="clear" w:color="auto" w:fill="FFFFFF"/>
        </w:rPr>
        <w:t xml:space="preserve"> nurodytai įvade</w:t>
      </w:r>
      <w:r w:rsidR="007F2D45" w:rsidRPr="00336E2C">
        <w:rPr>
          <w:rFonts w:ascii="Times New Roman" w:hAnsi="Times New Roman"/>
          <w:sz w:val="24"/>
          <w:szCs w:val="24"/>
        </w:rPr>
        <w:t xml:space="preserve">. Tam buvo naudojama </w:t>
      </w:r>
      <w:r w:rsidR="00E20F1D" w:rsidRPr="00336E2C">
        <w:rPr>
          <w:rFonts w:ascii="Times New Roman" w:hAnsi="Times New Roman"/>
          <w:sz w:val="24"/>
          <w:szCs w:val="24"/>
        </w:rPr>
        <w:t>Kruskalo-</w:t>
      </w:r>
      <w:r w:rsidR="00E51A87" w:rsidRPr="00336E2C">
        <w:rPr>
          <w:rFonts w:ascii="Times New Roman" w:hAnsi="Times New Roman"/>
          <w:sz w:val="24"/>
          <w:szCs w:val="24"/>
        </w:rPr>
        <w:t>Voliso ranginis kriterijus (žr. V.</w:t>
      </w:r>
      <w:r w:rsidR="007D78FC">
        <w:rPr>
          <w:rFonts w:ascii="Times New Roman" w:hAnsi="Times New Roman"/>
          <w:sz w:val="24"/>
          <w:szCs w:val="24"/>
        </w:rPr>
        <w:t xml:space="preserve"> </w:t>
      </w:r>
      <w:r w:rsidR="00E51A87" w:rsidRPr="00336E2C">
        <w:rPr>
          <w:rFonts w:ascii="Times New Roman" w:hAnsi="Times New Roman"/>
          <w:sz w:val="24"/>
          <w:szCs w:val="24"/>
        </w:rPr>
        <w:t>Čekanavičius, G.</w:t>
      </w:r>
      <w:r w:rsidR="007D78FC">
        <w:rPr>
          <w:rFonts w:ascii="Times New Roman" w:hAnsi="Times New Roman"/>
          <w:sz w:val="24"/>
          <w:szCs w:val="24"/>
        </w:rPr>
        <w:t xml:space="preserve"> </w:t>
      </w:r>
      <w:r w:rsidR="00E51A87" w:rsidRPr="00336E2C">
        <w:rPr>
          <w:rFonts w:ascii="Times New Roman" w:hAnsi="Times New Roman"/>
          <w:sz w:val="24"/>
          <w:szCs w:val="24"/>
        </w:rPr>
        <w:t>Murauskas „Statistika ir jos taikymai II“ p. 28) nepriklausomoms imtims. Šis kr</w:t>
      </w:r>
      <w:r w:rsidR="00E20F1D" w:rsidRPr="00336E2C">
        <w:rPr>
          <w:rFonts w:ascii="Times New Roman" w:hAnsi="Times New Roman"/>
          <w:sz w:val="24"/>
          <w:szCs w:val="24"/>
        </w:rPr>
        <w:t>iterijus yra pasirinktas</w:t>
      </w:r>
      <w:r w:rsidR="00E51A87" w:rsidRPr="00336E2C">
        <w:rPr>
          <w:rFonts w:ascii="Times New Roman" w:hAnsi="Times New Roman"/>
          <w:sz w:val="24"/>
          <w:szCs w:val="24"/>
        </w:rPr>
        <w:t xml:space="preserve"> todėl</w:t>
      </w:r>
      <w:r w:rsidR="00E06AA9" w:rsidRPr="00336E2C">
        <w:rPr>
          <w:rFonts w:ascii="Times New Roman" w:hAnsi="Times New Roman"/>
          <w:sz w:val="24"/>
          <w:szCs w:val="24"/>
        </w:rPr>
        <w:t>,</w:t>
      </w:r>
      <w:r w:rsidR="00E51A87" w:rsidRPr="00336E2C">
        <w:rPr>
          <w:rFonts w:ascii="Times New Roman" w:hAnsi="Times New Roman"/>
          <w:sz w:val="24"/>
          <w:szCs w:val="24"/>
        </w:rPr>
        <w:t xml:space="preserve"> kad tiriamos imtys (tyrimo elementai, kurie konsultuoja įmones </w:t>
      </w:r>
      <w:r w:rsidR="00EC66DC">
        <w:rPr>
          <w:rFonts w:ascii="Times New Roman" w:hAnsi="Times New Roman"/>
          <w:sz w:val="24"/>
          <w:szCs w:val="24"/>
        </w:rPr>
        <w:t>įvade</w:t>
      </w:r>
      <w:r w:rsidR="00E51A87" w:rsidRPr="00336E2C">
        <w:rPr>
          <w:rFonts w:ascii="Times New Roman" w:hAnsi="Times New Roman"/>
          <w:sz w:val="24"/>
          <w:szCs w:val="24"/>
        </w:rPr>
        <w:t xml:space="preserve"> nurodytomis temomis buvo suskaidyti į atskiras imtis pagal potemes)</w:t>
      </w:r>
      <w:r w:rsidR="009A77BF" w:rsidRPr="00336E2C">
        <w:rPr>
          <w:rFonts w:ascii="Times New Roman" w:hAnsi="Times New Roman"/>
          <w:sz w:val="24"/>
          <w:szCs w:val="24"/>
        </w:rPr>
        <w:t xml:space="preserve"> nėra didelės, tad parametriniai kriterijai negali būti taikomi. Nagrinėjamas </w:t>
      </w:r>
      <w:r w:rsidR="009A77BF" w:rsidRPr="00336E2C">
        <w:rPr>
          <w:rFonts w:ascii="Times New Roman" w:hAnsi="Times New Roman"/>
          <w:sz w:val="24"/>
          <w:szCs w:val="24"/>
        </w:rPr>
        <w:lastRenderedPageBreak/>
        <w:t xml:space="preserve">kriterijus tikrina hipotezę ar visų imčių (šiuo atveju 5 grupių, konsultuojančių skirtingomis temomis) skirstiniai yra vienodi. </w:t>
      </w:r>
      <w:r w:rsidR="00EA41AF" w:rsidRPr="00336E2C">
        <w:rPr>
          <w:rFonts w:ascii="Times New Roman" w:hAnsi="Times New Roman"/>
          <w:sz w:val="24"/>
          <w:szCs w:val="24"/>
        </w:rPr>
        <w:t xml:space="preserve">Gauta p reikšmė yra </w:t>
      </w:r>
      <w:r w:rsidR="00EA41AF" w:rsidRPr="00EC66DC">
        <w:rPr>
          <w:rFonts w:ascii="Times New Roman" w:hAnsi="Times New Roman"/>
          <w:sz w:val="24"/>
          <w:szCs w:val="24"/>
        </w:rPr>
        <w:t>lygi 0,</w:t>
      </w:r>
      <w:r w:rsidR="00132BE0" w:rsidRPr="00EC66DC">
        <w:rPr>
          <w:rFonts w:ascii="Times New Roman" w:hAnsi="Times New Roman"/>
          <w:sz w:val="24"/>
          <w:szCs w:val="24"/>
        </w:rPr>
        <w:t>007</w:t>
      </w:r>
      <w:r w:rsidR="00EA41AF" w:rsidRPr="00336E2C">
        <w:rPr>
          <w:rFonts w:ascii="Times New Roman" w:hAnsi="Times New Roman"/>
          <w:sz w:val="24"/>
          <w:szCs w:val="24"/>
        </w:rPr>
        <w:t>. Palyginus ją su reikšmingumo lygmeniu (</w:t>
      </w:r>
      <m:oMath>
        <m:r>
          <w:rPr>
            <w:rFonts w:ascii="Cambria Math" w:hAnsi="Cambria Math"/>
            <w:sz w:val="24"/>
            <w:szCs w:val="24"/>
          </w:rPr>
          <m:t>α=0,05</m:t>
        </m:r>
      </m:oMath>
      <w:r w:rsidR="00EA41AF" w:rsidRPr="00336E2C">
        <w:rPr>
          <w:rFonts w:ascii="Times New Roman" w:hAnsi="Times New Roman"/>
          <w:sz w:val="24"/>
          <w:szCs w:val="24"/>
        </w:rPr>
        <w:t xml:space="preserve">), gauname, jog p reikšmė yra </w:t>
      </w:r>
      <w:r w:rsidR="00132BE0">
        <w:rPr>
          <w:rFonts w:ascii="Times New Roman" w:hAnsi="Times New Roman"/>
          <w:sz w:val="24"/>
          <w:szCs w:val="24"/>
        </w:rPr>
        <w:t>mažesnė</w:t>
      </w:r>
      <w:r w:rsidR="00EA41AF" w:rsidRPr="00336E2C">
        <w:rPr>
          <w:rFonts w:ascii="Times New Roman" w:hAnsi="Times New Roman"/>
          <w:sz w:val="24"/>
          <w:szCs w:val="24"/>
        </w:rPr>
        <w:t xml:space="preserve">, tad </w:t>
      </w:r>
      <w:r w:rsidR="00EC66DC">
        <w:rPr>
          <w:rFonts w:ascii="Times New Roman" w:hAnsi="Times New Roman"/>
          <w:sz w:val="24"/>
          <w:szCs w:val="24"/>
        </w:rPr>
        <w:t>hipotezė</w:t>
      </w:r>
      <w:r w:rsidR="00EA41AF" w:rsidRPr="00336E2C">
        <w:rPr>
          <w:rFonts w:ascii="Times New Roman" w:hAnsi="Times New Roman"/>
          <w:sz w:val="24"/>
          <w:szCs w:val="24"/>
        </w:rPr>
        <w:t xml:space="preserve"> apie skirstinių vienodumą </w:t>
      </w:r>
      <w:r w:rsidR="002F17DC" w:rsidRPr="00336E2C">
        <w:rPr>
          <w:rFonts w:ascii="Times New Roman" w:hAnsi="Times New Roman"/>
          <w:sz w:val="24"/>
          <w:szCs w:val="24"/>
        </w:rPr>
        <w:t>atme</w:t>
      </w:r>
      <w:r w:rsidR="00EC66DC">
        <w:rPr>
          <w:rFonts w:ascii="Times New Roman" w:hAnsi="Times New Roman"/>
          <w:sz w:val="24"/>
          <w:szCs w:val="24"/>
        </w:rPr>
        <w:t>tama</w:t>
      </w:r>
      <w:r w:rsidR="002F17DC" w:rsidRPr="00336E2C">
        <w:rPr>
          <w:rFonts w:ascii="Times New Roman" w:hAnsi="Times New Roman"/>
          <w:sz w:val="24"/>
          <w:szCs w:val="24"/>
        </w:rPr>
        <w:t xml:space="preserve">. </w:t>
      </w:r>
      <w:r w:rsidR="00EC66DC">
        <w:rPr>
          <w:rFonts w:ascii="Times New Roman" w:hAnsi="Times New Roman"/>
          <w:sz w:val="24"/>
          <w:szCs w:val="24"/>
        </w:rPr>
        <w:t>Tolesniuose etapuose buvo tikrinama, ar negalima skaičiuoti bendro</w:t>
      </w:r>
      <w:r w:rsidR="00EC66DC" w:rsidRPr="00EC66DC">
        <w:rPr>
          <w:rFonts w:ascii="Times New Roman" w:hAnsi="Times New Roman"/>
          <w:sz w:val="24"/>
          <w:szCs w:val="24"/>
          <w:shd w:val="clear" w:color="auto" w:fill="FFFFFF"/>
        </w:rPr>
        <w:t xml:space="preserve"> </w:t>
      </w:r>
      <w:r w:rsidR="00EC66DC">
        <w:rPr>
          <w:rFonts w:ascii="Times New Roman" w:hAnsi="Times New Roman"/>
          <w:sz w:val="24"/>
          <w:szCs w:val="24"/>
          <w:shd w:val="clear" w:color="auto" w:fill="FFFFFF"/>
        </w:rPr>
        <w:t>v</w:t>
      </w:r>
      <w:r w:rsidR="00EC66DC" w:rsidRPr="003C07D3">
        <w:rPr>
          <w:rFonts w:ascii="Times New Roman" w:hAnsi="Times New Roman"/>
          <w:sz w:val="24"/>
          <w:szCs w:val="24"/>
          <w:shd w:val="clear" w:color="auto" w:fill="FFFFFF"/>
        </w:rPr>
        <w:t>idutini</w:t>
      </w:r>
      <w:r w:rsidR="00EC66DC">
        <w:rPr>
          <w:rFonts w:ascii="Times New Roman" w:hAnsi="Times New Roman"/>
          <w:sz w:val="24"/>
          <w:szCs w:val="24"/>
          <w:shd w:val="clear" w:color="auto" w:fill="FFFFFF"/>
        </w:rPr>
        <w:t>o valandinio konsultacijų įkainio</w:t>
      </w:r>
      <w:r w:rsidR="00EC66DC">
        <w:rPr>
          <w:rFonts w:ascii="Times New Roman" w:hAnsi="Times New Roman"/>
          <w:sz w:val="24"/>
          <w:szCs w:val="24"/>
        </w:rPr>
        <w:t xml:space="preserve"> 4, 3 arba 2 temoms. Patikrinus visas tokias hipotezes buvo gauta, jog reikia skaičiuoti du skirtingus fiksuotu</w:t>
      </w:r>
      <w:r w:rsidR="004838B9">
        <w:rPr>
          <w:rFonts w:ascii="Times New Roman" w:hAnsi="Times New Roman"/>
          <w:sz w:val="24"/>
          <w:szCs w:val="24"/>
        </w:rPr>
        <w:t>osiu</w:t>
      </w:r>
      <w:r w:rsidR="00EC66DC">
        <w:rPr>
          <w:rFonts w:ascii="Times New Roman" w:hAnsi="Times New Roman"/>
          <w:sz w:val="24"/>
          <w:szCs w:val="24"/>
        </w:rPr>
        <w:t xml:space="preserve">s įkainius. Pirmasis įkainis apima konsultacijas „Atliekų perdirbimas ir antrinis panaudojimas gamyboje“, „Ekologinis gaminių projektavimas“, „Eko-inovacijų diegimas“ temomis. Tuo tarpu antrasis fiksuotas įkainis apima konsultacijas „Taršos prevencija“ ir „Aplinkosaugos vadybos sistemų diegimas“ temomis. </w:t>
      </w:r>
    </w:p>
    <w:p w:rsidR="00AB0598" w:rsidRPr="003C07D3" w:rsidRDefault="004D4A68" w:rsidP="003C07D3">
      <w:pPr>
        <w:spacing w:after="0" w:line="360" w:lineRule="auto"/>
        <w:ind w:firstLine="284"/>
        <w:jc w:val="both"/>
        <w:rPr>
          <w:rFonts w:ascii="Times New Roman" w:hAnsi="Times New Roman"/>
          <w:sz w:val="24"/>
          <w:szCs w:val="24"/>
        </w:rPr>
      </w:pPr>
      <w:r w:rsidRPr="003C07D3">
        <w:rPr>
          <w:rFonts w:ascii="Times New Roman" w:hAnsi="Times New Roman"/>
          <w:sz w:val="24"/>
          <w:szCs w:val="24"/>
          <w:shd w:val="clear" w:color="auto" w:fill="FFFFFF"/>
        </w:rPr>
        <w:t>Vidutinis valandinis konsultacijų įkainis</w:t>
      </w:r>
      <w:r w:rsidR="00D47FA8" w:rsidRPr="003C07D3">
        <w:rPr>
          <w:rFonts w:ascii="Times New Roman" w:hAnsi="Times New Roman"/>
          <w:sz w:val="24"/>
          <w:szCs w:val="24"/>
          <w:shd w:val="clear" w:color="auto" w:fill="FFFFFF"/>
        </w:rPr>
        <w:t xml:space="preserve"> buvo</w:t>
      </w:r>
      <w:r w:rsidRPr="003C07D3">
        <w:rPr>
          <w:rFonts w:ascii="Times New Roman" w:hAnsi="Times New Roman"/>
          <w:sz w:val="24"/>
          <w:szCs w:val="24"/>
          <w:shd w:val="clear" w:color="auto" w:fill="FFFFFF"/>
        </w:rPr>
        <w:t xml:space="preserve"> skaičiuojamas</w:t>
      </w:r>
      <w:r w:rsidR="00AB0598" w:rsidRPr="003C07D3">
        <w:rPr>
          <w:rFonts w:ascii="Times New Roman" w:hAnsi="Times New Roman"/>
          <w:sz w:val="24"/>
          <w:szCs w:val="24"/>
          <w:shd w:val="clear" w:color="auto" w:fill="FFFFFF"/>
        </w:rPr>
        <w:t xml:space="preserve"> kaip svorinis medianų vidurkis:</w:t>
      </w:r>
    </w:p>
    <w:p w:rsidR="00AB0598" w:rsidRDefault="00832BDC" w:rsidP="006F2F0D">
      <w:pPr>
        <w:pStyle w:val="ListParagraph"/>
        <w:spacing w:after="0" w:line="360" w:lineRule="auto"/>
        <w:ind w:left="510"/>
        <w:jc w:val="center"/>
        <w:rPr>
          <w:rFonts w:ascii="Times New Roman" w:eastAsia="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VĮ</m:t>
            </m:r>
          </m:e>
          <m:sub>
            <m:r>
              <w:rPr>
                <w:rFonts w:ascii="Cambria Math" w:hAnsi="Cambria Math"/>
                <w:sz w:val="24"/>
                <w:szCs w:val="24"/>
              </w:rPr>
              <m:t>k</m:t>
            </m:r>
          </m:sub>
        </m:sSub>
        <m:r>
          <w:rPr>
            <w:rFonts w:ascii="Cambria Math" w:hAnsi="Cambria Math"/>
            <w:sz w:val="24"/>
            <w:szCs w:val="24"/>
          </w:rPr>
          <m:t>=</m:t>
        </m:r>
        <m:f>
          <m:fPr>
            <m:ctrlPr>
              <w:rPr>
                <w:rFonts w:ascii="Cambria Math" w:hAnsi="Cambria Math"/>
                <w:i/>
                <w:sz w:val="24"/>
                <w:szCs w:val="24"/>
              </w:rPr>
            </m:ctrlPr>
          </m:fPr>
          <m:num>
            <m:nary>
              <m:naryPr>
                <m:chr m:val="∑"/>
                <m:limLoc m:val="subSup"/>
                <m:supHide m:val="1"/>
                <m:ctrlPr>
                  <w:rPr>
                    <w:rFonts w:ascii="Cambria Math" w:hAnsi="Cambria Math"/>
                    <w:i/>
                    <w:sz w:val="24"/>
                    <w:szCs w:val="24"/>
                  </w:rPr>
                </m:ctrlPr>
              </m:naryPr>
              <m:sub>
                <m:r>
                  <w:rPr>
                    <w:rFonts w:ascii="Cambria Math" w:hAnsi="Cambria Math"/>
                    <w:sz w:val="24"/>
                    <w:szCs w:val="24"/>
                  </w:rPr>
                  <m:t>i∈k</m:t>
                </m:r>
              </m:sub>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Md</m:t>
                    </m:r>
                  </m:e>
                  <m:sub>
                    <m:r>
                      <w:rPr>
                        <w:rFonts w:ascii="Cambria Math" w:hAnsi="Cambria Math"/>
                        <w:sz w:val="24"/>
                        <w:szCs w:val="24"/>
                      </w:rPr>
                      <m:t>i</m:t>
                    </m:r>
                  </m:sub>
                </m:sSub>
              </m:e>
            </m:nary>
          </m:num>
          <m:den>
            <m:nary>
              <m:naryPr>
                <m:chr m:val="∑"/>
                <m:limLoc m:val="subSup"/>
                <m:supHide m:val="1"/>
                <m:ctrlPr>
                  <w:rPr>
                    <w:rFonts w:ascii="Cambria Math" w:hAnsi="Cambria Math"/>
                    <w:i/>
                    <w:sz w:val="24"/>
                    <w:szCs w:val="24"/>
                  </w:rPr>
                </m:ctrlPr>
              </m:naryPr>
              <m:sub>
                <m:r>
                  <w:rPr>
                    <w:rFonts w:ascii="Cambria Math" w:hAnsi="Cambria Math"/>
                    <w:sz w:val="24"/>
                    <w:szCs w:val="24"/>
                  </w:rPr>
                  <m:t>i∈k</m:t>
                </m:r>
              </m:sub>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e>
            </m:nary>
          </m:den>
        </m:f>
      </m:oMath>
      <w:r w:rsidR="00B76ACA">
        <w:rPr>
          <w:rFonts w:ascii="Times New Roman" w:eastAsia="Times New Roman" w:hAnsi="Times New Roman"/>
          <w:sz w:val="24"/>
          <w:szCs w:val="24"/>
        </w:rPr>
        <w:t>,</w:t>
      </w:r>
    </w:p>
    <w:p w:rsidR="00C92EB4" w:rsidRPr="00DD48D0" w:rsidRDefault="0008503B" w:rsidP="003C07D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w:t>
      </w:r>
      <w:r w:rsidR="00B76ACA">
        <w:rPr>
          <w:rFonts w:ascii="Times New Roman" w:eastAsia="Times New Roman" w:hAnsi="Times New Roman"/>
          <w:sz w:val="24"/>
          <w:szCs w:val="24"/>
        </w:rPr>
        <w:t>ur</w:t>
      </w:r>
      <w:r>
        <w:rPr>
          <w:rFonts w:ascii="Times New Roman" w:eastAsia="Times New Roman" w:hAnsi="Times New Roman"/>
          <w:sz w:val="24"/>
          <w:szCs w:val="24"/>
        </w:rPr>
        <w:t xml:space="preserve"> </w:t>
      </w:r>
      <w:r w:rsidRPr="0008503B">
        <w:rPr>
          <w:rFonts w:ascii="Times New Roman" w:eastAsia="Times New Roman" w:hAnsi="Times New Roman"/>
          <w:i/>
          <w:sz w:val="24"/>
          <w:szCs w:val="24"/>
        </w:rPr>
        <w:t>k</w:t>
      </w:r>
      <w:r>
        <w:rPr>
          <w:rFonts w:ascii="Times New Roman" w:eastAsia="Times New Roman" w:hAnsi="Times New Roman"/>
          <w:sz w:val="24"/>
          <w:szCs w:val="24"/>
        </w:rPr>
        <w:t xml:space="preserve"> nurodo vieną iš dviejų skaičiuojamų įkainių,</w:t>
      </w:r>
      <w:r w:rsidR="00B76ACA">
        <w:rPr>
          <w:rFonts w:ascii="Times New Roman" w:eastAsia="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Md</m:t>
            </m:r>
          </m:e>
          <m:sub>
            <m:r>
              <w:rPr>
                <w:rFonts w:ascii="Cambria Math" w:hAnsi="Cambria Math"/>
                <w:sz w:val="24"/>
                <w:szCs w:val="24"/>
              </w:rPr>
              <m:t>i</m:t>
            </m:r>
          </m:sub>
        </m:sSub>
      </m:oMath>
      <w:r w:rsidR="00B76ACA">
        <w:rPr>
          <w:rFonts w:ascii="Times New Roman" w:eastAsia="Times New Roman" w:hAnsi="Times New Roman"/>
          <w:sz w:val="24"/>
          <w:szCs w:val="24"/>
        </w:rPr>
        <w:t xml:space="preserve"> yra </w:t>
      </w:r>
      <w:r w:rsidR="00B76ACA" w:rsidRPr="00B76ACA">
        <w:rPr>
          <w:rFonts w:ascii="Times New Roman" w:eastAsia="Times New Roman" w:hAnsi="Times New Roman"/>
          <w:i/>
          <w:sz w:val="24"/>
          <w:szCs w:val="24"/>
        </w:rPr>
        <w:t>i</w:t>
      </w:r>
      <w:r w:rsidR="00B76ACA">
        <w:rPr>
          <w:rFonts w:ascii="Times New Roman" w:eastAsia="Times New Roman" w:hAnsi="Times New Roman"/>
          <w:sz w:val="24"/>
          <w:szCs w:val="24"/>
        </w:rPr>
        <w:t>-tosios potemės</w:t>
      </w:r>
      <w:r>
        <w:rPr>
          <w:rFonts w:ascii="Times New Roman" w:eastAsia="Times New Roman" w:hAnsi="Times New Roman"/>
          <w:sz w:val="24"/>
          <w:szCs w:val="24"/>
        </w:rPr>
        <w:t xml:space="preserve">, priklausančios </w:t>
      </w:r>
      <w:r w:rsidRPr="0008503B">
        <w:rPr>
          <w:rFonts w:ascii="Times New Roman" w:eastAsia="Times New Roman" w:hAnsi="Times New Roman"/>
          <w:i/>
          <w:sz w:val="24"/>
          <w:szCs w:val="24"/>
        </w:rPr>
        <w:t>k</w:t>
      </w:r>
      <w:r>
        <w:rPr>
          <w:rFonts w:ascii="Times New Roman" w:eastAsia="Times New Roman" w:hAnsi="Times New Roman"/>
          <w:sz w:val="24"/>
          <w:szCs w:val="24"/>
        </w:rPr>
        <w:t xml:space="preserve"> – ajam įkainiui,</w:t>
      </w:r>
      <w:r w:rsidR="00B76ACA">
        <w:rPr>
          <w:rFonts w:ascii="Times New Roman" w:eastAsia="Times New Roman" w:hAnsi="Times New Roman"/>
          <w:sz w:val="24"/>
          <w:szCs w:val="24"/>
        </w:rPr>
        <w:t xml:space="preserve"> vidut</w:t>
      </w:r>
      <w:r w:rsidR="00A87618">
        <w:rPr>
          <w:rFonts w:ascii="Times New Roman" w:eastAsia="Times New Roman" w:hAnsi="Times New Roman"/>
          <w:sz w:val="24"/>
          <w:szCs w:val="24"/>
        </w:rPr>
        <w:t>inio valandinio įkainio mediana</w:t>
      </w:r>
      <w:r w:rsidR="00EF4431">
        <w:rPr>
          <w:rFonts w:ascii="Times New Roman" w:eastAsia="Times New Roman" w:hAnsi="Times New Roman"/>
          <w:sz w:val="24"/>
          <w:szCs w:val="24"/>
        </w:rPr>
        <w:t>.</w:t>
      </w:r>
      <w:r w:rsidR="002B197D">
        <w:rPr>
          <w:rFonts w:ascii="Times New Roman" w:eastAsia="Times New Roman" w:hAnsi="Times New Roman"/>
          <w:sz w:val="24"/>
          <w:szCs w:val="24"/>
        </w:rPr>
        <w:t xml:space="preserve"> </w:t>
      </w:r>
      <w:r w:rsidR="00A87618">
        <w:rPr>
          <w:rFonts w:ascii="Times New Roman" w:eastAsia="Times New Roman" w:hAnsi="Times New Roman"/>
          <w:sz w:val="24"/>
          <w:szCs w:val="24"/>
        </w:rPr>
        <w:t xml:space="preserve">Mediana vietoj vidurkio pasirinkta todėl, kad ji </w:t>
      </w:r>
      <w:r w:rsidR="00497353">
        <w:rPr>
          <w:rFonts w:ascii="Times New Roman" w:eastAsia="Times New Roman" w:hAnsi="Times New Roman"/>
          <w:sz w:val="24"/>
          <w:szCs w:val="24"/>
        </w:rPr>
        <w:t>yra mažai jautri išskirtims</w:t>
      </w:r>
      <w:r w:rsidR="00A87618">
        <w:rPr>
          <w:rFonts w:ascii="Times New Roman" w:eastAsia="Times New Roman" w:hAnsi="Times New Roman"/>
          <w:sz w:val="24"/>
          <w:szCs w:val="24"/>
        </w:rPr>
        <w:t>,</w:t>
      </w:r>
      <w:r w:rsidR="00497353">
        <w:rPr>
          <w:rFonts w:ascii="Times New Roman" w:eastAsia="Times New Roman" w:hAnsi="Times New Roman"/>
          <w:sz w:val="24"/>
          <w:szCs w:val="24"/>
        </w:rPr>
        <w:t xml:space="preserve"> t.</w:t>
      </w:r>
      <w:r w:rsidR="0098675B">
        <w:rPr>
          <w:rFonts w:ascii="Times New Roman" w:eastAsia="Times New Roman" w:hAnsi="Times New Roman"/>
          <w:sz w:val="24"/>
          <w:szCs w:val="24"/>
        </w:rPr>
        <w:t xml:space="preserve"> </w:t>
      </w:r>
      <w:r w:rsidR="00497353">
        <w:rPr>
          <w:rFonts w:ascii="Times New Roman" w:eastAsia="Times New Roman" w:hAnsi="Times New Roman"/>
          <w:sz w:val="24"/>
          <w:szCs w:val="24"/>
        </w:rPr>
        <w:t xml:space="preserve">y. </w:t>
      </w:r>
      <w:r w:rsidR="00A87618">
        <w:rPr>
          <w:rFonts w:ascii="Times New Roman" w:eastAsia="Times New Roman" w:hAnsi="Times New Roman"/>
          <w:sz w:val="24"/>
          <w:szCs w:val="24"/>
        </w:rPr>
        <w:t>jei duomenyse yra netikslumų (yra viena ar keletas labai mažų arba labai didelių reikšmių lyginant su kitomis reikšmėmis)</w:t>
      </w:r>
      <w:r w:rsidR="0098675B">
        <w:rPr>
          <w:rFonts w:ascii="Times New Roman" w:eastAsia="Times New Roman" w:hAnsi="Times New Roman"/>
          <w:sz w:val="24"/>
          <w:szCs w:val="24"/>
        </w:rPr>
        <w:t>,</w:t>
      </w:r>
      <w:r w:rsidR="00497353">
        <w:rPr>
          <w:rFonts w:ascii="Times New Roman" w:eastAsia="Times New Roman" w:hAnsi="Times New Roman"/>
          <w:sz w:val="24"/>
          <w:szCs w:val="24"/>
        </w:rPr>
        <w:t xml:space="preserve"> medianai tai didelės įtakos neturi</w:t>
      </w:r>
      <w:r w:rsidR="002B197D">
        <w:rPr>
          <w:rFonts w:ascii="Times New Roman" w:eastAsia="Times New Roman" w:hAnsi="Times New Roman"/>
          <w:sz w:val="24"/>
          <w:szCs w:val="24"/>
        </w:rPr>
        <w:t>.</w:t>
      </w:r>
      <w:r w:rsidR="00497353">
        <w:rPr>
          <w:rFonts w:ascii="Times New Roman" w:eastAsia="Times New Roman" w:hAnsi="Times New Roman"/>
          <w:sz w:val="24"/>
          <w:szCs w:val="24"/>
        </w:rPr>
        <w:t xml:space="preserve"> </w:t>
      </w:r>
      <w:r w:rsidR="00A87618">
        <w:rPr>
          <w:rFonts w:ascii="Times New Roman" w:eastAsia="Times New Roman" w:hAnsi="Times New Roman"/>
          <w:sz w:val="24"/>
          <w:szCs w:val="24"/>
        </w:rPr>
        <w:t xml:space="preserve">Kiekvienos potemės mediana yra dauginama iš tos potemės svorio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oMath>
      <w:r w:rsidR="002F7E11">
        <w:rPr>
          <w:rFonts w:ascii="Times New Roman" w:eastAsia="Times New Roman" w:hAnsi="Times New Roman"/>
          <w:sz w:val="24"/>
          <w:szCs w:val="24"/>
        </w:rPr>
        <w:t xml:space="preserve">, kuris </w:t>
      </w:r>
      <w:r w:rsidR="00A87618">
        <w:rPr>
          <w:rFonts w:ascii="Times New Roman" w:eastAsia="Times New Roman" w:hAnsi="Times New Roman"/>
          <w:sz w:val="24"/>
          <w:szCs w:val="24"/>
        </w:rPr>
        <w:t>nurod</w:t>
      </w:r>
      <w:r w:rsidR="002F7E11">
        <w:rPr>
          <w:rFonts w:ascii="Times New Roman" w:eastAsia="Times New Roman" w:hAnsi="Times New Roman"/>
          <w:sz w:val="24"/>
          <w:szCs w:val="24"/>
        </w:rPr>
        <w:t>o</w:t>
      </w:r>
      <w:r w:rsidR="00A87618">
        <w:rPr>
          <w:rFonts w:ascii="Times New Roman" w:eastAsia="Times New Roman" w:hAnsi="Times New Roman"/>
          <w:sz w:val="24"/>
          <w:szCs w:val="24"/>
        </w:rPr>
        <w:t xml:space="preserve"> potemės svarbumą lyginant su kitomis potemėmis</w:t>
      </w:r>
      <w:r w:rsidR="002F7E11">
        <w:rPr>
          <w:rFonts w:ascii="Times New Roman" w:eastAsia="Times New Roman" w:hAnsi="Times New Roman"/>
          <w:sz w:val="24"/>
          <w:szCs w:val="24"/>
        </w:rPr>
        <w:t xml:space="preserve">. Šiame tyrime svoris yra lygus organizacijų, teikiančių nurodyta poteme skaičiui. Jei i-ąja poteme konsultacijas teikia tik 4 įmonės, o j-ąja poteme 8, tai skaičiuojant fiksuotuosius įkainius j-oji potemė yra dvigubai svarbesnė, nei i-oji, nes turi daugiau duomenų, </w:t>
      </w:r>
      <w:r w:rsidR="002F7E11" w:rsidRPr="00DF0290">
        <w:rPr>
          <w:rFonts w:ascii="Times New Roman" w:eastAsia="Times New Roman" w:hAnsi="Times New Roman"/>
          <w:sz w:val="24"/>
          <w:szCs w:val="24"/>
        </w:rPr>
        <w:t>kurie leidžia tiksliau įvertinti jos medianą.</w:t>
      </w:r>
      <w:r w:rsidR="00C92EB4" w:rsidRPr="00DF0290">
        <w:rPr>
          <w:rFonts w:ascii="Times New Roman" w:eastAsia="Times New Roman" w:hAnsi="Times New Roman"/>
          <w:sz w:val="24"/>
          <w:szCs w:val="24"/>
        </w:rPr>
        <w:t xml:space="preserve"> Kiekvienos potemės suvestiniai duomenys (minimali reikšmė, maksimali reikšm</w:t>
      </w:r>
      <w:r w:rsidR="00D94171">
        <w:rPr>
          <w:rFonts w:ascii="Times New Roman" w:eastAsia="Times New Roman" w:hAnsi="Times New Roman"/>
          <w:sz w:val="24"/>
          <w:szCs w:val="24"/>
        </w:rPr>
        <w:t>ė, vidurkis, mediana)</w:t>
      </w:r>
      <w:r w:rsidR="00DD48D0">
        <w:rPr>
          <w:rFonts w:ascii="Times New Roman" w:eastAsia="Times New Roman" w:hAnsi="Times New Roman"/>
          <w:sz w:val="24"/>
          <w:szCs w:val="24"/>
        </w:rPr>
        <w:t>, reikalingi apskaičiuoti vidutinius konsultacijų įkainius</w:t>
      </w:r>
      <w:r w:rsidR="00D94171">
        <w:rPr>
          <w:rFonts w:ascii="Times New Roman" w:eastAsia="Times New Roman" w:hAnsi="Times New Roman"/>
          <w:sz w:val="24"/>
          <w:szCs w:val="24"/>
        </w:rPr>
        <w:t xml:space="preserve"> pateikti 4</w:t>
      </w:r>
      <w:r w:rsidR="00C92EB4" w:rsidRPr="00DF0290">
        <w:rPr>
          <w:rFonts w:ascii="Times New Roman" w:eastAsia="Times New Roman" w:hAnsi="Times New Roman"/>
          <w:sz w:val="24"/>
          <w:szCs w:val="24"/>
        </w:rPr>
        <w:t xml:space="preserve"> priede.</w:t>
      </w:r>
      <w:r w:rsidR="000B11F3">
        <w:rPr>
          <w:rFonts w:ascii="Times New Roman" w:hAnsi="Times New Roman"/>
          <w:sz w:val="24"/>
          <w:szCs w:val="24"/>
        </w:rPr>
        <w:t xml:space="preserve"> </w:t>
      </w:r>
      <w:r w:rsidR="00F01E6B" w:rsidRPr="005E2A33">
        <w:rPr>
          <w:rFonts w:ascii="Times New Roman" w:hAnsi="Times New Roman"/>
          <w:b/>
          <w:sz w:val="24"/>
          <w:szCs w:val="24"/>
        </w:rPr>
        <w:t>Apskaičiuoti vidutiniai valandiniai konsultacijų</w:t>
      </w:r>
      <w:r w:rsidR="00F0016F">
        <w:rPr>
          <w:rFonts w:ascii="Times New Roman" w:hAnsi="Times New Roman"/>
          <w:b/>
          <w:sz w:val="24"/>
          <w:szCs w:val="24"/>
        </w:rPr>
        <w:t xml:space="preserve"> </w:t>
      </w:r>
      <w:r w:rsidR="004A55D6">
        <w:rPr>
          <w:rFonts w:ascii="Times New Roman" w:hAnsi="Times New Roman"/>
          <w:b/>
          <w:sz w:val="24"/>
          <w:szCs w:val="24"/>
        </w:rPr>
        <w:t>ekoinovacijų</w:t>
      </w:r>
      <w:r w:rsidR="00F0016F">
        <w:rPr>
          <w:rFonts w:ascii="Times New Roman" w:hAnsi="Times New Roman"/>
          <w:b/>
          <w:sz w:val="24"/>
          <w:szCs w:val="24"/>
        </w:rPr>
        <w:t xml:space="preserve"> klausimais</w:t>
      </w:r>
      <w:r w:rsidR="00F01E6B" w:rsidRPr="005E2A33">
        <w:rPr>
          <w:rFonts w:ascii="Times New Roman" w:hAnsi="Times New Roman"/>
          <w:b/>
          <w:sz w:val="24"/>
          <w:szCs w:val="24"/>
        </w:rPr>
        <w:t xml:space="preserve"> įkainiai</w:t>
      </w:r>
      <w:r w:rsidR="00CC35FB">
        <w:rPr>
          <w:rFonts w:ascii="Times New Roman" w:hAnsi="Times New Roman"/>
          <w:b/>
          <w:sz w:val="24"/>
          <w:szCs w:val="24"/>
        </w:rPr>
        <w:t xml:space="preserve"> (VĮ)</w:t>
      </w:r>
      <w:r w:rsidR="00F01E6B" w:rsidRPr="005E2A33">
        <w:rPr>
          <w:rFonts w:ascii="Times New Roman" w:hAnsi="Times New Roman"/>
          <w:b/>
          <w:sz w:val="24"/>
          <w:szCs w:val="24"/>
        </w:rPr>
        <w:t xml:space="preserve"> lygū</w:t>
      </w:r>
      <w:r w:rsidR="00C92EB4" w:rsidRPr="005E2A33">
        <w:rPr>
          <w:rFonts w:ascii="Times New Roman" w:hAnsi="Times New Roman"/>
          <w:b/>
          <w:sz w:val="24"/>
          <w:szCs w:val="24"/>
        </w:rPr>
        <w:t xml:space="preserve">s </w:t>
      </w:r>
      <w:r w:rsidR="00CF3C78">
        <w:rPr>
          <w:rFonts w:ascii="Times New Roman" w:hAnsi="Times New Roman"/>
          <w:b/>
          <w:sz w:val="24"/>
          <w:szCs w:val="24"/>
        </w:rPr>
        <w:t>VĮ</w:t>
      </w:r>
      <w:r w:rsidR="00CF3C78" w:rsidRPr="00DD48D0">
        <w:rPr>
          <w:rFonts w:ascii="Times New Roman" w:hAnsi="Times New Roman"/>
          <w:b/>
          <w:sz w:val="24"/>
          <w:szCs w:val="24"/>
          <w:vertAlign w:val="subscript"/>
        </w:rPr>
        <w:t>1</w:t>
      </w:r>
      <w:r w:rsidR="00CF3C78" w:rsidRPr="00F21712">
        <w:rPr>
          <w:rFonts w:ascii="Times New Roman" w:hAnsi="Times New Roman"/>
          <w:b/>
          <w:sz w:val="24"/>
          <w:szCs w:val="24"/>
        </w:rPr>
        <w:t>=</w:t>
      </w:r>
      <w:r w:rsidR="005E2A33" w:rsidRPr="005E2A33">
        <w:rPr>
          <w:rFonts w:ascii="Times New Roman" w:hAnsi="Times New Roman"/>
          <w:b/>
          <w:sz w:val="24"/>
          <w:szCs w:val="24"/>
        </w:rPr>
        <w:t>51,49</w:t>
      </w:r>
      <w:r w:rsidR="00DF0290" w:rsidRPr="005E2A33">
        <w:rPr>
          <w:rFonts w:ascii="Times New Roman" w:hAnsi="Times New Roman"/>
          <w:b/>
          <w:sz w:val="24"/>
          <w:szCs w:val="24"/>
        </w:rPr>
        <w:t xml:space="preserve"> Eur/val.</w:t>
      </w:r>
      <w:r w:rsidR="00F01E6B" w:rsidRPr="005E2A33">
        <w:rPr>
          <w:rFonts w:ascii="Times New Roman" w:hAnsi="Times New Roman"/>
          <w:b/>
          <w:sz w:val="24"/>
          <w:szCs w:val="24"/>
        </w:rPr>
        <w:t xml:space="preserve"> ir </w:t>
      </w:r>
      <w:r w:rsidR="00CF3C78">
        <w:rPr>
          <w:rFonts w:ascii="Times New Roman" w:hAnsi="Times New Roman"/>
          <w:b/>
          <w:sz w:val="24"/>
          <w:szCs w:val="24"/>
        </w:rPr>
        <w:t>VĮ</w:t>
      </w:r>
      <w:r w:rsidR="00CF3C78" w:rsidRPr="00DD48D0">
        <w:rPr>
          <w:rFonts w:ascii="Times New Roman" w:hAnsi="Times New Roman"/>
          <w:b/>
          <w:sz w:val="24"/>
          <w:szCs w:val="24"/>
          <w:vertAlign w:val="subscript"/>
        </w:rPr>
        <w:t>2</w:t>
      </w:r>
      <w:r w:rsidR="00CF3C78" w:rsidRPr="00F21712">
        <w:rPr>
          <w:rFonts w:ascii="Times New Roman" w:hAnsi="Times New Roman"/>
          <w:b/>
          <w:sz w:val="24"/>
          <w:szCs w:val="24"/>
        </w:rPr>
        <w:t>=</w:t>
      </w:r>
      <w:r w:rsidR="005E2A33" w:rsidRPr="005E2A33">
        <w:rPr>
          <w:rFonts w:ascii="Times New Roman" w:hAnsi="Times New Roman"/>
          <w:b/>
          <w:sz w:val="24"/>
          <w:szCs w:val="24"/>
        </w:rPr>
        <w:t>41,27</w:t>
      </w:r>
      <w:r w:rsidR="00C92EB4" w:rsidRPr="005E2A33">
        <w:rPr>
          <w:rFonts w:ascii="Times New Roman" w:hAnsi="Times New Roman"/>
          <w:b/>
          <w:sz w:val="24"/>
          <w:szCs w:val="24"/>
        </w:rPr>
        <w:t xml:space="preserve"> be PVM.</w:t>
      </w:r>
      <w:r w:rsidR="00DD48D0">
        <w:rPr>
          <w:rFonts w:ascii="Times New Roman" w:hAnsi="Times New Roman"/>
          <w:b/>
          <w:sz w:val="24"/>
          <w:szCs w:val="24"/>
        </w:rPr>
        <w:t xml:space="preserve"> </w:t>
      </w:r>
      <w:r w:rsidR="00DD48D0">
        <w:rPr>
          <w:rFonts w:ascii="Times New Roman" w:hAnsi="Times New Roman"/>
          <w:sz w:val="24"/>
          <w:szCs w:val="24"/>
        </w:rPr>
        <w:t>Visi šiam tyrimui reikalingi skaičiavimai atlikti naudojantis R programą, kurios kodas yra pateiktas 5 priede.</w:t>
      </w:r>
    </w:p>
    <w:p w:rsidR="00DB185A" w:rsidRDefault="00DB185A" w:rsidP="00821289">
      <w:pPr>
        <w:spacing w:after="0" w:line="360" w:lineRule="auto"/>
        <w:ind w:left="-44"/>
        <w:jc w:val="both"/>
        <w:rPr>
          <w:rFonts w:ascii="Times New Roman" w:hAnsi="Times New Roman"/>
          <w:sz w:val="24"/>
          <w:szCs w:val="24"/>
        </w:rPr>
      </w:pPr>
    </w:p>
    <w:p w:rsidR="007E1F9C" w:rsidRPr="00DD48D0" w:rsidRDefault="007E1F9C" w:rsidP="000B3280">
      <w:pPr>
        <w:keepNext/>
        <w:spacing w:after="0" w:line="360" w:lineRule="auto"/>
        <w:ind w:left="-44"/>
        <w:jc w:val="center"/>
        <w:rPr>
          <w:rFonts w:ascii="Times New Roman" w:hAnsi="Times New Roman"/>
          <w:b/>
          <w:sz w:val="24"/>
          <w:szCs w:val="24"/>
        </w:rPr>
      </w:pPr>
      <w:r w:rsidRPr="00DD48D0">
        <w:rPr>
          <w:rFonts w:ascii="Times New Roman" w:hAnsi="Times New Roman"/>
          <w:b/>
          <w:sz w:val="24"/>
          <w:szCs w:val="24"/>
        </w:rPr>
        <w:t xml:space="preserve">II.2.2. </w:t>
      </w:r>
      <w:r w:rsidR="00804FD8">
        <w:rPr>
          <w:rFonts w:ascii="Times New Roman" w:hAnsi="Times New Roman"/>
          <w:b/>
          <w:sz w:val="24"/>
          <w:szCs w:val="24"/>
        </w:rPr>
        <w:t>P</w:t>
      </w:r>
      <w:r w:rsidRPr="00DD48D0">
        <w:rPr>
          <w:rFonts w:ascii="Times New Roman" w:hAnsi="Times New Roman"/>
          <w:b/>
          <w:sz w:val="24"/>
          <w:szCs w:val="24"/>
        </w:rPr>
        <w:t>rojektą vykdančio personalo darbo užmokesčio išlaidų nustatymas</w:t>
      </w:r>
    </w:p>
    <w:p w:rsidR="00A7731F" w:rsidRDefault="00025360" w:rsidP="00A7731F">
      <w:pPr>
        <w:spacing w:after="0" w:line="360" w:lineRule="auto"/>
        <w:ind w:firstLine="170"/>
        <w:jc w:val="both"/>
        <w:rPr>
          <w:rFonts w:ascii="Times New Roman" w:hAnsi="Times New Roman"/>
          <w:sz w:val="24"/>
          <w:szCs w:val="24"/>
        </w:rPr>
      </w:pPr>
      <w:r>
        <w:rPr>
          <w:rFonts w:ascii="Times New Roman" w:hAnsi="Times New Roman"/>
          <w:sz w:val="24"/>
          <w:szCs w:val="24"/>
        </w:rPr>
        <w:t xml:space="preserve">Minimalus valandinis darbo užmokestis nustatomas vadovaujantis Lietuvos Respublikos Vyriausybė </w:t>
      </w:r>
      <w:r w:rsidR="004D243A">
        <w:rPr>
          <w:rFonts w:ascii="Times New Roman" w:hAnsi="Times New Roman"/>
          <w:sz w:val="24"/>
          <w:szCs w:val="24"/>
        </w:rPr>
        <w:t xml:space="preserve">2017 </w:t>
      </w:r>
      <w:r>
        <w:rPr>
          <w:rFonts w:ascii="Times New Roman" w:hAnsi="Times New Roman"/>
          <w:sz w:val="24"/>
          <w:szCs w:val="24"/>
        </w:rPr>
        <w:t xml:space="preserve">m. </w:t>
      </w:r>
      <w:r w:rsidR="006B7FE5">
        <w:rPr>
          <w:rFonts w:ascii="Times New Roman" w:hAnsi="Times New Roman"/>
          <w:sz w:val="24"/>
          <w:szCs w:val="24"/>
        </w:rPr>
        <w:t>spalio 11</w:t>
      </w:r>
      <w:r>
        <w:rPr>
          <w:rFonts w:ascii="Times New Roman" w:hAnsi="Times New Roman"/>
          <w:sz w:val="24"/>
          <w:szCs w:val="24"/>
        </w:rPr>
        <w:t xml:space="preserve"> d. </w:t>
      </w:r>
      <w:r w:rsidRPr="00025360">
        <w:rPr>
          <w:rFonts w:ascii="Times New Roman" w:hAnsi="Times New Roman"/>
          <w:sz w:val="24"/>
          <w:szCs w:val="24"/>
        </w:rPr>
        <w:t>nutarim</w:t>
      </w:r>
      <w:r>
        <w:rPr>
          <w:rFonts w:ascii="Times New Roman" w:hAnsi="Times New Roman"/>
          <w:sz w:val="24"/>
          <w:szCs w:val="24"/>
        </w:rPr>
        <w:t xml:space="preserve">u Nr. </w:t>
      </w:r>
      <w:r w:rsidR="006B7FE5">
        <w:rPr>
          <w:rFonts w:ascii="Times New Roman" w:hAnsi="Times New Roman"/>
          <w:sz w:val="24"/>
          <w:szCs w:val="24"/>
        </w:rPr>
        <w:t xml:space="preserve">814 </w:t>
      </w:r>
      <w:r>
        <w:rPr>
          <w:rFonts w:ascii="Times New Roman" w:hAnsi="Times New Roman"/>
          <w:sz w:val="24"/>
          <w:szCs w:val="24"/>
        </w:rPr>
        <w:t>„Dėl minimaliojo darbo užmokesčio“ ir P</w:t>
      </w:r>
      <w:r w:rsidR="00F21712" w:rsidRPr="00593221">
        <w:rPr>
          <w:rFonts w:ascii="Times New Roman" w:hAnsi="Times New Roman"/>
          <w:sz w:val="24"/>
          <w:szCs w:val="24"/>
        </w:rPr>
        <w:t xml:space="preserve">rojektų administravimo ir finansavimo taisyklių 418 punktu, </w:t>
      </w:r>
      <w:r>
        <w:rPr>
          <w:rFonts w:ascii="Times New Roman" w:hAnsi="Times New Roman"/>
          <w:sz w:val="24"/>
          <w:szCs w:val="24"/>
        </w:rPr>
        <w:t xml:space="preserve">kuris numato, kad </w:t>
      </w:r>
      <w:r w:rsidR="00F21712">
        <w:rPr>
          <w:rFonts w:ascii="Times New Roman" w:hAnsi="Times New Roman"/>
          <w:sz w:val="24"/>
          <w:szCs w:val="24"/>
        </w:rPr>
        <w:t xml:space="preserve">projektą vykdančio personalo </w:t>
      </w:r>
      <w:r w:rsidR="00F21712" w:rsidRPr="00593221">
        <w:rPr>
          <w:rFonts w:ascii="Times New Roman" w:hAnsi="Times New Roman"/>
          <w:sz w:val="24"/>
          <w:szCs w:val="24"/>
        </w:rPr>
        <w:t>darbo užmokesčio išlaidos gali apimti apskaičiuotą darbo užmokestį, darbdavio mokam</w:t>
      </w:r>
      <w:r w:rsidR="00996E13">
        <w:rPr>
          <w:rFonts w:ascii="Times New Roman" w:hAnsi="Times New Roman"/>
          <w:sz w:val="24"/>
          <w:szCs w:val="24"/>
        </w:rPr>
        <w:t>u</w:t>
      </w:r>
      <w:r w:rsidR="00F21712" w:rsidRPr="00593221">
        <w:rPr>
          <w:rFonts w:ascii="Times New Roman" w:hAnsi="Times New Roman"/>
          <w:sz w:val="24"/>
          <w:szCs w:val="24"/>
        </w:rPr>
        <w:t>s su darbo santykiais susijusius įsipareigojimus.</w:t>
      </w:r>
      <w:r>
        <w:rPr>
          <w:rFonts w:ascii="Times New Roman" w:hAnsi="Times New Roman"/>
          <w:sz w:val="24"/>
          <w:szCs w:val="24"/>
        </w:rPr>
        <w:t xml:space="preserve"> </w:t>
      </w:r>
      <w:r w:rsidR="005F4C03" w:rsidRPr="005F4C03">
        <w:rPr>
          <w:rFonts w:ascii="Times New Roman" w:hAnsi="Times New Roman"/>
          <w:sz w:val="24"/>
          <w:szCs w:val="24"/>
        </w:rPr>
        <w:t xml:space="preserve">Remiantis ekspertine nuomone, projekto vykdytojai įgyvendinti projektui renkasi ilgalaikius įmonės ar įstaigos darbuotojus, kurie dirba pagal neterminuotas darbo sutartis ir kurių dalyvavimas projekte atneša įmonei ar įstaigai ilgalaikės naudos. Dažnu atveju </w:t>
      </w:r>
      <w:r w:rsidR="005F4C03" w:rsidRPr="005F4C03">
        <w:rPr>
          <w:rFonts w:ascii="Times New Roman" w:hAnsi="Times New Roman"/>
          <w:sz w:val="24"/>
          <w:szCs w:val="24"/>
        </w:rPr>
        <w:lastRenderedPageBreak/>
        <w:t>darbuotojai, dirbantys pagal terminuotas darbo sutartis, yra besistažuojantys, atliekantys praktiką, dirbantys su trumpalaike veikla asmenys, pasamdyti konkreči</w:t>
      </w:r>
      <w:r w:rsidR="009812A6">
        <w:rPr>
          <w:rFonts w:ascii="Times New Roman" w:hAnsi="Times New Roman"/>
          <w:sz w:val="24"/>
          <w:szCs w:val="24"/>
        </w:rPr>
        <w:t>oms</w:t>
      </w:r>
      <w:r w:rsidR="005F4C03" w:rsidRPr="005F4C03">
        <w:rPr>
          <w:rFonts w:ascii="Times New Roman" w:hAnsi="Times New Roman"/>
          <w:sz w:val="24"/>
          <w:szCs w:val="24"/>
        </w:rPr>
        <w:t xml:space="preserve"> trumpalaik</w:t>
      </w:r>
      <w:r w:rsidR="009812A6">
        <w:rPr>
          <w:rFonts w:ascii="Times New Roman" w:hAnsi="Times New Roman"/>
          <w:sz w:val="24"/>
          <w:szCs w:val="24"/>
        </w:rPr>
        <w:t>ėms</w:t>
      </w:r>
      <w:r w:rsidR="005F4C03" w:rsidRPr="005F4C03">
        <w:rPr>
          <w:rFonts w:ascii="Times New Roman" w:hAnsi="Times New Roman"/>
          <w:sz w:val="24"/>
          <w:szCs w:val="24"/>
        </w:rPr>
        <w:t xml:space="preserve"> veikl</w:t>
      </w:r>
      <w:r w:rsidR="009812A6">
        <w:rPr>
          <w:rFonts w:ascii="Times New Roman" w:hAnsi="Times New Roman"/>
          <w:sz w:val="24"/>
          <w:szCs w:val="24"/>
        </w:rPr>
        <w:t>oms</w:t>
      </w:r>
      <w:r w:rsidR="005F4C03" w:rsidRPr="005F4C03">
        <w:rPr>
          <w:rFonts w:ascii="Times New Roman" w:hAnsi="Times New Roman"/>
          <w:sz w:val="24"/>
          <w:szCs w:val="24"/>
        </w:rPr>
        <w:t xml:space="preserve"> atlik</w:t>
      </w:r>
      <w:r w:rsidR="009812A6">
        <w:rPr>
          <w:rFonts w:ascii="Times New Roman" w:hAnsi="Times New Roman"/>
          <w:sz w:val="24"/>
          <w:szCs w:val="24"/>
        </w:rPr>
        <w:t>t</w:t>
      </w:r>
      <w:r w:rsidR="005F4C03" w:rsidRPr="005F4C03">
        <w:rPr>
          <w:rFonts w:ascii="Times New Roman" w:hAnsi="Times New Roman"/>
          <w:sz w:val="24"/>
          <w:szCs w:val="24"/>
        </w:rPr>
        <w:t>i ar pa</w:t>
      </w:r>
      <w:r w:rsidR="009812A6">
        <w:rPr>
          <w:rFonts w:ascii="Times New Roman" w:hAnsi="Times New Roman"/>
          <w:sz w:val="24"/>
          <w:szCs w:val="24"/>
        </w:rPr>
        <w:t>si</w:t>
      </w:r>
      <w:r w:rsidR="005F4C03" w:rsidRPr="005F4C03">
        <w:rPr>
          <w:rFonts w:ascii="Times New Roman" w:hAnsi="Times New Roman"/>
          <w:sz w:val="24"/>
          <w:szCs w:val="24"/>
        </w:rPr>
        <w:t>dalin</w:t>
      </w:r>
      <w:r w:rsidR="009812A6">
        <w:rPr>
          <w:rFonts w:ascii="Times New Roman" w:hAnsi="Times New Roman"/>
          <w:sz w:val="24"/>
          <w:szCs w:val="24"/>
        </w:rPr>
        <w:t>t</w:t>
      </w:r>
      <w:r w:rsidR="005F4C03" w:rsidRPr="005F4C03">
        <w:rPr>
          <w:rFonts w:ascii="Times New Roman" w:hAnsi="Times New Roman"/>
          <w:sz w:val="24"/>
          <w:szCs w:val="24"/>
        </w:rPr>
        <w:t>i</w:t>
      </w:r>
      <w:r w:rsidR="009812A6">
        <w:rPr>
          <w:rFonts w:ascii="Times New Roman" w:hAnsi="Times New Roman"/>
          <w:sz w:val="24"/>
          <w:szCs w:val="24"/>
        </w:rPr>
        <w:t xml:space="preserve"> patirtimi</w:t>
      </w:r>
      <w:r w:rsidR="005F4C03" w:rsidRPr="005F4C03">
        <w:rPr>
          <w:rFonts w:ascii="Times New Roman" w:hAnsi="Times New Roman"/>
          <w:sz w:val="24"/>
          <w:szCs w:val="24"/>
        </w:rPr>
        <w:t xml:space="preserve">, todėl manytina, kad tokių asmenų įtraukimas įgyvendinamo projekto veikloms atlikti, projekto vykdytojui būtų finansiškai netikslingas, neatneštų ilgalaikės naudos, neteiktų skatinamojo efekto. </w:t>
      </w:r>
      <w:r w:rsidR="00C568E3">
        <w:rPr>
          <w:rFonts w:ascii="Times New Roman" w:hAnsi="Times New Roman"/>
          <w:sz w:val="24"/>
          <w:szCs w:val="24"/>
        </w:rPr>
        <w:t xml:space="preserve">Be to, skirstant darbo užmokestį, tuo pačiu fiksuotąjį įkainį, pagal terminuotas ir neterminuotas </w:t>
      </w:r>
      <w:r w:rsidR="0014759D">
        <w:rPr>
          <w:rFonts w:ascii="Times New Roman" w:hAnsi="Times New Roman"/>
          <w:sz w:val="24"/>
          <w:szCs w:val="24"/>
        </w:rPr>
        <w:t xml:space="preserve">darbo sutartis, projektų vykdytojams bei administruojančioms institucijoms didėja administracinė našta, kadangi projektų vykdytojas </w:t>
      </w:r>
      <w:r w:rsidR="006656ED">
        <w:rPr>
          <w:rFonts w:ascii="Times New Roman" w:hAnsi="Times New Roman"/>
          <w:sz w:val="24"/>
          <w:szCs w:val="24"/>
        </w:rPr>
        <w:t xml:space="preserve">privalėtų </w:t>
      </w:r>
      <w:r w:rsidR="0014759D">
        <w:rPr>
          <w:rFonts w:ascii="Times New Roman" w:hAnsi="Times New Roman"/>
          <w:sz w:val="24"/>
          <w:szCs w:val="24"/>
        </w:rPr>
        <w:t>teikti papildomus dokumentus</w:t>
      </w:r>
      <w:r w:rsidR="00675AF5">
        <w:rPr>
          <w:rFonts w:ascii="Times New Roman" w:hAnsi="Times New Roman"/>
          <w:sz w:val="24"/>
          <w:szCs w:val="24"/>
        </w:rPr>
        <w:t xml:space="preserve">, įrodančius terminuotą ar neterminuotą darbo sutarties formą, kurių pateikimas ir tikrinimas savaime </w:t>
      </w:r>
      <w:r w:rsidR="00F602DE">
        <w:rPr>
          <w:rFonts w:ascii="Times New Roman" w:hAnsi="Times New Roman"/>
          <w:sz w:val="24"/>
          <w:szCs w:val="24"/>
        </w:rPr>
        <w:t>ilgintų laiką, skirtą administracinėms procedūroms atlikti. Pagrindžiant neterminuotoms darbo sutartims</w:t>
      </w:r>
      <w:r w:rsidR="002B6094">
        <w:rPr>
          <w:rFonts w:ascii="Times New Roman" w:hAnsi="Times New Roman"/>
          <w:sz w:val="24"/>
          <w:szCs w:val="24"/>
        </w:rPr>
        <w:t xml:space="preserve"> </w:t>
      </w:r>
      <w:r w:rsidR="00F8296D">
        <w:rPr>
          <w:rFonts w:ascii="Times New Roman" w:hAnsi="Times New Roman"/>
          <w:sz w:val="24"/>
          <w:szCs w:val="24"/>
        </w:rPr>
        <w:t>su darbo santykiais susijusių darbdavio mokamų mokesčių naudojimą</w:t>
      </w:r>
      <w:r w:rsidR="00F602DE">
        <w:rPr>
          <w:rFonts w:ascii="Times New Roman" w:hAnsi="Times New Roman"/>
          <w:sz w:val="24"/>
          <w:szCs w:val="24"/>
        </w:rPr>
        <w:t xml:space="preserve"> fiksuotųjų įkainių tyrime</w:t>
      </w:r>
      <w:r w:rsidR="00F8296D">
        <w:rPr>
          <w:rFonts w:ascii="Times New Roman" w:hAnsi="Times New Roman"/>
          <w:sz w:val="24"/>
          <w:szCs w:val="24"/>
        </w:rPr>
        <w:t xml:space="preserve"> pažymėtina, kad</w:t>
      </w:r>
      <w:r w:rsidR="00FC50A3">
        <w:rPr>
          <w:rFonts w:ascii="Times New Roman" w:hAnsi="Times New Roman"/>
          <w:sz w:val="24"/>
          <w:szCs w:val="24"/>
        </w:rPr>
        <w:t xml:space="preserve">, </w:t>
      </w:r>
      <w:r w:rsidR="002B6015">
        <w:rPr>
          <w:rFonts w:ascii="Times New Roman" w:hAnsi="Times New Roman"/>
          <w:sz w:val="24"/>
          <w:szCs w:val="24"/>
        </w:rPr>
        <w:t xml:space="preserve">fiksuotajam įkainiui apskaičiuoti </w:t>
      </w:r>
      <w:r w:rsidR="00FC50A3">
        <w:rPr>
          <w:rFonts w:ascii="Times New Roman" w:hAnsi="Times New Roman"/>
          <w:sz w:val="24"/>
          <w:szCs w:val="24"/>
        </w:rPr>
        <w:t>taikant neterminuotas darbo sutartis</w:t>
      </w:r>
      <w:r w:rsidR="002B6015">
        <w:rPr>
          <w:rFonts w:ascii="Times New Roman" w:hAnsi="Times New Roman"/>
          <w:sz w:val="24"/>
          <w:szCs w:val="24"/>
        </w:rPr>
        <w:t>, galutinė įkainio suma</w:t>
      </w:r>
      <w:r w:rsidR="00F8296D">
        <w:rPr>
          <w:rFonts w:ascii="Times New Roman" w:hAnsi="Times New Roman"/>
          <w:sz w:val="24"/>
          <w:szCs w:val="24"/>
        </w:rPr>
        <w:t xml:space="preserve"> yra </w:t>
      </w:r>
      <w:r w:rsidR="00FC50A3">
        <w:rPr>
          <w:rFonts w:ascii="Times New Roman" w:hAnsi="Times New Roman"/>
          <w:sz w:val="24"/>
          <w:szCs w:val="24"/>
        </w:rPr>
        <w:t>mažes</w:t>
      </w:r>
      <w:r w:rsidR="002B6015">
        <w:rPr>
          <w:rFonts w:ascii="Times New Roman" w:hAnsi="Times New Roman"/>
          <w:sz w:val="24"/>
          <w:szCs w:val="24"/>
        </w:rPr>
        <w:t>nė</w:t>
      </w:r>
      <w:r w:rsidR="00FC50A3">
        <w:rPr>
          <w:rFonts w:ascii="Times New Roman" w:hAnsi="Times New Roman"/>
          <w:sz w:val="24"/>
          <w:szCs w:val="24"/>
        </w:rPr>
        <w:t>, todėl</w:t>
      </w:r>
      <w:r w:rsidR="002B6015">
        <w:rPr>
          <w:rFonts w:ascii="Times New Roman" w:hAnsi="Times New Roman"/>
          <w:sz w:val="24"/>
          <w:szCs w:val="24"/>
        </w:rPr>
        <w:t xml:space="preserve"> </w:t>
      </w:r>
      <w:r w:rsidR="00D3736C">
        <w:rPr>
          <w:rFonts w:ascii="Times New Roman" w:hAnsi="Times New Roman"/>
          <w:sz w:val="24"/>
          <w:szCs w:val="24"/>
        </w:rPr>
        <w:t xml:space="preserve">sumažinant riziką permokėti lėšas </w:t>
      </w:r>
      <w:r w:rsidR="002B6015">
        <w:rPr>
          <w:rFonts w:ascii="Times New Roman" w:hAnsi="Times New Roman"/>
          <w:sz w:val="24"/>
          <w:szCs w:val="24"/>
        </w:rPr>
        <w:t>išlaikomas efektyvaus finansų valdymo principas</w:t>
      </w:r>
      <w:r w:rsidR="00D3736C">
        <w:rPr>
          <w:rFonts w:ascii="Times New Roman" w:hAnsi="Times New Roman"/>
          <w:sz w:val="24"/>
          <w:szCs w:val="24"/>
        </w:rPr>
        <w:t>.</w:t>
      </w:r>
      <w:r w:rsidR="00A7731F">
        <w:rPr>
          <w:rFonts w:ascii="Times New Roman" w:hAnsi="Times New Roman"/>
          <w:sz w:val="24"/>
          <w:szCs w:val="24"/>
        </w:rPr>
        <w:t xml:space="preserve"> </w:t>
      </w:r>
      <w:r w:rsidR="005F4C03" w:rsidRPr="005F4C03">
        <w:rPr>
          <w:rFonts w:ascii="Times New Roman" w:hAnsi="Times New Roman"/>
          <w:sz w:val="24"/>
          <w:szCs w:val="24"/>
        </w:rPr>
        <w:t>Atsižvelgiant į tai, tarifai skirti apskaičiuoti su darbo santykiais susijusiems darbdavio įsipareigojimams, nustatomi kaip darbuotojams, dirbantiems pagal neterminuotas darbo sutartis.</w:t>
      </w:r>
      <w:r w:rsidR="005F4C03">
        <w:rPr>
          <w:rFonts w:ascii="Times New Roman" w:hAnsi="Times New Roman"/>
          <w:sz w:val="24"/>
          <w:szCs w:val="24"/>
        </w:rPr>
        <w:t xml:space="preserve"> </w:t>
      </w:r>
    </w:p>
    <w:p w:rsidR="005F4C03" w:rsidRDefault="00A7731F" w:rsidP="00E60F8F">
      <w:pPr>
        <w:spacing w:after="0" w:line="360" w:lineRule="auto"/>
        <w:ind w:firstLine="170"/>
        <w:jc w:val="both"/>
        <w:rPr>
          <w:rFonts w:ascii="Times New Roman" w:hAnsi="Times New Roman"/>
          <w:sz w:val="24"/>
          <w:szCs w:val="24"/>
        </w:rPr>
      </w:pPr>
      <w:r>
        <w:rPr>
          <w:rFonts w:ascii="Times New Roman" w:hAnsi="Times New Roman"/>
          <w:sz w:val="24"/>
          <w:szCs w:val="24"/>
        </w:rPr>
        <w:t xml:space="preserve">Atsižvelgiant į tyrimo specifiką, galutinis naudos gavėjas negali būti biudžetinė organizacija, todėl </w:t>
      </w:r>
      <w:r w:rsidR="00610086" w:rsidRPr="00610086">
        <w:rPr>
          <w:rFonts w:ascii="Times New Roman" w:hAnsi="Times New Roman"/>
          <w:sz w:val="24"/>
          <w:szCs w:val="24"/>
        </w:rPr>
        <w:t>su darbo santykiais susiję dar</w:t>
      </w:r>
      <w:r w:rsidR="00E60F8F">
        <w:rPr>
          <w:rFonts w:ascii="Times New Roman" w:hAnsi="Times New Roman"/>
          <w:sz w:val="24"/>
          <w:szCs w:val="24"/>
        </w:rPr>
        <w:t>bdavio įsipareigojimai skaičiuojami kaip nebiudžetinei organizacijai ir apima</w:t>
      </w:r>
      <w:r w:rsidR="00610086" w:rsidRPr="00610086">
        <w:rPr>
          <w:rFonts w:ascii="Times New Roman" w:hAnsi="Times New Roman"/>
          <w:sz w:val="24"/>
          <w:szCs w:val="24"/>
        </w:rPr>
        <w:t xml:space="preserve"> valstybinio socialinio draudimo ir nelaimingų atsitikimų darbe ir profesinių ligų so</w:t>
      </w:r>
      <w:r w:rsidR="00E60F8F">
        <w:rPr>
          <w:rFonts w:ascii="Times New Roman" w:hAnsi="Times New Roman"/>
          <w:sz w:val="24"/>
          <w:szCs w:val="24"/>
        </w:rPr>
        <w:t>cialinio draudimo įmokas, taip pat įmokas į</w:t>
      </w:r>
      <w:r w:rsidR="00610086" w:rsidRPr="00610086">
        <w:rPr>
          <w:rFonts w:ascii="Times New Roman" w:hAnsi="Times New Roman"/>
          <w:sz w:val="24"/>
          <w:szCs w:val="24"/>
        </w:rPr>
        <w:t xml:space="preserve"> ilgalaikio </w:t>
      </w:r>
      <w:r w:rsidR="00E60F8F">
        <w:rPr>
          <w:rFonts w:ascii="Times New Roman" w:hAnsi="Times New Roman"/>
          <w:sz w:val="24"/>
          <w:szCs w:val="24"/>
        </w:rPr>
        <w:t>darbo išmokų ir garantinį fondą.</w:t>
      </w:r>
    </w:p>
    <w:p w:rsidR="00025360" w:rsidRDefault="00025360" w:rsidP="00CA58F8">
      <w:pPr>
        <w:spacing w:after="0" w:line="360" w:lineRule="auto"/>
        <w:ind w:firstLine="170"/>
        <w:jc w:val="both"/>
        <w:rPr>
          <w:rFonts w:ascii="Times New Roman" w:hAnsi="Times New Roman"/>
          <w:sz w:val="24"/>
          <w:szCs w:val="24"/>
        </w:rPr>
      </w:pPr>
      <w:r w:rsidRPr="00025360">
        <w:rPr>
          <w:rFonts w:ascii="Times New Roman" w:hAnsi="Times New Roman"/>
          <w:sz w:val="24"/>
          <w:szCs w:val="24"/>
        </w:rPr>
        <w:t xml:space="preserve">Darbdavio valstybinio socialinio draudimo įmokos </w:t>
      </w:r>
      <w:r>
        <w:rPr>
          <w:rFonts w:ascii="Times New Roman" w:hAnsi="Times New Roman"/>
          <w:sz w:val="24"/>
          <w:szCs w:val="24"/>
        </w:rPr>
        <w:t xml:space="preserve">(toliau – VSD) </w:t>
      </w:r>
      <w:r w:rsidRPr="00025360">
        <w:rPr>
          <w:rFonts w:ascii="Times New Roman" w:hAnsi="Times New Roman"/>
          <w:sz w:val="24"/>
          <w:szCs w:val="24"/>
        </w:rPr>
        <w:t xml:space="preserve">apskaičiuojamos vadovaujantis </w:t>
      </w:r>
      <w:r w:rsidR="0027265C" w:rsidRPr="00025360">
        <w:rPr>
          <w:rFonts w:ascii="Times New Roman" w:hAnsi="Times New Roman"/>
          <w:sz w:val="24"/>
          <w:szCs w:val="24"/>
        </w:rPr>
        <w:t>201</w:t>
      </w:r>
      <w:r w:rsidR="0027265C">
        <w:rPr>
          <w:rFonts w:ascii="Times New Roman" w:hAnsi="Times New Roman"/>
          <w:sz w:val="24"/>
          <w:szCs w:val="24"/>
        </w:rPr>
        <w:t>6</w:t>
      </w:r>
      <w:r w:rsidR="0027265C" w:rsidRPr="00025360">
        <w:rPr>
          <w:rFonts w:ascii="Times New Roman" w:hAnsi="Times New Roman"/>
          <w:sz w:val="24"/>
          <w:szCs w:val="24"/>
        </w:rPr>
        <w:t xml:space="preserve"> </w:t>
      </w:r>
      <w:r w:rsidRPr="00025360">
        <w:rPr>
          <w:rFonts w:ascii="Times New Roman" w:hAnsi="Times New Roman"/>
          <w:sz w:val="24"/>
          <w:szCs w:val="24"/>
        </w:rPr>
        <w:t xml:space="preserve">m. gruodžio </w:t>
      </w:r>
      <w:r w:rsidR="0027265C">
        <w:rPr>
          <w:rFonts w:ascii="Times New Roman" w:hAnsi="Times New Roman"/>
          <w:sz w:val="24"/>
          <w:szCs w:val="24"/>
        </w:rPr>
        <w:t>22</w:t>
      </w:r>
      <w:r w:rsidRPr="00025360">
        <w:rPr>
          <w:rFonts w:ascii="Times New Roman" w:hAnsi="Times New Roman"/>
          <w:sz w:val="24"/>
          <w:szCs w:val="24"/>
        </w:rPr>
        <w:t xml:space="preserve"> d. Lietuvos Respublikos valstybinio socialinio draudimo fondo biudžeto </w:t>
      </w:r>
      <w:r w:rsidR="005E03F7" w:rsidRPr="00025360">
        <w:rPr>
          <w:rFonts w:ascii="Times New Roman" w:hAnsi="Times New Roman"/>
          <w:sz w:val="24"/>
          <w:szCs w:val="24"/>
        </w:rPr>
        <w:t>201</w:t>
      </w:r>
      <w:r w:rsidR="005E03F7">
        <w:rPr>
          <w:rFonts w:ascii="Times New Roman" w:hAnsi="Times New Roman"/>
          <w:sz w:val="24"/>
          <w:szCs w:val="24"/>
        </w:rPr>
        <w:t>7</w:t>
      </w:r>
      <w:r w:rsidR="005E03F7" w:rsidRPr="00025360">
        <w:rPr>
          <w:rFonts w:ascii="Times New Roman" w:hAnsi="Times New Roman"/>
          <w:sz w:val="24"/>
          <w:szCs w:val="24"/>
        </w:rPr>
        <w:t xml:space="preserve"> </w:t>
      </w:r>
      <w:r w:rsidRPr="00025360">
        <w:rPr>
          <w:rFonts w:ascii="Times New Roman" w:hAnsi="Times New Roman"/>
          <w:sz w:val="24"/>
          <w:szCs w:val="24"/>
        </w:rPr>
        <w:t>metų rodiklių patvirtinimo įstatymu</w:t>
      </w:r>
      <w:r w:rsidR="005E03F7">
        <w:rPr>
          <w:rFonts w:ascii="Times New Roman" w:hAnsi="Times New Roman"/>
          <w:sz w:val="24"/>
          <w:szCs w:val="24"/>
        </w:rPr>
        <w:t xml:space="preserve"> </w:t>
      </w:r>
      <w:r w:rsidR="005E03F7" w:rsidRPr="005E03F7">
        <w:rPr>
          <w:rFonts w:ascii="Times New Roman" w:hAnsi="Times New Roman"/>
          <w:sz w:val="24"/>
          <w:szCs w:val="24"/>
        </w:rPr>
        <w:t>Nr. XIII-174</w:t>
      </w:r>
      <w:r>
        <w:rPr>
          <w:rFonts w:ascii="Times New Roman" w:hAnsi="Times New Roman"/>
          <w:sz w:val="24"/>
          <w:szCs w:val="24"/>
        </w:rPr>
        <w:t>, d</w:t>
      </w:r>
      <w:r w:rsidRPr="00025360">
        <w:rPr>
          <w:rFonts w:ascii="Times New Roman" w:hAnsi="Times New Roman"/>
          <w:sz w:val="24"/>
          <w:szCs w:val="24"/>
        </w:rPr>
        <w:t xml:space="preserve">arbdavio mokamų įmokų į </w:t>
      </w:r>
      <w:r w:rsidR="005C5B91" w:rsidRPr="005C5B91">
        <w:rPr>
          <w:rFonts w:ascii="Times New Roman" w:hAnsi="Times New Roman"/>
          <w:sz w:val="24"/>
          <w:szCs w:val="24"/>
        </w:rPr>
        <w:t xml:space="preserve">ilgalaikio darbo išmokų fondą </w:t>
      </w:r>
      <w:r w:rsidR="005C5B91">
        <w:rPr>
          <w:rFonts w:ascii="Times New Roman" w:hAnsi="Times New Roman"/>
          <w:sz w:val="24"/>
          <w:szCs w:val="24"/>
        </w:rPr>
        <w:t xml:space="preserve">ir </w:t>
      </w:r>
      <w:r w:rsidRPr="00025360">
        <w:rPr>
          <w:rFonts w:ascii="Times New Roman" w:hAnsi="Times New Roman"/>
          <w:sz w:val="24"/>
          <w:szCs w:val="24"/>
        </w:rPr>
        <w:t>garantinį fondą dydžiai</w:t>
      </w:r>
      <w:r>
        <w:rPr>
          <w:rFonts w:ascii="Times New Roman" w:hAnsi="Times New Roman"/>
          <w:sz w:val="24"/>
          <w:szCs w:val="24"/>
        </w:rPr>
        <w:t xml:space="preserve"> (toliau – </w:t>
      </w:r>
      <w:r w:rsidR="005C5B91">
        <w:rPr>
          <w:rFonts w:ascii="Times New Roman" w:hAnsi="Times New Roman"/>
          <w:sz w:val="24"/>
          <w:szCs w:val="24"/>
        </w:rPr>
        <w:t xml:space="preserve">IDI ir </w:t>
      </w:r>
      <w:r>
        <w:rPr>
          <w:rFonts w:ascii="Times New Roman" w:hAnsi="Times New Roman"/>
          <w:sz w:val="24"/>
          <w:szCs w:val="24"/>
        </w:rPr>
        <w:t>GF)</w:t>
      </w:r>
      <w:r w:rsidRPr="00025360">
        <w:rPr>
          <w:rFonts w:ascii="Times New Roman" w:hAnsi="Times New Roman"/>
          <w:sz w:val="24"/>
          <w:szCs w:val="24"/>
        </w:rPr>
        <w:t xml:space="preserve"> nustatyti </w:t>
      </w:r>
      <w:r w:rsidR="00F16FBE" w:rsidRPr="00F16FBE">
        <w:rPr>
          <w:rFonts w:ascii="Times New Roman" w:hAnsi="Times New Roman"/>
          <w:sz w:val="24"/>
          <w:szCs w:val="24"/>
        </w:rPr>
        <w:t xml:space="preserve">2016 m. rugsėjo 14 d. Lietuvos Respublikos </w:t>
      </w:r>
      <w:r w:rsidR="0003083C">
        <w:rPr>
          <w:rFonts w:ascii="Times New Roman" w:hAnsi="Times New Roman"/>
          <w:sz w:val="24"/>
          <w:szCs w:val="24"/>
        </w:rPr>
        <w:t>g</w:t>
      </w:r>
      <w:r w:rsidR="00F16FBE" w:rsidRPr="00F16FBE">
        <w:rPr>
          <w:rFonts w:ascii="Times New Roman" w:hAnsi="Times New Roman"/>
          <w:sz w:val="24"/>
          <w:szCs w:val="24"/>
        </w:rPr>
        <w:t>arantijų darbuotojams jų darbdaviui tapus nemokiam ir ilgalaikio darbo išmokų įstatym</w:t>
      </w:r>
      <w:r w:rsidR="00F16FBE">
        <w:rPr>
          <w:rFonts w:ascii="Times New Roman" w:hAnsi="Times New Roman"/>
          <w:sz w:val="24"/>
          <w:szCs w:val="24"/>
        </w:rPr>
        <w:t>e</w:t>
      </w:r>
      <w:r w:rsidR="00F16FBE" w:rsidRPr="00F16FBE">
        <w:rPr>
          <w:rFonts w:ascii="Times New Roman" w:hAnsi="Times New Roman"/>
          <w:sz w:val="24"/>
          <w:szCs w:val="24"/>
        </w:rPr>
        <w:t xml:space="preserve"> Nr. XII-2604</w:t>
      </w:r>
      <w:r w:rsidRPr="00025360">
        <w:rPr>
          <w:rFonts w:ascii="Times New Roman" w:hAnsi="Times New Roman"/>
          <w:sz w:val="24"/>
          <w:szCs w:val="24"/>
        </w:rPr>
        <w:t>.</w:t>
      </w:r>
      <w:r>
        <w:rPr>
          <w:rFonts w:ascii="Times New Roman" w:hAnsi="Times New Roman"/>
          <w:sz w:val="24"/>
          <w:szCs w:val="24"/>
        </w:rPr>
        <w:t xml:space="preserve"> Remiantis išdėstytais teisės aktais nustatyta, kad minimalus valandinis darbo užmokestis yra 2,</w:t>
      </w:r>
      <w:r w:rsidR="006B7FE5">
        <w:rPr>
          <w:rFonts w:ascii="Times New Roman" w:hAnsi="Times New Roman"/>
          <w:sz w:val="24"/>
          <w:szCs w:val="24"/>
        </w:rPr>
        <w:t xml:space="preserve">45 </w:t>
      </w:r>
      <w:r>
        <w:rPr>
          <w:rFonts w:ascii="Times New Roman" w:hAnsi="Times New Roman"/>
          <w:sz w:val="24"/>
          <w:szCs w:val="24"/>
        </w:rPr>
        <w:t>Eur, VSD – 30,</w:t>
      </w:r>
      <w:r w:rsidR="00F16FBE">
        <w:rPr>
          <w:rFonts w:ascii="Times New Roman" w:hAnsi="Times New Roman"/>
          <w:sz w:val="24"/>
          <w:szCs w:val="24"/>
        </w:rPr>
        <w:t xml:space="preserve">48 </w:t>
      </w:r>
      <w:r>
        <w:rPr>
          <w:rFonts w:ascii="Times New Roman" w:hAnsi="Times New Roman"/>
          <w:sz w:val="24"/>
          <w:szCs w:val="24"/>
        </w:rPr>
        <w:t xml:space="preserve">proc., </w:t>
      </w:r>
      <w:r w:rsidR="00F16FBE">
        <w:rPr>
          <w:rFonts w:ascii="Times New Roman" w:hAnsi="Times New Roman"/>
          <w:sz w:val="24"/>
          <w:szCs w:val="24"/>
        </w:rPr>
        <w:t>ID</w:t>
      </w:r>
      <w:r w:rsidR="00B93495">
        <w:rPr>
          <w:rFonts w:ascii="Times New Roman" w:hAnsi="Times New Roman"/>
          <w:sz w:val="24"/>
          <w:szCs w:val="24"/>
        </w:rPr>
        <w:t>I</w:t>
      </w:r>
      <w:r w:rsidR="00F16FBE">
        <w:rPr>
          <w:rFonts w:ascii="Times New Roman" w:hAnsi="Times New Roman"/>
          <w:sz w:val="24"/>
          <w:szCs w:val="24"/>
        </w:rPr>
        <w:t xml:space="preserve"> – 0,5</w:t>
      </w:r>
      <w:r w:rsidR="00951F9F">
        <w:rPr>
          <w:rFonts w:ascii="Times New Roman" w:hAnsi="Times New Roman"/>
          <w:sz w:val="24"/>
          <w:szCs w:val="24"/>
        </w:rPr>
        <w:t xml:space="preserve"> proc.</w:t>
      </w:r>
      <w:r w:rsidR="00F16FBE">
        <w:rPr>
          <w:rFonts w:ascii="Times New Roman" w:hAnsi="Times New Roman"/>
          <w:sz w:val="24"/>
          <w:szCs w:val="24"/>
        </w:rPr>
        <w:t xml:space="preserve">, </w:t>
      </w:r>
      <w:r>
        <w:rPr>
          <w:rFonts w:ascii="Times New Roman" w:hAnsi="Times New Roman"/>
          <w:sz w:val="24"/>
          <w:szCs w:val="24"/>
        </w:rPr>
        <w:t>GF – 0,2 proc., atsižvelgiant į tai:</w:t>
      </w:r>
    </w:p>
    <w:p w:rsidR="00F21712" w:rsidRPr="00593221" w:rsidRDefault="00F21712" w:rsidP="00F21712">
      <w:pPr>
        <w:spacing w:after="0" w:line="360" w:lineRule="auto"/>
        <w:ind w:firstLine="284"/>
        <w:jc w:val="both"/>
        <w:rPr>
          <w:rFonts w:ascii="Times New Roman" w:hAnsi="Times New Roman"/>
          <w:sz w:val="24"/>
          <w:szCs w:val="24"/>
        </w:rPr>
      </w:pPr>
      <w:r>
        <w:rPr>
          <w:rFonts w:ascii="Times New Roman" w:hAnsi="Times New Roman"/>
          <w:sz w:val="24"/>
          <w:szCs w:val="24"/>
        </w:rPr>
        <w:t>VĮ</w:t>
      </w:r>
      <w:r w:rsidRPr="00CF4F61">
        <w:rPr>
          <w:rFonts w:ascii="Times New Roman" w:hAnsi="Times New Roman"/>
          <w:sz w:val="24"/>
          <w:szCs w:val="24"/>
          <w:vertAlign w:val="subscript"/>
        </w:rPr>
        <w:t>DU</w:t>
      </w:r>
      <w:r>
        <w:rPr>
          <w:rFonts w:ascii="Times New Roman" w:hAnsi="Times New Roman"/>
          <w:sz w:val="24"/>
          <w:szCs w:val="24"/>
        </w:rPr>
        <w:t xml:space="preserve"> = </w:t>
      </w:r>
      <w:r w:rsidR="00960C1A">
        <w:rPr>
          <w:rFonts w:ascii="Times New Roman" w:hAnsi="Times New Roman"/>
          <w:sz w:val="24"/>
          <w:szCs w:val="24"/>
        </w:rPr>
        <w:t>DU</w:t>
      </w:r>
      <w:r w:rsidR="00960C1A" w:rsidRPr="00CF4F61">
        <w:rPr>
          <w:rFonts w:ascii="Times New Roman" w:hAnsi="Times New Roman"/>
          <w:sz w:val="24"/>
          <w:szCs w:val="24"/>
          <w:vertAlign w:val="subscript"/>
        </w:rPr>
        <w:t>bruto</w:t>
      </w:r>
      <w:r w:rsidR="00960C1A">
        <w:rPr>
          <w:rFonts w:ascii="Times New Roman" w:hAnsi="Times New Roman"/>
          <w:sz w:val="24"/>
          <w:szCs w:val="24"/>
        </w:rPr>
        <w:t xml:space="preserve"> + </w:t>
      </w:r>
      <w:r>
        <w:rPr>
          <w:rFonts w:ascii="Times New Roman" w:hAnsi="Times New Roman"/>
          <w:sz w:val="24"/>
          <w:szCs w:val="24"/>
        </w:rPr>
        <w:t>DU</w:t>
      </w:r>
      <w:r w:rsidRPr="00CF4F61">
        <w:rPr>
          <w:rFonts w:ascii="Times New Roman" w:hAnsi="Times New Roman"/>
          <w:sz w:val="24"/>
          <w:szCs w:val="24"/>
          <w:vertAlign w:val="subscript"/>
        </w:rPr>
        <w:t>bruto</w:t>
      </w:r>
      <w:r w:rsidRPr="00593221">
        <w:rPr>
          <w:rFonts w:ascii="Times New Roman" w:hAnsi="Times New Roman"/>
          <w:sz w:val="24"/>
          <w:szCs w:val="24"/>
        </w:rPr>
        <w:t xml:space="preserve"> </w:t>
      </w:r>
      <w:r w:rsidR="00960C1A">
        <w:rPr>
          <w:rFonts w:ascii="Times New Roman" w:hAnsi="Times New Roman"/>
          <w:sz w:val="24"/>
          <w:szCs w:val="24"/>
        </w:rPr>
        <w:t>*</w:t>
      </w:r>
      <w:r w:rsidRPr="00593221">
        <w:rPr>
          <w:rFonts w:ascii="Times New Roman" w:hAnsi="Times New Roman"/>
          <w:sz w:val="24"/>
          <w:szCs w:val="24"/>
        </w:rPr>
        <w:t xml:space="preserve"> </w:t>
      </w:r>
      <w:r w:rsidR="00960C1A">
        <w:rPr>
          <w:rFonts w:ascii="Times New Roman" w:hAnsi="Times New Roman"/>
          <w:sz w:val="24"/>
          <w:szCs w:val="24"/>
        </w:rPr>
        <w:t>(</w:t>
      </w:r>
      <w:r w:rsidRPr="00593221">
        <w:rPr>
          <w:rFonts w:ascii="Times New Roman" w:hAnsi="Times New Roman"/>
          <w:sz w:val="24"/>
          <w:szCs w:val="24"/>
        </w:rPr>
        <w:t xml:space="preserve">VSD + </w:t>
      </w:r>
      <w:r w:rsidR="00F16FBE">
        <w:rPr>
          <w:rFonts w:ascii="Times New Roman" w:hAnsi="Times New Roman"/>
          <w:sz w:val="24"/>
          <w:szCs w:val="24"/>
        </w:rPr>
        <w:t>ID</w:t>
      </w:r>
      <w:r w:rsidR="00B93495">
        <w:rPr>
          <w:rFonts w:ascii="Times New Roman" w:hAnsi="Times New Roman"/>
          <w:sz w:val="24"/>
          <w:szCs w:val="24"/>
        </w:rPr>
        <w:t>I</w:t>
      </w:r>
      <w:r w:rsidR="00F16FBE">
        <w:rPr>
          <w:rFonts w:ascii="Times New Roman" w:hAnsi="Times New Roman"/>
          <w:sz w:val="24"/>
          <w:szCs w:val="24"/>
        </w:rPr>
        <w:t xml:space="preserve"> + </w:t>
      </w:r>
      <w:r w:rsidRPr="00593221">
        <w:rPr>
          <w:rFonts w:ascii="Times New Roman" w:hAnsi="Times New Roman"/>
          <w:sz w:val="24"/>
          <w:szCs w:val="24"/>
        </w:rPr>
        <w:t>GF), kur</w:t>
      </w:r>
    </w:p>
    <w:p w:rsidR="00610086" w:rsidRPr="00593221" w:rsidRDefault="00F21712" w:rsidP="0003083C">
      <w:pPr>
        <w:spacing w:after="0" w:line="360" w:lineRule="auto"/>
        <w:ind w:firstLine="284"/>
        <w:jc w:val="both"/>
        <w:rPr>
          <w:rFonts w:ascii="Times New Roman" w:hAnsi="Times New Roman"/>
          <w:sz w:val="24"/>
          <w:szCs w:val="24"/>
        </w:rPr>
      </w:pPr>
      <w:r w:rsidRPr="009922FD">
        <w:rPr>
          <w:rFonts w:ascii="Times New Roman" w:hAnsi="Times New Roman"/>
          <w:i/>
          <w:sz w:val="24"/>
          <w:szCs w:val="24"/>
        </w:rPr>
        <w:t>VĮ</w:t>
      </w:r>
      <w:r w:rsidRPr="009922FD">
        <w:rPr>
          <w:rFonts w:ascii="Times New Roman" w:hAnsi="Times New Roman"/>
          <w:i/>
          <w:sz w:val="24"/>
          <w:szCs w:val="24"/>
          <w:vertAlign w:val="subscript"/>
        </w:rPr>
        <w:t>DU</w:t>
      </w:r>
      <w:r>
        <w:rPr>
          <w:rFonts w:ascii="Times New Roman" w:hAnsi="Times New Roman"/>
          <w:sz w:val="24"/>
          <w:szCs w:val="24"/>
        </w:rPr>
        <w:t xml:space="preserve"> –</w:t>
      </w:r>
      <w:r w:rsidR="00025360">
        <w:rPr>
          <w:rFonts w:ascii="Times New Roman" w:hAnsi="Times New Roman"/>
          <w:sz w:val="24"/>
          <w:szCs w:val="24"/>
        </w:rPr>
        <w:t xml:space="preserve"> </w:t>
      </w:r>
      <w:r w:rsidR="003E1996">
        <w:rPr>
          <w:rFonts w:ascii="Times New Roman" w:hAnsi="Times New Roman"/>
          <w:sz w:val="24"/>
          <w:szCs w:val="24"/>
        </w:rPr>
        <w:t>p</w:t>
      </w:r>
      <w:r>
        <w:rPr>
          <w:rFonts w:ascii="Times New Roman" w:hAnsi="Times New Roman"/>
          <w:sz w:val="24"/>
          <w:szCs w:val="24"/>
        </w:rPr>
        <w:t xml:space="preserve">rojektą </w:t>
      </w:r>
      <w:r w:rsidRPr="00593221">
        <w:rPr>
          <w:rFonts w:ascii="Times New Roman" w:hAnsi="Times New Roman"/>
          <w:sz w:val="24"/>
          <w:szCs w:val="24"/>
        </w:rPr>
        <w:t xml:space="preserve">vykdančio personalo </w:t>
      </w:r>
      <w:r w:rsidR="001C748D">
        <w:rPr>
          <w:rFonts w:ascii="Times New Roman" w:hAnsi="Times New Roman"/>
          <w:sz w:val="24"/>
          <w:szCs w:val="24"/>
        </w:rPr>
        <w:t>d</w:t>
      </w:r>
      <w:r w:rsidRPr="00593221">
        <w:rPr>
          <w:rFonts w:ascii="Times New Roman" w:hAnsi="Times New Roman"/>
          <w:sz w:val="24"/>
          <w:szCs w:val="24"/>
        </w:rPr>
        <w:t xml:space="preserve">arbo užmokesčio </w:t>
      </w:r>
      <w:r>
        <w:rPr>
          <w:rFonts w:ascii="Times New Roman" w:hAnsi="Times New Roman"/>
          <w:sz w:val="24"/>
          <w:szCs w:val="24"/>
        </w:rPr>
        <w:t>išlaidos, Eur/val</w:t>
      </w:r>
      <w:r w:rsidRPr="00593221">
        <w:rPr>
          <w:rFonts w:ascii="Times New Roman" w:hAnsi="Times New Roman"/>
          <w:sz w:val="24"/>
          <w:szCs w:val="24"/>
        </w:rPr>
        <w:t>;</w:t>
      </w:r>
    </w:p>
    <w:p w:rsidR="00F21712" w:rsidRPr="00593221" w:rsidRDefault="00F21712" w:rsidP="00F21712">
      <w:pPr>
        <w:spacing w:after="0" w:line="360" w:lineRule="auto"/>
        <w:ind w:firstLine="284"/>
        <w:jc w:val="both"/>
        <w:rPr>
          <w:rFonts w:ascii="Times New Roman" w:hAnsi="Times New Roman"/>
          <w:sz w:val="24"/>
          <w:szCs w:val="24"/>
        </w:rPr>
      </w:pPr>
      <w:r w:rsidRPr="009922FD">
        <w:rPr>
          <w:rFonts w:ascii="Times New Roman" w:hAnsi="Times New Roman"/>
          <w:i/>
          <w:sz w:val="24"/>
          <w:szCs w:val="24"/>
        </w:rPr>
        <w:t>DU</w:t>
      </w:r>
      <w:r w:rsidRPr="009922FD">
        <w:rPr>
          <w:rFonts w:ascii="Times New Roman" w:hAnsi="Times New Roman"/>
          <w:i/>
          <w:sz w:val="24"/>
          <w:szCs w:val="24"/>
          <w:vertAlign w:val="subscript"/>
        </w:rPr>
        <w:t>bruto</w:t>
      </w:r>
      <w:r w:rsidRPr="00593221">
        <w:rPr>
          <w:rFonts w:ascii="Times New Roman" w:hAnsi="Times New Roman"/>
          <w:sz w:val="24"/>
          <w:szCs w:val="24"/>
        </w:rPr>
        <w:t xml:space="preserve"> – </w:t>
      </w:r>
      <w:r w:rsidR="00025360">
        <w:rPr>
          <w:rFonts w:ascii="Times New Roman" w:hAnsi="Times New Roman"/>
          <w:sz w:val="24"/>
          <w:szCs w:val="24"/>
        </w:rPr>
        <w:t>minimalus valandinis darbo užmokestis</w:t>
      </w:r>
      <w:r w:rsidRPr="00593221">
        <w:rPr>
          <w:rFonts w:ascii="Times New Roman" w:hAnsi="Times New Roman"/>
          <w:sz w:val="24"/>
          <w:szCs w:val="24"/>
        </w:rPr>
        <w:t xml:space="preserve"> Eur/</w:t>
      </w:r>
      <w:r w:rsidR="00025360">
        <w:rPr>
          <w:rFonts w:ascii="Times New Roman" w:hAnsi="Times New Roman"/>
          <w:sz w:val="24"/>
          <w:szCs w:val="24"/>
        </w:rPr>
        <w:t>val.</w:t>
      </w:r>
      <w:r w:rsidRPr="00593221">
        <w:rPr>
          <w:rFonts w:ascii="Times New Roman" w:hAnsi="Times New Roman"/>
          <w:sz w:val="24"/>
          <w:szCs w:val="24"/>
        </w:rPr>
        <w:t>;</w:t>
      </w:r>
    </w:p>
    <w:p w:rsidR="00F21712" w:rsidRDefault="00F21712" w:rsidP="00F21712">
      <w:pPr>
        <w:spacing w:after="0" w:line="360" w:lineRule="auto"/>
        <w:ind w:firstLine="284"/>
        <w:jc w:val="both"/>
        <w:rPr>
          <w:rFonts w:ascii="Times New Roman" w:hAnsi="Times New Roman"/>
          <w:sz w:val="24"/>
          <w:szCs w:val="24"/>
        </w:rPr>
      </w:pPr>
      <w:r w:rsidRPr="009922FD">
        <w:rPr>
          <w:rFonts w:ascii="Times New Roman" w:hAnsi="Times New Roman"/>
          <w:i/>
          <w:sz w:val="24"/>
          <w:szCs w:val="24"/>
        </w:rPr>
        <w:t>VSD</w:t>
      </w:r>
      <w:r w:rsidRPr="00593221">
        <w:rPr>
          <w:rFonts w:ascii="Times New Roman" w:hAnsi="Times New Roman"/>
          <w:sz w:val="24"/>
          <w:szCs w:val="24"/>
        </w:rPr>
        <w:t xml:space="preserve"> – darbdavio apskaičiuojamos ir mokamos </w:t>
      </w:r>
      <w:r w:rsidR="002A33DB" w:rsidRPr="00610086">
        <w:rPr>
          <w:rFonts w:ascii="Times New Roman" w:hAnsi="Times New Roman"/>
          <w:sz w:val="24"/>
          <w:szCs w:val="24"/>
        </w:rPr>
        <w:t>valstybinio socialinio draudimo ir nelaimingų atsitikimų darbe ir profesinių ligų so</w:t>
      </w:r>
      <w:r w:rsidR="002A33DB">
        <w:rPr>
          <w:rFonts w:ascii="Times New Roman" w:hAnsi="Times New Roman"/>
          <w:sz w:val="24"/>
          <w:szCs w:val="24"/>
        </w:rPr>
        <w:t>cialinio draudimo</w:t>
      </w:r>
      <w:r w:rsidR="002A33DB" w:rsidRPr="00593221">
        <w:rPr>
          <w:rFonts w:ascii="Times New Roman" w:hAnsi="Times New Roman"/>
          <w:sz w:val="24"/>
          <w:szCs w:val="24"/>
        </w:rPr>
        <w:t xml:space="preserve"> </w:t>
      </w:r>
      <w:r>
        <w:rPr>
          <w:rFonts w:ascii="Times New Roman" w:hAnsi="Times New Roman"/>
          <w:sz w:val="24"/>
          <w:szCs w:val="24"/>
        </w:rPr>
        <w:t>įmokos dydis (30,</w:t>
      </w:r>
      <w:r w:rsidR="00F16FBE">
        <w:rPr>
          <w:rFonts w:ascii="Times New Roman" w:hAnsi="Times New Roman"/>
          <w:sz w:val="24"/>
          <w:szCs w:val="24"/>
        </w:rPr>
        <w:t>4</w:t>
      </w:r>
      <w:r>
        <w:rPr>
          <w:rFonts w:ascii="Times New Roman" w:hAnsi="Times New Roman"/>
          <w:sz w:val="24"/>
          <w:szCs w:val="24"/>
        </w:rPr>
        <w:t>8 proc.</w:t>
      </w:r>
      <w:r w:rsidRPr="00593221">
        <w:rPr>
          <w:rFonts w:ascii="Times New Roman" w:hAnsi="Times New Roman"/>
          <w:sz w:val="24"/>
          <w:szCs w:val="24"/>
        </w:rPr>
        <w:t>);</w:t>
      </w:r>
    </w:p>
    <w:p w:rsidR="00F16FBE" w:rsidRPr="00593221" w:rsidRDefault="00F16FBE" w:rsidP="00F21712">
      <w:pPr>
        <w:spacing w:after="0" w:line="360" w:lineRule="auto"/>
        <w:ind w:firstLine="284"/>
        <w:jc w:val="both"/>
        <w:rPr>
          <w:rFonts w:ascii="Times New Roman" w:hAnsi="Times New Roman"/>
          <w:sz w:val="24"/>
          <w:szCs w:val="24"/>
        </w:rPr>
      </w:pPr>
      <w:r w:rsidRPr="009922FD">
        <w:rPr>
          <w:rFonts w:ascii="Times New Roman" w:hAnsi="Times New Roman"/>
          <w:i/>
          <w:sz w:val="24"/>
          <w:szCs w:val="24"/>
        </w:rPr>
        <w:t>ID</w:t>
      </w:r>
      <w:r w:rsidR="00B93495">
        <w:rPr>
          <w:rFonts w:ascii="Times New Roman" w:hAnsi="Times New Roman"/>
          <w:i/>
          <w:sz w:val="24"/>
          <w:szCs w:val="24"/>
        </w:rPr>
        <w:t>I</w:t>
      </w:r>
      <w:r>
        <w:rPr>
          <w:rFonts w:ascii="Times New Roman" w:hAnsi="Times New Roman"/>
          <w:sz w:val="24"/>
          <w:szCs w:val="24"/>
        </w:rPr>
        <w:t xml:space="preserve"> – darbdavio apskaičiuojamos ir mokamos įmokos į ilgalaikio darbo išmokų fondą dydis (0,5 proc.)</w:t>
      </w:r>
    </w:p>
    <w:p w:rsidR="00F21712" w:rsidRPr="00593221" w:rsidRDefault="00F21712" w:rsidP="00345413">
      <w:pPr>
        <w:spacing w:after="0" w:line="360" w:lineRule="auto"/>
        <w:ind w:firstLine="284"/>
        <w:jc w:val="both"/>
        <w:rPr>
          <w:rFonts w:ascii="Times New Roman" w:hAnsi="Times New Roman"/>
          <w:sz w:val="24"/>
          <w:szCs w:val="24"/>
        </w:rPr>
      </w:pPr>
      <w:r w:rsidRPr="009922FD">
        <w:rPr>
          <w:rFonts w:ascii="Times New Roman" w:hAnsi="Times New Roman"/>
          <w:i/>
          <w:sz w:val="24"/>
          <w:szCs w:val="24"/>
        </w:rPr>
        <w:t>GF</w:t>
      </w:r>
      <w:r w:rsidRPr="00593221">
        <w:rPr>
          <w:rFonts w:ascii="Times New Roman" w:hAnsi="Times New Roman"/>
          <w:sz w:val="24"/>
          <w:szCs w:val="24"/>
        </w:rPr>
        <w:t xml:space="preserve"> – darbdavio apskaičiuojamos ir mokamos įmokos į </w:t>
      </w:r>
      <w:r w:rsidR="00F16FBE">
        <w:rPr>
          <w:rFonts w:ascii="Times New Roman" w:hAnsi="Times New Roman"/>
          <w:sz w:val="24"/>
          <w:szCs w:val="24"/>
        </w:rPr>
        <w:t>g</w:t>
      </w:r>
      <w:r w:rsidRPr="00593221">
        <w:rPr>
          <w:rFonts w:ascii="Times New Roman" w:hAnsi="Times New Roman"/>
          <w:sz w:val="24"/>
          <w:szCs w:val="24"/>
        </w:rPr>
        <w:t>ara</w:t>
      </w:r>
      <w:r>
        <w:rPr>
          <w:rFonts w:ascii="Times New Roman" w:hAnsi="Times New Roman"/>
          <w:sz w:val="24"/>
          <w:szCs w:val="24"/>
        </w:rPr>
        <w:t>ntinį fondą dydis (0,2 proc.</w:t>
      </w:r>
      <w:r w:rsidRPr="00593221">
        <w:rPr>
          <w:rFonts w:ascii="Times New Roman" w:hAnsi="Times New Roman"/>
          <w:sz w:val="24"/>
          <w:szCs w:val="24"/>
        </w:rPr>
        <w:t xml:space="preserve">); </w:t>
      </w:r>
    </w:p>
    <w:p w:rsidR="00F21712" w:rsidRPr="00593221" w:rsidRDefault="00F21712" w:rsidP="00F21712">
      <w:pPr>
        <w:spacing w:after="0" w:line="360" w:lineRule="auto"/>
        <w:ind w:firstLine="284"/>
        <w:jc w:val="both"/>
        <w:rPr>
          <w:rFonts w:ascii="Times New Roman" w:hAnsi="Times New Roman"/>
          <w:sz w:val="24"/>
          <w:szCs w:val="24"/>
        </w:rPr>
      </w:pPr>
      <w:r>
        <w:rPr>
          <w:rFonts w:ascii="Times New Roman" w:hAnsi="Times New Roman"/>
          <w:sz w:val="24"/>
          <w:szCs w:val="24"/>
        </w:rPr>
        <w:lastRenderedPageBreak/>
        <w:t xml:space="preserve">Pagal šią formulę apskaičiuotos </w:t>
      </w:r>
      <w:r w:rsidRPr="00593221">
        <w:rPr>
          <w:rFonts w:ascii="Times New Roman" w:hAnsi="Times New Roman"/>
          <w:sz w:val="24"/>
          <w:szCs w:val="24"/>
        </w:rPr>
        <w:t xml:space="preserve">projektą vykdančio personalo darbo užmokesčio </w:t>
      </w:r>
      <w:r>
        <w:rPr>
          <w:rFonts w:ascii="Times New Roman" w:hAnsi="Times New Roman"/>
          <w:sz w:val="24"/>
          <w:szCs w:val="24"/>
        </w:rPr>
        <w:t>išlaidos sudaro</w:t>
      </w:r>
      <w:r w:rsidR="0086706E">
        <w:rPr>
          <w:rFonts w:ascii="Times New Roman" w:hAnsi="Times New Roman"/>
          <w:sz w:val="24"/>
          <w:szCs w:val="24"/>
        </w:rPr>
        <w:t xml:space="preserve"> (apskaičiuotas dydis neapvalinamas dėl korektiškesnių galutinių rezultatų)</w:t>
      </w:r>
      <w:r>
        <w:rPr>
          <w:rFonts w:ascii="Times New Roman" w:hAnsi="Times New Roman"/>
          <w:sz w:val="24"/>
          <w:szCs w:val="24"/>
        </w:rPr>
        <w:t>:</w:t>
      </w:r>
    </w:p>
    <w:p w:rsidR="00AC7E75" w:rsidRDefault="00AC7E75" w:rsidP="00F21712">
      <w:pPr>
        <w:spacing w:after="0" w:line="360" w:lineRule="auto"/>
        <w:ind w:firstLine="284"/>
        <w:jc w:val="both"/>
        <w:rPr>
          <w:rFonts w:ascii="Times New Roman" w:hAnsi="Times New Roman"/>
          <w:b/>
          <w:sz w:val="24"/>
          <w:szCs w:val="24"/>
        </w:rPr>
      </w:pPr>
    </w:p>
    <w:p w:rsidR="001C748D" w:rsidRPr="0003083C" w:rsidRDefault="00F21712" w:rsidP="00CA58F8">
      <w:pPr>
        <w:spacing w:after="0" w:line="360" w:lineRule="auto"/>
        <w:ind w:left="851"/>
        <w:rPr>
          <w:rFonts w:ascii="Times New Roman" w:hAnsi="Times New Roman"/>
          <w:b/>
          <w:sz w:val="24"/>
          <w:szCs w:val="24"/>
        </w:rPr>
      </w:pPr>
      <w:r w:rsidRPr="00CA58F8">
        <w:rPr>
          <w:rFonts w:ascii="Times New Roman" w:hAnsi="Times New Roman"/>
          <w:b/>
          <w:i/>
          <w:sz w:val="24"/>
          <w:szCs w:val="24"/>
        </w:rPr>
        <w:t>VĮ</w:t>
      </w:r>
      <w:r w:rsidRPr="00CA58F8">
        <w:rPr>
          <w:rFonts w:ascii="Times New Roman" w:hAnsi="Times New Roman"/>
          <w:b/>
          <w:i/>
          <w:sz w:val="24"/>
          <w:szCs w:val="24"/>
          <w:vertAlign w:val="subscript"/>
        </w:rPr>
        <w:t>DU</w:t>
      </w:r>
      <w:r w:rsidRPr="00CA58F8">
        <w:rPr>
          <w:rFonts w:ascii="Times New Roman" w:hAnsi="Times New Roman"/>
          <w:b/>
          <w:i/>
          <w:sz w:val="24"/>
          <w:szCs w:val="24"/>
        </w:rPr>
        <w:t xml:space="preserve"> = </w:t>
      </w:r>
      <w:r w:rsidR="00025360" w:rsidRPr="0090055A">
        <w:rPr>
          <w:rFonts w:ascii="Times New Roman" w:hAnsi="Times New Roman"/>
          <w:b/>
          <w:sz w:val="24"/>
          <w:szCs w:val="24"/>
        </w:rPr>
        <w:t>2,</w:t>
      </w:r>
      <w:r w:rsidR="006B7FE5">
        <w:rPr>
          <w:rFonts w:ascii="Times New Roman" w:hAnsi="Times New Roman"/>
          <w:b/>
          <w:sz w:val="24"/>
          <w:szCs w:val="24"/>
        </w:rPr>
        <w:t>45</w:t>
      </w:r>
      <w:r w:rsidR="00025360" w:rsidRPr="0090055A">
        <w:rPr>
          <w:rFonts w:ascii="Times New Roman" w:hAnsi="Times New Roman"/>
          <w:b/>
          <w:sz w:val="24"/>
          <w:szCs w:val="24"/>
        </w:rPr>
        <w:t>+</w:t>
      </w:r>
      <w:r w:rsidR="00025360" w:rsidRPr="00CA58F8">
        <w:rPr>
          <w:rFonts w:ascii="Times New Roman" w:hAnsi="Times New Roman"/>
          <w:b/>
          <w:sz w:val="24"/>
          <w:szCs w:val="24"/>
        </w:rPr>
        <w:t>2,</w:t>
      </w:r>
      <w:r w:rsidR="006B7FE5">
        <w:rPr>
          <w:rFonts w:ascii="Times New Roman" w:hAnsi="Times New Roman"/>
          <w:b/>
          <w:sz w:val="24"/>
          <w:szCs w:val="24"/>
        </w:rPr>
        <w:t>45</w:t>
      </w:r>
      <w:r w:rsidRPr="00CA58F8">
        <w:rPr>
          <w:rFonts w:ascii="Times New Roman" w:hAnsi="Times New Roman"/>
          <w:b/>
          <w:sz w:val="24"/>
          <w:szCs w:val="24"/>
        </w:rPr>
        <w:t>*</w:t>
      </w:r>
      <w:r w:rsidR="00960C1A" w:rsidRPr="00CA58F8">
        <w:rPr>
          <w:rFonts w:ascii="Times New Roman" w:hAnsi="Times New Roman"/>
          <w:b/>
          <w:sz w:val="24"/>
          <w:szCs w:val="24"/>
        </w:rPr>
        <w:t>(</w:t>
      </w:r>
      <w:r w:rsidRPr="00CA58F8">
        <w:rPr>
          <w:rFonts w:ascii="Times New Roman" w:hAnsi="Times New Roman"/>
          <w:b/>
          <w:sz w:val="24"/>
          <w:szCs w:val="24"/>
        </w:rPr>
        <w:t>0,30</w:t>
      </w:r>
      <w:r w:rsidR="00F16FBE">
        <w:rPr>
          <w:rFonts w:ascii="Times New Roman" w:hAnsi="Times New Roman"/>
          <w:b/>
          <w:sz w:val="24"/>
          <w:szCs w:val="24"/>
        </w:rPr>
        <w:t>4</w:t>
      </w:r>
      <w:r w:rsidRPr="00CA58F8">
        <w:rPr>
          <w:rFonts w:ascii="Times New Roman" w:hAnsi="Times New Roman"/>
          <w:b/>
          <w:sz w:val="24"/>
          <w:szCs w:val="24"/>
        </w:rPr>
        <w:t>8+</w:t>
      </w:r>
      <w:r w:rsidR="00F16FBE">
        <w:rPr>
          <w:rFonts w:ascii="Times New Roman" w:hAnsi="Times New Roman"/>
          <w:b/>
          <w:sz w:val="24"/>
          <w:szCs w:val="24"/>
        </w:rPr>
        <w:t>0,005+</w:t>
      </w:r>
      <w:r w:rsidR="00960C1A" w:rsidRPr="00CA58F8">
        <w:rPr>
          <w:rFonts w:ascii="Times New Roman" w:hAnsi="Times New Roman"/>
          <w:b/>
          <w:sz w:val="24"/>
          <w:szCs w:val="24"/>
        </w:rPr>
        <w:t>0,002)</w:t>
      </w:r>
      <w:r w:rsidRPr="00CA58F8">
        <w:rPr>
          <w:rFonts w:ascii="Times New Roman" w:hAnsi="Times New Roman"/>
          <w:b/>
          <w:sz w:val="24"/>
          <w:szCs w:val="24"/>
        </w:rPr>
        <w:t xml:space="preserve"> = </w:t>
      </w:r>
      <w:r w:rsidR="00025360" w:rsidRPr="00CA58F8">
        <w:rPr>
          <w:rFonts w:ascii="Times New Roman" w:hAnsi="Times New Roman"/>
          <w:b/>
          <w:sz w:val="24"/>
          <w:szCs w:val="24"/>
        </w:rPr>
        <w:t>3,</w:t>
      </w:r>
      <w:r w:rsidR="006B7FE5">
        <w:rPr>
          <w:rFonts w:ascii="Times New Roman" w:hAnsi="Times New Roman"/>
          <w:b/>
          <w:sz w:val="24"/>
          <w:szCs w:val="24"/>
        </w:rPr>
        <w:t>21391</w:t>
      </w:r>
      <w:r w:rsidR="006B7FE5" w:rsidRPr="00CA58F8">
        <w:rPr>
          <w:rFonts w:ascii="Times New Roman" w:hAnsi="Times New Roman"/>
          <w:b/>
          <w:sz w:val="24"/>
          <w:szCs w:val="24"/>
        </w:rPr>
        <w:t xml:space="preserve"> </w:t>
      </w:r>
      <w:r w:rsidRPr="00CA58F8">
        <w:rPr>
          <w:rFonts w:ascii="Times New Roman" w:hAnsi="Times New Roman"/>
          <w:b/>
          <w:sz w:val="24"/>
          <w:szCs w:val="24"/>
        </w:rPr>
        <w:t>Eur/val</w:t>
      </w:r>
      <w:r w:rsidRPr="0090055A">
        <w:rPr>
          <w:rFonts w:ascii="Times New Roman" w:hAnsi="Times New Roman"/>
          <w:b/>
          <w:sz w:val="24"/>
          <w:szCs w:val="24"/>
        </w:rPr>
        <w:t>.</w:t>
      </w:r>
    </w:p>
    <w:p w:rsidR="00E034F7" w:rsidRDefault="00E034F7">
      <w:pPr>
        <w:spacing w:after="0" w:line="240" w:lineRule="auto"/>
        <w:rPr>
          <w:rFonts w:ascii="Times New Roman" w:hAnsi="Times New Roman"/>
          <w:b/>
          <w:sz w:val="24"/>
          <w:szCs w:val="24"/>
        </w:rPr>
      </w:pPr>
    </w:p>
    <w:p w:rsidR="00AC7E75" w:rsidRDefault="00AC7E75">
      <w:pPr>
        <w:spacing w:after="0" w:line="240" w:lineRule="auto"/>
        <w:rPr>
          <w:rFonts w:ascii="Times New Roman" w:hAnsi="Times New Roman"/>
          <w:b/>
          <w:sz w:val="24"/>
          <w:szCs w:val="24"/>
        </w:rPr>
      </w:pPr>
    </w:p>
    <w:p w:rsidR="00F21712" w:rsidRPr="000B6FA1" w:rsidRDefault="00F21712" w:rsidP="00AC7E75">
      <w:pPr>
        <w:pStyle w:val="ListParagraph"/>
        <w:keepNext/>
        <w:numPr>
          <w:ilvl w:val="0"/>
          <w:numId w:val="7"/>
        </w:numPr>
        <w:spacing w:after="0" w:line="360" w:lineRule="auto"/>
        <w:jc w:val="center"/>
        <w:rPr>
          <w:rFonts w:ascii="Times New Roman" w:hAnsi="Times New Roman"/>
          <w:b/>
          <w:sz w:val="24"/>
          <w:szCs w:val="24"/>
        </w:rPr>
      </w:pPr>
      <w:r w:rsidRPr="000B6FA1">
        <w:rPr>
          <w:rFonts w:ascii="Times New Roman" w:hAnsi="Times New Roman"/>
          <w:b/>
          <w:sz w:val="24"/>
          <w:szCs w:val="24"/>
        </w:rPr>
        <w:t>TYRIMO REZULTATAI</w:t>
      </w:r>
    </w:p>
    <w:p w:rsidR="003011F3" w:rsidRDefault="003011F3" w:rsidP="00AC7E75">
      <w:pPr>
        <w:keepNext/>
        <w:spacing w:after="0" w:line="360" w:lineRule="auto"/>
        <w:ind w:left="-44"/>
        <w:jc w:val="both"/>
        <w:rPr>
          <w:rFonts w:ascii="Times New Roman" w:hAnsi="Times New Roman"/>
          <w:sz w:val="24"/>
          <w:szCs w:val="24"/>
        </w:rPr>
      </w:pPr>
    </w:p>
    <w:p w:rsidR="00F21712" w:rsidRPr="004B4FEB" w:rsidRDefault="00F21712" w:rsidP="00AC7E75">
      <w:pPr>
        <w:pStyle w:val="ListParagraph"/>
        <w:keepNext/>
        <w:spacing w:line="360" w:lineRule="auto"/>
        <w:ind w:left="0" w:firstLine="170"/>
        <w:jc w:val="both"/>
        <w:rPr>
          <w:rFonts w:ascii="Times New Roman" w:hAnsi="Times New Roman"/>
          <w:sz w:val="24"/>
          <w:szCs w:val="24"/>
        </w:rPr>
      </w:pPr>
      <w:r w:rsidRPr="00CA58F8">
        <w:rPr>
          <w:rFonts w:ascii="Times New Roman" w:hAnsi="Times New Roman"/>
          <w:sz w:val="24"/>
          <w:szCs w:val="24"/>
        </w:rPr>
        <w:t xml:space="preserve">Fiksuoti valandiniai </w:t>
      </w:r>
      <w:r w:rsidR="002048B8" w:rsidRPr="00CA58F8">
        <w:rPr>
          <w:rFonts w:ascii="Times New Roman" w:hAnsi="Times New Roman"/>
          <w:sz w:val="24"/>
          <w:szCs w:val="24"/>
        </w:rPr>
        <w:t>konsultacijų ekoinovacijų klausimais</w:t>
      </w:r>
      <w:r w:rsidR="002048B8" w:rsidRPr="00CA58F8">
        <w:rPr>
          <w:rFonts w:ascii="Times New Roman" w:hAnsi="Times New Roman"/>
          <w:b/>
          <w:sz w:val="24"/>
          <w:szCs w:val="24"/>
        </w:rPr>
        <w:t xml:space="preserve"> </w:t>
      </w:r>
      <w:r w:rsidRPr="00CA58F8">
        <w:rPr>
          <w:rFonts w:ascii="Times New Roman" w:hAnsi="Times New Roman"/>
          <w:sz w:val="24"/>
          <w:szCs w:val="24"/>
        </w:rPr>
        <w:t>įkainiai be PVM ir su PVM apskaičiuojami pagal žemiau pateiktas formules</w:t>
      </w:r>
      <w:r w:rsidR="0086706E" w:rsidRPr="00CA58F8">
        <w:rPr>
          <w:rFonts w:ascii="Times New Roman" w:hAnsi="Times New Roman"/>
          <w:sz w:val="24"/>
          <w:szCs w:val="24"/>
        </w:rPr>
        <w:t xml:space="preserve"> (galutinis rezultatas pagal aritmetines taisykles apvalinamas 0,01 Eur tikslumu)</w:t>
      </w:r>
      <w:r w:rsidR="00D9311A">
        <w:rPr>
          <w:rFonts w:ascii="Times New Roman" w:hAnsi="Times New Roman"/>
          <w:sz w:val="24"/>
          <w:szCs w:val="24"/>
        </w:rPr>
        <w:t>.:</w:t>
      </w:r>
    </w:p>
    <w:p w:rsidR="00F21712" w:rsidRPr="009922FD" w:rsidRDefault="002F15C5" w:rsidP="009922FD">
      <w:pPr>
        <w:pStyle w:val="ListParagraph"/>
        <w:ind w:left="170" w:firstLine="170"/>
        <w:jc w:val="both"/>
        <w:rPr>
          <w:rFonts w:ascii="Times New Roman" w:hAnsi="Times New Roman"/>
          <w:b/>
          <w:sz w:val="24"/>
          <w:szCs w:val="24"/>
        </w:rPr>
      </w:pPr>
      <w:r w:rsidRPr="009922FD">
        <w:rPr>
          <w:rFonts w:ascii="Times New Roman" w:hAnsi="Times New Roman"/>
          <w:b/>
          <w:sz w:val="24"/>
          <w:szCs w:val="24"/>
        </w:rPr>
        <w:t>FĮ</w:t>
      </w:r>
      <w:r w:rsidRPr="009922FD">
        <w:rPr>
          <w:rFonts w:ascii="Times New Roman" w:hAnsi="Times New Roman"/>
          <w:b/>
          <w:sz w:val="24"/>
          <w:szCs w:val="24"/>
          <w:vertAlign w:val="subscript"/>
        </w:rPr>
        <w:t xml:space="preserve">Eco k(be PVM) </w:t>
      </w:r>
      <w:r w:rsidRPr="009922FD">
        <w:rPr>
          <w:rFonts w:ascii="Times New Roman" w:hAnsi="Times New Roman"/>
          <w:b/>
          <w:sz w:val="24"/>
          <w:szCs w:val="24"/>
        </w:rPr>
        <w:t>= VĮ</w:t>
      </w:r>
      <w:r w:rsidRPr="009922FD">
        <w:rPr>
          <w:rFonts w:ascii="Times New Roman" w:hAnsi="Times New Roman"/>
          <w:b/>
          <w:sz w:val="24"/>
          <w:szCs w:val="24"/>
          <w:vertAlign w:val="subscript"/>
        </w:rPr>
        <w:t>k</w:t>
      </w:r>
      <w:r w:rsidRPr="009922FD">
        <w:rPr>
          <w:rFonts w:ascii="Times New Roman" w:hAnsi="Times New Roman"/>
          <w:b/>
          <w:sz w:val="24"/>
          <w:szCs w:val="24"/>
        </w:rPr>
        <w:t xml:space="preserve"> + VĮ</w:t>
      </w:r>
      <w:r w:rsidRPr="009922FD">
        <w:rPr>
          <w:rFonts w:ascii="Times New Roman" w:hAnsi="Times New Roman"/>
          <w:b/>
          <w:sz w:val="24"/>
          <w:szCs w:val="24"/>
          <w:vertAlign w:val="subscript"/>
        </w:rPr>
        <w:t>DU</w:t>
      </w:r>
    </w:p>
    <w:p w:rsidR="00951F9F" w:rsidRDefault="002F15C5" w:rsidP="009922FD">
      <w:pPr>
        <w:pStyle w:val="ListParagraph"/>
        <w:ind w:left="170" w:firstLine="170"/>
        <w:jc w:val="both"/>
        <w:rPr>
          <w:rFonts w:ascii="Times New Roman" w:hAnsi="Times New Roman"/>
          <w:sz w:val="24"/>
          <w:szCs w:val="24"/>
        </w:rPr>
      </w:pPr>
      <w:r w:rsidRPr="009922FD">
        <w:rPr>
          <w:rFonts w:ascii="Times New Roman" w:hAnsi="Times New Roman"/>
          <w:b/>
          <w:sz w:val="24"/>
          <w:szCs w:val="24"/>
        </w:rPr>
        <w:t>FĮ</w:t>
      </w:r>
      <w:r w:rsidRPr="009922FD">
        <w:rPr>
          <w:rFonts w:ascii="Times New Roman" w:hAnsi="Times New Roman"/>
          <w:b/>
          <w:sz w:val="24"/>
          <w:szCs w:val="24"/>
          <w:vertAlign w:val="subscript"/>
        </w:rPr>
        <w:t xml:space="preserve">Eco k(su PVM) </w:t>
      </w:r>
      <w:r w:rsidRPr="009922FD">
        <w:rPr>
          <w:rFonts w:ascii="Times New Roman" w:hAnsi="Times New Roman"/>
          <w:b/>
          <w:sz w:val="24"/>
          <w:szCs w:val="24"/>
        </w:rPr>
        <w:t>= VĮ</w:t>
      </w:r>
      <w:r w:rsidRPr="009922FD">
        <w:rPr>
          <w:rFonts w:ascii="Times New Roman" w:hAnsi="Times New Roman"/>
          <w:b/>
          <w:sz w:val="24"/>
          <w:szCs w:val="24"/>
          <w:vertAlign w:val="subscript"/>
        </w:rPr>
        <w:t>k</w:t>
      </w:r>
      <w:r w:rsidRPr="009922FD">
        <w:rPr>
          <w:rFonts w:ascii="Times New Roman" w:hAnsi="Times New Roman"/>
          <w:b/>
          <w:sz w:val="24"/>
          <w:szCs w:val="24"/>
        </w:rPr>
        <w:t xml:space="preserve"> * PVM + VĮ</w:t>
      </w:r>
      <w:r w:rsidRPr="009922FD">
        <w:rPr>
          <w:rFonts w:ascii="Times New Roman" w:hAnsi="Times New Roman"/>
          <w:b/>
          <w:sz w:val="24"/>
          <w:szCs w:val="24"/>
          <w:vertAlign w:val="subscript"/>
        </w:rPr>
        <w:t>DU</w:t>
      </w:r>
      <w:r w:rsidR="00951F9F" w:rsidRPr="009922FD">
        <w:rPr>
          <w:rFonts w:ascii="Times New Roman" w:hAnsi="Times New Roman"/>
          <w:sz w:val="24"/>
          <w:szCs w:val="24"/>
        </w:rPr>
        <w:t>,</w:t>
      </w:r>
      <w:r w:rsidR="00951F9F">
        <w:rPr>
          <w:rFonts w:ascii="Times New Roman" w:hAnsi="Times New Roman"/>
          <w:i/>
          <w:sz w:val="24"/>
          <w:szCs w:val="24"/>
        </w:rPr>
        <w:t xml:space="preserve"> </w:t>
      </w:r>
      <w:r w:rsidR="009049FC">
        <w:rPr>
          <w:rFonts w:ascii="Times New Roman" w:hAnsi="Times New Roman"/>
          <w:sz w:val="24"/>
          <w:szCs w:val="24"/>
        </w:rPr>
        <w:t>k</w:t>
      </w:r>
      <w:r w:rsidR="00E52AEB" w:rsidRPr="009922FD">
        <w:rPr>
          <w:rFonts w:ascii="Times New Roman" w:hAnsi="Times New Roman"/>
          <w:sz w:val="24"/>
          <w:szCs w:val="24"/>
        </w:rPr>
        <w:t>ur</w:t>
      </w:r>
    </w:p>
    <w:p w:rsidR="0058757B" w:rsidRPr="009922FD" w:rsidRDefault="0058757B" w:rsidP="009922FD">
      <w:pPr>
        <w:pStyle w:val="ListParagraph"/>
        <w:ind w:left="0" w:firstLine="170"/>
        <w:jc w:val="both"/>
        <w:rPr>
          <w:rFonts w:ascii="Times New Roman" w:hAnsi="Times New Roman"/>
          <w:b/>
          <w:i/>
          <w:sz w:val="24"/>
          <w:szCs w:val="24"/>
          <w:vertAlign w:val="subscript"/>
        </w:rPr>
      </w:pPr>
    </w:p>
    <w:p w:rsidR="00385C3E" w:rsidRDefault="00D9311A" w:rsidP="0003083C">
      <w:pPr>
        <w:pStyle w:val="ListParagraph"/>
        <w:spacing w:line="360" w:lineRule="auto"/>
        <w:ind w:left="0" w:firstLine="170"/>
        <w:jc w:val="both"/>
        <w:rPr>
          <w:rFonts w:ascii="Times New Roman" w:hAnsi="Times New Roman"/>
          <w:sz w:val="24"/>
          <w:szCs w:val="24"/>
        </w:rPr>
      </w:pPr>
      <w:r w:rsidRPr="0090055A">
        <w:rPr>
          <w:rFonts w:ascii="Times New Roman" w:hAnsi="Times New Roman"/>
          <w:b/>
          <w:i/>
          <w:sz w:val="24"/>
          <w:szCs w:val="24"/>
        </w:rPr>
        <w:t>FĮ</w:t>
      </w:r>
      <w:r w:rsidRPr="0090055A">
        <w:rPr>
          <w:rFonts w:ascii="Times New Roman" w:hAnsi="Times New Roman"/>
          <w:b/>
          <w:i/>
          <w:sz w:val="24"/>
          <w:szCs w:val="24"/>
          <w:vertAlign w:val="subscript"/>
        </w:rPr>
        <w:t xml:space="preserve">Eco </w:t>
      </w:r>
      <w:r w:rsidRPr="00CA58F8">
        <w:rPr>
          <w:rFonts w:ascii="Times New Roman" w:hAnsi="Times New Roman"/>
          <w:b/>
          <w:i/>
          <w:sz w:val="24"/>
          <w:szCs w:val="24"/>
          <w:vertAlign w:val="subscript"/>
        </w:rPr>
        <w:t>k(bePVM</w:t>
      </w:r>
      <w:r w:rsidR="009049FC">
        <w:rPr>
          <w:rFonts w:ascii="Times New Roman" w:hAnsi="Times New Roman"/>
          <w:b/>
          <w:i/>
          <w:sz w:val="24"/>
          <w:szCs w:val="24"/>
          <w:vertAlign w:val="subscript"/>
        </w:rPr>
        <w:t>)</w:t>
      </w:r>
      <w:r>
        <w:rPr>
          <w:rFonts w:ascii="Times New Roman" w:hAnsi="Times New Roman"/>
          <w:sz w:val="24"/>
          <w:szCs w:val="24"/>
          <w:vertAlign w:val="subscript"/>
        </w:rPr>
        <w:t xml:space="preserve"> </w:t>
      </w:r>
      <w:r w:rsidR="009049FC">
        <w:rPr>
          <w:rFonts w:ascii="Times New Roman" w:hAnsi="Times New Roman"/>
          <w:sz w:val="24"/>
          <w:szCs w:val="24"/>
        </w:rPr>
        <w:t>–</w:t>
      </w:r>
      <w:r>
        <w:rPr>
          <w:rFonts w:ascii="Times New Roman" w:hAnsi="Times New Roman"/>
          <w:sz w:val="24"/>
          <w:szCs w:val="24"/>
        </w:rPr>
        <w:t xml:space="preserve"> </w:t>
      </w:r>
      <w:r w:rsidR="00385C3E">
        <w:rPr>
          <w:rFonts w:ascii="Times New Roman" w:hAnsi="Times New Roman"/>
          <w:sz w:val="24"/>
          <w:szCs w:val="24"/>
        </w:rPr>
        <w:t>fiksuotasis valandinis konsultacijų ekoinovacijų klau</w:t>
      </w:r>
      <w:r w:rsidR="009049FC">
        <w:rPr>
          <w:rFonts w:ascii="Times New Roman" w:hAnsi="Times New Roman"/>
          <w:sz w:val="24"/>
          <w:szCs w:val="24"/>
        </w:rPr>
        <w:t>simais įkainis be PVM,</w:t>
      </w:r>
    </w:p>
    <w:p w:rsidR="00385C3E" w:rsidRPr="009922FD" w:rsidRDefault="00385C3E" w:rsidP="00F21712">
      <w:pPr>
        <w:pStyle w:val="ListParagraph"/>
        <w:spacing w:line="360" w:lineRule="auto"/>
        <w:ind w:left="0" w:firstLine="170"/>
        <w:jc w:val="both"/>
        <w:rPr>
          <w:rFonts w:ascii="Times New Roman" w:hAnsi="Times New Roman"/>
          <w:b/>
          <w:i/>
          <w:sz w:val="24"/>
          <w:szCs w:val="24"/>
        </w:rPr>
      </w:pPr>
      <w:r w:rsidRPr="0090055A">
        <w:rPr>
          <w:rFonts w:ascii="Times New Roman" w:hAnsi="Times New Roman"/>
          <w:b/>
          <w:i/>
          <w:sz w:val="24"/>
          <w:szCs w:val="24"/>
        </w:rPr>
        <w:t>FĮ</w:t>
      </w:r>
      <w:r w:rsidRPr="0090055A">
        <w:rPr>
          <w:rFonts w:ascii="Times New Roman" w:hAnsi="Times New Roman"/>
          <w:b/>
          <w:i/>
          <w:sz w:val="24"/>
          <w:szCs w:val="24"/>
          <w:vertAlign w:val="subscript"/>
        </w:rPr>
        <w:t xml:space="preserve">Eco </w:t>
      </w:r>
      <w:r w:rsidR="009049FC">
        <w:rPr>
          <w:rFonts w:ascii="Times New Roman" w:hAnsi="Times New Roman"/>
          <w:b/>
          <w:i/>
          <w:sz w:val="24"/>
          <w:szCs w:val="24"/>
          <w:vertAlign w:val="subscript"/>
        </w:rPr>
        <w:t>k(</w:t>
      </w:r>
      <w:r>
        <w:rPr>
          <w:rFonts w:ascii="Times New Roman" w:hAnsi="Times New Roman"/>
          <w:b/>
          <w:i/>
          <w:sz w:val="24"/>
          <w:szCs w:val="24"/>
          <w:vertAlign w:val="subscript"/>
        </w:rPr>
        <w:t>su</w:t>
      </w:r>
      <w:r w:rsidRPr="00CA58F8">
        <w:rPr>
          <w:rFonts w:ascii="Times New Roman" w:hAnsi="Times New Roman"/>
          <w:b/>
          <w:i/>
          <w:sz w:val="24"/>
          <w:szCs w:val="24"/>
          <w:vertAlign w:val="subscript"/>
        </w:rPr>
        <w:t xml:space="preserve"> PVM)</w:t>
      </w:r>
      <w:r>
        <w:rPr>
          <w:rFonts w:ascii="Times New Roman" w:hAnsi="Times New Roman"/>
          <w:sz w:val="24"/>
          <w:szCs w:val="24"/>
          <w:vertAlign w:val="subscript"/>
        </w:rPr>
        <w:t xml:space="preserve"> </w:t>
      </w:r>
      <w:r>
        <w:rPr>
          <w:rFonts w:ascii="Times New Roman" w:hAnsi="Times New Roman"/>
          <w:sz w:val="24"/>
          <w:szCs w:val="24"/>
        </w:rPr>
        <w:t xml:space="preserve"> – fiksuotasis valandinis konsultacijų ekoinovacijų klausimais įkainis su PVM, </w:t>
      </w:r>
      <w:r w:rsidR="00D21EA0" w:rsidRPr="009922FD">
        <w:rPr>
          <w:rFonts w:ascii="Times New Roman" w:eastAsia="Times New Roman" w:hAnsi="Times New Roman"/>
          <w:b/>
          <w:i/>
          <w:sz w:val="24"/>
          <w:szCs w:val="24"/>
        </w:rPr>
        <w:fldChar w:fldCharType="begin"/>
      </w:r>
      <w:r w:rsidR="00D21EA0" w:rsidRPr="009922FD">
        <w:rPr>
          <w:rFonts w:ascii="Times New Roman" w:eastAsia="Times New Roman" w:hAnsi="Times New Roman"/>
          <w:b/>
          <w:i/>
          <w:sz w:val="24"/>
          <w:szCs w:val="24"/>
        </w:rPr>
        <w:instrText xml:space="preserve"> QUOTE </w:instrText>
      </w:r>
      <m:oMath>
        <m:sSub>
          <m:sSubPr>
            <m:ctrlPr>
              <w:rPr>
                <w:rFonts w:ascii="Cambria Math" w:hAnsi="Cambria Math"/>
                <w:b/>
                <w:i/>
                <w:sz w:val="24"/>
                <w:szCs w:val="24"/>
              </w:rPr>
            </m:ctrlPr>
          </m:sSubPr>
          <m:e>
            <m:r>
              <m:rPr>
                <m:sty m:val="p"/>
              </m:rPr>
              <w:rPr>
                <w:rFonts w:ascii="Cambria Math" w:hAnsi="Cambria Math"/>
                <w:sz w:val="24"/>
                <w:szCs w:val="24"/>
              </w:rPr>
              <m:t>VĮ</m:t>
            </m:r>
          </m:e>
          <m:sub>
            <m:r>
              <m:rPr>
                <m:sty m:val="p"/>
              </m:rPr>
              <w:rPr>
                <w:rFonts w:ascii="Cambria Math" w:hAnsi="Cambria Math"/>
                <w:sz w:val="24"/>
                <w:szCs w:val="24"/>
              </w:rPr>
              <m:t>k</m:t>
            </m:r>
          </m:sub>
        </m:sSub>
      </m:oMath>
      <w:r w:rsidR="00D21EA0" w:rsidRPr="009922FD">
        <w:rPr>
          <w:rFonts w:ascii="Times New Roman" w:eastAsia="Times New Roman" w:hAnsi="Times New Roman"/>
          <w:b/>
          <w:i/>
          <w:sz w:val="24"/>
          <w:szCs w:val="24"/>
        </w:rPr>
        <w:instrText xml:space="preserve"> </w:instrText>
      </w:r>
      <w:r w:rsidR="00D21EA0" w:rsidRPr="009922FD">
        <w:rPr>
          <w:rFonts w:ascii="Times New Roman" w:eastAsia="Times New Roman" w:hAnsi="Times New Roman"/>
          <w:b/>
          <w:i/>
          <w:sz w:val="24"/>
          <w:szCs w:val="24"/>
        </w:rPr>
        <w:fldChar w:fldCharType="separate"/>
      </w:r>
      <w:r w:rsidR="002F15C5" w:rsidRPr="009922FD">
        <w:rPr>
          <w:rFonts w:ascii="Times New Roman" w:hAnsi="Times New Roman"/>
          <w:b/>
          <w:i/>
          <w:sz w:val="24"/>
          <w:szCs w:val="24"/>
        </w:rPr>
        <w:t xml:space="preserve"> </w:t>
      </w:r>
    </w:p>
    <w:p w:rsidR="0098675B" w:rsidRDefault="002F15C5" w:rsidP="00F21712">
      <w:pPr>
        <w:pStyle w:val="ListParagraph"/>
        <w:spacing w:line="360" w:lineRule="auto"/>
        <w:ind w:left="0" w:firstLine="170"/>
        <w:jc w:val="both"/>
        <w:rPr>
          <w:rFonts w:ascii="Times New Roman" w:hAnsi="Times New Roman"/>
          <w:sz w:val="24"/>
          <w:szCs w:val="24"/>
        </w:rPr>
      </w:pPr>
      <w:r w:rsidRPr="009922FD">
        <w:rPr>
          <w:rFonts w:ascii="Times New Roman" w:hAnsi="Times New Roman"/>
          <w:b/>
          <w:i/>
          <w:sz w:val="24"/>
          <w:szCs w:val="24"/>
        </w:rPr>
        <w:t>VĮ</w:t>
      </w:r>
      <w:r w:rsidRPr="009922FD">
        <w:rPr>
          <w:rFonts w:ascii="Times New Roman" w:hAnsi="Times New Roman"/>
          <w:b/>
          <w:i/>
          <w:sz w:val="24"/>
          <w:szCs w:val="24"/>
          <w:vertAlign w:val="subscript"/>
        </w:rPr>
        <w:t>k</w:t>
      </w:r>
      <w:r w:rsidRPr="009922FD" w:rsidDel="002F15C5">
        <w:rPr>
          <w:i/>
          <w:position w:val="-8"/>
        </w:rPr>
        <w:t xml:space="preserve"> </w:t>
      </w:r>
      <w:r w:rsidR="00D21EA0" w:rsidRPr="009922FD">
        <w:rPr>
          <w:rFonts w:ascii="Times New Roman" w:eastAsia="Times New Roman" w:hAnsi="Times New Roman"/>
          <w:b/>
          <w:i/>
          <w:sz w:val="24"/>
          <w:szCs w:val="24"/>
        </w:rPr>
        <w:fldChar w:fldCharType="end"/>
      </w:r>
      <w:r w:rsidR="00385C3E">
        <w:rPr>
          <w:rFonts w:ascii="Times New Roman" w:eastAsia="Times New Roman" w:hAnsi="Times New Roman"/>
          <w:b/>
          <w:sz w:val="24"/>
          <w:szCs w:val="24"/>
        </w:rPr>
        <w:t xml:space="preserve"> </w:t>
      </w:r>
      <w:r w:rsidR="00385C3E">
        <w:rPr>
          <w:rFonts w:ascii="Times New Roman" w:eastAsia="Times New Roman" w:hAnsi="Times New Roman"/>
          <w:sz w:val="24"/>
          <w:szCs w:val="24"/>
        </w:rPr>
        <w:t xml:space="preserve">– </w:t>
      </w:r>
      <w:r w:rsidR="00F21712" w:rsidRPr="00CF6763">
        <w:rPr>
          <w:rFonts w:ascii="Times New Roman" w:hAnsi="Times New Roman"/>
          <w:sz w:val="24"/>
          <w:szCs w:val="24"/>
        </w:rPr>
        <w:t xml:space="preserve">vidutinis valandinis konsultacijų </w:t>
      </w:r>
      <w:r w:rsidR="00F21712">
        <w:rPr>
          <w:rFonts w:ascii="Times New Roman" w:hAnsi="Times New Roman"/>
          <w:sz w:val="24"/>
          <w:szCs w:val="24"/>
        </w:rPr>
        <w:t xml:space="preserve">ekoinovacijų klausimais </w:t>
      </w:r>
      <w:r w:rsidR="00F21712" w:rsidRPr="00CF6763">
        <w:rPr>
          <w:rFonts w:ascii="Times New Roman" w:hAnsi="Times New Roman"/>
          <w:sz w:val="24"/>
          <w:szCs w:val="24"/>
        </w:rPr>
        <w:t>įkainis</w:t>
      </w:r>
      <w:r w:rsidR="00F21712">
        <w:rPr>
          <w:rFonts w:ascii="Times New Roman" w:hAnsi="Times New Roman"/>
          <w:sz w:val="24"/>
          <w:szCs w:val="24"/>
        </w:rPr>
        <w:t xml:space="preserve"> k-ojoje temoje,</w:t>
      </w:r>
    </w:p>
    <w:p w:rsidR="001C748D" w:rsidRDefault="002F15C5" w:rsidP="0058757B">
      <w:pPr>
        <w:pStyle w:val="ListParagraph"/>
        <w:spacing w:line="360" w:lineRule="auto"/>
        <w:ind w:left="0" w:firstLine="170"/>
        <w:jc w:val="both"/>
        <w:rPr>
          <w:rFonts w:ascii="Times New Roman" w:eastAsia="Times New Roman" w:hAnsi="Times New Roman"/>
          <w:sz w:val="24"/>
          <w:szCs w:val="24"/>
        </w:rPr>
      </w:pPr>
      <w:r w:rsidRPr="009922FD">
        <w:rPr>
          <w:rFonts w:ascii="Times New Roman" w:hAnsi="Times New Roman"/>
          <w:b/>
          <w:i/>
          <w:sz w:val="24"/>
          <w:szCs w:val="24"/>
        </w:rPr>
        <w:t>VĮ</w:t>
      </w:r>
      <w:r w:rsidRPr="009922FD">
        <w:rPr>
          <w:rFonts w:ascii="Times New Roman" w:hAnsi="Times New Roman"/>
          <w:b/>
          <w:i/>
          <w:sz w:val="24"/>
          <w:szCs w:val="24"/>
          <w:vertAlign w:val="subscript"/>
        </w:rPr>
        <w:t>DU</w:t>
      </w:r>
      <w:r w:rsidR="00D21EA0" w:rsidRPr="00D21EA0">
        <w:rPr>
          <w:rFonts w:ascii="Times New Roman" w:eastAsia="Times New Roman" w:hAnsi="Times New Roman"/>
          <w:b/>
          <w:sz w:val="24"/>
          <w:szCs w:val="24"/>
        </w:rPr>
        <w:fldChar w:fldCharType="begin"/>
      </w:r>
      <w:r w:rsidR="00D21EA0" w:rsidRPr="00D21EA0">
        <w:rPr>
          <w:rFonts w:ascii="Times New Roman" w:eastAsia="Times New Roman" w:hAnsi="Times New Roman"/>
          <w:b/>
          <w:sz w:val="24"/>
          <w:szCs w:val="24"/>
        </w:rPr>
        <w:instrText xml:space="preserve"> QUOTE </w:instrText>
      </w:r>
      <m:oMath>
        <m:sSub>
          <m:sSubPr>
            <m:ctrlPr>
              <w:rPr>
                <w:rFonts w:ascii="Cambria Math" w:hAnsi="Cambria Math"/>
                <w:b/>
                <w:bCs/>
                <w:color w:val="000000"/>
                <w:sz w:val="24"/>
                <w:szCs w:val="24"/>
                <w:vertAlign w:val="subscript"/>
                <w:lang w:eastAsia="lt-LT"/>
              </w:rPr>
            </m:ctrlPr>
          </m:sSubPr>
          <m:e>
            <m:r>
              <m:rPr>
                <m:sty m:val="p"/>
              </m:rPr>
              <w:rPr>
                <w:rFonts w:ascii="Cambria Math" w:hAnsi="Cambria Math"/>
                <w:color w:val="000000"/>
                <w:sz w:val="24"/>
                <w:szCs w:val="24"/>
                <w:lang w:eastAsia="lt-LT"/>
              </w:rPr>
              <m:t>VĮ</m:t>
            </m:r>
          </m:e>
          <m:sub>
            <m:r>
              <m:rPr>
                <m:sty m:val="p"/>
              </m:rPr>
              <w:rPr>
                <w:rFonts w:ascii="Cambria Math" w:hAnsi="Cambria Math"/>
                <w:color w:val="000000"/>
                <w:sz w:val="24"/>
                <w:szCs w:val="24"/>
                <w:vertAlign w:val="subscript"/>
                <w:lang w:eastAsia="lt-LT"/>
              </w:rPr>
              <m:t>DU</m:t>
            </m:r>
          </m:sub>
        </m:sSub>
      </m:oMath>
      <w:r w:rsidR="00D21EA0" w:rsidRPr="00D21EA0">
        <w:rPr>
          <w:rFonts w:ascii="Times New Roman" w:eastAsia="Times New Roman" w:hAnsi="Times New Roman"/>
          <w:b/>
          <w:sz w:val="24"/>
          <w:szCs w:val="24"/>
        </w:rPr>
        <w:instrText xml:space="preserve"> </w:instrText>
      </w:r>
      <w:r w:rsidR="00D21EA0" w:rsidRPr="00D21EA0">
        <w:rPr>
          <w:rFonts w:ascii="Times New Roman" w:eastAsia="Times New Roman" w:hAnsi="Times New Roman"/>
          <w:b/>
          <w:sz w:val="24"/>
          <w:szCs w:val="24"/>
        </w:rPr>
        <w:fldChar w:fldCharType="end"/>
      </w:r>
      <w:r w:rsidR="00F21712">
        <w:rPr>
          <w:rFonts w:ascii="Times New Roman" w:eastAsia="Times New Roman" w:hAnsi="Times New Roman"/>
          <w:b/>
          <w:sz w:val="24"/>
          <w:szCs w:val="24"/>
        </w:rPr>
        <w:t xml:space="preserve"> </w:t>
      </w:r>
      <w:r w:rsidR="00F21712" w:rsidRPr="009922FD">
        <w:rPr>
          <w:rFonts w:ascii="Times New Roman" w:eastAsia="Times New Roman" w:hAnsi="Times New Roman"/>
          <w:sz w:val="24"/>
          <w:szCs w:val="24"/>
        </w:rPr>
        <w:t>–</w:t>
      </w:r>
      <w:r w:rsidR="0058757B">
        <w:rPr>
          <w:rFonts w:ascii="Times New Roman" w:eastAsia="Times New Roman" w:hAnsi="Times New Roman"/>
          <w:b/>
          <w:sz w:val="24"/>
          <w:szCs w:val="24"/>
        </w:rPr>
        <w:t xml:space="preserve"> </w:t>
      </w:r>
      <w:r w:rsidR="003E1996">
        <w:rPr>
          <w:rFonts w:ascii="Times New Roman" w:eastAsia="Times New Roman" w:hAnsi="Times New Roman"/>
          <w:sz w:val="24"/>
          <w:szCs w:val="24"/>
        </w:rPr>
        <w:t>p</w:t>
      </w:r>
      <w:r w:rsidR="00F21712" w:rsidRPr="004A55D6">
        <w:rPr>
          <w:rFonts w:ascii="Times New Roman" w:eastAsia="Times New Roman" w:hAnsi="Times New Roman"/>
          <w:sz w:val="24"/>
          <w:szCs w:val="24"/>
        </w:rPr>
        <w:t xml:space="preserve">rojektą vykdančio personalo </w:t>
      </w:r>
      <w:r w:rsidR="004F2549">
        <w:rPr>
          <w:rFonts w:ascii="Times New Roman" w:eastAsia="Times New Roman" w:hAnsi="Times New Roman"/>
          <w:sz w:val="24"/>
          <w:szCs w:val="24"/>
        </w:rPr>
        <w:t>d</w:t>
      </w:r>
      <w:r w:rsidR="00F21712" w:rsidRPr="004A55D6">
        <w:rPr>
          <w:rFonts w:ascii="Times New Roman" w:eastAsia="Times New Roman" w:hAnsi="Times New Roman"/>
          <w:sz w:val="24"/>
          <w:szCs w:val="24"/>
        </w:rPr>
        <w:t>arbo užmokesčio išlaidos,</w:t>
      </w:r>
    </w:p>
    <w:p w:rsidR="00F21712" w:rsidRDefault="002F15C5" w:rsidP="0058757B">
      <w:pPr>
        <w:pStyle w:val="ListParagraph"/>
        <w:spacing w:line="360" w:lineRule="auto"/>
        <w:ind w:left="0" w:firstLine="170"/>
        <w:jc w:val="both"/>
        <w:rPr>
          <w:rFonts w:ascii="Times New Roman" w:eastAsia="Times New Roman" w:hAnsi="Times New Roman"/>
          <w:sz w:val="24"/>
          <w:szCs w:val="24"/>
        </w:rPr>
      </w:pPr>
      <w:r w:rsidRPr="009922FD">
        <w:rPr>
          <w:rFonts w:ascii="Times New Roman" w:hAnsi="Times New Roman"/>
          <w:b/>
          <w:i/>
          <w:sz w:val="24"/>
          <w:szCs w:val="24"/>
        </w:rPr>
        <w:t>PVM</w:t>
      </w:r>
      <w:r w:rsidR="00D21EA0" w:rsidRPr="00D21EA0">
        <w:rPr>
          <w:rFonts w:ascii="Times New Roman" w:eastAsia="Times New Roman" w:hAnsi="Times New Roman"/>
          <w:b/>
          <w:sz w:val="24"/>
          <w:szCs w:val="24"/>
        </w:rPr>
        <w:fldChar w:fldCharType="begin"/>
      </w:r>
      <w:r w:rsidR="00D21EA0" w:rsidRPr="00D21EA0">
        <w:rPr>
          <w:rFonts w:ascii="Times New Roman" w:eastAsia="Times New Roman" w:hAnsi="Times New Roman"/>
          <w:b/>
          <w:sz w:val="24"/>
          <w:szCs w:val="24"/>
        </w:rPr>
        <w:instrText xml:space="preserve"> QUOTE </w:instrText>
      </w:r>
      <m:oMath>
        <m:r>
          <m:rPr>
            <m:sty m:val="p"/>
          </m:rPr>
          <w:rPr>
            <w:rFonts w:ascii="Cambria Math" w:hAnsi="Cambria Math"/>
            <w:sz w:val="24"/>
            <w:szCs w:val="24"/>
          </w:rPr>
          <m:t>PVM</m:t>
        </m:r>
      </m:oMath>
      <w:r w:rsidR="00D21EA0" w:rsidRPr="00D21EA0">
        <w:rPr>
          <w:rFonts w:ascii="Times New Roman" w:eastAsia="Times New Roman" w:hAnsi="Times New Roman"/>
          <w:b/>
          <w:sz w:val="24"/>
          <w:szCs w:val="24"/>
        </w:rPr>
        <w:instrText xml:space="preserve"> </w:instrText>
      </w:r>
      <w:r w:rsidR="00D21EA0" w:rsidRPr="00D21EA0">
        <w:rPr>
          <w:rFonts w:ascii="Times New Roman" w:eastAsia="Times New Roman" w:hAnsi="Times New Roman"/>
          <w:b/>
          <w:sz w:val="24"/>
          <w:szCs w:val="24"/>
        </w:rPr>
        <w:fldChar w:fldCharType="end"/>
      </w:r>
      <w:r w:rsidR="00F21712">
        <w:rPr>
          <w:rFonts w:ascii="Times New Roman" w:eastAsia="Times New Roman" w:hAnsi="Times New Roman"/>
          <w:b/>
          <w:sz w:val="24"/>
          <w:szCs w:val="24"/>
        </w:rPr>
        <w:t xml:space="preserve"> – </w:t>
      </w:r>
      <w:r w:rsidR="00F21712">
        <w:rPr>
          <w:rFonts w:ascii="Times New Roman" w:eastAsia="Times New Roman" w:hAnsi="Times New Roman"/>
          <w:sz w:val="24"/>
          <w:szCs w:val="24"/>
        </w:rPr>
        <w:t>PVM tarifas.</w:t>
      </w:r>
    </w:p>
    <w:p w:rsidR="002F15C5" w:rsidRDefault="002F15C5" w:rsidP="00F21712">
      <w:pPr>
        <w:pStyle w:val="ListParagraph"/>
        <w:spacing w:line="360" w:lineRule="auto"/>
        <w:ind w:left="0" w:firstLine="170"/>
        <w:jc w:val="both"/>
        <w:rPr>
          <w:rFonts w:ascii="Times New Roman" w:eastAsia="Times New Roman" w:hAnsi="Times New Roman"/>
          <w:sz w:val="24"/>
          <w:szCs w:val="24"/>
        </w:rPr>
      </w:pPr>
    </w:p>
    <w:p w:rsidR="00F21712" w:rsidRDefault="00F21712" w:rsidP="00F21712">
      <w:pPr>
        <w:pStyle w:val="ListParagraph"/>
        <w:spacing w:line="360" w:lineRule="auto"/>
        <w:ind w:left="0" w:firstLine="170"/>
        <w:jc w:val="both"/>
        <w:rPr>
          <w:rFonts w:ascii="Times New Roman" w:hAnsi="Times New Roman"/>
          <w:sz w:val="24"/>
          <w:szCs w:val="24"/>
        </w:rPr>
      </w:pPr>
      <w:r>
        <w:rPr>
          <w:rFonts w:ascii="Times New Roman" w:eastAsia="Times New Roman" w:hAnsi="Times New Roman"/>
          <w:sz w:val="24"/>
          <w:szCs w:val="24"/>
        </w:rPr>
        <w:t xml:space="preserve">Jei konsultacijos teikiamos </w:t>
      </w:r>
      <w:r w:rsidR="00180693">
        <w:rPr>
          <w:rFonts w:ascii="Times New Roman" w:eastAsia="Times New Roman" w:hAnsi="Times New Roman"/>
          <w:sz w:val="24"/>
          <w:szCs w:val="24"/>
        </w:rPr>
        <w:t xml:space="preserve">temomis </w:t>
      </w:r>
      <w:r>
        <w:rPr>
          <w:rFonts w:ascii="Times New Roman" w:hAnsi="Times New Roman"/>
          <w:sz w:val="24"/>
          <w:szCs w:val="24"/>
        </w:rPr>
        <w:t>„Atliekų perdirbimas ir antrinis panaudojimas gamyboje“, „Ekologinis gaminių projektavimas“, „Eko-inovacijų diegimas“ klausimais, tai fiksuotas įkainis</w:t>
      </w:r>
      <w:r w:rsidR="009049FC">
        <w:rPr>
          <w:rFonts w:ascii="Times New Roman" w:hAnsi="Times New Roman"/>
          <w:sz w:val="24"/>
          <w:szCs w:val="24"/>
        </w:rPr>
        <w:t xml:space="preserve"> </w:t>
      </w:r>
      <w:r>
        <w:rPr>
          <w:rFonts w:ascii="Times New Roman" w:hAnsi="Times New Roman"/>
          <w:sz w:val="24"/>
          <w:szCs w:val="24"/>
        </w:rPr>
        <w:t>yra lygus:</w:t>
      </w:r>
    </w:p>
    <w:p w:rsidR="008D2F57" w:rsidRDefault="0086706E" w:rsidP="00F21712">
      <w:pPr>
        <w:pStyle w:val="ListParagraph"/>
        <w:spacing w:line="360" w:lineRule="auto"/>
        <w:ind w:left="0" w:firstLine="170"/>
        <w:jc w:val="both"/>
        <w:rPr>
          <w:rFonts w:ascii="Times New Roman" w:hAnsi="Times New Roman"/>
          <w:sz w:val="24"/>
          <w:szCs w:val="24"/>
        </w:rPr>
      </w:pPr>
      <w:r w:rsidRPr="00CA58F8">
        <w:rPr>
          <w:rFonts w:ascii="Times New Roman" w:hAnsi="Times New Roman"/>
          <w:b/>
          <w:i/>
          <w:sz w:val="24"/>
          <w:szCs w:val="24"/>
        </w:rPr>
        <w:t>FĮ</w:t>
      </w:r>
      <w:r w:rsidRPr="00CA58F8">
        <w:rPr>
          <w:rFonts w:ascii="Times New Roman" w:hAnsi="Times New Roman"/>
          <w:b/>
          <w:i/>
          <w:sz w:val="24"/>
          <w:szCs w:val="24"/>
          <w:vertAlign w:val="subscript"/>
        </w:rPr>
        <w:t>Eco 1(be PVM)</w:t>
      </w:r>
      <w:r>
        <w:rPr>
          <w:rFonts w:ascii="Times New Roman" w:hAnsi="Times New Roman"/>
          <w:sz w:val="24"/>
          <w:szCs w:val="24"/>
          <w:vertAlign w:val="subscript"/>
        </w:rPr>
        <w:t xml:space="preserve"> </w:t>
      </w:r>
      <w:r>
        <w:rPr>
          <w:rFonts w:ascii="Times New Roman" w:hAnsi="Times New Roman"/>
          <w:sz w:val="24"/>
          <w:szCs w:val="24"/>
          <w:lang w:val="en-US"/>
        </w:rPr>
        <w:t>=</w:t>
      </w:r>
      <w:r>
        <w:rPr>
          <w:rFonts w:ascii="Times New Roman" w:hAnsi="Times New Roman"/>
          <w:sz w:val="24"/>
          <w:szCs w:val="24"/>
        </w:rPr>
        <w:t xml:space="preserve"> 51,49 Eur / val. + </w:t>
      </w:r>
      <w:r w:rsidRPr="0086706E">
        <w:rPr>
          <w:rFonts w:ascii="Times New Roman" w:hAnsi="Times New Roman"/>
          <w:sz w:val="24"/>
          <w:szCs w:val="24"/>
        </w:rPr>
        <w:t>3,</w:t>
      </w:r>
      <w:r w:rsidR="006B7FE5">
        <w:rPr>
          <w:rFonts w:ascii="Times New Roman" w:hAnsi="Times New Roman"/>
          <w:sz w:val="24"/>
          <w:szCs w:val="24"/>
        </w:rPr>
        <w:t>21391</w:t>
      </w:r>
      <w:r w:rsidR="006B7FE5" w:rsidRPr="0086706E">
        <w:rPr>
          <w:rFonts w:ascii="Times New Roman" w:hAnsi="Times New Roman"/>
          <w:sz w:val="24"/>
          <w:szCs w:val="24"/>
        </w:rPr>
        <w:t xml:space="preserve"> </w:t>
      </w:r>
      <w:r>
        <w:rPr>
          <w:rFonts w:ascii="Times New Roman" w:hAnsi="Times New Roman"/>
          <w:sz w:val="24"/>
          <w:szCs w:val="24"/>
        </w:rPr>
        <w:t xml:space="preserve">Eur / val. </w:t>
      </w:r>
      <w:r w:rsidRPr="00DC7B36">
        <w:rPr>
          <w:rFonts w:ascii="Times New Roman" w:hAnsi="Times New Roman"/>
          <w:sz w:val="24"/>
          <w:szCs w:val="24"/>
          <w:lang w:val="fr-FR"/>
        </w:rPr>
        <w:t>=</w:t>
      </w:r>
      <w:r>
        <w:rPr>
          <w:rFonts w:ascii="Times New Roman" w:hAnsi="Times New Roman"/>
          <w:sz w:val="24"/>
          <w:szCs w:val="24"/>
        </w:rPr>
        <w:t xml:space="preserve"> </w:t>
      </w:r>
      <w:r w:rsidR="006B7FE5">
        <w:rPr>
          <w:rFonts w:ascii="Times New Roman" w:hAnsi="Times New Roman"/>
          <w:sz w:val="24"/>
          <w:szCs w:val="24"/>
        </w:rPr>
        <w:t xml:space="preserve">54,70 </w:t>
      </w:r>
      <w:r>
        <w:rPr>
          <w:rFonts w:ascii="Times New Roman" w:hAnsi="Times New Roman"/>
          <w:sz w:val="24"/>
          <w:szCs w:val="24"/>
        </w:rPr>
        <w:t>Eur / val.</w:t>
      </w:r>
      <w:r w:rsidR="00BB0BC1">
        <w:rPr>
          <w:rFonts w:ascii="Times New Roman" w:hAnsi="Times New Roman"/>
          <w:sz w:val="24"/>
          <w:szCs w:val="24"/>
        </w:rPr>
        <w:t xml:space="preserve"> </w:t>
      </w:r>
    </w:p>
    <w:p w:rsidR="0086706E" w:rsidRPr="00A858D5" w:rsidRDefault="0086706E" w:rsidP="0086706E">
      <w:pPr>
        <w:pStyle w:val="ListParagraph"/>
        <w:spacing w:line="360" w:lineRule="auto"/>
        <w:ind w:left="0" w:firstLine="170"/>
        <w:jc w:val="both"/>
        <w:rPr>
          <w:rFonts w:ascii="Times New Roman" w:hAnsi="Times New Roman"/>
          <w:sz w:val="24"/>
          <w:szCs w:val="24"/>
        </w:rPr>
      </w:pPr>
      <w:r w:rsidRPr="00A858D5">
        <w:rPr>
          <w:rFonts w:ascii="Times New Roman" w:hAnsi="Times New Roman"/>
          <w:b/>
          <w:i/>
          <w:sz w:val="24"/>
          <w:szCs w:val="24"/>
        </w:rPr>
        <w:t>FĮ</w:t>
      </w:r>
      <w:r w:rsidRPr="00A858D5">
        <w:rPr>
          <w:rFonts w:ascii="Times New Roman" w:hAnsi="Times New Roman"/>
          <w:b/>
          <w:i/>
          <w:sz w:val="24"/>
          <w:szCs w:val="24"/>
          <w:vertAlign w:val="subscript"/>
        </w:rPr>
        <w:t xml:space="preserve">Eco </w:t>
      </w:r>
      <w:r w:rsidR="002F15C5">
        <w:rPr>
          <w:rFonts w:ascii="Times New Roman" w:hAnsi="Times New Roman"/>
          <w:b/>
          <w:i/>
          <w:sz w:val="24"/>
          <w:szCs w:val="24"/>
          <w:vertAlign w:val="subscript"/>
        </w:rPr>
        <w:t>1</w:t>
      </w:r>
      <w:r w:rsidRPr="00A858D5">
        <w:rPr>
          <w:rFonts w:ascii="Times New Roman" w:hAnsi="Times New Roman"/>
          <w:b/>
          <w:i/>
          <w:sz w:val="24"/>
          <w:szCs w:val="24"/>
          <w:vertAlign w:val="subscript"/>
        </w:rPr>
        <w:t>(</w:t>
      </w:r>
      <w:r>
        <w:rPr>
          <w:rFonts w:ascii="Times New Roman" w:hAnsi="Times New Roman"/>
          <w:b/>
          <w:i/>
          <w:sz w:val="24"/>
          <w:szCs w:val="24"/>
          <w:vertAlign w:val="subscript"/>
        </w:rPr>
        <w:t>su</w:t>
      </w:r>
      <w:r w:rsidRPr="00A858D5">
        <w:rPr>
          <w:rFonts w:ascii="Times New Roman" w:hAnsi="Times New Roman"/>
          <w:b/>
          <w:i/>
          <w:sz w:val="24"/>
          <w:szCs w:val="24"/>
          <w:vertAlign w:val="subscript"/>
        </w:rPr>
        <w:t xml:space="preserve"> PVM)</w:t>
      </w:r>
      <w:r>
        <w:rPr>
          <w:rFonts w:ascii="Times New Roman" w:hAnsi="Times New Roman"/>
          <w:sz w:val="24"/>
          <w:szCs w:val="24"/>
          <w:vertAlign w:val="subscript"/>
        </w:rPr>
        <w:t xml:space="preserve"> </w:t>
      </w:r>
      <w:r w:rsidRPr="00DC7B36">
        <w:rPr>
          <w:rFonts w:ascii="Times New Roman" w:hAnsi="Times New Roman"/>
          <w:sz w:val="24"/>
          <w:szCs w:val="24"/>
          <w:lang w:val="fr-FR"/>
        </w:rPr>
        <w:t>=</w:t>
      </w:r>
      <w:r>
        <w:rPr>
          <w:rFonts w:ascii="Times New Roman" w:hAnsi="Times New Roman"/>
          <w:sz w:val="24"/>
          <w:szCs w:val="24"/>
        </w:rPr>
        <w:t xml:space="preserve"> 51,49 Eur / val. * 1,21 + </w:t>
      </w:r>
      <w:r w:rsidR="006B7FE5" w:rsidRPr="0086706E">
        <w:rPr>
          <w:rFonts w:ascii="Times New Roman" w:hAnsi="Times New Roman"/>
          <w:sz w:val="24"/>
          <w:szCs w:val="24"/>
        </w:rPr>
        <w:t>3,</w:t>
      </w:r>
      <w:r w:rsidR="006B7FE5">
        <w:rPr>
          <w:rFonts w:ascii="Times New Roman" w:hAnsi="Times New Roman"/>
          <w:sz w:val="24"/>
          <w:szCs w:val="24"/>
        </w:rPr>
        <w:t>21391</w:t>
      </w:r>
      <w:r w:rsidR="006B7FE5" w:rsidRPr="0086706E">
        <w:rPr>
          <w:rFonts w:ascii="Times New Roman" w:hAnsi="Times New Roman"/>
          <w:sz w:val="24"/>
          <w:szCs w:val="24"/>
        </w:rPr>
        <w:t xml:space="preserve"> </w:t>
      </w:r>
      <w:r>
        <w:rPr>
          <w:rFonts w:ascii="Times New Roman" w:hAnsi="Times New Roman"/>
          <w:sz w:val="24"/>
          <w:szCs w:val="24"/>
        </w:rPr>
        <w:t xml:space="preserve">Eur / val. </w:t>
      </w:r>
      <w:r w:rsidRPr="00DC7B36">
        <w:rPr>
          <w:rFonts w:ascii="Times New Roman" w:hAnsi="Times New Roman"/>
          <w:sz w:val="24"/>
          <w:szCs w:val="24"/>
        </w:rPr>
        <w:t>=</w:t>
      </w:r>
      <w:r>
        <w:rPr>
          <w:rFonts w:ascii="Times New Roman" w:hAnsi="Times New Roman"/>
          <w:sz w:val="24"/>
          <w:szCs w:val="24"/>
        </w:rPr>
        <w:t xml:space="preserve"> </w:t>
      </w:r>
      <w:r w:rsidR="006B7FE5">
        <w:rPr>
          <w:rFonts w:ascii="Times New Roman" w:hAnsi="Times New Roman"/>
          <w:sz w:val="24"/>
          <w:szCs w:val="24"/>
        </w:rPr>
        <w:t>65,52</w:t>
      </w:r>
      <w:r>
        <w:rPr>
          <w:rFonts w:ascii="Times New Roman" w:hAnsi="Times New Roman"/>
          <w:sz w:val="24"/>
          <w:szCs w:val="24"/>
        </w:rPr>
        <w:t xml:space="preserve"> Eur / val.</w:t>
      </w:r>
    </w:p>
    <w:p w:rsidR="00F21712" w:rsidRPr="00776C8A" w:rsidRDefault="00F21712" w:rsidP="00F21712">
      <w:pPr>
        <w:pStyle w:val="ListParagraph"/>
        <w:ind w:left="792"/>
        <w:jc w:val="both"/>
        <w:rPr>
          <w:rFonts w:ascii="Times New Roman" w:hAnsi="Times New Roman"/>
          <w:b/>
          <w:i/>
          <w:sz w:val="24"/>
          <w:szCs w:val="24"/>
        </w:rPr>
      </w:pPr>
    </w:p>
    <w:p w:rsidR="00F21712" w:rsidRDefault="00F21712" w:rsidP="00F21712">
      <w:pPr>
        <w:pStyle w:val="ListParagraph"/>
        <w:spacing w:line="360" w:lineRule="auto"/>
        <w:ind w:left="0" w:firstLine="170"/>
        <w:jc w:val="both"/>
        <w:rPr>
          <w:rFonts w:ascii="Times New Roman" w:hAnsi="Times New Roman"/>
          <w:sz w:val="24"/>
          <w:szCs w:val="24"/>
        </w:rPr>
      </w:pPr>
      <w:r>
        <w:rPr>
          <w:rFonts w:ascii="Times New Roman" w:hAnsi="Times New Roman"/>
          <w:sz w:val="24"/>
          <w:szCs w:val="24"/>
        </w:rPr>
        <w:t xml:space="preserve">Jei </w:t>
      </w:r>
      <w:r>
        <w:rPr>
          <w:rFonts w:ascii="Times New Roman" w:eastAsia="Times New Roman" w:hAnsi="Times New Roman"/>
          <w:sz w:val="24"/>
          <w:szCs w:val="24"/>
        </w:rPr>
        <w:t xml:space="preserve">konsultacijos teikiamos </w:t>
      </w:r>
      <w:r w:rsidR="00180693">
        <w:rPr>
          <w:rFonts w:ascii="Times New Roman" w:eastAsia="Times New Roman" w:hAnsi="Times New Roman"/>
          <w:sz w:val="24"/>
          <w:szCs w:val="24"/>
        </w:rPr>
        <w:t xml:space="preserve">temomis </w:t>
      </w:r>
      <w:r>
        <w:rPr>
          <w:rFonts w:ascii="Times New Roman" w:hAnsi="Times New Roman"/>
          <w:sz w:val="24"/>
          <w:szCs w:val="24"/>
        </w:rPr>
        <w:t>„Taršos prevencija“ ir „Aplinkosaugos vadybos sistemų diegimas“ klausimais, tai fiksuotas įkainis</w:t>
      </w:r>
      <w:r w:rsidR="008B677E">
        <w:rPr>
          <w:rFonts w:ascii="Times New Roman" w:hAnsi="Times New Roman"/>
          <w:sz w:val="24"/>
          <w:szCs w:val="24"/>
        </w:rPr>
        <w:t xml:space="preserve"> </w:t>
      </w:r>
      <w:r>
        <w:rPr>
          <w:rFonts w:ascii="Times New Roman" w:hAnsi="Times New Roman"/>
          <w:sz w:val="24"/>
          <w:szCs w:val="24"/>
        </w:rPr>
        <w:t>yra lygus:</w:t>
      </w:r>
    </w:p>
    <w:p w:rsidR="002F15C5" w:rsidRDefault="002F15C5" w:rsidP="002F15C5">
      <w:pPr>
        <w:pStyle w:val="ListParagraph"/>
        <w:spacing w:line="360" w:lineRule="auto"/>
        <w:ind w:left="0" w:firstLine="170"/>
        <w:jc w:val="both"/>
        <w:rPr>
          <w:rFonts w:ascii="Times New Roman" w:hAnsi="Times New Roman"/>
          <w:sz w:val="24"/>
          <w:szCs w:val="24"/>
        </w:rPr>
      </w:pPr>
      <w:r w:rsidRPr="00A858D5">
        <w:rPr>
          <w:rFonts w:ascii="Times New Roman" w:hAnsi="Times New Roman"/>
          <w:b/>
          <w:i/>
          <w:sz w:val="24"/>
          <w:szCs w:val="24"/>
        </w:rPr>
        <w:t>FĮ</w:t>
      </w:r>
      <w:r w:rsidRPr="00A858D5">
        <w:rPr>
          <w:rFonts w:ascii="Times New Roman" w:hAnsi="Times New Roman"/>
          <w:b/>
          <w:i/>
          <w:sz w:val="24"/>
          <w:szCs w:val="24"/>
          <w:vertAlign w:val="subscript"/>
        </w:rPr>
        <w:t xml:space="preserve">Eco </w:t>
      </w:r>
      <w:r>
        <w:rPr>
          <w:rFonts w:ascii="Times New Roman" w:hAnsi="Times New Roman"/>
          <w:b/>
          <w:i/>
          <w:sz w:val="24"/>
          <w:szCs w:val="24"/>
          <w:vertAlign w:val="subscript"/>
        </w:rPr>
        <w:t>2</w:t>
      </w:r>
      <w:r w:rsidRPr="00A858D5">
        <w:rPr>
          <w:rFonts w:ascii="Times New Roman" w:hAnsi="Times New Roman"/>
          <w:b/>
          <w:i/>
          <w:sz w:val="24"/>
          <w:szCs w:val="24"/>
          <w:vertAlign w:val="subscript"/>
        </w:rPr>
        <w:t>(be PVM)</w:t>
      </w:r>
      <w:r>
        <w:rPr>
          <w:rFonts w:ascii="Times New Roman" w:hAnsi="Times New Roman"/>
          <w:sz w:val="24"/>
          <w:szCs w:val="24"/>
          <w:vertAlign w:val="subscript"/>
        </w:rPr>
        <w:t xml:space="preserve"> </w:t>
      </w:r>
      <w:r>
        <w:rPr>
          <w:rFonts w:ascii="Times New Roman" w:hAnsi="Times New Roman"/>
          <w:sz w:val="24"/>
          <w:szCs w:val="24"/>
          <w:lang w:val="en-US"/>
        </w:rPr>
        <w:t>=</w:t>
      </w:r>
      <w:r>
        <w:rPr>
          <w:rFonts w:ascii="Times New Roman" w:hAnsi="Times New Roman"/>
          <w:sz w:val="24"/>
          <w:szCs w:val="24"/>
        </w:rPr>
        <w:t xml:space="preserve"> 41,27 Eur / val. + </w:t>
      </w:r>
      <w:r w:rsidR="006B7FE5" w:rsidRPr="0086706E">
        <w:rPr>
          <w:rFonts w:ascii="Times New Roman" w:hAnsi="Times New Roman"/>
          <w:sz w:val="24"/>
          <w:szCs w:val="24"/>
        </w:rPr>
        <w:t>3,</w:t>
      </w:r>
      <w:r w:rsidR="006B7FE5">
        <w:rPr>
          <w:rFonts w:ascii="Times New Roman" w:hAnsi="Times New Roman"/>
          <w:sz w:val="24"/>
          <w:szCs w:val="24"/>
        </w:rPr>
        <w:t>21391</w:t>
      </w:r>
      <w:r w:rsidR="006B7FE5" w:rsidRPr="0086706E">
        <w:rPr>
          <w:rFonts w:ascii="Times New Roman" w:hAnsi="Times New Roman"/>
          <w:sz w:val="24"/>
          <w:szCs w:val="24"/>
        </w:rPr>
        <w:t xml:space="preserve"> </w:t>
      </w:r>
      <w:r>
        <w:rPr>
          <w:rFonts w:ascii="Times New Roman" w:hAnsi="Times New Roman"/>
          <w:sz w:val="24"/>
          <w:szCs w:val="24"/>
        </w:rPr>
        <w:t xml:space="preserve">Eur / val. </w:t>
      </w:r>
      <w:r w:rsidRPr="00DC7B36">
        <w:rPr>
          <w:rFonts w:ascii="Times New Roman" w:hAnsi="Times New Roman"/>
          <w:sz w:val="24"/>
          <w:szCs w:val="24"/>
          <w:lang w:val="fr-FR"/>
        </w:rPr>
        <w:t>=</w:t>
      </w:r>
      <w:r>
        <w:rPr>
          <w:rFonts w:ascii="Times New Roman" w:hAnsi="Times New Roman"/>
          <w:sz w:val="24"/>
          <w:szCs w:val="24"/>
        </w:rPr>
        <w:t xml:space="preserve"> </w:t>
      </w:r>
      <w:r w:rsidR="006B7FE5">
        <w:rPr>
          <w:rFonts w:ascii="Times New Roman" w:hAnsi="Times New Roman"/>
          <w:sz w:val="24"/>
          <w:szCs w:val="24"/>
        </w:rPr>
        <w:t>44,48</w:t>
      </w:r>
      <w:r>
        <w:rPr>
          <w:rFonts w:ascii="Times New Roman" w:hAnsi="Times New Roman"/>
          <w:sz w:val="24"/>
          <w:szCs w:val="24"/>
        </w:rPr>
        <w:t xml:space="preserve"> Eur / val.</w:t>
      </w:r>
    </w:p>
    <w:p w:rsidR="002F15C5" w:rsidRDefault="002F15C5" w:rsidP="002F15C5">
      <w:pPr>
        <w:pStyle w:val="ListParagraph"/>
        <w:spacing w:line="360" w:lineRule="auto"/>
        <w:ind w:left="0" w:firstLine="170"/>
        <w:jc w:val="both"/>
        <w:rPr>
          <w:rFonts w:ascii="Times New Roman" w:hAnsi="Times New Roman"/>
          <w:sz w:val="24"/>
          <w:szCs w:val="24"/>
        </w:rPr>
      </w:pPr>
      <w:r w:rsidRPr="00A858D5">
        <w:rPr>
          <w:rFonts w:ascii="Times New Roman" w:hAnsi="Times New Roman"/>
          <w:b/>
          <w:i/>
          <w:sz w:val="24"/>
          <w:szCs w:val="24"/>
        </w:rPr>
        <w:t>FĮ</w:t>
      </w:r>
      <w:r w:rsidRPr="00A858D5">
        <w:rPr>
          <w:rFonts w:ascii="Times New Roman" w:hAnsi="Times New Roman"/>
          <w:b/>
          <w:i/>
          <w:sz w:val="24"/>
          <w:szCs w:val="24"/>
          <w:vertAlign w:val="subscript"/>
        </w:rPr>
        <w:t xml:space="preserve">Eco </w:t>
      </w:r>
      <w:r>
        <w:rPr>
          <w:rFonts w:ascii="Times New Roman" w:hAnsi="Times New Roman"/>
          <w:b/>
          <w:i/>
          <w:sz w:val="24"/>
          <w:szCs w:val="24"/>
          <w:vertAlign w:val="subscript"/>
        </w:rPr>
        <w:t>2</w:t>
      </w:r>
      <w:r w:rsidRPr="00A858D5">
        <w:rPr>
          <w:rFonts w:ascii="Times New Roman" w:hAnsi="Times New Roman"/>
          <w:b/>
          <w:i/>
          <w:sz w:val="24"/>
          <w:szCs w:val="24"/>
          <w:vertAlign w:val="subscript"/>
        </w:rPr>
        <w:t>(</w:t>
      </w:r>
      <w:r>
        <w:rPr>
          <w:rFonts w:ascii="Times New Roman" w:hAnsi="Times New Roman"/>
          <w:b/>
          <w:i/>
          <w:sz w:val="24"/>
          <w:szCs w:val="24"/>
          <w:vertAlign w:val="subscript"/>
        </w:rPr>
        <w:t>su</w:t>
      </w:r>
      <w:r w:rsidRPr="00A858D5">
        <w:rPr>
          <w:rFonts w:ascii="Times New Roman" w:hAnsi="Times New Roman"/>
          <w:b/>
          <w:i/>
          <w:sz w:val="24"/>
          <w:szCs w:val="24"/>
          <w:vertAlign w:val="subscript"/>
        </w:rPr>
        <w:t xml:space="preserve"> PVM)</w:t>
      </w:r>
      <w:r>
        <w:rPr>
          <w:rFonts w:ascii="Times New Roman" w:hAnsi="Times New Roman"/>
          <w:sz w:val="24"/>
          <w:szCs w:val="24"/>
          <w:vertAlign w:val="subscript"/>
        </w:rPr>
        <w:t xml:space="preserve"> </w:t>
      </w:r>
      <w:r w:rsidRPr="00DC7B36">
        <w:rPr>
          <w:rFonts w:ascii="Times New Roman" w:hAnsi="Times New Roman"/>
          <w:sz w:val="24"/>
          <w:szCs w:val="24"/>
          <w:lang w:val="fr-FR"/>
        </w:rPr>
        <w:t>=</w:t>
      </w:r>
      <w:r>
        <w:rPr>
          <w:rFonts w:ascii="Times New Roman" w:hAnsi="Times New Roman"/>
          <w:sz w:val="24"/>
          <w:szCs w:val="24"/>
        </w:rPr>
        <w:t xml:space="preserve"> 41,27 Eur / val. * 1,21 + </w:t>
      </w:r>
      <w:r w:rsidR="006B7FE5" w:rsidRPr="0086706E">
        <w:rPr>
          <w:rFonts w:ascii="Times New Roman" w:hAnsi="Times New Roman"/>
          <w:sz w:val="24"/>
          <w:szCs w:val="24"/>
        </w:rPr>
        <w:t>3,</w:t>
      </w:r>
      <w:r w:rsidR="006B7FE5">
        <w:rPr>
          <w:rFonts w:ascii="Times New Roman" w:hAnsi="Times New Roman"/>
          <w:sz w:val="24"/>
          <w:szCs w:val="24"/>
        </w:rPr>
        <w:t>21391</w:t>
      </w:r>
      <w:r w:rsidR="006B7FE5" w:rsidRPr="0086706E">
        <w:rPr>
          <w:rFonts w:ascii="Times New Roman" w:hAnsi="Times New Roman"/>
          <w:sz w:val="24"/>
          <w:szCs w:val="24"/>
        </w:rPr>
        <w:t xml:space="preserve"> </w:t>
      </w:r>
      <w:r>
        <w:rPr>
          <w:rFonts w:ascii="Times New Roman" w:hAnsi="Times New Roman"/>
          <w:sz w:val="24"/>
          <w:szCs w:val="24"/>
        </w:rPr>
        <w:t xml:space="preserve">Eur / val. </w:t>
      </w:r>
      <w:r w:rsidRPr="00DC7B36">
        <w:rPr>
          <w:rFonts w:ascii="Times New Roman" w:hAnsi="Times New Roman"/>
          <w:sz w:val="24"/>
          <w:szCs w:val="24"/>
        </w:rPr>
        <w:t>=</w:t>
      </w:r>
      <w:r>
        <w:rPr>
          <w:rFonts w:ascii="Times New Roman" w:hAnsi="Times New Roman"/>
          <w:sz w:val="24"/>
          <w:szCs w:val="24"/>
        </w:rPr>
        <w:t xml:space="preserve"> </w:t>
      </w:r>
      <w:r w:rsidR="006B7FE5">
        <w:rPr>
          <w:rFonts w:ascii="Times New Roman" w:hAnsi="Times New Roman"/>
          <w:sz w:val="24"/>
          <w:szCs w:val="24"/>
        </w:rPr>
        <w:t>53,15</w:t>
      </w:r>
      <w:r>
        <w:rPr>
          <w:rFonts w:ascii="Times New Roman" w:hAnsi="Times New Roman"/>
          <w:sz w:val="24"/>
          <w:szCs w:val="24"/>
        </w:rPr>
        <w:t xml:space="preserve"> Eur / val.</w:t>
      </w:r>
    </w:p>
    <w:p w:rsidR="00F21712" w:rsidRPr="000B6FA1" w:rsidRDefault="00582300" w:rsidP="00F21712">
      <w:pPr>
        <w:pStyle w:val="ListParagraph"/>
        <w:numPr>
          <w:ilvl w:val="0"/>
          <w:numId w:val="7"/>
        </w:numPr>
        <w:spacing w:after="0" w:line="360" w:lineRule="auto"/>
        <w:jc w:val="center"/>
        <w:rPr>
          <w:rFonts w:ascii="Times New Roman" w:hAnsi="Times New Roman"/>
          <w:b/>
          <w:sz w:val="24"/>
          <w:szCs w:val="24"/>
        </w:rPr>
      </w:pPr>
      <w:r>
        <w:rPr>
          <w:rFonts w:ascii="Times New Roman" w:hAnsi="Times New Roman"/>
          <w:b/>
          <w:sz w:val="24"/>
          <w:szCs w:val="24"/>
        </w:rPr>
        <w:t xml:space="preserve"> </w:t>
      </w:r>
      <w:r w:rsidR="00F21712" w:rsidRPr="000B6FA1">
        <w:rPr>
          <w:rFonts w:ascii="Times New Roman" w:hAnsi="Times New Roman"/>
          <w:b/>
          <w:sz w:val="24"/>
          <w:szCs w:val="24"/>
        </w:rPr>
        <w:t xml:space="preserve">NUSTATYTŲ FIKSUOTŲJŲ DYDŽIŲ TAIKYMAS </w:t>
      </w:r>
    </w:p>
    <w:p w:rsidR="00F21712" w:rsidRPr="00C02C7D" w:rsidRDefault="00F21712" w:rsidP="00F21712">
      <w:pPr>
        <w:pStyle w:val="ListParagraph"/>
        <w:spacing w:after="0" w:line="360" w:lineRule="auto"/>
        <w:ind w:left="360"/>
        <w:jc w:val="both"/>
        <w:rPr>
          <w:rFonts w:ascii="Times New Roman" w:hAnsi="Times New Roman"/>
          <w:sz w:val="24"/>
          <w:szCs w:val="24"/>
        </w:rPr>
      </w:pPr>
    </w:p>
    <w:p w:rsidR="00F21712" w:rsidRDefault="00F21712" w:rsidP="00F21712">
      <w:pPr>
        <w:autoSpaceDE w:val="0"/>
        <w:autoSpaceDN w:val="0"/>
        <w:adjustRightInd w:val="0"/>
        <w:spacing w:after="0" w:line="360" w:lineRule="auto"/>
        <w:ind w:firstLine="284"/>
        <w:jc w:val="both"/>
        <w:rPr>
          <w:rFonts w:ascii="Times New Roman" w:hAnsi="Times New Roman"/>
          <w:color w:val="000000"/>
          <w:sz w:val="24"/>
          <w:szCs w:val="24"/>
          <w:lang w:eastAsia="lt-LT"/>
        </w:rPr>
      </w:pPr>
      <w:r w:rsidRPr="001260F0">
        <w:rPr>
          <w:rFonts w:ascii="Times New Roman" w:hAnsi="Times New Roman"/>
          <w:color w:val="000000"/>
          <w:sz w:val="24"/>
          <w:szCs w:val="24"/>
          <w:lang w:eastAsia="lt-LT"/>
        </w:rPr>
        <w:t xml:space="preserve">Tyrimo ataskaitos III dalyje nustatyti fiksuotųjų įkainių dydžiai taikomi nuo tyrimo ataskaitos įsigaliojimo datos (ši data nurodyta tyrimo ataskaitos pirmojo puslapio viršutiniame dešiniajame </w:t>
      </w:r>
      <w:r w:rsidRPr="001260F0">
        <w:rPr>
          <w:rFonts w:ascii="Times New Roman" w:hAnsi="Times New Roman"/>
          <w:color w:val="000000"/>
          <w:sz w:val="24"/>
          <w:szCs w:val="24"/>
          <w:lang w:eastAsia="lt-LT"/>
        </w:rPr>
        <w:lastRenderedPageBreak/>
        <w:t xml:space="preserve">kampe). Tyrimo ataskaita ir priedai skelbiami svetainėje </w:t>
      </w:r>
      <w:hyperlink r:id="rId9" w:history="1">
        <w:r w:rsidRPr="001260F0">
          <w:rPr>
            <w:rStyle w:val="Hyperlink"/>
            <w:rFonts w:ascii="Times New Roman" w:hAnsi="Times New Roman"/>
            <w:sz w:val="24"/>
            <w:szCs w:val="24"/>
            <w:lang w:eastAsia="lt-LT"/>
          </w:rPr>
          <w:t>http://www.esinvesticijos.lt/lt/dokumentai/supaprastinto-islaidu-apmokejimo-tyrimai</w:t>
        </w:r>
      </w:hyperlink>
      <w:r w:rsidRPr="001260F0">
        <w:rPr>
          <w:rFonts w:ascii="Times New Roman" w:hAnsi="Times New Roman"/>
          <w:color w:val="000000"/>
          <w:sz w:val="24"/>
          <w:szCs w:val="24"/>
          <w:lang w:eastAsia="lt-LT"/>
        </w:rPr>
        <w:t xml:space="preserve">. </w:t>
      </w:r>
    </w:p>
    <w:p w:rsidR="008E3795" w:rsidRDefault="008E3795" w:rsidP="008E3795">
      <w:pPr>
        <w:spacing w:before="240"/>
        <w:ind w:firstLine="36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 NUSTATYTŲ </w:t>
      </w:r>
      <w:r w:rsidRPr="001B6DA6">
        <w:rPr>
          <w:rFonts w:ascii="Times New Roman" w:eastAsia="Times New Roman" w:hAnsi="Times New Roman"/>
          <w:b/>
          <w:sz w:val="24"/>
          <w:szCs w:val="24"/>
          <w:lang w:eastAsia="lt-LT"/>
        </w:rPr>
        <w:t>FIKSUOTŲ</w:t>
      </w:r>
      <w:r>
        <w:rPr>
          <w:rFonts w:ascii="Times New Roman" w:eastAsia="Times New Roman" w:hAnsi="Times New Roman"/>
          <w:b/>
          <w:sz w:val="24"/>
          <w:szCs w:val="24"/>
          <w:lang w:eastAsia="lt-LT"/>
        </w:rPr>
        <w:t>JŲ DYDŽIŲ ATNAUJINIMAS</w:t>
      </w:r>
    </w:p>
    <w:p w:rsidR="008E3795" w:rsidRPr="00342E65" w:rsidRDefault="008E3795" w:rsidP="00342E65">
      <w:pPr>
        <w:spacing w:before="240" w:line="360" w:lineRule="auto"/>
        <w:ind w:firstLine="360"/>
        <w:jc w:val="both"/>
        <w:rPr>
          <w:rFonts w:ascii="Times New Roman" w:hAnsi="Times New Roman"/>
          <w:sz w:val="24"/>
        </w:rPr>
      </w:pPr>
      <w:r w:rsidRPr="00342E65">
        <w:rPr>
          <w:rFonts w:ascii="Times New Roman" w:hAnsi="Times New Roman"/>
          <w:sz w:val="24"/>
        </w:rPr>
        <w:t>Atsižvelgiant į Finansų ministerijos suderinto vartotojų kainų indekso 2016–2018 metų prognozes</w:t>
      </w:r>
      <w:r w:rsidRPr="00342E65">
        <w:rPr>
          <w:rStyle w:val="FootnoteReference"/>
          <w:rFonts w:ascii="Times New Roman" w:hAnsi="Times New Roman"/>
          <w:sz w:val="24"/>
        </w:rPr>
        <w:footnoteReference w:id="4"/>
      </w:r>
      <w:r w:rsidRPr="00342E65">
        <w:rPr>
          <w:rFonts w:ascii="Times New Roman" w:hAnsi="Times New Roman"/>
          <w:sz w:val="24"/>
        </w:rPr>
        <w:t xml:space="preserve">, pateiktas Lentelėje </w:t>
      </w:r>
      <w:r w:rsidR="00587F7F" w:rsidRPr="00342E65">
        <w:rPr>
          <w:rFonts w:ascii="Times New Roman" w:hAnsi="Times New Roman"/>
          <w:sz w:val="24"/>
        </w:rPr>
        <w:t>3</w:t>
      </w:r>
      <w:r w:rsidRPr="00342E65">
        <w:rPr>
          <w:rFonts w:ascii="Times New Roman" w:hAnsi="Times New Roman"/>
          <w:sz w:val="24"/>
        </w:rPr>
        <w:t xml:space="preserve">, suderinto vartotojų kainų indekso pokyčio vidurkis programos įgyvendinimo laikotarpiu turėtų būti nežymus ir siekti 1,93 procentus. Be to, siekiama, kad nustatyti fiksuotieji įkainiai kiekvienais priemonės įgyvendinimo metais neviršytų vidutinių rinkos kainų, todėl nustatytų fiksuotųjų įkainių atsižvelgiant į infliaciją siūloma neperskaičiuoti. </w:t>
      </w:r>
    </w:p>
    <w:p w:rsidR="008E3795" w:rsidRDefault="008E3795" w:rsidP="008E3795">
      <w:pPr>
        <w:pStyle w:val="Caption"/>
        <w:rPr>
          <w:rFonts w:ascii="Times New Roman" w:hAnsi="Times New Roman"/>
          <w:bCs w:val="0"/>
        </w:rPr>
      </w:pPr>
      <w:r w:rsidRPr="00604DE7">
        <w:rPr>
          <w:rFonts w:ascii="Times New Roman" w:hAnsi="Times New Roman"/>
          <w:bCs w:val="0"/>
        </w:rPr>
        <w:t xml:space="preserve">Lentelė </w:t>
      </w:r>
      <w:r w:rsidR="00587F7F">
        <w:rPr>
          <w:rFonts w:ascii="Times New Roman" w:hAnsi="Times New Roman"/>
          <w:bCs w:val="0"/>
        </w:rPr>
        <w:t>3</w:t>
      </w:r>
      <w:r w:rsidRPr="00604DE7">
        <w:rPr>
          <w:rFonts w:ascii="Times New Roman" w:hAnsi="Times New Roman"/>
          <w:bCs w:val="0"/>
        </w:rPr>
        <w:t>. Suderinto vartotojų kainų indekso</w:t>
      </w:r>
      <w:r w:rsidRPr="00AE75CC">
        <w:rPr>
          <w:rFonts w:ascii="Times New Roman" w:hAnsi="Times New Roman"/>
          <w:bCs w:val="0"/>
        </w:rPr>
        <w:t xml:space="preserve"> vidurkis 2016–2018 metais, proc.</w:t>
      </w:r>
    </w:p>
    <w:tbl>
      <w:tblPr>
        <w:tblW w:w="66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174"/>
        <w:gridCol w:w="1174"/>
        <w:gridCol w:w="3156"/>
      </w:tblGrid>
      <w:tr w:rsidR="008E3795" w:rsidRPr="00760A75" w:rsidTr="00D924AA">
        <w:trPr>
          <w:trHeight w:val="201"/>
          <w:tblHeader/>
        </w:trPr>
        <w:tc>
          <w:tcPr>
            <w:tcW w:w="1174" w:type="dxa"/>
            <w:shd w:val="clear" w:color="auto" w:fill="EDEDED"/>
            <w:noWrap/>
            <w:vAlign w:val="center"/>
            <w:hideMark/>
          </w:tcPr>
          <w:p w:rsidR="008E3795" w:rsidRPr="00AE75CC" w:rsidRDefault="008E3795" w:rsidP="00D924AA">
            <w:pPr>
              <w:keepNext/>
              <w:spacing w:after="0" w:line="240" w:lineRule="auto"/>
              <w:jc w:val="center"/>
              <w:rPr>
                <w:rFonts w:ascii="Times New Roman" w:hAnsi="Times New Roman"/>
                <w:b/>
              </w:rPr>
            </w:pPr>
            <w:r w:rsidRPr="00AE75CC">
              <w:rPr>
                <w:rFonts w:ascii="Times New Roman" w:hAnsi="Times New Roman"/>
                <w:b/>
              </w:rPr>
              <w:t>2016</w:t>
            </w:r>
          </w:p>
        </w:tc>
        <w:tc>
          <w:tcPr>
            <w:tcW w:w="1174" w:type="dxa"/>
            <w:shd w:val="clear" w:color="auto" w:fill="EDEDED"/>
            <w:noWrap/>
            <w:vAlign w:val="center"/>
            <w:hideMark/>
          </w:tcPr>
          <w:p w:rsidR="008E3795" w:rsidRPr="00AE75CC" w:rsidRDefault="008E3795" w:rsidP="00D924AA">
            <w:pPr>
              <w:keepNext/>
              <w:spacing w:after="0" w:line="240" w:lineRule="auto"/>
              <w:jc w:val="center"/>
              <w:rPr>
                <w:rFonts w:ascii="Times New Roman" w:hAnsi="Times New Roman"/>
                <w:b/>
              </w:rPr>
            </w:pPr>
            <w:r w:rsidRPr="00AE75CC">
              <w:rPr>
                <w:rFonts w:ascii="Times New Roman" w:hAnsi="Times New Roman"/>
                <w:b/>
              </w:rPr>
              <w:t>2017</w:t>
            </w:r>
          </w:p>
        </w:tc>
        <w:tc>
          <w:tcPr>
            <w:tcW w:w="1174" w:type="dxa"/>
            <w:shd w:val="clear" w:color="auto" w:fill="EDEDED"/>
            <w:noWrap/>
            <w:vAlign w:val="center"/>
            <w:hideMark/>
          </w:tcPr>
          <w:p w:rsidR="008E3795" w:rsidRPr="00AE75CC" w:rsidRDefault="008E3795" w:rsidP="00D924AA">
            <w:pPr>
              <w:keepNext/>
              <w:spacing w:after="0" w:line="240" w:lineRule="auto"/>
              <w:jc w:val="center"/>
              <w:rPr>
                <w:rFonts w:ascii="Times New Roman" w:hAnsi="Times New Roman"/>
                <w:b/>
              </w:rPr>
            </w:pPr>
            <w:r w:rsidRPr="00AE75CC">
              <w:rPr>
                <w:rFonts w:ascii="Times New Roman" w:hAnsi="Times New Roman"/>
                <w:b/>
              </w:rPr>
              <w:t>2018</w:t>
            </w:r>
          </w:p>
        </w:tc>
        <w:tc>
          <w:tcPr>
            <w:tcW w:w="3156" w:type="dxa"/>
            <w:shd w:val="clear" w:color="auto" w:fill="EDEDED"/>
            <w:noWrap/>
            <w:vAlign w:val="center"/>
            <w:hideMark/>
          </w:tcPr>
          <w:p w:rsidR="008E3795" w:rsidRPr="00AE75CC" w:rsidRDefault="008E3795" w:rsidP="00D924AA">
            <w:pPr>
              <w:keepNext/>
              <w:spacing w:after="0" w:line="240" w:lineRule="auto"/>
              <w:jc w:val="center"/>
              <w:rPr>
                <w:rFonts w:ascii="Times New Roman" w:hAnsi="Times New Roman"/>
                <w:b/>
              </w:rPr>
            </w:pPr>
            <w:r>
              <w:rPr>
                <w:rFonts w:ascii="Times New Roman" w:hAnsi="Times New Roman"/>
                <w:b/>
              </w:rPr>
              <w:t>A</w:t>
            </w:r>
            <w:r w:rsidRPr="00AE75CC">
              <w:rPr>
                <w:rFonts w:ascii="Times New Roman" w:hAnsi="Times New Roman"/>
                <w:b/>
              </w:rPr>
              <w:t>ritmetinis vidurkis</w:t>
            </w:r>
          </w:p>
        </w:tc>
      </w:tr>
      <w:tr w:rsidR="008E3795" w:rsidRPr="00760A75" w:rsidTr="00D924AA">
        <w:trPr>
          <w:trHeight w:val="20"/>
        </w:trPr>
        <w:tc>
          <w:tcPr>
            <w:tcW w:w="1174" w:type="dxa"/>
            <w:shd w:val="clear" w:color="auto" w:fill="auto"/>
            <w:noWrap/>
            <w:vAlign w:val="center"/>
            <w:hideMark/>
          </w:tcPr>
          <w:p w:rsidR="008E3795" w:rsidRPr="00760A75" w:rsidRDefault="008E3795" w:rsidP="00D924AA">
            <w:pPr>
              <w:spacing w:after="0" w:line="240" w:lineRule="auto"/>
              <w:jc w:val="center"/>
              <w:rPr>
                <w:rFonts w:ascii="Times New Roman" w:hAnsi="Times New Roman"/>
              </w:rPr>
            </w:pPr>
            <w:r w:rsidRPr="00760A75">
              <w:rPr>
                <w:rFonts w:ascii="Times New Roman" w:hAnsi="Times New Roman"/>
              </w:rPr>
              <w:t>1,7</w:t>
            </w:r>
          </w:p>
        </w:tc>
        <w:tc>
          <w:tcPr>
            <w:tcW w:w="1174" w:type="dxa"/>
            <w:shd w:val="clear" w:color="auto" w:fill="auto"/>
            <w:noWrap/>
            <w:vAlign w:val="center"/>
            <w:hideMark/>
          </w:tcPr>
          <w:p w:rsidR="008E3795" w:rsidRPr="00760A75" w:rsidRDefault="008E3795" w:rsidP="00D924AA">
            <w:pPr>
              <w:spacing w:after="0" w:line="240" w:lineRule="auto"/>
              <w:jc w:val="center"/>
              <w:rPr>
                <w:rFonts w:ascii="Times New Roman" w:hAnsi="Times New Roman"/>
              </w:rPr>
            </w:pPr>
            <w:r w:rsidRPr="00760A75">
              <w:rPr>
                <w:rFonts w:ascii="Times New Roman" w:hAnsi="Times New Roman"/>
              </w:rPr>
              <w:t>1,9</w:t>
            </w:r>
          </w:p>
        </w:tc>
        <w:tc>
          <w:tcPr>
            <w:tcW w:w="1174" w:type="dxa"/>
            <w:shd w:val="clear" w:color="auto" w:fill="auto"/>
            <w:noWrap/>
            <w:vAlign w:val="center"/>
            <w:hideMark/>
          </w:tcPr>
          <w:p w:rsidR="008E3795" w:rsidRPr="00760A75" w:rsidRDefault="008E3795" w:rsidP="00D924AA">
            <w:pPr>
              <w:spacing w:after="0" w:line="240" w:lineRule="auto"/>
              <w:jc w:val="center"/>
              <w:rPr>
                <w:rFonts w:ascii="Times New Roman" w:hAnsi="Times New Roman"/>
              </w:rPr>
            </w:pPr>
            <w:r w:rsidRPr="00760A75">
              <w:rPr>
                <w:rFonts w:ascii="Times New Roman" w:hAnsi="Times New Roman"/>
              </w:rPr>
              <w:t>2,2</w:t>
            </w:r>
          </w:p>
        </w:tc>
        <w:tc>
          <w:tcPr>
            <w:tcW w:w="3156" w:type="dxa"/>
            <w:shd w:val="clear" w:color="auto" w:fill="auto"/>
            <w:noWrap/>
            <w:vAlign w:val="bottom"/>
            <w:hideMark/>
          </w:tcPr>
          <w:p w:rsidR="008E3795" w:rsidRPr="00760A75" w:rsidRDefault="008E3795" w:rsidP="00D924AA">
            <w:pPr>
              <w:spacing w:after="0" w:line="240" w:lineRule="auto"/>
              <w:jc w:val="center"/>
              <w:rPr>
                <w:rFonts w:ascii="Times New Roman" w:hAnsi="Times New Roman"/>
              </w:rPr>
            </w:pPr>
            <w:r w:rsidRPr="00760A75">
              <w:rPr>
                <w:rFonts w:ascii="Times New Roman" w:hAnsi="Times New Roman"/>
              </w:rPr>
              <w:t>1,9333</w:t>
            </w:r>
          </w:p>
        </w:tc>
      </w:tr>
    </w:tbl>
    <w:p w:rsidR="008E3795" w:rsidRPr="00B15DF9" w:rsidRDefault="008E3795" w:rsidP="008E3795">
      <w:pPr>
        <w:spacing w:before="240"/>
        <w:rPr>
          <w:rFonts w:ascii="Cambria" w:hAnsi="Cambria"/>
          <w:i/>
          <w:sz w:val="20"/>
          <w:szCs w:val="20"/>
        </w:rPr>
      </w:pPr>
      <w:r w:rsidRPr="00B15DF9">
        <w:rPr>
          <w:rFonts w:ascii="Cambria" w:hAnsi="Cambria"/>
          <w:i/>
          <w:sz w:val="20"/>
          <w:szCs w:val="20"/>
        </w:rPr>
        <w:t xml:space="preserve">Šaltinis: </w:t>
      </w:r>
      <w:hyperlink r:id="rId10" w:history="1">
        <w:r w:rsidRPr="00B15DF9">
          <w:rPr>
            <w:rStyle w:val="Hyperlink"/>
            <w:rFonts w:ascii="Cambria" w:hAnsi="Cambria"/>
            <w:i/>
            <w:sz w:val="20"/>
            <w:szCs w:val="20"/>
          </w:rPr>
          <w:t>http://www.finmin.lt/web/finmin/aktualus_duomenys/makroekonomika</w:t>
        </w:r>
      </w:hyperlink>
    </w:p>
    <w:p w:rsidR="008E3795" w:rsidRPr="00342E65" w:rsidRDefault="008E3795" w:rsidP="00342E65">
      <w:pPr>
        <w:spacing w:before="240" w:line="360" w:lineRule="auto"/>
        <w:ind w:firstLine="360"/>
        <w:jc w:val="both"/>
        <w:rPr>
          <w:rFonts w:ascii="Times New Roman" w:hAnsi="Times New Roman"/>
          <w:sz w:val="24"/>
          <w:szCs w:val="24"/>
        </w:rPr>
      </w:pPr>
      <w:r w:rsidRPr="00342E65">
        <w:rPr>
          <w:rFonts w:ascii="Times New Roman" w:hAnsi="Times New Roman"/>
          <w:sz w:val="24"/>
          <w:szCs w:val="24"/>
        </w:rPr>
        <w:t>Nustatyti fiksuotieji valandiniai konsultacijų įkainiai pagal šio tyrimo III dalyje „Tyrimo rezultatai“ pateiktas formules turėtų būti perskaičiuoti kiekvieną kartą šalyje pasikeitus minimaliam valandiniam darbo užmokesčiui</w:t>
      </w:r>
      <w:r w:rsidR="00582300" w:rsidRPr="00342E65">
        <w:rPr>
          <w:rFonts w:ascii="Times New Roman" w:hAnsi="Times New Roman"/>
          <w:sz w:val="24"/>
          <w:szCs w:val="24"/>
        </w:rPr>
        <w:t xml:space="preserve"> arba pasikeitus darbo užmokesčio apmokėjimą ir su juo susijusius mokesčius reglamentuojantiems teisės aktams.</w:t>
      </w:r>
      <w:r w:rsidRPr="00342E65">
        <w:rPr>
          <w:rFonts w:ascii="Times New Roman" w:hAnsi="Times New Roman"/>
          <w:sz w:val="24"/>
          <w:szCs w:val="24"/>
        </w:rPr>
        <w:t xml:space="preserve"> Už fiksuotųjų įkainių perskaičiavimą atsakinga Lietuvos Respublikos ūkio ministerija. </w:t>
      </w:r>
    </w:p>
    <w:p w:rsidR="008E3795" w:rsidRPr="00C60057" w:rsidRDefault="008E3795" w:rsidP="00342E65">
      <w:pPr>
        <w:spacing w:before="240" w:line="360" w:lineRule="auto"/>
        <w:ind w:firstLine="360"/>
        <w:jc w:val="both"/>
        <w:rPr>
          <w:rFonts w:ascii="Times New Roman" w:hAnsi="Times New Roman"/>
          <w:color w:val="000000"/>
          <w:sz w:val="24"/>
          <w:szCs w:val="24"/>
          <w:lang w:eastAsia="lt-LT"/>
        </w:rPr>
      </w:pPr>
      <w:r w:rsidRPr="00C60057">
        <w:rPr>
          <w:rFonts w:ascii="Times New Roman" w:hAnsi="Times New Roman"/>
          <w:color w:val="000000"/>
          <w:sz w:val="24"/>
          <w:szCs w:val="24"/>
          <w:lang w:eastAsia="lt-LT"/>
        </w:rPr>
        <w:t>Šioje tyrimo ataskaitoje nustatyti fiksuotųjų įkainių dydžiai su PVM nuo tos dienos, kai įsigalioja naujas PVM tarifas, turi būti taikomi su nauju tarifu.</w:t>
      </w:r>
    </w:p>
    <w:p w:rsidR="008E3795" w:rsidRPr="00342E65" w:rsidRDefault="008E3795" w:rsidP="00342E65">
      <w:pPr>
        <w:spacing w:before="240" w:line="360" w:lineRule="auto"/>
        <w:ind w:firstLine="360"/>
        <w:jc w:val="both"/>
        <w:rPr>
          <w:rFonts w:ascii="Times New Roman" w:hAnsi="Times New Roman"/>
          <w:sz w:val="24"/>
          <w:szCs w:val="24"/>
        </w:rPr>
      </w:pPr>
      <w:r w:rsidRPr="00C60057">
        <w:rPr>
          <w:rFonts w:ascii="Times New Roman" w:hAnsi="Times New Roman"/>
          <w:color w:val="000000"/>
          <w:sz w:val="24"/>
          <w:szCs w:val="24"/>
          <w:lang w:eastAsia="lt-LT"/>
        </w:rPr>
        <w:t>Perskaičiavus fiksuotųjų įkainių dydžius, tyrimo ataskaita išdėstoma nauja redakcija, nurodant naujos redakcijos įsigaliojimo datą. Už tyrimo ataskaitos atnaujinimą yra atsakinga Lietuvos Respublikos ūkio ministerija.</w:t>
      </w:r>
    </w:p>
    <w:p w:rsidR="00C60057" w:rsidRPr="00342E65" w:rsidRDefault="00C60057" w:rsidP="00342E65">
      <w:pPr>
        <w:spacing w:before="240" w:line="360" w:lineRule="auto"/>
        <w:ind w:firstLine="360"/>
        <w:jc w:val="both"/>
        <w:rPr>
          <w:rFonts w:ascii="Times New Roman" w:hAnsi="Times New Roman"/>
          <w:sz w:val="24"/>
          <w:szCs w:val="24"/>
        </w:rPr>
      </w:pPr>
      <w:r w:rsidRPr="00C60057">
        <w:rPr>
          <w:rFonts w:ascii="Times New Roman" w:hAnsi="Times New Roman"/>
          <w:sz w:val="24"/>
          <w:szCs w:val="24"/>
        </w:rPr>
        <w:t xml:space="preserve">Perskaičiuoti fiksuotieji valandiniai </w:t>
      </w:r>
      <w:r w:rsidRPr="00AC4AB5">
        <w:rPr>
          <w:rFonts w:ascii="Times New Roman" w:hAnsi="Times New Roman"/>
          <w:sz w:val="24"/>
          <w:szCs w:val="24"/>
        </w:rPr>
        <w:t xml:space="preserve">konsultacijų ekoinovacijų klausimais </w:t>
      </w:r>
      <w:r w:rsidRPr="00C60057">
        <w:rPr>
          <w:rFonts w:ascii="Times New Roman" w:hAnsi="Times New Roman"/>
          <w:sz w:val="24"/>
          <w:szCs w:val="24"/>
        </w:rPr>
        <w:t xml:space="preserve">įkainiai gali būti taikomi esamoms arba naujoms, po atnaujintų fiksuotųjų įkainių perskaičiavimo pasirašytoms sutartims, priklausomai kaip fiksuotųjų įkainių taikymą apibrėžia priemonės, kurioje taikomi </w:t>
      </w:r>
      <w:r>
        <w:rPr>
          <w:rFonts w:ascii="Times New Roman" w:hAnsi="Times New Roman"/>
          <w:sz w:val="24"/>
          <w:szCs w:val="24"/>
        </w:rPr>
        <w:t>k</w:t>
      </w:r>
      <w:r w:rsidRPr="00CA58F8">
        <w:rPr>
          <w:rFonts w:ascii="Times New Roman" w:hAnsi="Times New Roman"/>
          <w:sz w:val="24"/>
          <w:szCs w:val="24"/>
        </w:rPr>
        <w:t>onsultacijų ekoinovacijų klausimais</w:t>
      </w:r>
      <w:r>
        <w:rPr>
          <w:rFonts w:ascii="Times New Roman" w:hAnsi="Times New Roman"/>
          <w:sz w:val="24"/>
          <w:szCs w:val="24"/>
        </w:rPr>
        <w:t xml:space="preserve"> </w:t>
      </w:r>
      <w:r w:rsidRPr="00C60057">
        <w:rPr>
          <w:rFonts w:ascii="Times New Roman" w:hAnsi="Times New Roman"/>
          <w:sz w:val="24"/>
          <w:szCs w:val="24"/>
        </w:rPr>
        <w:t>fiksuotieji įkainiai, projektų finansavimo sąlygų aprašas.</w:t>
      </w:r>
    </w:p>
    <w:p w:rsidR="008D29F6" w:rsidRDefault="008D29F6" w:rsidP="00821289">
      <w:pPr>
        <w:jc w:val="both"/>
        <w:rPr>
          <w:rFonts w:ascii="Times New Roman" w:hAnsi="Times New Roman"/>
          <w:sz w:val="24"/>
          <w:szCs w:val="24"/>
        </w:rPr>
      </w:pPr>
      <w:r>
        <w:rPr>
          <w:rFonts w:ascii="Times New Roman" w:hAnsi="Times New Roman"/>
          <w:sz w:val="24"/>
          <w:szCs w:val="24"/>
        </w:rPr>
        <w:br w:type="page"/>
      </w:r>
    </w:p>
    <w:p w:rsidR="00481F74" w:rsidRDefault="00481F74" w:rsidP="00561D7A">
      <w:pPr>
        <w:spacing w:after="120" w:line="240" w:lineRule="auto"/>
        <w:rPr>
          <w:rFonts w:ascii="Times New Roman" w:hAnsi="Times New Roman"/>
          <w:b/>
          <w:sz w:val="24"/>
          <w:szCs w:val="24"/>
        </w:rPr>
      </w:pPr>
      <w:r>
        <w:rPr>
          <w:rFonts w:ascii="Times New Roman" w:hAnsi="Times New Roman"/>
          <w:b/>
          <w:sz w:val="24"/>
          <w:szCs w:val="24"/>
        </w:rPr>
        <w:lastRenderedPageBreak/>
        <w:t>1 PRIEDAS</w:t>
      </w:r>
    </w:p>
    <w:p w:rsidR="00481F74" w:rsidRDefault="00481F74" w:rsidP="00561D7A">
      <w:pPr>
        <w:spacing w:after="120" w:line="240" w:lineRule="auto"/>
        <w:rPr>
          <w:rFonts w:ascii="Times New Roman" w:hAnsi="Times New Roman"/>
          <w:sz w:val="24"/>
          <w:szCs w:val="24"/>
        </w:rPr>
      </w:pPr>
      <w:r>
        <w:rPr>
          <w:rFonts w:ascii="Times New Roman" w:hAnsi="Times New Roman"/>
          <w:sz w:val="24"/>
          <w:szCs w:val="24"/>
        </w:rPr>
        <w:t>Tyrimo populiacijos sąrašas</w:t>
      </w:r>
    </w:p>
    <w:tbl>
      <w:tblPr>
        <w:tblW w:w="9229" w:type="dxa"/>
        <w:tblInd w:w="93" w:type="dxa"/>
        <w:tblLayout w:type="fixed"/>
        <w:tblLook w:val="04A0" w:firstRow="1" w:lastRow="0" w:firstColumn="1" w:lastColumn="0" w:noHBand="0" w:noVBand="1"/>
      </w:tblPr>
      <w:tblGrid>
        <w:gridCol w:w="637"/>
        <w:gridCol w:w="3773"/>
        <w:gridCol w:w="1275"/>
        <w:gridCol w:w="1276"/>
        <w:gridCol w:w="1134"/>
        <w:gridCol w:w="1134"/>
      </w:tblGrid>
      <w:tr w:rsidR="005A1FB9" w:rsidRPr="00481F74" w:rsidTr="005A1FB9">
        <w:trPr>
          <w:trHeight w:val="1140"/>
        </w:trPr>
        <w:tc>
          <w:tcPr>
            <w:tcW w:w="637" w:type="dxa"/>
            <w:vMerge w:val="restart"/>
            <w:tcBorders>
              <w:top w:val="single" w:sz="4" w:space="0" w:color="auto"/>
              <w:left w:val="single" w:sz="4" w:space="0" w:color="auto"/>
              <w:right w:val="single" w:sz="4" w:space="0" w:color="auto"/>
            </w:tcBorders>
            <w:shd w:val="clear" w:color="auto" w:fill="auto"/>
            <w:vAlign w:val="bottom"/>
            <w:hideMark/>
          </w:tcPr>
          <w:p w:rsidR="005A1FB9" w:rsidRPr="00CA58F8" w:rsidRDefault="005A1FB9" w:rsidP="00481F74">
            <w:pPr>
              <w:spacing w:after="0" w:line="240" w:lineRule="auto"/>
              <w:jc w:val="center"/>
              <w:rPr>
                <w:rFonts w:ascii="Times New Roman" w:eastAsia="Times New Roman" w:hAnsi="Times New Roman"/>
                <w:b/>
                <w:bCs/>
                <w:lang w:eastAsia="lt-LT"/>
              </w:rPr>
            </w:pPr>
            <w:r w:rsidRPr="00CA58F8">
              <w:rPr>
                <w:rFonts w:ascii="Times New Roman" w:eastAsia="Times New Roman" w:hAnsi="Times New Roman"/>
                <w:b/>
                <w:bCs/>
                <w:lang w:eastAsia="lt-LT"/>
              </w:rPr>
              <w:t>Eil. Nr.</w:t>
            </w:r>
          </w:p>
        </w:tc>
        <w:tc>
          <w:tcPr>
            <w:tcW w:w="3773" w:type="dxa"/>
            <w:vMerge w:val="restart"/>
            <w:tcBorders>
              <w:top w:val="single" w:sz="4" w:space="0" w:color="auto"/>
              <w:left w:val="nil"/>
              <w:right w:val="single" w:sz="4" w:space="0" w:color="auto"/>
            </w:tcBorders>
            <w:shd w:val="clear" w:color="auto" w:fill="auto"/>
            <w:vAlign w:val="center"/>
            <w:hideMark/>
          </w:tcPr>
          <w:p w:rsidR="005A1FB9" w:rsidRPr="00CA58F8" w:rsidRDefault="005A1FB9" w:rsidP="00481F74">
            <w:pPr>
              <w:spacing w:after="0" w:line="240" w:lineRule="auto"/>
              <w:jc w:val="center"/>
              <w:rPr>
                <w:rFonts w:ascii="Times New Roman" w:eastAsia="Times New Roman" w:hAnsi="Times New Roman"/>
                <w:b/>
                <w:bCs/>
                <w:lang w:eastAsia="lt-LT"/>
              </w:rPr>
            </w:pPr>
            <w:r w:rsidRPr="00CA58F8">
              <w:rPr>
                <w:rFonts w:ascii="Times New Roman" w:eastAsia="Times New Roman" w:hAnsi="Times New Roman"/>
                <w:b/>
                <w:bCs/>
                <w:lang w:eastAsia="lt-LT"/>
              </w:rPr>
              <w:t>Įmonės pavadinimas</w:t>
            </w:r>
          </w:p>
        </w:tc>
        <w:tc>
          <w:tcPr>
            <w:tcW w:w="1275" w:type="dxa"/>
            <w:vMerge w:val="restart"/>
            <w:tcBorders>
              <w:top w:val="single" w:sz="4" w:space="0" w:color="auto"/>
              <w:left w:val="nil"/>
              <w:right w:val="single" w:sz="4" w:space="0" w:color="auto"/>
            </w:tcBorders>
            <w:shd w:val="clear" w:color="auto" w:fill="auto"/>
            <w:vAlign w:val="center"/>
            <w:hideMark/>
          </w:tcPr>
          <w:p w:rsidR="005A1FB9" w:rsidRPr="00CA58F8" w:rsidRDefault="005A1FB9" w:rsidP="00481F74">
            <w:pPr>
              <w:spacing w:after="0" w:line="240" w:lineRule="auto"/>
              <w:jc w:val="center"/>
              <w:rPr>
                <w:rFonts w:ascii="Times New Roman" w:eastAsia="Times New Roman" w:hAnsi="Times New Roman"/>
                <w:b/>
                <w:bCs/>
                <w:lang w:eastAsia="lt-LT"/>
              </w:rPr>
            </w:pPr>
            <w:r w:rsidRPr="00CA58F8">
              <w:rPr>
                <w:rFonts w:ascii="Times New Roman" w:eastAsia="Times New Roman" w:hAnsi="Times New Roman"/>
                <w:b/>
                <w:bCs/>
                <w:lang w:eastAsia="lt-LT"/>
              </w:rPr>
              <w:t>Nepavyko susisiekti jokiais kontaktais</w:t>
            </w:r>
          </w:p>
        </w:tc>
        <w:tc>
          <w:tcPr>
            <w:tcW w:w="1276" w:type="dxa"/>
            <w:vMerge w:val="restart"/>
            <w:tcBorders>
              <w:top w:val="single" w:sz="4" w:space="0" w:color="auto"/>
              <w:left w:val="nil"/>
              <w:right w:val="single" w:sz="4" w:space="0" w:color="auto"/>
            </w:tcBorders>
            <w:shd w:val="clear" w:color="auto" w:fill="auto"/>
            <w:vAlign w:val="center"/>
            <w:hideMark/>
          </w:tcPr>
          <w:p w:rsidR="005A1FB9" w:rsidRPr="00CA58F8" w:rsidRDefault="005A1FB9" w:rsidP="00481F74">
            <w:pPr>
              <w:spacing w:after="0" w:line="240" w:lineRule="auto"/>
              <w:jc w:val="center"/>
              <w:rPr>
                <w:rFonts w:ascii="Times New Roman" w:eastAsia="Times New Roman" w:hAnsi="Times New Roman"/>
                <w:b/>
                <w:bCs/>
                <w:lang w:eastAsia="lt-LT"/>
              </w:rPr>
            </w:pPr>
            <w:r w:rsidRPr="00CA58F8">
              <w:rPr>
                <w:rFonts w:ascii="Times New Roman" w:eastAsia="Times New Roman" w:hAnsi="Times New Roman"/>
                <w:b/>
                <w:bCs/>
                <w:lang w:eastAsia="lt-LT"/>
              </w:rPr>
              <w:t>Atsisakė, nes neaktualu (neteikia konsul-tacijų)</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A1FB9" w:rsidRPr="00CA58F8" w:rsidRDefault="0070551B" w:rsidP="0070551B">
            <w:pPr>
              <w:spacing w:after="0" w:line="240" w:lineRule="auto"/>
              <w:jc w:val="center"/>
              <w:rPr>
                <w:rFonts w:ascii="Times New Roman" w:eastAsia="Times New Roman" w:hAnsi="Times New Roman"/>
                <w:b/>
                <w:bCs/>
                <w:lang w:eastAsia="lt-LT"/>
              </w:rPr>
            </w:pPr>
            <w:r w:rsidRPr="00CA58F8">
              <w:rPr>
                <w:rFonts w:ascii="Times New Roman" w:eastAsia="Times New Roman" w:hAnsi="Times New Roman"/>
                <w:b/>
                <w:bCs/>
                <w:lang w:eastAsia="lt-LT"/>
              </w:rPr>
              <w:t>Per pirmą pokalbį s</w:t>
            </w:r>
            <w:r w:rsidR="005A1FB9" w:rsidRPr="00CA58F8">
              <w:rPr>
                <w:rFonts w:ascii="Times New Roman" w:eastAsia="Times New Roman" w:hAnsi="Times New Roman"/>
                <w:b/>
                <w:bCs/>
                <w:lang w:eastAsia="lt-LT"/>
              </w:rPr>
              <w:t>utiko užpildyti anketą</w:t>
            </w:r>
          </w:p>
        </w:tc>
      </w:tr>
      <w:tr w:rsidR="005A1FB9" w:rsidRPr="00481F74" w:rsidTr="005A1FB9">
        <w:trPr>
          <w:trHeight w:val="300"/>
        </w:trPr>
        <w:tc>
          <w:tcPr>
            <w:tcW w:w="637" w:type="dxa"/>
            <w:vMerge/>
            <w:tcBorders>
              <w:left w:val="single" w:sz="4" w:space="0" w:color="auto"/>
              <w:bottom w:val="single" w:sz="4" w:space="0" w:color="auto"/>
              <w:right w:val="single" w:sz="4" w:space="0" w:color="auto"/>
            </w:tcBorders>
            <w:shd w:val="clear" w:color="auto" w:fill="auto"/>
            <w:vAlign w:val="bottom"/>
          </w:tcPr>
          <w:p w:rsidR="005A1FB9" w:rsidRPr="00CA58F8" w:rsidRDefault="005A1FB9" w:rsidP="00481F74">
            <w:pPr>
              <w:spacing w:after="0" w:line="240" w:lineRule="auto"/>
              <w:jc w:val="center"/>
              <w:rPr>
                <w:rFonts w:ascii="Times New Roman" w:eastAsia="Times New Roman" w:hAnsi="Times New Roman"/>
                <w:b/>
                <w:bCs/>
                <w:lang w:eastAsia="lt-LT"/>
              </w:rPr>
            </w:pPr>
          </w:p>
        </w:tc>
        <w:tc>
          <w:tcPr>
            <w:tcW w:w="3773" w:type="dxa"/>
            <w:vMerge/>
            <w:tcBorders>
              <w:left w:val="nil"/>
              <w:bottom w:val="single" w:sz="4" w:space="0" w:color="auto"/>
              <w:right w:val="single" w:sz="4" w:space="0" w:color="auto"/>
            </w:tcBorders>
            <w:shd w:val="clear" w:color="auto" w:fill="auto"/>
            <w:vAlign w:val="bottom"/>
          </w:tcPr>
          <w:p w:rsidR="005A1FB9" w:rsidRPr="00CA58F8" w:rsidRDefault="005A1FB9" w:rsidP="00481F74">
            <w:pPr>
              <w:spacing w:after="0" w:line="240" w:lineRule="auto"/>
              <w:jc w:val="center"/>
              <w:rPr>
                <w:rFonts w:ascii="Times New Roman" w:eastAsia="Times New Roman" w:hAnsi="Times New Roman"/>
                <w:lang w:eastAsia="lt-LT"/>
              </w:rPr>
            </w:pPr>
          </w:p>
        </w:tc>
        <w:tc>
          <w:tcPr>
            <w:tcW w:w="1275" w:type="dxa"/>
            <w:vMerge/>
            <w:tcBorders>
              <w:left w:val="nil"/>
              <w:bottom w:val="single" w:sz="4" w:space="0" w:color="auto"/>
              <w:right w:val="single" w:sz="4" w:space="0" w:color="auto"/>
            </w:tcBorders>
            <w:shd w:val="clear" w:color="auto" w:fill="auto"/>
            <w:vAlign w:val="bottom"/>
          </w:tcPr>
          <w:p w:rsidR="005A1FB9" w:rsidRPr="00CA58F8" w:rsidRDefault="005A1FB9" w:rsidP="00481F74">
            <w:pPr>
              <w:spacing w:after="0" w:line="240" w:lineRule="auto"/>
              <w:jc w:val="center"/>
              <w:rPr>
                <w:rFonts w:ascii="Times New Roman" w:eastAsia="Times New Roman" w:hAnsi="Times New Roman"/>
                <w:lang w:eastAsia="lt-LT"/>
              </w:rPr>
            </w:pPr>
          </w:p>
        </w:tc>
        <w:tc>
          <w:tcPr>
            <w:tcW w:w="1276" w:type="dxa"/>
            <w:vMerge/>
            <w:tcBorders>
              <w:left w:val="nil"/>
              <w:bottom w:val="single" w:sz="4" w:space="0" w:color="auto"/>
              <w:right w:val="single" w:sz="4" w:space="0" w:color="auto"/>
            </w:tcBorders>
            <w:shd w:val="clear" w:color="auto" w:fill="auto"/>
            <w:vAlign w:val="bottom"/>
          </w:tcPr>
          <w:p w:rsidR="005A1FB9" w:rsidRPr="00CA58F8" w:rsidRDefault="005A1FB9" w:rsidP="00481F74">
            <w:pPr>
              <w:spacing w:after="0" w:line="240" w:lineRule="auto"/>
              <w:jc w:val="center"/>
              <w:rPr>
                <w:rFonts w:ascii="Times New Roman" w:eastAsia="Times New Roman" w:hAnsi="Times New Roman"/>
                <w:lang w:eastAsia="lt-LT"/>
              </w:rPr>
            </w:pPr>
          </w:p>
        </w:tc>
        <w:tc>
          <w:tcPr>
            <w:tcW w:w="1134" w:type="dxa"/>
            <w:tcBorders>
              <w:top w:val="nil"/>
              <w:left w:val="nil"/>
              <w:bottom w:val="single" w:sz="4" w:space="0" w:color="auto"/>
              <w:right w:val="single" w:sz="4" w:space="0" w:color="auto"/>
            </w:tcBorders>
            <w:shd w:val="clear" w:color="auto" w:fill="auto"/>
            <w:vAlign w:val="bottom"/>
          </w:tcPr>
          <w:p w:rsidR="005A1FB9" w:rsidRPr="00CA58F8" w:rsidRDefault="0070551B" w:rsidP="0070551B">
            <w:pPr>
              <w:spacing w:after="0" w:line="240" w:lineRule="auto"/>
              <w:jc w:val="center"/>
              <w:rPr>
                <w:rFonts w:ascii="Times New Roman" w:eastAsia="Times New Roman" w:hAnsi="Times New Roman"/>
                <w:lang w:eastAsia="lt-LT"/>
              </w:rPr>
            </w:pPr>
            <w:r w:rsidRPr="00CA58F8">
              <w:rPr>
                <w:rFonts w:ascii="Times New Roman" w:eastAsia="Times New Roman" w:hAnsi="Times New Roman"/>
                <w:b/>
                <w:bCs/>
                <w:lang w:eastAsia="lt-LT"/>
              </w:rPr>
              <w:t>Per antrą pokalbį a</w:t>
            </w:r>
            <w:r w:rsidR="005A1FB9" w:rsidRPr="00CA58F8">
              <w:rPr>
                <w:rFonts w:ascii="Times New Roman" w:eastAsia="Times New Roman" w:hAnsi="Times New Roman"/>
                <w:b/>
                <w:bCs/>
                <w:lang w:eastAsia="lt-LT"/>
              </w:rPr>
              <w:t>tsisakė, bet konsul-tacijas teikia</w:t>
            </w:r>
          </w:p>
        </w:tc>
        <w:tc>
          <w:tcPr>
            <w:tcW w:w="1134" w:type="dxa"/>
            <w:tcBorders>
              <w:top w:val="nil"/>
              <w:left w:val="nil"/>
              <w:bottom w:val="single" w:sz="4" w:space="0" w:color="auto"/>
              <w:right w:val="single" w:sz="4" w:space="0" w:color="auto"/>
            </w:tcBorders>
            <w:shd w:val="clear" w:color="auto" w:fill="auto"/>
            <w:vAlign w:val="bottom"/>
          </w:tcPr>
          <w:p w:rsidR="005A1FB9" w:rsidRPr="00CA58F8" w:rsidRDefault="0070551B" w:rsidP="00481F74">
            <w:pPr>
              <w:spacing w:after="0" w:line="240" w:lineRule="auto"/>
              <w:jc w:val="center"/>
              <w:rPr>
                <w:rFonts w:ascii="Times New Roman" w:eastAsia="Times New Roman" w:hAnsi="Times New Roman"/>
                <w:b/>
                <w:lang w:eastAsia="lt-LT"/>
              </w:rPr>
            </w:pPr>
            <w:r w:rsidRPr="00CA58F8">
              <w:rPr>
                <w:rFonts w:ascii="Times New Roman" w:eastAsia="Times New Roman" w:hAnsi="Times New Roman"/>
                <w:b/>
                <w:lang w:eastAsia="lt-LT"/>
              </w:rPr>
              <w:t>Per antrą pokalbį sutiko užpildyti anketą</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Rokvesta</w:t>
            </w:r>
            <w:r w:rsidR="00180693">
              <w:rPr>
                <w:rFonts w:ascii="Times New Roman" w:eastAsia="Times New Roman" w:hAnsi="Times New Roman"/>
                <w:lang w:eastAsia="lt-LT"/>
              </w:rPr>
              <w:t>,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2</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Optimus monitus, VšĮ</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3</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Baltic Environment,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Aplinkos vertinimo projektai, VšĮ</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5</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180693" w:rsidP="00180693">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Inovacijų taikymo ir konsultavimo centras</w:t>
            </w:r>
            <w:r>
              <w:rPr>
                <w:rFonts w:ascii="Times New Roman" w:eastAsia="Times New Roman" w:hAnsi="Times New Roman"/>
                <w:lang w:eastAsia="lt-LT"/>
              </w:rPr>
              <w:t xml:space="preserve">“, </w:t>
            </w:r>
            <w:r w:rsidRPr="00481F74">
              <w:rPr>
                <w:rFonts w:ascii="Times New Roman" w:eastAsia="Times New Roman" w:hAnsi="Times New Roman"/>
                <w:lang w:eastAsia="lt-LT"/>
              </w:rPr>
              <w:t>VšĮ</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6</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Ekosistema,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7</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Baltijos aplinkos forumas, VĮ</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8</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Aplinkos vadyba,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9</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Ekokonsultacijos,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10</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 xml:space="preserve"> „Pramonės paslaugos”</w:t>
            </w:r>
            <w:r w:rsidR="00180693">
              <w:rPr>
                <w:rFonts w:ascii="Times New Roman" w:eastAsia="Times New Roman" w:hAnsi="Times New Roman"/>
                <w:lang w:eastAsia="lt-LT"/>
              </w:rPr>
              <w:t xml:space="preserve">, </w:t>
            </w:r>
            <w:r w:rsidR="00180693"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11</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Geležinkelių aplinkosaugos centras</w:t>
            </w:r>
            <w:r w:rsidR="00180693">
              <w:rPr>
                <w:rFonts w:ascii="Times New Roman" w:eastAsia="Times New Roman" w:hAnsi="Times New Roman"/>
                <w:lang w:eastAsia="lt-LT"/>
              </w:rPr>
              <w:t xml:space="preserve">, </w:t>
            </w:r>
            <w:r w:rsidR="00180693"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12</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180693" w:rsidP="00180693">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Ekologinis servisas"</w:t>
            </w:r>
            <w:r>
              <w:rPr>
                <w:rFonts w:ascii="Times New Roman" w:eastAsia="Times New Roman" w:hAnsi="Times New Roman"/>
                <w:lang w:eastAsia="lt-LT"/>
              </w:rPr>
              <w:t xml:space="preserve">“, </w:t>
            </w:r>
            <w:r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13</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Strateginių sprendimų centras,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14</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Teisingi energetikos sprendimai, 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6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15</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ESTONIAN, LATVIAN &amp; LITHUANIAN ENVIRONMENT, 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16</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Dge Baltic Soil And Environment,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17</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Aplinkos projektai,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18</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Tarptautinių verslo ryšių grupė,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19</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Aplinkos Apsaugos Politikos Centras, VŠĮ</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20</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B. Navickienės įmonė</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21</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Baltic Recycling Group</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22</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RVS konsultacijos</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23</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180693" w:rsidP="00180693">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R&amp;R IDEAS</w:t>
            </w:r>
            <w:r>
              <w:rPr>
                <w:rFonts w:ascii="Times New Roman" w:eastAsia="Times New Roman" w:hAnsi="Times New Roman"/>
                <w:lang w:eastAsia="lt-LT"/>
              </w:rPr>
              <w:t xml:space="preserve">“, </w:t>
            </w:r>
            <w:r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24</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PLAMIKA,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25</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Hidroterra,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26</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180693" w:rsidP="00180693">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ANTAGUTĖ</w:t>
            </w:r>
            <w:r>
              <w:rPr>
                <w:rFonts w:ascii="Times New Roman" w:eastAsia="Times New Roman" w:hAnsi="Times New Roman"/>
                <w:lang w:eastAsia="lt-LT"/>
              </w:rPr>
              <w:t xml:space="preserve">“, </w:t>
            </w:r>
            <w:r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27</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Ekoverslas,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28</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Krisminda,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lastRenderedPageBreak/>
              <w:t>29</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Ekoaplinka,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30</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Tis,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31</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Novitera,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32</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"Mikrum"</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33</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Eduanita, K. Kurtinaičio firma</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34</w:t>
            </w:r>
          </w:p>
        </w:tc>
        <w:tc>
          <w:tcPr>
            <w:tcW w:w="3773" w:type="dxa"/>
            <w:tcBorders>
              <w:top w:val="nil"/>
              <w:left w:val="nil"/>
              <w:bottom w:val="single" w:sz="4" w:space="0" w:color="auto"/>
              <w:right w:val="single" w:sz="4" w:space="0" w:color="auto"/>
            </w:tcBorders>
            <w:shd w:val="clear" w:color="auto" w:fill="auto"/>
            <w:vAlign w:val="bottom"/>
            <w:hideMark/>
          </w:tcPr>
          <w:p w:rsidR="004A6A17" w:rsidRPr="00481F74" w:rsidRDefault="00481F74" w:rsidP="004A6A17">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Danplastas</w:t>
            </w:r>
            <w:r w:rsidR="004A6A17">
              <w:rPr>
                <w:rFonts w:ascii="Times New Roman" w:eastAsia="Times New Roman" w:hAnsi="Times New Roman"/>
                <w:lang w:eastAsia="lt-LT"/>
              </w:rPr>
              <w:t xml:space="preserve">, </w:t>
            </w:r>
            <w:r w:rsidR="004A6A17"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35</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 xml:space="preserve"> „TUV UOLEKTIS“</w:t>
            </w:r>
            <w:r w:rsidR="004A6A17">
              <w:rPr>
                <w:rFonts w:ascii="Times New Roman" w:eastAsia="Times New Roman" w:hAnsi="Times New Roman"/>
                <w:lang w:eastAsia="lt-LT"/>
              </w:rPr>
              <w:t xml:space="preserve">, </w:t>
            </w:r>
            <w:r w:rsidR="004A6A17" w:rsidRPr="00481F74">
              <w:rPr>
                <w:rFonts w:ascii="Times New Roman" w:eastAsia="Times New Roman" w:hAnsi="Times New Roman"/>
                <w:lang w:eastAsia="lt-LT"/>
              </w:rPr>
              <w:t>UAB</w:t>
            </w:r>
            <w:r w:rsidRPr="00481F74">
              <w:rPr>
                <w:rFonts w:ascii="Times New Roman" w:eastAsia="Times New Roman" w:hAnsi="Times New Roman"/>
                <w:lang w:eastAsia="lt-LT"/>
              </w:rPr>
              <w:t xml:space="preserve">  </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36</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„EcoIri Solution“</w:t>
            </w:r>
            <w:r w:rsidR="004A6A17">
              <w:rPr>
                <w:rFonts w:ascii="Times New Roman" w:eastAsia="Times New Roman" w:hAnsi="Times New Roman"/>
                <w:lang w:eastAsia="lt-LT"/>
              </w:rPr>
              <w:t xml:space="preserve">, </w:t>
            </w:r>
            <w:r w:rsidR="004A6A17" w:rsidRPr="00481F74">
              <w:rPr>
                <w:rFonts w:ascii="Times New Roman" w:eastAsia="Times New Roman" w:hAnsi="Times New Roman"/>
                <w:lang w:eastAsia="lt-LT"/>
              </w:rPr>
              <w:t>UAB</w:t>
            </w:r>
            <w:r w:rsidRPr="00481F74">
              <w:rPr>
                <w:rFonts w:ascii="Times New Roman" w:eastAsia="Times New Roman" w:hAnsi="Times New Roman"/>
                <w:lang w:eastAsia="lt-LT"/>
              </w:rPr>
              <w:t xml:space="preserve"> </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37</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Aplinkos inžinerijos institutas (APINI)</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38</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Subalansuotos pramonės plėtros centras</w:t>
            </w:r>
            <w:r w:rsidR="004A6A17">
              <w:rPr>
                <w:rFonts w:ascii="Times New Roman" w:eastAsia="Times New Roman" w:hAnsi="Times New Roman"/>
                <w:lang w:eastAsia="lt-LT"/>
              </w:rPr>
              <w:t xml:space="preserve">, </w:t>
            </w:r>
            <w:r w:rsidR="004A6A17" w:rsidRPr="00481F74">
              <w:rPr>
                <w:rFonts w:ascii="Times New Roman" w:eastAsia="Times New Roman" w:hAnsi="Times New Roman"/>
                <w:lang w:eastAsia="lt-LT"/>
              </w:rPr>
              <w:t>VšĮ</w:t>
            </w:r>
            <w:r w:rsidRPr="00481F74">
              <w:rPr>
                <w:rFonts w:ascii="Times New Roman" w:eastAsia="Times New Roman" w:hAnsi="Times New Roman"/>
                <w:lang w:eastAsia="lt-LT"/>
              </w:rPr>
              <w:t xml:space="preserve"> </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39</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C2226" w:rsidP="004C2226">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SWECO LIETUVA</w:t>
            </w:r>
            <w:r>
              <w:rPr>
                <w:rFonts w:ascii="Times New Roman" w:eastAsia="Times New Roman" w:hAnsi="Times New Roman"/>
                <w:lang w:eastAsia="lt-LT"/>
              </w:rPr>
              <w:t xml:space="preserve">“, </w:t>
            </w:r>
            <w:r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40</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 xml:space="preserve">Pakavimo inovacijų ir tyrimų centras </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41</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C2226" w:rsidP="004C2226">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Atliekų tvarkymo konsultantai</w:t>
            </w:r>
            <w:r>
              <w:rPr>
                <w:rFonts w:ascii="Times New Roman" w:eastAsia="Times New Roman" w:hAnsi="Times New Roman"/>
                <w:lang w:eastAsia="lt-LT"/>
              </w:rPr>
              <w:t xml:space="preserve">“, </w:t>
            </w:r>
            <w:r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42</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C2226" w:rsidP="004C2226">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"COWI LIETUVA</w:t>
            </w:r>
            <w:r>
              <w:rPr>
                <w:rFonts w:ascii="Times New Roman" w:eastAsia="Times New Roman" w:hAnsi="Times New Roman"/>
                <w:lang w:eastAsia="lt-LT"/>
              </w:rPr>
              <w:t xml:space="preserve">“, </w:t>
            </w:r>
            <w:r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43</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EKOMETRIJA,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44</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BUITEKA LT,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45</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EVITEKS,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46</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KASUNA,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47</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EKOMODELIS,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48</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BIOSISTEMA,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49</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ŠVARUS VANDUO,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6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50</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A. SMETONIO MOKSLINIS TECHNINIS CENTRAS, IĮ</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6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51</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APLINKOS APSAUGOS KONSULTANTAI,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52</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BIOS EIGA,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53</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 RIVI,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54</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EKOBALTAS,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55</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EKOLOGIJOS VIZIJA, VšĮ</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56</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EKOLOGINIAI PROJEKTAI,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57</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EKOTĖJA,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58</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EUCC, Baltijos biuras</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59</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J. JONYNO ECOFIRMA,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60</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SIMPLE GREEN BALTIC,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61</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TAVO POLĖKIS,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62</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VILNIAUS HIDROGEOLOGIJA,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63</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Statybų inžinerinės paslaugos,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64</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„Biastra plius“</w:t>
            </w:r>
            <w:r w:rsidR="004C2226">
              <w:rPr>
                <w:rFonts w:ascii="Times New Roman" w:eastAsia="Times New Roman" w:hAnsi="Times New Roman"/>
                <w:lang w:eastAsia="lt-LT"/>
              </w:rPr>
              <w:t xml:space="preserve">, </w:t>
            </w:r>
            <w:r w:rsidR="004C2226"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65</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„Kvalitetas”</w:t>
            </w:r>
            <w:r w:rsidR="004C2226">
              <w:rPr>
                <w:rFonts w:ascii="Times New Roman" w:eastAsia="Times New Roman" w:hAnsi="Times New Roman"/>
                <w:lang w:eastAsia="lt-LT"/>
              </w:rPr>
              <w:t xml:space="preserve">, </w:t>
            </w:r>
            <w:r w:rsidR="004C2226"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66</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C2226" w:rsidP="004C2226">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Bureau Veritas Lietuva</w:t>
            </w:r>
            <w:r>
              <w:rPr>
                <w:rFonts w:ascii="Times New Roman" w:eastAsia="Times New Roman" w:hAnsi="Times New Roman"/>
                <w:lang w:eastAsia="lt-LT"/>
              </w:rPr>
              <w:t xml:space="preserve">“, </w:t>
            </w:r>
            <w:r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67</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Smart Continent LT</w:t>
            </w:r>
            <w:r w:rsidR="004C2226">
              <w:rPr>
                <w:rFonts w:ascii="Times New Roman" w:eastAsia="Times New Roman" w:hAnsi="Times New Roman"/>
                <w:lang w:eastAsia="lt-LT"/>
              </w:rPr>
              <w:t>,</w:t>
            </w:r>
            <w:r w:rsidRPr="00481F74">
              <w:rPr>
                <w:rFonts w:ascii="Times New Roman" w:eastAsia="Times New Roman" w:hAnsi="Times New Roman"/>
                <w:lang w:eastAsia="lt-LT"/>
              </w:rPr>
              <w:t xml:space="preserve">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68</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C2226" w:rsidP="004C2226">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ASI-Dekona</w:t>
            </w:r>
            <w:r>
              <w:rPr>
                <w:rFonts w:ascii="Times New Roman" w:eastAsia="Times New Roman" w:hAnsi="Times New Roman"/>
                <w:lang w:eastAsia="lt-LT"/>
              </w:rPr>
              <w:t xml:space="preserve">“, </w:t>
            </w:r>
            <w:r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69</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Inžinerinė ekologija, 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lastRenderedPageBreak/>
              <w:t>70</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C2226" w:rsidP="004C2226">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Geoconsulting“</w:t>
            </w:r>
            <w:r>
              <w:rPr>
                <w:rFonts w:ascii="Times New Roman" w:eastAsia="Times New Roman" w:hAnsi="Times New Roman"/>
                <w:lang w:eastAsia="lt-LT"/>
              </w:rPr>
              <w:t xml:space="preserve">, </w:t>
            </w:r>
            <w:r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71</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KELPROJEKTO VILNIAUS PADALINYS</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72</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KELPROJEKTO Klaipėds PADALINYS</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73</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KELPROJEKTO Šiaulių PADALINYS</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74</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 xml:space="preserve"> „Geoinžinerija“</w:t>
            </w:r>
            <w:r w:rsidR="004C2226">
              <w:rPr>
                <w:rFonts w:ascii="Times New Roman" w:eastAsia="Times New Roman" w:hAnsi="Times New Roman"/>
                <w:lang w:eastAsia="lt-LT"/>
              </w:rPr>
              <w:t xml:space="preserve">, </w:t>
            </w:r>
            <w:r w:rsidR="004C2226"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75</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C2226" w:rsidP="004C2226">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GROTA</w:t>
            </w:r>
            <w:r>
              <w:rPr>
                <w:rFonts w:ascii="Times New Roman" w:eastAsia="Times New Roman" w:hAnsi="Times New Roman"/>
                <w:lang w:eastAsia="lt-LT"/>
              </w:rPr>
              <w:t xml:space="preserve">“, </w:t>
            </w:r>
            <w:r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76</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KELVISTA</w:t>
            </w:r>
            <w:r w:rsidR="004C2226">
              <w:rPr>
                <w:rFonts w:ascii="Times New Roman" w:eastAsia="Times New Roman" w:hAnsi="Times New Roman"/>
                <w:lang w:eastAsia="lt-LT"/>
              </w:rPr>
              <w:t xml:space="preserve">, </w:t>
            </w:r>
            <w:r w:rsidR="004C2226"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77</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URBANISTIKA</w:t>
            </w:r>
            <w:r w:rsidR="004C2226">
              <w:rPr>
                <w:rFonts w:ascii="Times New Roman" w:eastAsia="Times New Roman" w:hAnsi="Times New Roman"/>
                <w:lang w:eastAsia="lt-LT"/>
              </w:rPr>
              <w:t xml:space="preserve">, </w:t>
            </w:r>
            <w:r w:rsidR="004C2226"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78</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MIROMAX</w:t>
            </w:r>
            <w:r w:rsidR="004C2226">
              <w:rPr>
                <w:rFonts w:ascii="Times New Roman" w:eastAsia="Times New Roman" w:hAnsi="Times New Roman"/>
                <w:lang w:eastAsia="lt-LT"/>
              </w:rPr>
              <w:t xml:space="preserve">, </w:t>
            </w:r>
            <w:r w:rsidR="004C2226"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79</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TENKO BALTIC</w:t>
            </w:r>
            <w:r w:rsidR="004C2226">
              <w:rPr>
                <w:rFonts w:ascii="Times New Roman" w:eastAsia="Times New Roman" w:hAnsi="Times New Roman"/>
                <w:lang w:eastAsia="lt-LT"/>
              </w:rPr>
              <w:t xml:space="preserve">, </w:t>
            </w:r>
            <w:r w:rsidR="004C2226"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80</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GREEN GROUP</w:t>
            </w:r>
            <w:r w:rsidR="004C2226">
              <w:rPr>
                <w:rFonts w:ascii="Times New Roman" w:eastAsia="Times New Roman" w:hAnsi="Times New Roman"/>
                <w:lang w:eastAsia="lt-LT"/>
              </w:rPr>
              <w:t xml:space="preserve">, </w:t>
            </w:r>
            <w:r w:rsidR="004C2226"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81</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ENSO Baltic</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82</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Aplinkos apsaugos institutas</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83</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GEOTECH Baltic</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84</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Mindaugo Čegio įmonė</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85</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C2226" w:rsidP="004C2226">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r w:rsidR="00481F74" w:rsidRPr="00481F74">
              <w:rPr>
                <w:rFonts w:ascii="Times New Roman" w:eastAsia="Times New Roman" w:hAnsi="Times New Roman"/>
                <w:lang w:eastAsia="lt-LT"/>
              </w:rPr>
              <w:t>EKO-L</w:t>
            </w:r>
            <w:r>
              <w:rPr>
                <w:rFonts w:ascii="Times New Roman" w:eastAsia="Times New Roman" w:hAnsi="Times New Roman"/>
                <w:lang w:eastAsia="lt-LT"/>
              </w:rPr>
              <w:t xml:space="preserve">“, </w:t>
            </w:r>
            <w:r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86</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Geotermija</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87</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Geologiniai tyrimai</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88</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Geotestus</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89</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GJ Magma, 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90</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GeoFirma, 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91</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Fugro Baltic, 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92</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Greenlita</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93</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Traidenis</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94</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EKOSERVIS LT</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95</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Ingeo</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96</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Vytrita, 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97</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Autairas</w:t>
            </w:r>
            <w:r w:rsidR="004C2226">
              <w:rPr>
                <w:rFonts w:ascii="Times New Roman" w:eastAsia="Times New Roman" w:hAnsi="Times New Roman"/>
                <w:lang w:eastAsia="lt-LT"/>
              </w:rPr>
              <w:t xml:space="preserve">, </w:t>
            </w:r>
            <w:r w:rsidR="004C2226"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98</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Inspiring Environment</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99</w:t>
            </w:r>
          </w:p>
        </w:tc>
        <w:tc>
          <w:tcPr>
            <w:tcW w:w="3773"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„Ecoservice“</w:t>
            </w:r>
            <w:r w:rsidR="004C2226">
              <w:rPr>
                <w:rFonts w:ascii="Times New Roman" w:eastAsia="Times New Roman" w:hAnsi="Times New Roman"/>
                <w:lang w:eastAsia="lt-LT"/>
              </w:rPr>
              <w:t xml:space="preserve">, </w:t>
            </w:r>
            <w:r w:rsidR="004C2226"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276"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center"/>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100</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Smart Continent</w:t>
            </w:r>
            <w:r w:rsidR="004C2226">
              <w:rPr>
                <w:rFonts w:ascii="Times New Roman" w:eastAsia="Times New Roman" w:hAnsi="Times New Roman"/>
                <w:lang w:eastAsia="lt-LT"/>
              </w:rPr>
              <w:t xml:space="preserve">, </w:t>
            </w:r>
            <w:r w:rsidR="004C2226"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101</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EIC energy</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r>
      <w:tr w:rsidR="00481F74" w:rsidRPr="00481F74" w:rsidTr="00C651A4">
        <w:trPr>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102</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Jostra</w:t>
            </w:r>
            <w:r w:rsidR="004D46C1">
              <w:rPr>
                <w:rFonts w:ascii="Times New Roman" w:eastAsia="Times New Roman" w:hAnsi="Times New Roman"/>
                <w:lang w:eastAsia="lt-LT"/>
              </w:rPr>
              <w:t xml:space="preserve">, </w:t>
            </w:r>
            <w:r w:rsidR="004D46C1"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15"/>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103</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Kvalitetas</w:t>
            </w:r>
            <w:r w:rsidR="004D46C1">
              <w:rPr>
                <w:rFonts w:ascii="Times New Roman" w:eastAsia="Times New Roman" w:hAnsi="Times New Roman"/>
                <w:lang w:eastAsia="lt-LT"/>
              </w:rPr>
              <w:t xml:space="preserve">, </w:t>
            </w:r>
            <w:r w:rsidR="004D46C1" w:rsidRPr="00481F74">
              <w:rPr>
                <w:rFonts w:ascii="Times New Roman" w:eastAsia="Times New Roman" w:hAnsi="Times New Roman"/>
                <w:lang w:eastAsia="lt-LT"/>
              </w:rPr>
              <w:t>UAB</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0</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lang w:eastAsia="lt-LT"/>
              </w:rPr>
            </w:pPr>
            <w:r w:rsidRPr="00481F74">
              <w:rPr>
                <w:rFonts w:ascii="Times New Roman" w:eastAsia="Times New Roman" w:hAnsi="Times New Roman"/>
                <w:lang w:eastAsia="lt-LT"/>
              </w:rPr>
              <w:t>1</w:t>
            </w:r>
          </w:p>
        </w:tc>
      </w:tr>
      <w:tr w:rsidR="00481F74" w:rsidRPr="00481F74" w:rsidTr="00C651A4">
        <w:trPr>
          <w:trHeight w:val="315"/>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 </w:t>
            </w:r>
          </w:p>
        </w:tc>
        <w:tc>
          <w:tcPr>
            <w:tcW w:w="3773"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VISO:</w:t>
            </w:r>
          </w:p>
        </w:tc>
        <w:tc>
          <w:tcPr>
            <w:tcW w:w="1275"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13</w:t>
            </w:r>
          </w:p>
        </w:tc>
        <w:tc>
          <w:tcPr>
            <w:tcW w:w="1276"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27</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15</w:t>
            </w:r>
          </w:p>
        </w:tc>
        <w:tc>
          <w:tcPr>
            <w:tcW w:w="1134" w:type="dxa"/>
            <w:tcBorders>
              <w:top w:val="nil"/>
              <w:left w:val="nil"/>
              <w:bottom w:val="single" w:sz="4" w:space="0" w:color="auto"/>
              <w:right w:val="single" w:sz="4" w:space="0" w:color="auto"/>
            </w:tcBorders>
            <w:shd w:val="clear" w:color="auto" w:fill="auto"/>
            <w:vAlign w:val="bottom"/>
            <w:hideMark/>
          </w:tcPr>
          <w:p w:rsidR="00481F74" w:rsidRPr="00481F74" w:rsidRDefault="00481F74" w:rsidP="00481F74">
            <w:pPr>
              <w:spacing w:after="0" w:line="240" w:lineRule="auto"/>
              <w:jc w:val="center"/>
              <w:rPr>
                <w:rFonts w:ascii="Times New Roman" w:eastAsia="Times New Roman" w:hAnsi="Times New Roman"/>
                <w:b/>
                <w:bCs/>
                <w:lang w:eastAsia="lt-LT"/>
              </w:rPr>
            </w:pPr>
            <w:r w:rsidRPr="00481F74">
              <w:rPr>
                <w:rFonts w:ascii="Times New Roman" w:eastAsia="Times New Roman" w:hAnsi="Times New Roman"/>
                <w:b/>
                <w:bCs/>
                <w:lang w:eastAsia="lt-LT"/>
              </w:rPr>
              <w:t>48</w:t>
            </w:r>
          </w:p>
        </w:tc>
      </w:tr>
    </w:tbl>
    <w:p w:rsidR="00481F74" w:rsidRDefault="00481F74" w:rsidP="00561D7A">
      <w:pPr>
        <w:spacing w:after="120" w:line="240" w:lineRule="auto"/>
        <w:rPr>
          <w:rFonts w:ascii="Times New Roman" w:hAnsi="Times New Roman"/>
          <w:sz w:val="24"/>
          <w:szCs w:val="24"/>
        </w:rPr>
      </w:pPr>
    </w:p>
    <w:p w:rsidR="00481F74" w:rsidRPr="00CA58F8" w:rsidRDefault="00906975" w:rsidP="00561D7A">
      <w:pPr>
        <w:spacing w:after="120" w:line="240" w:lineRule="auto"/>
        <w:rPr>
          <w:rFonts w:ascii="Times New Roman" w:hAnsi="Times New Roman"/>
          <w:sz w:val="24"/>
          <w:szCs w:val="24"/>
        </w:rPr>
      </w:pPr>
      <w:r w:rsidRPr="00CA58F8">
        <w:rPr>
          <w:rFonts w:ascii="Times New Roman" w:hAnsi="Times New Roman"/>
          <w:sz w:val="24"/>
          <w:szCs w:val="24"/>
        </w:rPr>
        <w:t>Atsisakymo dalyvauti tyrime priežastys (dalyvių skaičius):</w:t>
      </w:r>
    </w:p>
    <w:p w:rsidR="00906975" w:rsidRPr="00CA58F8" w:rsidRDefault="00906975" w:rsidP="00906975">
      <w:pPr>
        <w:pStyle w:val="ListParagraph"/>
        <w:numPr>
          <w:ilvl w:val="0"/>
          <w:numId w:val="18"/>
        </w:numPr>
        <w:spacing w:after="120" w:line="240" w:lineRule="auto"/>
        <w:rPr>
          <w:rFonts w:ascii="Times New Roman" w:hAnsi="Times New Roman"/>
          <w:sz w:val="24"/>
          <w:szCs w:val="24"/>
        </w:rPr>
      </w:pPr>
      <w:r w:rsidRPr="00CA58F8">
        <w:rPr>
          <w:rFonts w:ascii="Times New Roman" w:hAnsi="Times New Roman"/>
          <w:sz w:val="24"/>
          <w:szCs w:val="24"/>
        </w:rPr>
        <w:t>Konsultacijų neteikia (</w:t>
      </w:r>
      <w:r w:rsidR="003F495B" w:rsidRPr="00CA58F8">
        <w:rPr>
          <w:rFonts w:ascii="Times New Roman" w:hAnsi="Times New Roman"/>
          <w:sz w:val="24"/>
          <w:szCs w:val="24"/>
        </w:rPr>
        <w:t>2</w:t>
      </w:r>
      <w:r w:rsidRPr="00CA58F8">
        <w:rPr>
          <w:rFonts w:ascii="Times New Roman" w:hAnsi="Times New Roman"/>
          <w:sz w:val="24"/>
          <w:szCs w:val="24"/>
        </w:rPr>
        <w:t>2);</w:t>
      </w:r>
    </w:p>
    <w:p w:rsidR="00906975" w:rsidRPr="00CA58F8" w:rsidRDefault="00906975" w:rsidP="00906975">
      <w:pPr>
        <w:pStyle w:val="ListParagraph"/>
        <w:numPr>
          <w:ilvl w:val="0"/>
          <w:numId w:val="18"/>
        </w:numPr>
        <w:spacing w:after="120" w:line="240" w:lineRule="auto"/>
        <w:rPr>
          <w:rFonts w:ascii="Times New Roman" w:hAnsi="Times New Roman"/>
          <w:sz w:val="24"/>
          <w:szCs w:val="24"/>
        </w:rPr>
      </w:pPr>
      <w:r w:rsidRPr="00CA58F8">
        <w:rPr>
          <w:rFonts w:ascii="Times New Roman" w:hAnsi="Times New Roman"/>
          <w:sz w:val="24"/>
          <w:szCs w:val="24"/>
        </w:rPr>
        <w:t>Konsultuoja nemokamai (2);</w:t>
      </w:r>
    </w:p>
    <w:p w:rsidR="00906975" w:rsidRPr="00CA58F8" w:rsidRDefault="00906975" w:rsidP="00906975">
      <w:pPr>
        <w:pStyle w:val="ListParagraph"/>
        <w:numPr>
          <w:ilvl w:val="0"/>
          <w:numId w:val="18"/>
        </w:numPr>
        <w:spacing w:after="120" w:line="240" w:lineRule="auto"/>
        <w:rPr>
          <w:rFonts w:ascii="Times New Roman" w:hAnsi="Times New Roman"/>
          <w:sz w:val="24"/>
          <w:szCs w:val="24"/>
        </w:rPr>
      </w:pPr>
      <w:r w:rsidRPr="00CA58F8">
        <w:rPr>
          <w:rFonts w:ascii="Times New Roman" w:hAnsi="Times New Roman"/>
          <w:sz w:val="24"/>
          <w:szCs w:val="24"/>
        </w:rPr>
        <w:t>Įmonė likviduota (2);</w:t>
      </w:r>
    </w:p>
    <w:p w:rsidR="00906975" w:rsidRPr="00CA58F8" w:rsidRDefault="00906975" w:rsidP="003F495B">
      <w:pPr>
        <w:pStyle w:val="ListParagraph"/>
        <w:numPr>
          <w:ilvl w:val="0"/>
          <w:numId w:val="18"/>
        </w:numPr>
        <w:spacing w:after="120" w:line="240" w:lineRule="auto"/>
        <w:rPr>
          <w:rFonts w:ascii="Times New Roman" w:hAnsi="Times New Roman"/>
          <w:sz w:val="24"/>
          <w:szCs w:val="24"/>
        </w:rPr>
      </w:pPr>
      <w:r w:rsidRPr="00CA58F8">
        <w:rPr>
          <w:rFonts w:ascii="Times New Roman" w:hAnsi="Times New Roman"/>
          <w:sz w:val="24"/>
          <w:szCs w:val="24"/>
        </w:rPr>
        <w:t>Anketos klausima</w:t>
      </w:r>
      <w:r w:rsidR="003F495B" w:rsidRPr="00CA58F8">
        <w:rPr>
          <w:rFonts w:ascii="Times New Roman" w:hAnsi="Times New Roman"/>
          <w:sz w:val="24"/>
          <w:szCs w:val="24"/>
        </w:rPr>
        <w:t>i yra ne jų įmonės profilio (1).</w:t>
      </w:r>
    </w:p>
    <w:p w:rsidR="00C651A4" w:rsidRDefault="00C651A4">
      <w:pPr>
        <w:spacing w:after="0" w:line="240" w:lineRule="auto"/>
        <w:rPr>
          <w:rFonts w:ascii="Times New Roman" w:hAnsi="Times New Roman"/>
          <w:b/>
          <w:sz w:val="24"/>
          <w:szCs w:val="24"/>
        </w:rPr>
      </w:pPr>
      <w:r>
        <w:rPr>
          <w:rFonts w:ascii="Times New Roman" w:hAnsi="Times New Roman"/>
          <w:b/>
          <w:sz w:val="24"/>
          <w:szCs w:val="24"/>
        </w:rPr>
        <w:br w:type="page"/>
      </w:r>
    </w:p>
    <w:p w:rsidR="00561D7A" w:rsidRPr="00B8598F" w:rsidRDefault="0094095A" w:rsidP="00561D7A">
      <w:pPr>
        <w:spacing w:after="120" w:line="240" w:lineRule="auto"/>
        <w:rPr>
          <w:rFonts w:ascii="Times New Roman" w:hAnsi="Times New Roman"/>
          <w:b/>
          <w:sz w:val="28"/>
          <w:szCs w:val="24"/>
        </w:rPr>
      </w:pPr>
      <w:r>
        <w:rPr>
          <w:rFonts w:ascii="Times New Roman" w:hAnsi="Times New Roman"/>
          <w:b/>
          <w:sz w:val="24"/>
          <w:szCs w:val="24"/>
        </w:rPr>
        <w:lastRenderedPageBreak/>
        <w:t>2</w:t>
      </w:r>
      <w:r w:rsidR="00B8598F" w:rsidRPr="00B8598F">
        <w:rPr>
          <w:rFonts w:ascii="Times New Roman" w:hAnsi="Times New Roman"/>
          <w:b/>
          <w:sz w:val="24"/>
          <w:szCs w:val="24"/>
        </w:rPr>
        <w:t xml:space="preserve"> PRIEDAS</w:t>
      </w:r>
    </w:p>
    <w:p w:rsidR="008D29F6" w:rsidRPr="00A816C3" w:rsidRDefault="00733D45" w:rsidP="00821289">
      <w:pPr>
        <w:spacing w:after="0" w:line="240" w:lineRule="auto"/>
        <w:jc w:val="both"/>
        <w:rPr>
          <w:rFonts w:ascii="Times New Roman" w:hAnsi="Times New Roman"/>
          <w:sz w:val="24"/>
          <w:szCs w:val="24"/>
        </w:rPr>
      </w:pPr>
      <w:r>
        <w:rPr>
          <w:rFonts w:ascii="Times New Roman" w:hAnsi="Times New Roman"/>
          <w:sz w:val="24"/>
          <w:szCs w:val="24"/>
        </w:rPr>
        <w:t>Tyrimo anketa.</w:t>
      </w: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00"/>
      </w:tblGrid>
      <w:tr w:rsidR="008D29F6" w:rsidRPr="00BD1CB8" w:rsidTr="00C0346A">
        <w:tc>
          <w:tcPr>
            <w:tcW w:w="9900" w:type="dxa"/>
            <w:shd w:val="clear" w:color="auto" w:fill="C0C0C0"/>
          </w:tcPr>
          <w:p w:rsidR="008D29F6" w:rsidRPr="00BD1CB8" w:rsidRDefault="008D29F6" w:rsidP="00821289">
            <w:pPr>
              <w:spacing w:after="0" w:line="240" w:lineRule="auto"/>
              <w:jc w:val="both"/>
              <w:rPr>
                <w:rFonts w:ascii="Times New Roman" w:hAnsi="Times New Roman"/>
                <w:b/>
                <w:sz w:val="24"/>
                <w:szCs w:val="24"/>
              </w:rPr>
            </w:pPr>
            <w:r w:rsidRPr="00BD1CB8">
              <w:rPr>
                <w:rFonts w:ascii="Times New Roman" w:hAnsi="Times New Roman"/>
                <w:b/>
                <w:sz w:val="24"/>
                <w:szCs w:val="24"/>
              </w:rPr>
              <w:t>1. BENDROJI INFORMACIJA</w:t>
            </w:r>
          </w:p>
        </w:tc>
      </w:tr>
    </w:tbl>
    <w:p w:rsidR="008D29F6" w:rsidRPr="00A816C3" w:rsidRDefault="008D29F6" w:rsidP="00821289">
      <w:pPr>
        <w:spacing w:after="0" w:line="240" w:lineRule="auto"/>
        <w:jc w:val="both"/>
        <w:rPr>
          <w:rFonts w:ascii="Times New Roman" w:hAnsi="Times New Roman"/>
          <w:sz w:val="24"/>
          <w:szCs w:val="24"/>
        </w:rPr>
      </w:pPr>
    </w:p>
    <w:p w:rsidR="008D29F6" w:rsidRPr="00A816C3" w:rsidRDefault="008D29F6" w:rsidP="00821289">
      <w:pPr>
        <w:spacing w:before="120" w:after="120" w:line="240" w:lineRule="auto"/>
        <w:ind w:firstLine="720"/>
        <w:jc w:val="both"/>
        <w:rPr>
          <w:rFonts w:ascii="Times New Roman" w:hAnsi="Times New Roman"/>
          <w:noProof/>
          <w:sz w:val="24"/>
          <w:szCs w:val="24"/>
          <w:lang w:eastAsia="lt-LT"/>
        </w:rPr>
      </w:pPr>
      <w:r w:rsidRPr="00A816C3">
        <w:rPr>
          <w:rFonts w:ascii="Times New Roman" w:hAnsi="Times New Roman"/>
          <w:sz w:val="24"/>
          <w:szCs w:val="24"/>
        </w:rPr>
        <w:t xml:space="preserve">Anketinės apklausos duomenys bus panaudoti </w:t>
      </w:r>
      <w:r w:rsidRPr="00A816C3">
        <w:rPr>
          <w:rFonts w:ascii="Times New Roman" w:hAnsi="Times New Roman"/>
          <w:color w:val="222222"/>
          <w:sz w:val="24"/>
          <w:szCs w:val="24"/>
        </w:rPr>
        <w:t>„</w:t>
      </w:r>
      <w:r>
        <w:rPr>
          <w:rFonts w:ascii="Times New Roman" w:hAnsi="Times New Roman"/>
          <w:color w:val="222222"/>
          <w:sz w:val="24"/>
          <w:szCs w:val="24"/>
        </w:rPr>
        <w:t>Eco konsultantas LT</w:t>
      </w:r>
      <w:r w:rsidRPr="00A816C3">
        <w:rPr>
          <w:rFonts w:ascii="Times New Roman" w:hAnsi="Times New Roman"/>
          <w:color w:val="222222"/>
          <w:sz w:val="24"/>
          <w:szCs w:val="24"/>
        </w:rPr>
        <w:t>“</w:t>
      </w:r>
      <w:r>
        <w:rPr>
          <w:rFonts w:ascii="Times New Roman" w:hAnsi="Times New Roman"/>
          <w:color w:val="222222"/>
          <w:sz w:val="24"/>
          <w:szCs w:val="24"/>
        </w:rPr>
        <w:t xml:space="preserve"> fiksuotų</w:t>
      </w:r>
      <w:r w:rsidR="004D46C1">
        <w:rPr>
          <w:rFonts w:ascii="Times New Roman" w:hAnsi="Times New Roman"/>
          <w:color w:val="222222"/>
          <w:sz w:val="24"/>
          <w:szCs w:val="24"/>
        </w:rPr>
        <w:t>jų</w:t>
      </w:r>
      <w:r>
        <w:rPr>
          <w:rFonts w:ascii="Times New Roman" w:hAnsi="Times New Roman"/>
          <w:color w:val="222222"/>
          <w:sz w:val="24"/>
          <w:szCs w:val="24"/>
        </w:rPr>
        <w:t xml:space="preserve"> įkainių nustatymui</w:t>
      </w:r>
      <w:r w:rsidRPr="00A816C3">
        <w:rPr>
          <w:rFonts w:ascii="Times New Roman" w:hAnsi="Times New Roman"/>
          <w:sz w:val="24"/>
          <w:szCs w:val="24"/>
        </w:rPr>
        <w:t xml:space="preserve">. Apklausos duomenų pagrindu bus </w:t>
      </w:r>
      <w:r w:rsidRPr="00A816C3">
        <w:rPr>
          <w:rFonts w:ascii="Times New Roman" w:hAnsi="Times New Roman"/>
          <w:color w:val="222222"/>
          <w:sz w:val="24"/>
          <w:szCs w:val="24"/>
        </w:rPr>
        <w:t>išsiaiškinta</w:t>
      </w:r>
      <w:r>
        <w:rPr>
          <w:rFonts w:ascii="Times New Roman" w:hAnsi="Times New Roman"/>
          <w:color w:val="222222"/>
          <w:sz w:val="24"/>
          <w:szCs w:val="24"/>
        </w:rPr>
        <w:t>,</w:t>
      </w:r>
      <w:r w:rsidRPr="00A816C3">
        <w:rPr>
          <w:rFonts w:ascii="Times New Roman" w:hAnsi="Times New Roman"/>
          <w:color w:val="222222"/>
          <w:sz w:val="24"/>
          <w:szCs w:val="24"/>
        </w:rPr>
        <w:t xml:space="preserve"> </w:t>
      </w:r>
      <w:r>
        <w:rPr>
          <w:rFonts w:ascii="Times New Roman" w:hAnsi="Times New Roman"/>
          <w:color w:val="222222"/>
          <w:sz w:val="24"/>
          <w:szCs w:val="24"/>
        </w:rPr>
        <w:t>koks turėtų būti valandinis fiksuotas</w:t>
      </w:r>
      <w:r w:rsidR="004D46C1">
        <w:rPr>
          <w:rFonts w:ascii="Times New Roman" w:hAnsi="Times New Roman"/>
          <w:color w:val="222222"/>
          <w:sz w:val="24"/>
          <w:szCs w:val="24"/>
        </w:rPr>
        <w:t>is</w:t>
      </w:r>
      <w:r>
        <w:rPr>
          <w:rFonts w:ascii="Times New Roman" w:hAnsi="Times New Roman"/>
          <w:color w:val="222222"/>
          <w:sz w:val="24"/>
          <w:szCs w:val="24"/>
        </w:rPr>
        <w:t xml:space="preserve"> įkainis už konsultacijas tam tikra tema pagal priemonę </w:t>
      </w:r>
      <w:r w:rsidRPr="00A816C3">
        <w:rPr>
          <w:rFonts w:ascii="Times New Roman" w:hAnsi="Times New Roman"/>
          <w:color w:val="222222"/>
          <w:sz w:val="24"/>
          <w:szCs w:val="24"/>
        </w:rPr>
        <w:t>„</w:t>
      </w:r>
      <w:r>
        <w:rPr>
          <w:rFonts w:ascii="Times New Roman" w:hAnsi="Times New Roman"/>
          <w:color w:val="222222"/>
          <w:sz w:val="24"/>
          <w:szCs w:val="24"/>
        </w:rPr>
        <w:t>Eco konsultantas LT</w:t>
      </w:r>
      <w:r w:rsidRPr="00A816C3">
        <w:rPr>
          <w:rFonts w:ascii="Times New Roman" w:hAnsi="Times New Roman"/>
          <w:color w:val="222222"/>
          <w:sz w:val="24"/>
          <w:szCs w:val="24"/>
        </w:rPr>
        <w:t>“</w:t>
      </w:r>
      <w:r>
        <w:rPr>
          <w:rFonts w:ascii="Times New Roman" w:hAnsi="Times New Roman"/>
          <w:color w:val="222222"/>
          <w:sz w:val="24"/>
          <w:szCs w:val="24"/>
        </w:rPr>
        <w:t xml:space="preserve"> Lietuvoje. Jei atskirose konsultuojamų temų grupėse fiksuotųjų įkainių skirtumai bus statistiškai nereikšmingi, tos grupės bus apjungiamos į vieną. </w:t>
      </w:r>
      <w:r w:rsidRPr="00A816C3">
        <w:rPr>
          <w:rFonts w:ascii="Times New Roman" w:hAnsi="Times New Roman"/>
          <w:b/>
          <w:sz w:val="24"/>
          <w:szCs w:val="24"/>
        </w:rPr>
        <w:t>Jei prie klausimo nebus nurodyta kitaip,</w:t>
      </w:r>
      <w:r w:rsidRPr="00A816C3">
        <w:rPr>
          <w:rFonts w:ascii="Times New Roman" w:hAnsi="Times New Roman"/>
          <w:b/>
          <w:noProof/>
          <w:sz w:val="24"/>
          <w:szCs w:val="24"/>
          <w:lang w:eastAsia="lt-LT"/>
        </w:rPr>
        <w:t xml:space="preserve"> Jums tinkančius atsakymus žymėkite: </w:t>
      </w:r>
      <w:r w:rsidRPr="00CF3451">
        <w:rPr>
          <w:rFonts w:ascii="Times New Roman" w:hAnsi="Times New Roman"/>
          <w:b/>
          <w:sz w:val="28"/>
          <w:szCs w:val="24"/>
        </w:rPr>
        <w:sym w:font="Wingdings" w:char="F0FE"/>
      </w:r>
    </w:p>
    <w:p w:rsidR="008D29F6" w:rsidRPr="00A816C3" w:rsidRDefault="008D29F6" w:rsidP="00821289">
      <w:pPr>
        <w:tabs>
          <w:tab w:val="left" w:leader="dot" w:pos="9356"/>
        </w:tabs>
        <w:spacing w:after="0" w:line="240" w:lineRule="auto"/>
        <w:jc w:val="both"/>
        <w:rPr>
          <w:rFonts w:ascii="Times New Roman" w:hAnsi="Times New Roman"/>
          <w:i/>
          <w:sz w:val="24"/>
          <w:szCs w:val="24"/>
        </w:rPr>
      </w:pPr>
      <w:r>
        <w:rPr>
          <w:rFonts w:ascii="Times New Roman" w:hAnsi="Times New Roman"/>
          <w:b/>
          <w:sz w:val="24"/>
          <w:szCs w:val="24"/>
        </w:rPr>
        <w:t>1.1</w:t>
      </w:r>
      <w:r w:rsidRPr="00A816C3">
        <w:rPr>
          <w:rFonts w:ascii="Times New Roman" w:hAnsi="Times New Roman"/>
          <w:b/>
          <w:sz w:val="24"/>
          <w:szCs w:val="24"/>
        </w:rPr>
        <w:t xml:space="preserve">. </w:t>
      </w:r>
      <w:r>
        <w:rPr>
          <w:rFonts w:ascii="Times New Roman" w:hAnsi="Times New Roman"/>
          <w:b/>
          <w:sz w:val="24"/>
          <w:szCs w:val="24"/>
        </w:rPr>
        <w:t>Kuriomis temomis Jūs konsultuojate</w:t>
      </w:r>
      <w:r w:rsidRPr="00A816C3">
        <w:rPr>
          <w:rFonts w:ascii="Times New Roman" w:hAnsi="Times New Roman"/>
          <w:b/>
          <w:sz w:val="24"/>
          <w:szCs w:val="24"/>
        </w:rPr>
        <w:t xml:space="preserve">? </w:t>
      </w:r>
      <w:r w:rsidRPr="00A816C3">
        <w:rPr>
          <w:rFonts w:ascii="Times New Roman" w:hAnsi="Times New Roman"/>
          <w:i/>
          <w:sz w:val="24"/>
          <w:szCs w:val="24"/>
        </w:rPr>
        <w:t>(</w:t>
      </w:r>
      <w:r>
        <w:rPr>
          <w:rFonts w:ascii="Times New Roman" w:hAnsi="Times New Roman"/>
          <w:i/>
          <w:sz w:val="24"/>
          <w:szCs w:val="24"/>
        </w:rPr>
        <w:t>galima žymėti visus variantus</w:t>
      </w:r>
      <w:r w:rsidRPr="00A816C3">
        <w:rPr>
          <w:rFonts w:ascii="Times New Roman" w:hAnsi="Times New Roman"/>
          <w:i/>
          <w:sz w:val="24"/>
          <w:szCs w:val="24"/>
        </w:rPr>
        <w:t>)</w:t>
      </w:r>
    </w:p>
    <w:p w:rsidR="008D29F6" w:rsidRPr="00A816C3" w:rsidRDefault="008D29F6" w:rsidP="00821289">
      <w:pPr>
        <w:tabs>
          <w:tab w:val="left" w:leader="dot" w:pos="9356"/>
        </w:tabs>
        <w:spacing w:after="0" w:line="240" w:lineRule="auto"/>
        <w:jc w:val="both"/>
        <w:rPr>
          <w:rFonts w:ascii="Times New Roman" w:hAnsi="Times New Roman"/>
          <w:sz w:val="24"/>
          <w:szCs w:val="24"/>
        </w:rPr>
      </w:pPr>
    </w:p>
    <w:p w:rsidR="008D29F6" w:rsidRPr="009E4B39" w:rsidRDefault="008D29F6" w:rsidP="00821289">
      <w:pPr>
        <w:tabs>
          <w:tab w:val="left" w:leader="dot" w:pos="9356"/>
        </w:tabs>
        <w:spacing w:after="0" w:line="240" w:lineRule="auto"/>
        <w:jc w:val="both"/>
        <w:rPr>
          <w:rFonts w:ascii="Times New Roman" w:hAnsi="Times New Roman"/>
          <w:sz w:val="24"/>
          <w:szCs w:val="24"/>
        </w:rPr>
      </w:pPr>
      <w:r w:rsidRPr="009E4B39">
        <w:rPr>
          <w:rFonts w:ascii="Times New Roman" w:hAnsi="Times New Roman"/>
          <w:sz w:val="24"/>
          <w:szCs w:val="24"/>
        </w:rPr>
        <w:sym w:font="Wingdings" w:char="F071"/>
      </w:r>
      <w:r w:rsidRPr="009E4B39">
        <w:rPr>
          <w:rFonts w:ascii="Times New Roman" w:hAnsi="Times New Roman"/>
          <w:sz w:val="24"/>
          <w:szCs w:val="24"/>
        </w:rPr>
        <w:t xml:space="preserve"> Atliekų perdirbimo ir antrinio panaudojimo gamyboje klausimais;</w:t>
      </w:r>
    </w:p>
    <w:p w:rsidR="008D29F6" w:rsidRPr="009E4B39" w:rsidRDefault="008D29F6" w:rsidP="00821289">
      <w:pPr>
        <w:spacing w:after="0" w:line="240" w:lineRule="auto"/>
        <w:jc w:val="both"/>
        <w:rPr>
          <w:rFonts w:ascii="Times New Roman" w:hAnsi="Times New Roman"/>
          <w:sz w:val="24"/>
          <w:szCs w:val="24"/>
        </w:rPr>
      </w:pPr>
      <w:r w:rsidRPr="009E4B39">
        <w:rPr>
          <w:rFonts w:ascii="Times New Roman" w:hAnsi="Times New Roman"/>
          <w:sz w:val="24"/>
          <w:szCs w:val="24"/>
        </w:rPr>
        <w:sym w:font="Wingdings" w:char="F071"/>
      </w:r>
      <w:r w:rsidRPr="009E4B39">
        <w:rPr>
          <w:rFonts w:ascii="Times New Roman" w:hAnsi="Times New Roman"/>
          <w:sz w:val="24"/>
          <w:szCs w:val="24"/>
        </w:rPr>
        <w:t xml:space="preserve"> Ekologinio gaminių projektavimo klausimais;</w:t>
      </w:r>
    </w:p>
    <w:p w:rsidR="008D29F6" w:rsidRPr="009E4B39" w:rsidRDefault="008D29F6" w:rsidP="00821289">
      <w:pPr>
        <w:spacing w:after="0" w:line="240" w:lineRule="auto"/>
        <w:jc w:val="both"/>
        <w:rPr>
          <w:rFonts w:ascii="Times New Roman" w:hAnsi="Times New Roman"/>
          <w:sz w:val="24"/>
          <w:szCs w:val="24"/>
        </w:rPr>
      </w:pPr>
      <w:r w:rsidRPr="009E4B39">
        <w:rPr>
          <w:rFonts w:ascii="Times New Roman" w:hAnsi="Times New Roman"/>
          <w:sz w:val="24"/>
          <w:szCs w:val="24"/>
        </w:rPr>
        <w:sym w:font="Wingdings" w:char="F071"/>
      </w:r>
      <w:r w:rsidRPr="009E4B39">
        <w:rPr>
          <w:rFonts w:ascii="Times New Roman" w:hAnsi="Times New Roman"/>
          <w:sz w:val="24"/>
          <w:szCs w:val="24"/>
        </w:rPr>
        <w:t xml:space="preserve"> Taršos prevencijos klausimais;</w:t>
      </w:r>
    </w:p>
    <w:p w:rsidR="008D29F6" w:rsidRPr="009E4B39" w:rsidRDefault="008D29F6" w:rsidP="00821289">
      <w:pPr>
        <w:spacing w:after="0" w:line="240" w:lineRule="auto"/>
        <w:jc w:val="both"/>
        <w:rPr>
          <w:rFonts w:ascii="Times New Roman" w:hAnsi="Times New Roman"/>
          <w:sz w:val="24"/>
          <w:szCs w:val="24"/>
        </w:rPr>
      </w:pPr>
      <w:r w:rsidRPr="009E4B39">
        <w:rPr>
          <w:rFonts w:ascii="Times New Roman" w:hAnsi="Times New Roman"/>
          <w:sz w:val="24"/>
          <w:szCs w:val="24"/>
        </w:rPr>
        <w:sym w:font="Wingdings" w:char="F071"/>
      </w:r>
      <w:r w:rsidRPr="009E4B39">
        <w:rPr>
          <w:rFonts w:ascii="Times New Roman" w:hAnsi="Times New Roman"/>
          <w:sz w:val="24"/>
          <w:szCs w:val="24"/>
        </w:rPr>
        <w:t xml:space="preserve"> Eko-inovacijų diegimo klausimais;</w:t>
      </w:r>
    </w:p>
    <w:p w:rsidR="008D29F6" w:rsidRPr="009E4B39" w:rsidRDefault="008D29F6" w:rsidP="00821289">
      <w:pPr>
        <w:spacing w:after="0" w:line="240" w:lineRule="auto"/>
        <w:jc w:val="both"/>
        <w:rPr>
          <w:rFonts w:ascii="Times New Roman" w:hAnsi="Times New Roman"/>
          <w:sz w:val="24"/>
          <w:szCs w:val="24"/>
        </w:rPr>
      </w:pPr>
      <w:r w:rsidRPr="009E4B39">
        <w:rPr>
          <w:rFonts w:ascii="Times New Roman" w:hAnsi="Times New Roman"/>
          <w:sz w:val="24"/>
          <w:szCs w:val="24"/>
        </w:rPr>
        <w:sym w:font="Wingdings" w:char="F071"/>
      </w:r>
      <w:r w:rsidRPr="009E4B39">
        <w:rPr>
          <w:rFonts w:ascii="Times New Roman" w:hAnsi="Times New Roman"/>
          <w:sz w:val="24"/>
          <w:szCs w:val="24"/>
        </w:rPr>
        <w:t xml:space="preserve"> Aplinkosaugos vadybos sistemų diegimo klausimais.</w:t>
      </w:r>
    </w:p>
    <w:p w:rsidR="008D29F6" w:rsidRDefault="008D29F6" w:rsidP="00821289">
      <w:pPr>
        <w:spacing w:after="120" w:line="240" w:lineRule="auto"/>
        <w:jc w:val="both"/>
        <w:textAlignment w:val="top"/>
        <w:rPr>
          <w:rFonts w:ascii="Times New Roman" w:hAnsi="Times New Roman"/>
          <w:i/>
          <w:sz w:val="24"/>
          <w:szCs w:val="24"/>
        </w:rPr>
      </w:pPr>
      <w:r w:rsidRPr="00A816C3">
        <w:rPr>
          <w:rFonts w:ascii="Times New Roman" w:hAnsi="Times New Roman"/>
          <w:i/>
          <w:sz w:val="24"/>
          <w:szCs w:val="24"/>
        </w:rPr>
        <w:t>(</w:t>
      </w:r>
      <w:r>
        <w:rPr>
          <w:rFonts w:ascii="Times New Roman" w:hAnsi="Times New Roman"/>
          <w:i/>
          <w:sz w:val="24"/>
          <w:szCs w:val="24"/>
        </w:rPr>
        <w:t>Toliau pildykite tik tuos skyrius, kurių pavadinimas sutampa su  temomis, kuriose vykdote konsultacijas</w:t>
      </w:r>
      <w:r w:rsidRPr="00A816C3">
        <w:rPr>
          <w:rFonts w:ascii="Times New Roman" w:hAnsi="Times New Roman"/>
          <w:i/>
          <w:sz w:val="24"/>
          <w:szCs w:val="24"/>
        </w:rPr>
        <w:t>)</w:t>
      </w:r>
    </w:p>
    <w:p w:rsidR="008D29F6" w:rsidRPr="00A816C3" w:rsidRDefault="008D29F6" w:rsidP="00821289">
      <w:pPr>
        <w:spacing w:after="120" w:line="240" w:lineRule="auto"/>
        <w:jc w:val="both"/>
        <w:textAlignment w:val="top"/>
        <w:rPr>
          <w:rFonts w:ascii="Times New Roman" w:hAnsi="Times New Roman"/>
          <w:b/>
          <w:bCs/>
          <w:sz w:val="24"/>
          <w:szCs w:val="24"/>
        </w:rPr>
      </w:pPr>
      <w:r>
        <w:rPr>
          <w:rFonts w:ascii="Times New Roman" w:hAnsi="Times New Roman"/>
          <w:i/>
          <w:sz w:val="24"/>
          <w:szCs w:val="24"/>
        </w:rPr>
        <w:t>(jei nepažymėjote nė vieno atsakymo, pildymą nutraukite)</w:t>
      </w: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00"/>
      </w:tblGrid>
      <w:tr w:rsidR="008D29F6" w:rsidRPr="00BD1CB8" w:rsidTr="00C0346A">
        <w:tc>
          <w:tcPr>
            <w:tcW w:w="9900" w:type="dxa"/>
            <w:shd w:val="clear" w:color="auto" w:fill="C0C0C0"/>
          </w:tcPr>
          <w:p w:rsidR="008D29F6" w:rsidRPr="00BD1CB8" w:rsidRDefault="008D29F6" w:rsidP="00821289">
            <w:pPr>
              <w:spacing w:after="0" w:line="240" w:lineRule="auto"/>
              <w:jc w:val="both"/>
              <w:rPr>
                <w:rFonts w:ascii="Times New Roman" w:hAnsi="Times New Roman"/>
                <w:b/>
                <w:sz w:val="24"/>
                <w:szCs w:val="24"/>
              </w:rPr>
            </w:pPr>
            <w:r w:rsidRPr="00BD1CB8">
              <w:rPr>
                <w:rFonts w:ascii="Times New Roman" w:hAnsi="Times New Roman"/>
                <w:b/>
                <w:sz w:val="24"/>
                <w:szCs w:val="24"/>
              </w:rPr>
              <w:t>2. Atliekų perdirbimas ir antrinis panaudojimas gamyboje</w:t>
            </w:r>
          </w:p>
        </w:tc>
      </w:tr>
    </w:tbl>
    <w:p w:rsidR="008D29F6" w:rsidRDefault="008D29F6" w:rsidP="00821289">
      <w:pPr>
        <w:spacing w:after="0" w:line="240" w:lineRule="auto"/>
        <w:jc w:val="both"/>
        <w:rPr>
          <w:rFonts w:ascii="Times New Roman" w:hAnsi="Times New Roman"/>
          <w:b/>
          <w:sz w:val="24"/>
          <w:szCs w:val="24"/>
        </w:rPr>
      </w:pPr>
    </w:p>
    <w:p w:rsidR="008D29F6" w:rsidRDefault="008D29F6" w:rsidP="00821289">
      <w:pPr>
        <w:spacing w:after="0" w:line="240" w:lineRule="auto"/>
        <w:jc w:val="both"/>
        <w:rPr>
          <w:rFonts w:ascii="Times New Roman" w:hAnsi="Times New Roman"/>
          <w:b/>
          <w:sz w:val="24"/>
          <w:szCs w:val="24"/>
        </w:rPr>
      </w:pPr>
      <w:r>
        <w:rPr>
          <w:rFonts w:ascii="Times New Roman" w:hAnsi="Times New Roman"/>
          <w:b/>
          <w:sz w:val="24"/>
          <w:szCs w:val="24"/>
        </w:rPr>
        <w:t xml:space="preserve">Pažymėkite </w:t>
      </w:r>
      <w:r w:rsidRPr="00C72579">
        <w:rPr>
          <w:rFonts w:ascii="Times New Roman" w:hAnsi="Times New Roman"/>
          <w:b/>
          <w:sz w:val="24"/>
          <w:szCs w:val="24"/>
          <w:u w:val="single"/>
        </w:rPr>
        <w:t>tik</w:t>
      </w:r>
      <w:r>
        <w:rPr>
          <w:rFonts w:ascii="Times New Roman" w:hAnsi="Times New Roman"/>
          <w:b/>
          <w:sz w:val="24"/>
          <w:szCs w:val="24"/>
        </w:rPr>
        <w:t xml:space="preserve"> teikiamų konsultacijų pagal išvardytas potemes valandinius įkainius (eurais). </w:t>
      </w:r>
    </w:p>
    <w:p w:rsidR="008D29F6" w:rsidRDefault="008D29F6" w:rsidP="00821289">
      <w:pPr>
        <w:spacing w:after="0" w:line="240" w:lineRule="auto"/>
        <w:jc w:val="both"/>
        <w:rPr>
          <w:rFonts w:ascii="Times New Roman" w:hAnsi="Times New Roman"/>
          <w:b/>
          <w:sz w:val="24"/>
          <w:szCs w:val="24"/>
        </w:rPr>
      </w:pPr>
      <w:r w:rsidRPr="00A816C3">
        <w:rPr>
          <w:rFonts w:ascii="Times New Roman" w:hAnsi="Times New Roman"/>
          <w:i/>
          <w:sz w:val="24"/>
          <w:szCs w:val="24"/>
        </w:rPr>
        <w:t>(</w:t>
      </w:r>
      <w:r>
        <w:rPr>
          <w:rFonts w:ascii="Times New Roman" w:hAnsi="Times New Roman"/>
          <w:i/>
          <w:sz w:val="24"/>
          <w:szCs w:val="24"/>
        </w:rPr>
        <w:t>jei nepažymėjote nė vieno atsakymo pereikite prie kito skyriaus</w:t>
      </w:r>
      <w:r w:rsidRPr="00A816C3">
        <w:rPr>
          <w:rFonts w:ascii="Times New Roman" w:hAnsi="Times New Roman"/>
          <w:i/>
          <w:sz w:val="24"/>
          <w:szCs w:val="24"/>
        </w:rPr>
        <w:t>)</w:t>
      </w:r>
    </w:p>
    <w:p w:rsidR="008D29F6" w:rsidRDefault="008D29F6" w:rsidP="00821289">
      <w:pPr>
        <w:spacing w:after="0" w:line="240" w:lineRule="auto"/>
        <w:jc w:val="both"/>
        <w:rPr>
          <w:rFonts w:ascii="Times New Roman" w:hAnsi="Times New Roman"/>
          <w:b/>
          <w:sz w:val="24"/>
          <w:szCs w:val="24"/>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497"/>
        <w:gridCol w:w="2411"/>
        <w:gridCol w:w="2412"/>
      </w:tblGrid>
      <w:tr w:rsidR="008D29F6" w:rsidRPr="00BD1CB8" w:rsidTr="00733D45">
        <w:tc>
          <w:tcPr>
            <w:tcW w:w="577"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Nr.</w:t>
            </w:r>
          </w:p>
        </w:tc>
        <w:tc>
          <w:tcPr>
            <w:tcW w:w="44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Potemės, kuriomis konsultuojate</w:t>
            </w:r>
          </w:p>
        </w:tc>
        <w:tc>
          <w:tcPr>
            <w:tcW w:w="2400"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Vidutinis valandinis įkainis, Eur (be PVM)</w:t>
            </w:r>
          </w:p>
        </w:tc>
        <w:tc>
          <w:tcPr>
            <w:tcW w:w="2401"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Vidutinis valandinis įkainis, Eur (su PVM)</w:t>
            </w:r>
          </w:p>
        </w:tc>
      </w:tr>
      <w:tr w:rsidR="008D29F6" w:rsidRPr="00BD1CB8" w:rsidTr="00733D45">
        <w:tc>
          <w:tcPr>
            <w:tcW w:w="577"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2.1.</w:t>
            </w:r>
          </w:p>
        </w:tc>
        <w:tc>
          <w:tcPr>
            <w:tcW w:w="44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color w:val="000000"/>
                <w:sz w:val="24"/>
                <w:szCs w:val="24"/>
                <w:lang w:eastAsia="en-GB"/>
              </w:rPr>
              <w:t>Atliekų prevencija.</w:t>
            </w:r>
          </w:p>
        </w:tc>
        <w:tc>
          <w:tcPr>
            <w:tcW w:w="2400"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01"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733D45">
        <w:tc>
          <w:tcPr>
            <w:tcW w:w="577"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2.2.</w:t>
            </w:r>
          </w:p>
        </w:tc>
        <w:tc>
          <w:tcPr>
            <w:tcW w:w="44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color w:val="000000"/>
                <w:sz w:val="24"/>
                <w:szCs w:val="24"/>
                <w:lang w:eastAsia="en-GB"/>
              </w:rPr>
              <w:t>Produktyvus ir pakartotinis išteklių panaudojimas.</w:t>
            </w:r>
          </w:p>
        </w:tc>
        <w:tc>
          <w:tcPr>
            <w:tcW w:w="2400"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01"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733D45">
        <w:tc>
          <w:tcPr>
            <w:tcW w:w="577"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2.3.</w:t>
            </w:r>
          </w:p>
        </w:tc>
        <w:tc>
          <w:tcPr>
            <w:tcW w:w="44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color w:val="000000"/>
                <w:sz w:val="24"/>
                <w:szCs w:val="24"/>
                <w:lang w:eastAsia="en-GB"/>
              </w:rPr>
              <w:t>Pažangus atliekų perdirbimas, kai atliekos perdirbamos pačiame procese ir grąžinamos atgal į gamybos procesą.</w:t>
            </w:r>
          </w:p>
        </w:tc>
        <w:tc>
          <w:tcPr>
            <w:tcW w:w="2400"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01"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733D45">
        <w:tc>
          <w:tcPr>
            <w:tcW w:w="577"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2.4.</w:t>
            </w:r>
          </w:p>
        </w:tc>
        <w:tc>
          <w:tcPr>
            <w:tcW w:w="44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color w:val="000000"/>
                <w:sz w:val="24"/>
                <w:szCs w:val="24"/>
                <w:lang w:eastAsia="en-GB"/>
              </w:rPr>
              <w:t>Gaminio gamybos ir naudojimo etapais sunaudojamos energijos ir medžiagų kiekio mažinimas.</w:t>
            </w:r>
          </w:p>
        </w:tc>
        <w:tc>
          <w:tcPr>
            <w:tcW w:w="2400"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01"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733D45">
        <w:tc>
          <w:tcPr>
            <w:tcW w:w="577"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2.5.</w:t>
            </w:r>
          </w:p>
        </w:tc>
        <w:tc>
          <w:tcPr>
            <w:tcW w:w="4476" w:type="dxa"/>
          </w:tcPr>
          <w:p w:rsidR="008D29F6" w:rsidRPr="00BD1CB8" w:rsidRDefault="008D29F6" w:rsidP="00821289">
            <w:pPr>
              <w:tabs>
                <w:tab w:val="left" w:leader="dot" w:pos="9356"/>
              </w:tabs>
              <w:spacing w:after="0" w:line="240" w:lineRule="auto"/>
              <w:jc w:val="both"/>
              <w:rPr>
                <w:rFonts w:ascii="Times New Roman" w:eastAsia="Times New Roman" w:hAnsi="Times New Roman"/>
                <w:color w:val="000000"/>
                <w:sz w:val="24"/>
                <w:szCs w:val="24"/>
                <w:lang w:eastAsia="en-GB"/>
              </w:rPr>
            </w:pPr>
            <w:r w:rsidRPr="00BD1CB8">
              <w:rPr>
                <w:rFonts w:ascii="Times New Roman" w:eastAsia="Times New Roman" w:hAnsi="Times New Roman"/>
                <w:color w:val="000000"/>
                <w:sz w:val="24"/>
                <w:szCs w:val="24"/>
                <w:lang w:eastAsia="en-GB"/>
              </w:rPr>
              <w:t>Produktų ga</w:t>
            </w:r>
            <w:r w:rsidR="00BD0B0C" w:rsidRPr="00BD1CB8">
              <w:rPr>
                <w:rFonts w:ascii="Times New Roman" w:eastAsia="Times New Roman" w:hAnsi="Times New Roman"/>
                <w:color w:val="000000"/>
                <w:sz w:val="24"/>
                <w:szCs w:val="24"/>
                <w:lang w:eastAsia="en-GB"/>
              </w:rPr>
              <w:t>mybai ir jos procesams naudojamų</w:t>
            </w:r>
            <w:r w:rsidRPr="00BD1CB8">
              <w:rPr>
                <w:rFonts w:ascii="Times New Roman" w:eastAsia="Times New Roman" w:hAnsi="Times New Roman"/>
                <w:color w:val="000000"/>
                <w:sz w:val="24"/>
                <w:szCs w:val="24"/>
                <w:lang w:eastAsia="en-GB"/>
              </w:rPr>
              <w:t xml:space="preserve"> medžiagų, kurios yra pavojingos arba kurias sunku perdirbti, kiekio mažinimas.</w:t>
            </w:r>
          </w:p>
        </w:tc>
        <w:tc>
          <w:tcPr>
            <w:tcW w:w="2400"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01"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733D45">
        <w:tc>
          <w:tcPr>
            <w:tcW w:w="577"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2.6.</w:t>
            </w:r>
          </w:p>
        </w:tc>
        <w:tc>
          <w:tcPr>
            <w:tcW w:w="4476" w:type="dxa"/>
          </w:tcPr>
          <w:p w:rsidR="008D29F6" w:rsidRPr="00BD1CB8" w:rsidRDefault="008D29F6" w:rsidP="00821289">
            <w:pPr>
              <w:spacing w:after="0" w:line="240" w:lineRule="auto"/>
              <w:contextualSpacing/>
              <w:jc w:val="both"/>
              <w:rPr>
                <w:rFonts w:ascii="Times New Roman" w:eastAsia="Times New Roman" w:hAnsi="Times New Roman"/>
                <w:color w:val="000000"/>
                <w:sz w:val="24"/>
                <w:szCs w:val="20"/>
                <w:lang w:eastAsia="en-GB"/>
              </w:rPr>
            </w:pPr>
            <w:r w:rsidRPr="00BD1CB8">
              <w:rPr>
                <w:rFonts w:ascii="Times New Roman" w:eastAsia="Times New Roman" w:hAnsi="Times New Roman"/>
                <w:color w:val="000000"/>
                <w:sz w:val="24"/>
                <w:szCs w:val="24"/>
                <w:lang w:eastAsia="en-GB"/>
              </w:rPr>
              <w:t>Poveikio aplinkai vertinimas.</w:t>
            </w:r>
          </w:p>
          <w:p w:rsidR="008D29F6" w:rsidRPr="00BD1CB8" w:rsidRDefault="008D29F6" w:rsidP="00821289">
            <w:pPr>
              <w:tabs>
                <w:tab w:val="left" w:leader="dot" w:pos="9356"/>
              </w:tabs>
              <w:spacing w:after="0" w:line="240" w:lineRule="auto"/>
              <w:jc w:val="both"/>
              <w:rPr>
                <w:rFonts w:ascii="Times New Roman" w:eastAsia="Times New Roman" w:hAnsi="Times New Roman"/>
                <w:color w:val="000000"/>
                <w:sz w:val="24"/>
                <w:szCs w:val="24"/>
                <w:lang w:eastAsia="en-GB"/>
              </w:rPr>
            </w:pPr>
          </w:p>
        </w:tc>
        <w:tc>
          <w:tcPr>
            <w:tcW w:w="2400"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01"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bl>
    <w:p w:rsidR="00555096" w:rsidRPr="00BD1CB8" w:rsidRDefault="00555096" w:rsidP="00821289">
      <w:pPr>
        <w:spacing w:after="0" w:line="240" w:lineRule="auto"/>
        <w:ind w:left="-2"/>
        <w:rPr>
          <w:rFonts w:ascii="Times New Roman" w:hAnsi="Times New Roman"/>
          <w:b/>
          <w:sz w:val="24"/>
          <w:szCs w:val="24"/>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00"/>
      </w:tblGrid>
      <w:tr w:rsidR="008D29F6" w:rsidRPr="00BD1CB8" w:rsidTr="00733D45">
        <w:tc>
          <w:tcPr>
            <w:tcW w:w="9900" w:type="dxa"/>
            <w:shd w:val="clear" w:color="auto" w:fill="C0C0C0"/>
          </w:tcPr>
          <w:p w:rsidR="008D29F6" w:rsidRPr="00BD1CB8" w:rsidRDefault="008D29F6" w:rsidP="00555096">
            <w:pPr>
              <w:keepNext/>
              <w:spacing w:after="0" w:line="240" w:lineRule="auto"/>
              <w:jc w:val="both"/>
              <w:rPr>
                <w:rFonts w:ascii="Times New Roman" w:hAnsi="Times New Roman"/>
                <w:b/>
                <w:sz w:val="24"/>
                <w:szCs w:val="24"/>
              </w:rPr>
            </w:pPr>
            <w:r w:rsidRPr="00BD1CB8">
              <w:rPr>
                <w:rFonts w:ascii="Times New Roman" w:hAnsi="Times New Roman"/>
                <w:b/>
                <w:sz w:val="24"/>
                <w:szCs w:val="24"/>
              </w:rPr>
              <w:lastRenderedPageBreak/>
              <w:t>3. Ekologinis gaminių projektavimas</w:t>
            </w:r>
          </w:p>
        </w:tc>
      </w:tr>
    </w:tbl>
    <w:p w:rsidR="008D29F6" w:rsidRDefault="008D29F6" w:rsidP="00555096">
      <w:pPr>
        <w:keepNext/>
        <w:spacing w:after="0" w:line="240" w:lineRule="auto"/>
        <w:jc w:val="both"/>
        <w:rPr>
          <w:rFonts w:ascii="Times New Roman" w:hAnsi="Times New Roman"/>
          <w:b/>
          <w:sz w:val="24"/>
          <w:szCs w:val="24"/>
        </w:rPr>
      </w:pPr>
    </w:p>
    <w:p w:rsidR="008D29F6" w:rsidRDefault="008D29F6" w:rsidP="00555096">
      <w:pPr>
        <w:keepNext/>
        <w:spacing w:after="0" w:line="240" w:lineRule="auto"/>
        <w:jc w:val="both"/>
        <w:rPr>
          <w:rFonts w:ascii="Times New Roman" w:hAnsi="Times New Roman"/>
          <w:b/>
          <w:sz w:val="24"/>
          <w:szCs w:val="24"/>
        </w:rPr>
      </w:pPr>
      <w:r>
        <w:rPr>
          <w:rFonts w:ascii="Times New Roman" w:hAnsi="Times New Roman"/>
          <w:b/>
          <w:sz w:val="24"/>
          <w:szCs w:val="24"/>
        </w:rPr>
        <w:t xml:space="preserve">Pažymėkite </w:t>
      </w:r>
      <w:r w:rsidRPr="00C72579">
        <w:rPr>
          <w:rFonts w:ascii="Times New Roman" w:hAnsi="Times New Roman"/>
          <w:b/>
          <w:sz w:val="24"/>
          <w:szCs w:val="24"/>
          <w:u w:val="single"/>
        </w:rPr>
        <w:t>tik</w:t>
      </w:r>
      <w:r>
        <w:rPr>
          <w:rFonts w:ascii="Times New Roman" w:hAnsi="Times New Roman"/>
          <w:b/>
          <w:sz w:val="24"/>
          <w:szCs w:val="24"/>
        </w:rPr>
        <w:t xml:space="preserve"> teikiamų konsultacijų pagal išvardytas potemes valandinius įkainius (eurais). </w:t>
      </w:r>
    </w:p>
    <w:p w:rsidR="008D29F6" w:rsidRDefault="008D29F6" w:rsidP="00555096">
      <w:pPr>
        <w:keepNext/>
        <w:spacing w:after="0" w:line="240" w:lineRule="auto"/>
        <w:jc w:val="both"/>
        <w:rPr>
          <w:rFonts w:ascii="Times New Roman" w:hAnsi="Times New Roman"/>
          <w:b/>
          <w:sz w:val="24"/>
          <w:szCs w:val="24"/>
        </w:rPr>
      </w:pPr>
      <w:r w:rsidRPr="00A816C3">
        <w:rPr>
          <w:rFonts w:ascii="Times New Roman" w:hAnsi="Times New Roman"/>
          <w:i/>
          <w:sz w:val="24"/>
          <w:szCs w:val="24"/>
        </w:rPr>
        <w:t>(</w:t>
      </w:r>
      <w:r>
        <w:rPr>
          <w:rFonts w:ascii="Times New Roman" w:hAnsi="Times New Roman"/>
          <w:i/>
          <w:sz w:val="24"/>
          <w:szCs w:val="24"/>
        </w:rPr>
        <w:t>jei nepažymėjote nė vieno atsakymo pereikite prie kito skyriaus</w:t>
      </w:r>
      <w:r w:rsidRPr="00A816C3">
        <w:rPr>
          <w:rFonts w:ascii="Times New Roman" w:hAnsi="Times New Roman"/>
          <w:i/>
          <w:sz w:val="24"/>
          <w:szCs w:val="24"/>
        </w:rPr>
        <w:t>)</w:t>
      </w:r>
    </w:p>
    <w:p w:rsidR="008D29F6" w:rsidRDefault="008D29F6" w:rsidP="00555096">
      <w:pPr>
        <w:keepNext/>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354"/>
        <w:gridCol w:w="2348"/>
        <w:gridCol w:w="2349"/>
      </w:tblGrid>
      <w:tr w:rsidR="008D29F6" w:rsidRPr="00BD1CB8" w:rsidTr="00BD1CB8">
        <w:tc>
          <w:tcPr>
            <w:tcW w:w="576" w:type="dxa"/>
          </w:tcPr>
          <w:p w:rsidR="008D29F6" w:rsidRPr="00BD1CB8" w:rsidRDefault="008D29F6" w:rsidP="00555096">
            <w:pPr>
              <w:keepNext/>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Nr.</w:t>
            </w:r>
          </w:p>
        </w:tc>
        <w:tc>
          <w:tcPr>
            <w:tcW w:w="4635" w:type="dxa"/>
          </w:tcPr>
          <w:p w:rsidR="008D29F6" w:rsidRPr="00BD1CB8" w:rsidRDefault="008D29F6" w:rsidP="00555096">
            <w:pPr>
              <w:keepNext/>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Potemės, kuriomis konsultuojate</w:t>
            </w:r>
          </w:p>
        </w:tc>
        <w:tc>
          <w:tcPr>
            <w:tcW w:w="2463" w:type="dxa"/>
            <w:vAlign w:val="center"/>
          </w:tcPr>
          <w:p w:rsidR="008D29F6" w:rsidRPr="00BD1CB8" w:rsidRDefault="008D29F6" w:rsidP="00555096">
            <w:pPr>
              <w:keepNext/>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Vidutinis valandinis įkainis, Eur (be PVM)</w:t>
            </w:r>
          </w:p>
        </w:tc>
        <w:tc>
          <w:tcPr>
            <w:tcW w:w="2464" w:type="dxa"/>
            <w:vAlign w:val="center"/>
          </w:tcPr>
          <w:p w:rsidR="008D29F6" w:rsidRPr="00BD1CB8" w:rsidRDefault="008D29F6" w:rsidP="00555096">
            <w:pPr>
              <w:keepNext/>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Vidutinis valandinis įkainis, Eur (su PVM)</w:t>
            </w: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3.1.</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Gaminio tobulinimas, apimantis dalinius jo pakeitimus esamoje rinkoje, nekeičiant paties gaminio ar gamybos technilogijos</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3.2.</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Gaminio projekto modifikavimas, kai esama gaminio koncepcija išlieka nepakitusi, tačiau gaminio komponentai gali būti patobulinti ar pakeisti, siekinat panaudoti mažiau aplinkai kenksmingas medžiagas, perdirbti ar lengviau išardyti gaminį, pritaikyti panaudoto gaminio dalis ar sumažinti energijos sanaudas per visą gaminio būvio ciklą</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bl>
    <w:p w:rsidR="008D29F6" w:rsidRPr="00A816C3" w:rsidRDefault="008D29F6" w:rsidP="00821289">
      <w:pPr>
        <w:spacing w:after="0" w:line="240" w:lineRule="auto"/>
        <w:jc w:val="both"/>
        <w:rPr>
          <w:rFonts w:ascii="Times New Roman" w:hAnsi="Times New Roman"/>
          <w:b/>
          <w:sz w:val="24"/>
          <w:szCs w:val="24"/>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00"/>
      </w:tblGrid>
      <w:tr w:rsidR="008D29F6" w:rsidRPr="00BD1CB8" w:rsidTr="00C0346A">
        <w:tc>
          <w:tcPr>
            <w:tcW w:w="9900" w:type="dxa"/>
            <w:shd w:val="clear" w:color="auto" w:fill="C0C0C0"/>
          </w:tcPr>
          <w:p w:rsidR="008D29F6" w:rsidRPr="00BD1CB8" w:rsidRDefault="008D29F6" w:rsidP="00821289">
            <w:pPr>
              <w:spacing w:after="0" w:line="240" w:lineRule="auto"/>
              <w:jc w:val="both"/>
              <w:rPr>
                <w:rFonts w:ascii="Times New Roman" w:hAnsi="Times New Roman"/>
                <w:b/>
                <w:sz w:val="24"/>
                <w:szCs w:val="24"/>
              </w:rPr>
            </w:pPr>
            <w:r w:rsidRPr="00BD1CB8">
              <w:rPr>
                <w:rFonts w:ascii="Times New Roman" w:hAnsi="Times New Roman"/>
                <w:b/>
                <w:sz w:val="24"/>
                <w:szCs w:val="24"/>
              </w:rPr>
              <w:t>4. Taršos prevencija</w:t>
            </w:r>
          </w:p>
        </w:tc>
      </w:tr>
    </w:tbl>
    <w:p w:rsidR="008D29F6" w:rsidRPr="00A816C3" w:rsidRDefault="008D29F6" w:rsidP="00821289">
      <w:pPr>
        <w:spacing w:after="0" w:line="240" w:lineRule="auto"/>
        <w:jc w:val="both"/>
        <w:rPr>
          <w:rFonts w:ascii="Times New Roman" w:hAnsi="Times New Roman"/>
          <w:b/>
          <w:sz w:val="24"/>
          <w:szCs w:val="24"/>
        </w:rPr>
      </w:pPr>
    </w:p>
    <w:p w:rsidR="008D29F6" w:rsidRDefault="008D29F6" w:rsidP="00821289">
      <w:pPr>
        <w:spacing w:after="0" w:line="240" w:lineRule="auto"/>
        <w:jc w:val="both"/>
        <w:rPr>
          <w:rFonts w:ascii="Times New Roman" w:hAnsi="Times New Roman"/>
          <w:b/>
          <w:sz w:val="24"/>
          <w:szCs w:val="24"/>
        </w:rPr>
      </w:pPr>
      <w:r>
        <w:rPr>
          <w:rFonts w:ascii="Times New Roman" w:hAnsi="Times New Roman"/>
          <w:b/>
          <w:sz w:val="24"/>
          <w:szCs w:val="24"/>
        </w:rPr>
        <w:t xml:space="preserve">Pažymėkite </w:t>
      </w:r>
      <w:r w:rsidRPr="00C72579">
        <w:rPr>
          <w:rFonts w:ascii="Times New Roman" w:hAnsi="Times New Roman"/>
          <w:b/>
          <w:sz w:val="24"/>
          <w:szCs w:val="24"/>
          <w:u w:val="single"/>
        </w:rPr>
        <w:t>tik</w:t>
      </w:r>
      <w:r>
        <w:rPr>
          <w:rFonts w:ascii="Times New Roman" w:hAnsi="Times New Roman"/>
          <w:b/>
          <w:sz w:val="24"/>
          <w:szCs w:val="24"/>
        </w:rPr>
        <w:t xml:space="preserve"> teikiamų konsultacijų pagal išvardytas potemes valandinius įkainius (eurais). </w:t>
      </w:r>
    </w:p>
    <w:p w:rsidR="008D29F6" w:rsidRDefault="008D29F6" w:rsidP="00821289">
      <w:pPr>
        <w:spacing w:after="0" w:line="240" w:lineRule="auto"/>
        <w:jc w:val="both"/>
        <w:rPr>
          <w:rFonts w:ascii="Times New Roman" w:hAnsi="Times New Roman"/>
          <w:b/>
          <w:sz w:val="24"/>
          <w:szCs w:val="24"/>
        </w:rPr>
      </w:pPr>
      <w:r w:rsidRPr="00A816C3">
        <w:rPr>
          <w:rFonts w:ascii="Times New Roman" w:hAnsi="Times New Roman"/>
          <w:i/>
          <w:sz w:val="24"/>
          <w:szCs w:val="24"/>
        </w:rPr>
        <w:t>(</w:t>
      </w:r>
      <w:r>
        <w:rPr>
          <w:rFonts w:ascii="Times New Roman" w:hAnsi="Times New Roman"/>
          <w:i/>
          <w:sz w:val="24"/>
          <w:szCs w:val="24"/>
        </w:rPr>
        <w:t>jei nepažymėjote nė vieno atsakymo pereikite prie kito skyriaus</w:t>
      </w:r>
      <w:r w:rsidRPr="00A816C3">
        <w:rPr>
          <w:rFonts w:ascii="Times New Roman" w:hAnsi="Times New Roman"/>
          <w:i/>
          <w:sz w:val="24"/>
          <w:szCs w:val="24"/>
        </w:rPr>
        <w:t>)</w:t>
      </w:r>
    </w:p>
    <w:p w:rsidR="008D29F6" w:rsidRDefault="008D29F6" w:rsidP="00821289">
      <w:pPr>
        <w:tabs>
          <w:tab w:val="left" w:leader="dot" w:pos="9356"/>
        </w:tabs>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28"/>
        <w:gridCol w:w="2342"/>
        <w:gridCol w:w="2342"/>
        <w:gridCol w:w="40"/>
      </w:tblGrid>
      <w:tr w:rsidR="008D29F6" w:rsidRPr="00BD1CB8" w:rsidTr="00BD1CB8">
        <w:trPr>
          <w:gridAfter w:val="1"/>
          <w:wAfter w:w="44" w:type="dxa"/>
        </w:trPr>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Nr.</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Potemės, kuriomis konsultuojate</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Vidutinis valandinis įkainis, Eur (be PVM)</w:t>
            </w: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Vidutinis valandinis įkainis, Eur (su PVM)</w:t>
            </w:r>
          </w:p>
        </w:tc>
      </w:tr>
      <w:tr w:rsidR="008D29F6" w:rsidRPr="00BD1CB8" w:rsidTr="00BD1CB8">
        <w:trPr>
          <w:gridAfter w:val="1"/>
          <w:wAfter w:w="44" w:type="dxa"/>
        </w:trPr>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4.1.</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Bet kurių medžiagų, teršalų ar teršiančių medžiagų, esančių kiekviename taršos sraute ar kitaip patenkančių į aplinką kiekio prieš perdirbimą, valymą ar antrinį panaudojimą, mažinimas</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rPr>
          <w:gridAfter w:val="1"/>
          <w:wAfter w:w="44" w:type="dxa"/>
        </w:trPr>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4.2.</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Racionalus žaliavų ir energijos vartojimo, toksinių medžiagų šalinimo, atliekų ir išlakų kiekio bei toksiškumo mažinimas gamybos procesuose</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rPr>
          <w:gridAfter w:val="1"/>
          <w:wAfter w:w="44" w:type="dxa"/>
        </w:trPr>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4.3.</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Šiltnamio efektą sukeliančių dujų kiekio mažinimas</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rPr>
          <w:gridAfter w:val="1"/>
          <w:wAfter w:w="44" w:type="dxa"/>
        </w:trPr>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4.4.</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Inventorinės analizės – naudojamos energijos, išteklių ir išlakų į orą, vandenį ar žemę kokybinis ir kiekybinis nustatymas</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rPr>
          <w:gridAfter w:val="1"/>
          <w:wAfter w:w="44" w:type="dxa"/>
        </w:trPr>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4.5.</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color w:val="000000"/>
                <w:sz w:val="24"/>
                <w:szCs w:val="24"/>
                <w:lang w:eastAsia="en-GB"/>
              </w:rPr>
            </w:pPr>
            <w:r w:rsidRPr="00BD1CB8">
              <w:rPr>
                <w:rFonts w:ascii="Times New Roman" w:eastAsia="Times New Roman" w:hAnsi="Times New Roman"/>
                <w:sz w:val="24"/>
                <w:szCs w:val="24"/>
                <w:lang w:eastAsia="lt-LT"/>
              </w:rPr>
              <w:t>Poveikio analizės – poveikio aplinkai techninis kokybinis ir kiekybinis apibūdinimas ir įvertinimas</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rPr>
          <w:gridAfter w:val="1"/>
          <w:wAfter w:w="44" w:type="dxa"/>
        </w:trPr>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4.6.</w:t>
            </w:r>
          </w:p>
        </w:tc>
        <w:tc>
          <w:tcPr>
            <w:tcW w:w="4635" w:type="dxa"/>
          </w:tcPr>
          <w:p w:rsidR="008D29F6" w:rsidRPr="00BD1CB8" w:rsidRDefault="008D29F6" w:rsidP="00821289">
            <w:pPr>
              <w:spacing w:after="0" w:line="240" w:lineRule="auto"/>
              <w:contextualSpacing/>
              <w:jc w:val="both"/>
              <w:rPr>
                <w:rFonts w:ascii="Times New Roman" w:eastAsia="Times New Roman" w:hAnsi="Times New Roman"/>
                <w:color w:val="000000"/>
                <w:sz w:val="24"/>
                <w:szCs w:val="20"/>
                <w:lang w:eastAsia="en-GB"/>
              </w:rPr>
            </w:pPr>
            <w:r w:rsidRPr="00BD1CB8">
              <w:rPr>
                <w:rFonts w:ascii="Times New Roman" w:eastAsia="Times New Roman" w:hAnsi="Times New Roman"/>
                <w:sz w:val="24"/>
                <w:szCs w:val="24"/>
                <w:lang w:eastAsia="lt-LT"/>
              </w:rPr>
              <w:t>Gerinimas galimybių analizės – galimybių, mažinančių aplinkos apkrovą, įvertinimas ir diegimas</w:t>
            </w:r>
            <w:r w:rsidRPr="00BD1CB8">
              <w:rPr>
                <w:rFonts w:ascii="Times New Roman" w:eastAsia="Times New Roman" w:hAnsi="Times New Roman"/>
                <w:color w:val="000000"/>
                <w:sz w:val="24"/>
                <w:szCs w:val="24"/>
                <w:lang w:eastAsia="en-GB"/>
              </w:rPr>
              <w:t>.</w:t>
            </w:r>
          </w:p>
          <w:p w:rsidR="008D29F6" w:rsidRPr="00BD1CB8" w:rsidRDefault="008D29F6" w:rsidP="00821289">
            <w:pPr>
              <w:tabs>
                <w:tab w:val="left" w:leader="dot" w:pos="9356"/>
              </w:tabs>
              <w:spacing w:after="0" w:line="240" w:lineRule="auto"/>
              <w:jc w:val="both"/>
              <w:rPr>
                <w:rFonts w:ascii="Times New Roman" w:eastAsia="Times New Roman" w:hAnsi="Times New Roman"/>
                <w:color w:val="000000"/>
                <w:sz w:val="24"/>
                <w:szCs w:val="24"/>
                <w:lang w:eastAsia="en-GB"/>
              </w:rPr>
            </w:pP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C0346A">
        <w:tblPrEx>
          <w:shd w:val="clear" w:color="auto" w:fill="C0C0C0"/>
          <w:tblLook w:val="01E0" w:firstRow="1" w:lastRow="1" w:firstColumn="1" w:lastColumn="1" w:noHBand="0" w:noVBand="0"/>
        </w:tblPrEx>
        <w:tc>
          <w:tcPr>
            <w:tcW w:w="9900" w:type="dxa"/>
            <w:gridSpan w:val="5"/>
            <w:shd w:val="clear" w:color="auto" w:fill="C0C0C0"/>
          </w:tcPr>
          <w:p w:rsidR="008D29F6" w:rsidRPr="00BD1CB8" w:rsidRDefault="008D29F6" w:rsidP="00821289">
            <w:pPr>
              <w:spacing w:after="0" w:line="240" w:lineRule="auto"/>
              <w:jc w:val="both"/>
              <w:rPr>
                <w:rFonts w:ascii="Times New Roman" w:hAnsi="Times New Roman"/>
                <w:b/>
                <w:sz w:val="24"/>
                <w:szCs w:val="24"/>
              </w:rPr>
            </w:pPr>
            <w:r w:rsidRPr="00BD1CB8">
              <w:rPr>
                <w:rFonts w:ascii="Times New Roman" w:hAnsi="Times New Roman"/>
                <w:b/>
                <w:sz w:val="24"/>
                <w:szCs w:val="24"/>
              </w:rPr>
              <w:lastRenderedPageBreak/>
              <w:t>5. Eko-inovacijų diegimas</w:t>
            </w:r>
          </w:p>
        </w:tc>
      </w:tr>
    </w:tbl>
    <w:p w:rsidR="008D29F6" w:rsidRDefault="008D29F6" w:rsidP="00821289">
      <w:pPr>
        <w:spacing w:after="0" w:line="240" w:lineRule="auto"/>
        <w:jc w:val="both"/>
        <w:rPr>
          <w:rFonts w:ascii="Times New Roman" w:hAnsi="Times New Roman"/>
          <w:b/>
          <w:sz w:val="24"/>
          <w:szCs w:val="24"/>
        </w:rPr>
      </w:pPr>
    </w:p>
    <w:p w:rsidR="008D29F6" w:rsidRDefault="008D29F6" w:rsidP="00821289">
      <w:pPr>
        <w:spacing w:after="0" w:line="240" w:lineRule="auto"/>
        <w:jc w:val="both"/>
        <w:rPr>
          <w:rFonts w:ascii="Times New Roman" w:hAnsi="Times New Roman"/>
          <w:b/>
          <w:sz w:val="24"/>
          <w:szCs w:val="24"/>
        </w:rPr>
      </w:pPr>
      <w:r>
        <w:rPr>
          <w:rFonts w:ascii="Times New Roman" w:hAnsi="Times New Roman"/>
          <w:b/>
          <w:sz w:val="24"/>
          <w:szCs w:val="24"/>
        </w:rPr>
        <w:t xml:space="preserve">Pažymėkite </w:t>
      </w:r>
      <w:r w:rsidRPr="00C72579">
        <w:rPr>
          <w:rFonts w:ascii="Times New Roman" w:hAnsi="Times New Roman"/>
          <w:b/>
          <w:sz w:val="24"/>
          <w:szCs w:val="24"/>
          <w:u w:val="single"/>
        </w:rPr>
        <w:t>tik</w:t>
      </w:r>
      <w:r>
        <w:rPr>
          <w:rFonts w:ascii="Times New Roman" w:hAnsi="Times New Roman"/>
          <w:b/>
          <w:sz w:val="24"/>
          <w:szCs w:val="24"/>
        </w:rPr>
        <w:t xml:space="preserve"> teikiamų konsultacijų pagal išvardytas potemes valandinius įkainius (eurais). </w:t>
      </w:r>
    </w:p>
    <w:p w:rsidR="008D29F6" w:rsidRDefault="008D29F6" w:rsidP="00821289">
      <w:pPr>
        <w:spacing w:after="0" w:line="240" w:lineRule="auto"/>
        <w:jc w:val="both"/>
        <w:rPr>
          <w:rFonts w:ascii="Times New Roman" w:hAnsi="Times New Roman"/>
          <w:b/>
          <w:sz w:val="24"/>
          <w:szCs w:val="24"/>
        </w:rPr>
      </w:pPr>
      <w:r w:rsidRPr="00A816C3">
        <w:rPr>
          <w:rFonts w:ascii="Times New Roman" w:hAnsi="Times New Roman"/>
          <w:i/>
          <w:sz w:val="24"/>
          <w:szCs w:val="24"/>
        </w:rPr>
        <w:t>(</w:t>
      </w:r>
      <w:r>
        <w:rPr>
          <w:rFonts w:ascii="Times New Roman" w:hAnsi="Times New Roman"/>
          <w:i/>
          <w:sz w:val="24"/>
          <w:szCs w:val="24"/>
        </w:rPr>
        <w:t>jei nepažymėjote nė vieno atsakymo pereikite prie kito skyriaus</w:t>
      </w:r>
      <w:r w:rsidRPr="00A816C3">
        <w:rPr>
          <w:rFonts w:ascii="Times New Roman" w:hAnsi="Times New Roman"/>
          <w:i/>
          <w:sz w:val="24"/>
          <w:szCs w:val="24"/>
        </w:rPr>
        <w:t>)</w:t>
      </w:r>
    </w:p>
    <w:p w:rsidR="008D29F6" w:rsidRDefault="008D29F6" w:rsidP="00821289">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368"/>
        <w:gridCol w:w="2341"/>
        <w:gridCol w:w="2342"/>
      </w:tblGrid>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Nr.</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Potemės, kuriomis konsultuojate</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Vidutinis valandinis įkainis, Eur (be PVM)</w:t>
            </w: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Vidutinis valandinis įkainis, Eur (su PVM)</w:t>
            </w: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5.1.</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Įrangos ir technologijų modifikavimas, žaliavų pakeitimas, procesų pakeitimas ir produkcijos modifikavimas</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5.2.</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Naujų „draugiškesnių“ aplinkai gaminių kūrimas</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5.3.</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Esamų žaliavų pakeitimas mažai toksiškomis ar atsinaujinančiomis medžiagomis</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5.4.</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Darbo procedūrų, įrangos instrukcijų modifikavimas ir įrašų apie procesus saugojimas siekiant pagerinti tų procesų efektyvumą bei sumažinti taršą</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5.5.</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color w:val="000000"/>
                <w:sz w:val="24"/>
                <w:szCs w:val="24"/>
                <w:lang w:eastAsia="en-GB"/>
              </w:rPr>
            </w:pPr>
            <w:r w:rsidRPr="00BD1CB8">
              <w:rPr>
                <w:rFonts w:ascii="Times New Roman" w:eastAsia="Times New Roman" w:hAnsi="Times New Roman"/>
                <w:sz w:val="24"/>
                <w:szCs w:val="24"/>
                <w:lang w:eastAsia="lt-LT"/>
              </w:rPr>
              <w:t>Poveikio aplinkai vertinimas</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bl>
    <w:p w:rsidR="008D29F6" w:rsidRPr="00A816C3" w:rsidRDefault="008D29F6" w:rsidP="00821289">
      <w:pPr>
        <w:spacing w:after="0" w:line="240" w:lineRule="auto"/>
        <w:jc w:val="both"/>
        <w:rPr>
          <w:rFonts w:ascii="Times New Roman" w:hAnsi="Times New Roman"/>
          <w:b/>
          <w:sz w:val="24"/>
          <w:szCs w:val="24"/>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00"/>
      </w:tblGrid>
      <w:tr w:rsidR="008D29F6" w:rsidRPr="00BD1CB8" w:rsidTr="00C0346A">
        <w:tc>
          <w:tcPr>
            <w:tcW w:w="9900" w:type="dxa"/>
            <w:shd w:val="clear" w:color="auto" w:fill="C0C0C0"/>
          </w:tcPr>
          <w:p w:rsidR="008D29F6" w:rsidRPr="00BD1CB8" w:rsidRDefault="008D29F6" w:rsidP="00821289">
            <w:pPr>
              <w:spacing w:after="0" w:line="240" w:lineRule="auto"/>
              <w:jc w:val="both"/>
              <w:rPr>
                <w:rFonts w:ascii="Times New Roman" w:hAnsi="Times New Roman"/>
                <w:b/>
                <w:sz w:val="24"/>
                <w:szCs w:val="24"/>
              </w:rPr>
            </w:pPr>
            <w:r w:rsidRPr="00BD1CB8">
              <w:rPr>
                <w:rFonts w:ascii="Times New Roman" w:hAnsi="Times New Roman"/>
                <w:b/>
                <w:sz w:val="24"/>
                <w:szCs w:val="24"/>
              </w:rPr>
              <w:t>6. Aplinkosaugos vadybos sistemų diegimas</w:t>
            </w:r>
          </w:p>
        </w:tc>
      </w:tr>
    </w:tbl>
    <w:p w:rsidR="008D29F6" w:rsidRDefault="008D29F6" w:rsidP="00821289">
      <w:pPr>
        <w:spacing w:after="0" w:line="240" w:lineRule="auto"/>
        <w:jc w:val="both"/>
        <w:rPr>
          <w:rFonts w:ascii="Times New Roman" w:hAnsi="Times New Roman"/>
          <w:b/>
          <w:sz w:val="24"/>
          <w:szCs w:val="24"/>
        </w:rPr>
      </w:pPr>
    </w:p>
    <w:p w:rsidR="008D29F6" w:rsidRDefault="008D29F6" w:rsidP="00821289">
      <w:pPr>
        <w:spacing w:after="0" w:line="240" w:lineRule="auto"/>
        <w:jc w:val="both"/>
        <w:rPr>
          <w:rFonts w:ascii="Times New Roman" w:hAnsi="Times New Roman"/>
          <w:b/>
          <w:sz w:val="24"/>
          <w:szCs w:val="24"/>
        </w:rPr>
      </w:pPr>
      <w:r>
        <w:rPr>
          <w:rFonts w:ascii="Times New Roman" w:hAnsi="Times New Roman"/>
          <w:b/>
          <w:sz w:val="24"/>
          <w:szCs w:val="24"/>
        </w:rPr>
        <w:t xml:space="preserve">Pažymėkite </w:t>
      </w:r>
      <w:r w:rsidRPr="00C72579">
        <w:rPr>
          <w:rFonts w:ascii="Times New Roman" w:hAnsi="Times New Roman"/>
          <w:b/>
          <w:sz w:val="24"/>
          <w:szCs w:val="24"/>
          <w:u w:val="single"/>
        </w:rPr>
        <w:t>tik</w:t>
      </w:r>
      <w:r>
        <w:rPr>
          <w:rFonts w:ascii="Times New Roman" w:hAnsi="Times New Roman"/>
          <w:b/>
          <w:sz w:val="24"/>
          <w:szCs w:val="24"/>
        </w:rPr>
        <w:t xml:space="preserve"> teikiamų konsultacijų pagal išvardytas potemes valandinius įkainius (eurais). </w:t>
      </w:r>
    </w:p>
    <w:p w:rsidR="008D29F6" w:rsidRDefault="008D29F6" w:rsidP="00821289">
      <w:pPr>
        <w:spacing w:after="0" w:line="240" w:lineRule="auto"/>
        <w:jc w:val="both"/>
        <w:rPr>
          <w:rFonts w:ascii="Times New Roman" w:hAnsi="Times New Roman"/>
          <w:b/>
          <w:sz w:val="24"/>
          <w:szCs w:val="24"/>
        </w:rPr>
      </w:pPr>
      <w:r w:rsidRPr="00A816C3">
        <w:rPr>
          <w:rFonts w:ascii="Times New Roman" w:hAnsi="Times New Roman"/>
          <w:i/>
          <w:sz w:val="24"/>
          <w:szCs w:val="24"/>
        </w:rPr>
        <w:t>(</w:t>
      </w:r>
      <w:r>
        <w:rPr>
          <w:rFonts w:ascii="Times New Roman" w:hAnsi="Times New Roman"/>
          <w:i/>
          <w:sz w:val="24"/>
          <w:szCs w:val="24"/>
        </w:rPr>
        <w:t>jei nepažymėjote nė vieno atsakymo pereikite prie kito skyriaus</w:t>
      </w:r>
      <w:r w:rsidRPr="00A816C3">
        <w:rPr>
          <w:rFonts w:ascii="Times New Roman" w:hAnsi="Times New Roman"/>
          <w:i/>
          <w:sz w:val="24"/>
          <w:szCs w:val="24"/>
        </w:rPr>
        <w:t>)</w:t>
      </w:r>
    </w:p>
    <w:p w:rsidR="008D29F6" w:rsidRDefault="008D29F6" w:rsidP="00821289">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55"/>
        <w:gridCol w:w="2348"/>
        <w:gridCol w:w="1819"/>
        <w:gridCol w:w="530"/>
      </w:tblGrid>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Nr.</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Potemės, kuriomis konsultuojate</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Vidutinis valandinis įkainis, Eur (be PVM)</w:t>
            </w:r>
          </w:p>
        </w:tc>
        <w:tc>
          <w:tcPr>
            <w:tcW w:w="2464" w:type="dxa"/>
            <w:gridSpan w:val="2"/>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Vidutinis valandinis įkainis, Eur (su PVM)</w:t>
            </w: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6.1.</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Aplinkos apsaugos aspektų įmonei bei galimo poveikio ir pavojaus aplinkai nustatymas</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gridSpan w:val="2"/>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6.2.</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Įmonės aplinkos apsaugos politikos įgyvendinimas, užtikrinant aplinkos apsaugos įstatymų atitiktį</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gridSpan w:val="2"/>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6.3.</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Pagrindinių principų nustatymas, leidžiančių organizacijos tikslus labiau priartinti prie įsipareigojimo išsaugoti aplinką</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gridSpan w:val="2"/>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6.4.</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sz w:val="24"/>
                <w:szCs w:val="24"/>
                <w:lang w:eastAsia="lt-LT"/>
              </w:rPr>
              <w:t>Trumpalaikių, vidutinių ir ilgalaikių aplinkosauginio veiksmingumo gerinimo tikslų nustatymas, užtikrinant kaštų ir pelno pusiausvyrą ne tik organizacijai, bet ir įvairiems akcininkams ir investuotojams</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gridSpan w:val="2"/>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BD1CB8">
        <w:tc>
          <w:tcPr>
            <w:tcW w:w="576" w:type="dxa"/>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r w:rsidRPr="00BD1CB8">
              <w:rPr>
                <w:rFonts w:ascii="Times New Roman" w:eastAsia="Times New Roman" w:hAnsi="Times New Roman"/>
                <w:b/>
                <w:bCs/>
                <w:sz w:val="24"/>
                <w:szCs w:val="24"/>
                <w:lang w:eastAsia="lt-LT"/>
              </w:rPr>
              <w:t>6.5.</w:t>
            </w:r>
          </w:p>
        </w:tc>
        <w:tc>
          <w:tcPr>
            <w:tcW w:w="4635" w:type="dxa"/>
          </w:tcPr>
          <w:p w:rsidR="008D29F6" w:rsidRPr="00BD1CB8" w:rsidRDefault="008D29F6" w:rsidP="00821289">
            <w:pPr>
              <w:tabs>
                <w:tab w:val="left" w:leader="dot" w:pos="9356"/>
              </w:tabs>
              <w:spacing w:after="0" w:line="240" w:lineRule="auto"/>
              <w:jc w:val="both"/>
              <w:rPr>
                <w:rFonts w:ascii="Times New Roman" w:eastAsia="Times New Roman" w:hAnsi="Times New Roman"/>
                <w:color w:val="000000"/>
                <w:sz w:val="24"/>
                <w:szCs w:val="24"/>
                <w:lang w:eastAsia="en-GB"/>
              </w:rPr>
            </w:pPr>
            <w:r w:rsidRPr="00BD1CB8">
              <w:rPr>
                <w:rFonts w:ascii="Times New Roman" w:eastAsia="Times New Roman" w:hAnsi="Times New Roman"/>
                <w:sz w:val="24"/>
                <w:szCs w:val="24"/>
                <w:lang w:eastAsia="lt-LT"/>
              </w:rPr>
              <w:t>Specialių užduočių, atsakomybės ir metodų nustatymas, kad būtų užtikrintas kiekvieno darbuotojo įnašas kasdieniniame darbe, mažinant įmonės daromą žalą aplinkai ar netgi jos išvengiant</w:t>
            </w:r>
            <w:r w:rsidRPr="00BD1CB8">
              <w:rPr>
                <w:rFonts w:ascii="Times New Roman" w:eastAsia="Times New Roman" w:hAnsi="Times New Roman"/>
                <w:color w:val="000000"/>
                <w:sz w:val="24"/>
                <w:szCs w:val="24"/>
                <w:lang w:eastAsia="en-GB"/>
              </w:rPr>
              <w:t>.</w:t>
            </w:r>
          </w:p>
        </w:tc>
        <w:tc>
          <w:tcPr>
            <w:tcW w:w="2463" w:type="dxa"/>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c>
          <w:tcPr>
            <w:tcW w:w="2464" w:type="dxa"/>
            <w:gridSpan w:val="2"/>
            <w:vAlign w:val="center"/>
          </w:tcPr>
          <w:p w:rsidR="008D29F6" w:rsidRPr="00BD1CB8" w:rsidRDefault="008D29F6" w:rsidP="00821289">
            <w:pPr>
              <w:tabs>
                <w:tab w:val="left" w:leader="dot" w:pos="9356"/>
              </w:tabs>
              <w:spacing w:after="0" w:line="240" w:lineRule="auto"/>
              <w:jc w:val="both"/>
              <w:rPr>
                <w:rFonts w:ascii="Times New Roman" w:eastAsia="Times New Roman" w:hAnsi="Times New Roman"/>
                <w:b/>
                <w:bCs/>
                <w:sz w:val="24"/>
                <w:szCs w:val="24"/>
                <w:lang w:eastAsia="lt-LT"/>
              </w:rPr>
            </w:pPr>
          </w:p>
        </w:tc>
      </w:tr>
      <w:tr w:rsidR="008D29F6" w:rsidRPr="00BD1CB8" w:rsidTr="00C0346A">
        <w:trPr>
          <w:gridAfter w:val="1"/>
          <w:wAfter w:w="283" w:type="dxa"/>
        </w:trPr>
        <w:tc>
          <w:tcPr>
            <w:tcW w:w="9571" w:type="dxa"/>
            <w:gridSpan w:val="4"/>
            <w:shd w:val="clear" w:color="auto" w:fill="A6A6A6"/>
          </w:tcPr>
          <w:p w:rsidR="008D29F6" w:rsidRPr="00BD1CB8" w:rsidRDefault="008D29F6" w:rsidP="00821289">
            <w:pPr>
              <w:pStyle w:val="ListParagraph"/>
              <w:spacing w:before="120" w:after="120" w:line="240" w:lineRule="auto"/>
              <w:ind w:left="0"/>
              <w:jc w:val="both"/>
              <w:rPr>
                <w:rFonts w:ascii="Times New Roman" w:hAnsi="Times New Roman"/>
                <w:sz w:val="24"/>
                <w:szCs w:val="24"/>
              </w:rPr>
            </w:pPr>
            <w:r w:rsidRPr="00BD1CB8">
              <w:rPr>
                <w:rFonts w:ascii="Times New Roman" w:hAnsi="Times New Roman"/>
                <w:b/>
                <w:sz w:val="24"/>
                <w:szCs w:val="24"/>
              </w:rPr>
              <w:lastRenderedPageBreak/>
              <w:t>7. INFORMACIJA APIE PILDŽIUSĮJĮ</w:t>
            </w:r>
          </w:p>
        </w:tc>
      </w:tr>
    </w:tbl>
    <w:p w:rsidR="008D29F6" w:rsidRPr="00A816C3" w:rsidRDefault="008D29F6" w:rsidP="00821289">
      <w:pPr>
        <w:spacing w:after="0" w:line="240" w:lineRule="auto"/>
        <w:jc w:val="both"/>
        <w:rPr>
          <w:rFonts w:ascii="Times New Roman" w:hAnsi="Times New Roman"/>
          <w:b/>
          <w:sz w:val="24"/>
          <w:szCs w:val="24"/>
        </w:rPr>
      </w:pPr>
    </w:p>
    <w:p w:rsidR="008D29F6" w:rsidRPr="00920F22" w:rsidRDefault="008D29F6" w:rsidP="00821289">
      <w:pPr>
        <w:spacing w:after="0" w:line="480" w:lineRule="auto"/>
        <w:jc w:val="both"/>
        <w:rPr>
          <w:rFonts w:ascii="Times New Roman" w:eastAsia="Times New Roman" w:hAnsi="Times New Roman"/>
          <w:sz w:val="24"/>
          <w:szCs w:val="24"/>
        </w:rPr>
      </w:pPr>
      <w:r>
        <w:rPr>
          <w:rFonts w:ascii="Times New Roman" w:eastAsia="Times New Roman" w:hAnsi="Times New Roman"/>
          <w:b/>
          <w:bCs/>
          <w:noProof/>
          <w:sz w:val="24"/>
          <w:szCs w:val="24"/>
        </w:rPr>
        <w:t>7</w:t>
      </w:r>
      <w:r w:rsidRPr="00920F22">
        <w:rPr>
          <w:rFonts w:ascii="Times New Roman" w:eastAsia="Times New Roman" w:hAnsi="Times New Roman"/>
          <w:b/>
          <w:bCs/>
          <w:noProof/>
          <w:sz w:val="24"/>
          <w:szCs w:val="24"/>
        </w:rPr>
        <w:t xml:space="preserve">.1. </w:t>
      </w:r>
      <w:r>
        <w:rPr>
          <w:rFonts w:ascii="Times New Roman" w:eastAsia="Times New Roman" w:hAnsi="Times New Roman"/>
          <w:b/>
          <w:bCs/>
          <w:noProof/>
          <w:sz w:val="24"/>
          <w:szCs w:val="24"/>
        </w:rPr>
        <w:t>Jūs esate</w:t>
      </w:r>
      <w:r>
        <w:rPr>
          <w:rFonts w:ascii="Times New Roman" w:eastAsia="Times New Roman" w:hAnsi="Times New Roman"/>
          <w:b/>
          <w:bCs/>
          <w:sz w:val="24"/>
          <w:szCs w:val="24"/>
        </w:rPr>
        <w:t xml:space="preserve">: </w:t>
      </w:r>
      <w:r w:rsidRPr="00A816C3">
        <w:rPr>
          <w:rFonts w:ascii="Times New Roman" w:hAnsi="Times New Roman"/>
          <w:i/>
          <w:sz w:val="24"/>
          <w:szCs w:val="24"/>
        </w:rPr>
        <w:t xml:space="preserve">(pažymėkite Jums </w:t>
      </w:r>
      <w:r>
        <w:rPr>
          <w:rFonts w:ascii="Times New Roman" w:hAnsi="Times New Roman"/>
          <w:i/>
          <w:sz w:val="24"/>
          <w:szCs w:val="24"/>
        </w:rPr>
        <w:t xml:space="preserve">VIENĄ </w:t>
      </w:r>
      <w:r w:rsidRPr="00A816C3">
        <w:rPr>
          <w:rFonts w:ascii="Times New Roman" w:hAnsi="Times New Roman"/>
          <w:i/>
          <w:sz w:val="24"/>
          <w:szCs w:val="24"/>
        </w:rPr>
        <w:t>tinkantį atsakymo variantą)</w:t>
      </w:r>
      <w:r w:rsidRPr="00920F22">
        <w:rPr>
          <w:rFonts w:ascii="Times New Roman" w:eastAsia="Times New Roman" w:hAnsi="Times New Roman"/>
          <w:sz w:val="24"/>
          <w:szCs w:val="24"/>
        </w:rPr>
        <w:t xml:space="preserve"> </w:t>
      </w:r>
    </w:p>
    <w:p w:rsidR="008D29F6"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w:t>
      </w:r>
      <w:r>
        <w:rPr>
          <w:rFonts w:ascii="Times New Roman" w:eastAsia="Times New Roman" w:hAnsi="Times New Roman"/>
          <w:sz w:val="24"/>
          <w:szCs w:val="24"/>
        </w:rPr>
        <w:t>Individualią veiklą vykdantis asmuo;</w:t>
      </w: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w:t>
      </w:r>
      <w:r>
        <w:rPr>
          <w:rFonts w:ascii="Times New Roman" w:eastAsia="Times New Roman" w:hAnsi="Times New Roman"/>
          <w:sz w:val="24"/>
          <w:szCs w:val="24"/>
        </w:rPr>
        <w:t>Organizacija, kurioje dirba iki 10 darbuotojų;</w:t>
      </w:r>
      <w:r w:rsidRPr="00920F22">
        <w:rPr>
          <w:rFonts w:ascii="Times New Roman" w:eastAsia="Times New Roman" w:hAnsi="Times New Roman"/>
          <w:sz w:val="24"/>
          <w:szCs w:val="24"/>
        </w:rPr>
        <w:t xml:space="preserve"> </w:t>
      </w: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w:t>
      </w:r>
      <w:r>
        <w:rPr>
          <w:rFonts w:ascii="Times New Roman" w:eastAsia="Times New Roman" w:hAnsi="Times New Roman"/>
          <w:sz w:val="24"/>
          <w:szCs w:val="24"/>
        </w:rPr>
        <w:t>Organizacija, kurioje dirba nuo 10 iki 49 darbuotojų</w:t>
      </w:r>
      <w:r w:rsidRPr="00920F22">
        <w:rPr>
          <w:rFonts w:ascii="Times New Roman" w:eastAsia="Times New Roman" w:hAnsi="Times New Roman"/>
          <w:sz w:val="24"/>
          <w:szCs w:val="24"/>
        </w:rPr>
        <w:t xml:space="preserve">; </w:t>
      </w: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Pr>
          <w:rFonts w:ascii="Times New Roman" w:eastAsia="Times New Roman" w:hAnsi="Times New Roman"/>
          <w:sz w:val="24"/>
          <w:szCs w:val="24"/>
        </w:rPr>
        <w:t> Organizacija, kurioje dirba 50 ir daugiau darbuotojų</w:t>
      </w:r>
      <w:r w:rsidRPr="00920F22">
        <w:rPr>
          <w:rFonts w:ascii="Times New Roman" w:eastAsia="Times New Roman" w:hAnsi="Times New Roman"/>
          <w:sz w:val="24"/>
          <w:szCs w:val="24"/>
        </w:rPr>
        <w:t>.</w:t>
      </w:r>
    </w:p>
    <w:p w:rsidR="008D29F6" w:rsidRPr="00920F22" w:rsidRDefault="008D29F6" w:rsidP="00821289">
      <w:pPr>
        <w:spacing w:after="0" w:line="240" w:lineRule="auto"/>
        <w:jc w:val="both"/>
      </w:pPr>
    </w:p>
    <w:p w:rsidR="008D29F6" w:rsidRPr="00920F22" w:rsidRDefault="008D29F6" w:rsidP="00821289">
      <w:pPr>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00920F22">
        <w:rPr>
          <w:rFonts w:ascii="Times New Roman" w:eastAsia="Times New Roman" w:hAnsi="Times New Roman"/>
          <w:b/>
          <w:bCs/>
          <w:sz w:val="24"/>
          <w:szCs w:val="24"/>
        </w:rPr>
        <w:t xml:space="preserve">.2. </w:t>
      </w:r>
      <w:r>
        <w:rPr>
          <w:rFonts w:ascii="Times New Roman" w:eastAsia="Times New Roman" w:hAnsi="Times New Roman"/>
          <w:b/>
          <w:bCs/>
          <w:sz w:val="24"/>
          <w:szCs w:val="24"/>
        </w:rPr>
        <w:t>Jūs konsultuojate:</w:t>
      </w:r>
      <w:r w:rsidRPr="008C21A2">
        <w:rPr>
          <w:rFonts w:ascii="Times New Roman" w:hAnsi="Times New Roman"/>
          <w:i/>
          <w:sz w:val="24"/>
          <w:szCs w:val="24"/>
        </w:rPr>
        <w:t xml:space="preserve"> </w:t>
      </w:r>
      <w:r w:rsidRPr="00A816C3">
        <w:rPr>
          <w:rFonts w:ascii="Times New Roman" w:hAnsi="Times New Roman"/>
          <w:i/>
          <w:sz w:val="24"/>
          <w:szCs w:val="24"/>
        </w:rPr>
        <w:t>(</w:t>
      </w:r>
      <w:r>
        <w:rPr>
          <w:rFonts w:ascii="Times New Roman" w:hAnsi="Times New Roman"/>
          <w:i/>
          <w:sz w:val="24"/>
          <w:szCs w:val="24"/>
        </w:rPr>
        <w:t>galima žymėti visus variantus</w:t>
      </w:r>
      <w:r w:rsidRPr="00A816C3">
        <w:rPr>
          <w:rFonts w:ascii="Times New Roman" w:hAnsi="Times New Roman"/>
          <w:i/>
          <w:sz w:val="24"/>
          <w:szCs w:val="24"/>
        </w:rPr>
        <w:t>)</w:t>
      </w:r>
      <w:r w:rsidRPr="00920F22">
        <w:rPr>
          <w:rFonts w:ascii="Times New Roman" w:eastAsia="Times New Roman" w:hAnsi="Times New Roman"/>
          <w:b/>
          <w:bCs/>
          <w:sz w:val="24"/>
          <w:szCs w:val="24"/>
        </w:rPr>
        <w:t xml:space="preserve"> </w:t>
      </w:r>
    </w:p>
    <w:p w:rsidR="008D29F6" w:rsidRDefault="008D29F6" w:rsidP="00821289">
      <w:pPr>
        <w:spacing w:after="0" w:line="240" w:lineRule="auto"/>
        <w:jc w:val="both"/>
        <w:rPr>
          <w:rFonts w:ascii="Times New Roman" w:eastAsia="Times New Roman" w:hAnsi="Times New Roman"/>
          <w:sz w:val="24"/>
          <w:szCs w:val="24"/>
        </w:rPr>
        <w:sectPr w:rsidR="008D29F6">
          <w:footerReference w:type="even" r:id="rId11"/>
          <w:footerReference w:type="default" r:id="rId12"/>
          <w:pgSz w:w="11906" w:h="16838"/>
          <w:pgMar w:top="1701" w:right="567" w:bottom="1134" w:left="1701" w:header="567" w:footer="567" w:gutter="0"/>
          <w:cols w:space="1296"/>
          <w:docGrid w:linePitch="360"/>
        </w:sectPr>
      </w:pP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xml:space="preserve"> Visoje Lietuvoje;  </w:t>
      </w: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xml:space="preserve"> Alytaus apskrityje; </w:t>
      </w: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Kauno apskrityje;</w:t>
      </w: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xml:space="preserve"> Klaipėdos apskrityje; </w:t>
      </w: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Marijampolės apskrityje;</w:t>
      </w:r>
    </w:p>
    <w:p w:rsidR="008D29F6" w:rsidRDefault="008D29F6" w:rsidP="00821289">
      <w:pPr>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Panevėžio apskrityje;</w:t>
      </w: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w:t>
      </w:r>
      <w:r>
        <w:rPr>
          <w:rFonts w:ascii="Times New Roman" w:eastAsia="Times New Roman" w:hAnsi="Times New Roman"/>
          <w:sz w:val="24"/>
          <w:szCs w:val="24"/>
        </w:rPr>
        <w:t>Šiaulių</w:t>
      </w:r>
      <w:r w:rsidRPr="00920F22">
        <w:rPr>
          <w:rFonts w:ascii="Times New Roman" w:eastAsia="Times New Roman" w:hAnsi="Times New Roman"/>
          <w:sz w:val="24"/>
          <w:szCs w:val="24"/>
        </w:rPr>
        <w:t xml:space="preserve"> apskrityje; </w:t>
      </w: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w:t>
      </w:r>
      <w:r>
        <w:rPr>
          <w:rFonts w:ascii="Times New Roman" w:eastAsia="Times New Roman" w:hAnsi="Times New Roman"/>
          <w:sz w:val="24"/>
          <w:szCs w:val="24"/>
        </w:rPr>
        <w:t>Tauragės</w:t>
      </w:r>
      <w:r w:rsidRPr="00920F22">
        <w:rPr>
          <w:rFonts w:ascii="Times New Roman" w:eastAsia="Times New Roman" w:hAnsi="Times New Roman"/>
          <w:sz w:val="24"/>
          <w:szCs w:val="24"/>
        </w:rPr>
        <w:t xml:space="preserve"> apskrityje;</w:t>
      </w: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w:t>
      </w:r>
      <w:r>
        <w:rPr>
          <w:rFonts w:ascii="Times New Roman" w:eastAsia="Times New Roman" w:hAnsi="Times New Roman"/>
          <w:sz w:val="24"/>
          <w:szCs w:val="24"/>
        </w:rPr>
        <w:t>Telšių</w:t>
      </w:r>
      <w:r w:rsidRPr="00920F22">
        <w:rPr>
          <w:rFonts w:ascii="Times New Roman" w:eastAsia="Times New Roman" w:hAnsi="Times New Roman"/>
          <w:sz w:val="24"/>
          <w:szCs w:val="24"/>
        </w:rPr>
        <w:t xml:space="preserve"> apskrityje; </w:t>
      </w:r>
    </w:p>
    <w:p w:rsidR="008D29F6" w:rsidRPr="00920F22" w:rsidRDefault="008D29F6" w:rsidP="00821289">
      <w:pPr>
        <w:spacing w:after="0" w:line="240" w:lineRule="auto"/>
        <w:jc w:val="both"/>
        <w:rPr>
          <w:rFonts w:ascii="Times New Roman" w:eastAsia="Times New Roman" w:hAnsi="Times New Roman"/>
          <w:sz w:val="24"/>
          <w:szCs w:val="24"/>
        </w:rPr>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w:t>
      </w:r>
      <w:r>
        <w:rPr>
          <w:rFonts w:ascii="Times New Roman" w:eastAsia="Times New Roman" w:hAnsi="Times New Roman"/>
          <w:sz w:val="24"/>
          <w:szCs w:val="24"/>
        </w:rPr>
        <w:t>Utenos</w:t>
      </w:r>
      <w:r w:rsidRPr="00920F22">
        <w:rPr>
          <w:rFonts w:ascii="Times New Roman" w:eastAsia="Times New Roman" w:hAnsi="Times New Roman"/>
          <w:sz w:val="24"/>
          <w:szCs w:val="24"/>
        </w:rPr>
        <w:t xml:space="preserve"> apskrityje;</w:t>
      </w:r>
    </w:p>
    <w:p w:rsidR="008D29F6" w:rsidRPr="00920F22" w:rsidRDefault="008D29F6" w:rsidP="00821289">
      <w:pPr>
        <w:jc w:val="both"/>
      </w:pPr>
      <w:r w:rsidRPr="00920F22">
        <w:rPr>
          <w:rFonts w:ascii="Times New Roman" w:eastAsia="Times New Roman" w:hAnsi="Times New Roman"/>
          <w:sz w:val="24"/>
          <w:szCs w:val="24"/>
        </w:rPr>
        <w:sym w:font="Wingdings" w:char="F071"/>
      </w:r>
      <w:r w:rsidRPr="00920F22">
        <w:rPr>
          <w:rFonts w:ascii="Times New Roman" w:eastAsia="Times New Roman" w:hAnsi="Times New Roman"/>
          <w:sz w:val="24"/>
          <w:szCs w:val="24"/>
        </w:rPr>
        <w:t> </w:t>
      </w:r>
      <w:r>
        <w:rPr>
          <w:rFonts w:ascii="Times New Roman" w:eastAsia="Times New Roman" w:hAnsi="Times New Roman"/>
          <w:sz w:val="24"/>
          <w:szCs w:val="24"/>
        </w:rPr>
        <w:t>Vilniaus</w:t>
      </w:r>
      <w:r w:rsidRPr="00920F22">
        <w:rPr>
          <w:rFonts w:ascii="Times New Roman" w:eastAsia="Times New Roman" w:hAnsi="Times New Roman"/>
          <w:sz w:val="24"/>
          <w:szCs w:val="24"/>
        </w:rPr>
        <w:t xml:space="preserve"> apskrityje</w:t>
      </w:r>
      <w:r>
        <w:rPr>
          <w:rFonts w:ascii="Times New Roman" w:eastAsia="Times New Roman" w:hAnsi="Times New Roman"/>
          <w:sz w:val="24"/>
          <w:szCs w:val="24"/>
        </w:rPr>
        <w:t>.</w:t>
      </w:r>
    </w:p>
    <w:p w:rsidR="008D29F6" w:rsidRDefault="008D29F6" w:rsidP="00821289">
      <w:pPr>
        <w:spacing w:after="0" w:line="360" w:lineRule="auto"/>
        <w:jc w:val="both"/>
        <w:rPr>
          <w:rFonts w:ascii="Times New Roman" w:eastAsia="Times New Roman" w:hAnsi="Times New Roman"/>
          <w:b/>
          <w:sz w:val="24"/>
          <w:szCs w:val="24"/>
        </w:rPr>
        <w:sectPr w:rsidR="008D29F6" w:rsidSect="008D29F6">
          <w:type w:val="continuous"/>
          <w:pgSz w:w="11906" w:h="16838"/>
          <w:pgMar w:top="1701" w:right="567" w:bottom="1134" w:left="1701" w:header="567" w:footer="567" w:gutter="0"/>
          <w:cols w:num="2" w:space="1296"/>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854"/>
      </w:tblGrid>
      <w:tr w:rsidR="008D29F6" w:rsidRPr="00BD1CB8" w:rsidTr="008D29F6">
        <w:tc>
          <w:tcPr>
            <w:tcW w:w="9854" w:type="dxa"/>
            <w:shd w:val="clear" w:color="auto" w:fill="C0C0C0"/>
            <w:vAlign w:val="center"/>
          </w:tcPr>
          <w:p w:rsidR="008D29F6" w:rsidRPr="00BD1CB8" w:rsidRDefault="008D29F6" w:rsidP="00821289">
            <w:pPr>
              <w:spacing w:after="0" w:line="360" w:lineRule="auto"/>
              <w:jc w:val="both"/>
              <w:rPr>
                <w:rFonts w:ascii="Times New Roman" w:eastAsia="Times New Roman" w:hAnsi="Times New Roman"/>
                <w:b/>
                <w:caps/>
                <w:sz w:val="24"/>
                <w:szCs w:val="24"/>
              </w:rPr>
            </w:pPr>
            <w:r w:rsidRPr="00BD1CB8">
              <w:rPr>
                <w:rFonts w:ascii="Times New Roman" w:eastAsia="Times New Roman" w:hAnsi="Times New Roman"/>
                <w:b/>
                <w:sz w:val="24"/>
                <w:szCs w:val="24"/>
              </w:rPr>
              <w:t xml:space="preserve"> JŪSŲ PASIŪLYMAI, PASTABOS, KOMENTARAI SKIRTI </w:t>
            </w:r>
            <w:r w:rsidRPr="00BD1CB8">
              <w:rPr>
                <w:rFonts w:ascii="Times New Roman" w:hAnsi="Times New Roman"/>
                <w:b/>
                <w:color w:val="222222"/>
                <w:sz w:val="24"/>
                <w:szCs w:val="24"/>
              </w:rPr>
              <w:t>„ECO KONSULTANTAS LT“ FIKSUOTŲ</w:t>
            </w:r>
            <w:r w:rsidR="004D46C1">
              <w:rPr>
                <w:rFonts w:ascii="Times New Roman" w:hAnsi="Times New Roman"/>
                <w:b/>
                <w:color w:val="222222"/>
                <w:sz w:val="24"/>
                <w:szCs w:val="24"/>
              </w:rPr>
              <w:t>JŲ</w:t>
            </w:r>
            <w:r w:rsidRPr="00BD1CB8">
              <w:rPr>
                <w:rFonts w:ascii="Times New Roman" w:hAnsi="Times New Roman"/>
                <w:b/>
                <w:color w:val="222222"/>
                <w:sz w:val="24"/>
                <w:szCs w:val="24"/>
              </w:rPr>
              <w:t xml:space="preserve"> ĮKAINIŲ NUSTATYMUI.</w:t>
            </w:r>
          </w:p>
        </w:tc>
      </w:tr>
    </w:tbl>
    <w:p w:rsidR="008D29F6" w:rsidRPr="00EB749A" w:rsidRDefault="008D29F6" w:rsidP="00821289">
      <w:pPr>
        <w:spacing w:after="0" w:line="360" w:lineRule="auto"/>
        <w:jc w:val="both"/>
        <w:rPr>
          <w:rFonts w:ascii="Times New Roman" w:eastAsia="Times New Roman" w:hAnsi="Times New Roman"/>
          <w:caps/>
          <w:sz w:val="24"/>
          <w:szCs w:val="24"/>
        </w:rPr>
      </w:pPr>
    </w:p>
    <w:p w:rsidR="00D26214" w:rsidRDefault="00D26214" w:rsidP="00773E9A">
      <w:pPr>
        <w:jc w:val="both"/>
        <w:rPr>
          <w:rFonts w:ascii="Times New Roman" w:hAnsi="Times New Roman"/>
          <w:b/>
          <w:sz w:val="24"/>
          <w:szCs w:val="24"/>
        </w:rPr>
        <w:sectPr w:rsidR="00D26214" w:rsidSect="00733D45">
          <w:type w:val="continuous"/>
          <w:pgSz w:w="11906" w:h="16838"/>
          <w:pgMar w:top="1134" w:right="567" w:bottom="1134" w:left="1134" w:header="567" w:footer="567" w:gutter="0"/>
          <w:cols w:space="1296"/>
          <w:docGrid w:linePitch="360"/>
        </w:sectPr>
      </w:pPr>
    </w:p>
    <w:p w:rsidR="00561D7A" w:rsidRDefault="00C651A4" w:rsidP="00821289">
      <w:pPr>
        <w:ind w:left="1"/>
        <w:jc w:val="both"/>
        <w:rPr>
          <w:rFonts w:ascii="Times New Roman" w:hAnsi="Times New Roman"/>
          <w:b/>
          <w:sz w:val="24"/>
          <w:szCs w:val="24"/>
        </w:rPr>
      </w:pPr>
      <w:r>
        <w:rPr>
          <w:rFonts w:ascii="Times New Roman" w:hAnsi="Times New Roman"/>
          <w:b/>
          <w:sz w:val="24"/>
          <w:szCs w:val="24"/>
        </w:rPr>
        <w:lastRenderedPageBreak/>
        <w:t>3</w:t>
      </w:r>
      <w:r w:rsidR="00B8598F" w:rsidRPr="00B8598F">
        <w:rPr>
          <w:rFonts w:ascii="Times New Roman" w:hAnsi="Times New Roman"/>
          <w:b/>
          <w:sz w:val="24"/>
          <w:szCs w:val="24"/>
        </w:rPr>
        <w:t xml:space="preserve"> PRIEDAS</w:t>
      </w:r>
    </w:p>
    <w:p w:rsidR="00C651A4" w:rsidRDefault="00C651A4" w:rsidP="00821289">
      <w:pPr>
        <w:ind w:left="1"/>
        <w:jc w:val="both"/>
        <w:rPr>
          <w:rFonts w:ascii="Times New Roman" w:hAnsi="Times New Roman"/>
          <w:sz w:val="24"/>
          <w:szCs w:val="24"/>
        </w:rPr>
      </w:pPr>
      <w:r w:rsidRPr="00C651A4">
        <w:rPr>
          <w:rFonts w:ascii="Times New Roman" w:hAnsi="Times New Roman"/>
          <w:sz w:val="24"/>
          <w:szCs w:val="24"/>
        </w:rPr>
        <w:t>Tyrimo</w:t>
      </w:r>
      <w:r>
        <w:rPr>
          <w:rFonts w:ascii="Times New Roman" w:hAnsi="Times New Roman"/>
          <w:sz w:val="24"/>
          <w:szCs w:val="24"/>
        </w:rPr>
        <w:t xml:space="preserve"> pirminiai duomenys</w:t>
      </w:r>
    </w:p>
    <w:tbl>
      <w:tblPr>
        <w:tblW w:w="0" w:type="auto"/>
        <w:tblInd w:w="93" w:type="dxa"/>
        <w:tblLook w:val="04A0" w:firstRow="1" w:lastRow="0" w:firstColumn="1" w:lastColumn="0" w:noHBand="0" w:noVBand="1"/>
      </w:tblPr>
      <w:tblGrid>
        <w:gridCol w:w="686"/>
        <w:gridCol w:w="1195"/>
        <w:gridCol w:w="1196"/>
        <w:gridCol w:w="1355"/>
        <w:gridCol w:w="1355"/>
        <w:gridCol w:w="1122"/>
        <w:gridCol w:w="1122"/>
        <w:gridCol w:w="1215"/>
        <w:gridCol w:w="1215"/>
        <w:gridCol w:w="1215"/>
        <w:gridCol w:w="1215"/>
        <w:gridCol w:w="1202"/>
        <w:gridCol w:w="1202"/>
      </w:tblGrid>
      <w:tr w:rsidR="00FC2C8E" w:rsidRPr="00FC2C8E" w:rsidTr="005A278A">
        <w:trPr>
          <w:trHeight w:val="20"/>
        </w:trPr>
        <w:tc>
          <w:tcPr>
            <w:tcW w:w="0" w:type="auto"/>
            <w:tcBorders>
              <w:top w:val="single" w:sz="4" w:space="0" w:color="auto"/>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Atsakymo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[Atliekų prevencija][Vidutinis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[Atliekų prevencija][Vidutinis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[Produktyvus ir pakartotinis išteklių panaudojimas][Vidutinis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[Produktyvus ir pakartotinis išteklių panaudojimas][Vidutinis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[Pažangus atliekų perdirbimas, kai atliekos perdirbamos pačiame procese ir grąžinamos atgal į gamybos procesą][Vidutinis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[Pažangus atliekų perdirbimas, kai atliekos perdirbamos pačiame procese ir grąžinamos atgal į gamybos procesą][Vidutinis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[Gaminio gamybos ir naudojimo etapais sunaudojamos energijos ir medžiagų kiekio mažinimas][Vidutinis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[Gaminio gamybos ir naudojimo etapais sunaudojamos energijos ir medžiagų kiekio mažinimas][Vidutinis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[Produktų gamybai ir jos procesams naudojamų medžiagų, kurios yra pavojingos arba kurias sunku perdirbti, kiekio mažinimas][Vidutinis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[Produktų gamybai ir jos procesams naudojamų medžiagų, kurios yra pavojingos arba kurias sunku perdirbti, kiekio mažinimas][Vidutinis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[Poveikio aplinkai vertinimas][Vidutinis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[Poveikio aplinkai vertinimas][Vidutinis valandinis įkainis, Eur (su PVM)]</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84,7</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11</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13</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14</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16</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48,4</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48,4</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17</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18</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19</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21</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22</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25</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26</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28</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29</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31</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32</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33</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34</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35</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36</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38</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39</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41</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42</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43</w:t>
            </w:r>
          </w:p>
        </w:tc>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r>
    </w:tbl>
    <w:p w:rsidR="00FC2C8E" w:rsidRPr="00FC2C8E" w:rsidRDefault="00FC2C8E" w:rsidP="00FC2C8E">
      <w:pPr>
        <w:spacing w:after="0" w:line="240" w:lineRule="auto"/>
        <w:rPr>
          <w:rFonts w:ascii="Times New Roman" w:hAnsi="Times New Roman"/>
          <w:sz w:val="12"/>
          <w:szCs w:val="12"/>
        </w:rPr>
      </w:pPr>
    </w:p>
    <w:p w:rsidR="00FC2C8E" w:rsidRPr="00FC2C8E" w:rsidRDefault="00FC2C8E" w:rsidP="00FC2C8E">
      <w:pPr>
        <w:spacing w:after="0" w:line="240" w:lineRule="auto"/>
        <w:rPr>
          <w:rFonts w:ascii="Times New Roman" w:hAnsi="Times New Roman"/>
          <w:sz w:val="12"/>
          <w:szCs w:val="12"/>
        </w:rPr>
      </w:pPr>
    </w:p>
    <w:p w:rsidR="00FC2C8E" w:rsidRPr="00FC2C8E" w:rsidRDefault="00FC2C8E" w:rsidP="005A278A">
      <w:pPr>
        <w:keepNext/>
        <w:spacing w:after="0" w:line="240" w:lineRule="auto"/>
        <w:rPr>
          <w:rFonts w:ascii="Times New Roman" w:hAnsi="Times New Roman"/>
          <w:sz w:val="24"/>
          <w:szCs w:val="24"/>
        </w:rPr>
      </w:pPr>
      <w:r w:rsidRPr="00FC2C8E">
        <w:rPr>
          <w:rFonts w:ascii="Times New Roman" w:hAnsi="Times New Roman"/>
          <w:sz w:val="24"/>
          <w:szCs w:val="24"/>
        </w:rPr>
        <w:lastRenderedPageBreak/>
        <w:t>Lentelės tęsinys</w:t>
      </w:r>
    </w:p>
    <w:tbl>
      <w:tblPr>
        <w:tblW w:w="0" w:type="auto"/>
        <w:tblInd w:w="93" w:type="dxa"/>
        <w:tblLook w:val="04A0" w:firstRow="1" w:lastRow="0" w:firstColumn="1" w:lastColumn="0" w:noHBand="0" w:noVBand="1"/>
      </w:tblPr>
      <w:tblGrid>
        <w:gridCol w:w="686"/>
        <w:gridCol w:w="1195"/>
        <w:gridCol w:w="1196"/>
        <w:gridCol w:w="1355"/>
        <w:gridCol w:w="1355"/>
        <w:gridCol w:w="1122"/>
        <w:gridCol w:w="1122"/>
        <w:gridCol w:w="1215"/>
        <w:gridCol w:w="1215"/>
        <w:gridCol w:w="1215"/>
        <w:gridCol w:w="1215"/>
        <w:gridCol w:w="1202"/>
        <w:gridCol w:w="1202"/>
      </w:tblGrid>
      <w:tr w:rsidR="00FC2C8E" w:rsidRPr="00FC2C8E" w:rsidTr="005A278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Atsakymo ID</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[Atliekų prevencija][Vidutinis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[Atliekų prevencija][Vidutinis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[Produktyvus ir pakartotinis išteklių panaudojimas][Vidutinis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[Produktyvus ir pakartotinis išteklių panaudojimas][Vidutinis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[Pažangus atliekų perdirbimas, kai atliekos perdirbamos pačiame procese ir grąžinamos atgal į gamybos procesą][Vidutinis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[Pažangus atliekų perdirbimas, kai atliekos perdirbamos pačiame procese ir grąžinamos atgal į gamybos procesą][Vidutinis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[Gaminio gamybos ir naudojimo etapais sunaudojamos energijos ir medžiagų kiekio mažinimas][Vidutinis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[Gaminio gamybos ir naudojimo etapais sunaudojamos energijos ir medžiagų kiekio mažinimas][Vidutinis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[Produktų gamybai ir jos procesams naudojamų medžiagų, kurios yra pavojingos arba kurias sunku perdirbti, kiekio mažinimas][Vidutinis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[Produktų gamybai ir jos procesams naudojamų medžiagų, kurios yra pavojingos arba kurias sunku perdirbti, kiekio mažinimas][Vidutinis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[Poveikio aplinkai vertinimas][Vidutinis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keepNext/>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[Poveikio aplinkai vertinimas][Vidutinis valandinis įkainis, Eur (su PVM)]</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84,7</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14</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48,4</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48,4</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17</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34</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5A278A">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r>
    </w:tbl>
    <w:p w:rsidR="00FC2C8E" w:rsidRPr="00FC2C8E" w:rsidRDefault="00FC2C8E" w:rsidP="00FC2C8E">
      <w:pPr>
        <w:spacing w:after="0" w:line="240" w:lineRule="auto"/>
        <w:rPr>
          <w:rFonts w:ascii="Times New Roman" w:hAnsi="Times New Roman"/>
          <w:sz w:val="12"/>
          <w:szCs w:val="12"/>
        </w:rPr>
      </w:pPr>
    </w:p>
    <w:p w:rsidR="00FC2C8E" w:rsidRPr="00FC2C8E" w:rsidRDefault="00FC2C8E" w:rsidP="00FC2C8E">
      <w:pPr>
        <w:spacing w:after="0" w:line="240" w:lineRule="auto"/>
        <w:rPr>
          <w:rFonts w:ascii="Times New Roman" w:hAnsi="Times New Roman"/>
          <w:sz w:val="12"/>
          <w:szCs w:val="12"/>
        </w:rPr>
      </w:pPr>
      <w:r w:rsidRPr="00FC2C8E">
        <w:rPr>
          <w:rFonts w:ascii="Times New Roman" w:hAnsi="Times New Roman"/>
          <w:sz w:val="12"/>
          <w:szCs w:val="12"/>
        </w:rPr>
        <w:br w:type="page"/>
      </w:r>
    </w:p>
    <w:p w:rsidR="00FC2C8E" w:rsidRPr="00FC2C8E" w:rsidRDefault="00FC2C8E" w:rsidP="00FC2C8E">
      <w:pPr>
        <w:spacing w:after="0" w:line="240" w:lineRule="auto"/>
        <w:rPr>
          <w:rFonts w:ascii="Times New Roman" w:hAnsi="Times New Roman"/>
          <w:sz w:val="24"/>
          <w:szCs w:val="24"/>
        </w:rPr>
      </w:pPr>
      <w:r w:rsidRPr="00FC2C8E">
        <w:rPr>
          <w:rFonts w:ascii="Times New Roman" w:hAnsi="Times New Roman"/>
          <w:sz w:val="24"/>
          <w:szCs w:val="24"/>
        </w:rPr>
        <w:lastRenderedPageBreak/>
        <w:t>Lentelės tęsinys</w:t>
      </w:r>
    </w:p>
    <w:tbl>
      <w:tblPr>
        <w:tblW w:w="0" w:type="auto"/>
        <w:tblInd w:w="93" w:type="dxa"/>
        <w:tblLayout w:type="fixed"/>
        <w:tblLook w:val="04A0" w:firstRow="1" w:lastRow="0" w:firstColumn="1" w:lastColumn="0" w:noHBand="0" w:noVBand="1"/>
      </w:tblPr>
      <w:tblGrid>
        <w:gridCol w:w="485"/>
        <w:gridCol w:w="1251"/>
        <w:gridCol w:w="1251"/>
        <w:gridCol w:w="1185"/>
        <w:gridCol w:w="1185"/>
        <w:gridCol w:w="1037"/>
        <w:gridCol w:w="1070"/>
        <w:gridCol w:w="1050"/>
        <w:gridCol w:w="1181"/>
        <w:gridCol w:w="1123"/>
        <w:gridCol w:w="1123"/>
        <w:gridCol w:w="1207"/>
        <w:gridCol w:w="1207"/>
        <w:gridCol w:w="1166"/>
      </w:tblGrid>
      <w:tr w:rsidR="00FC2C8E" w:rsidRPr="00FC2C8E" w:rsidTr="00FC2C8E">
        <w:trPr>
          <w:trHeight w:val="20"/>
        </w:trPr>
        <w:tc>
          <w:tcPr>
            <w:tcW w:w="485" w:type="dxa"/>
            <w:tcBorders>
              <w:top w:val="single" w:sz="4" w:space="0" w:color="auto"/>
              <w:left w:val="single" w:sz="4" w:space="0" w:color="auto"/>
              <w:bottom w:val="single" w:sz="4" w:space="0" w:color="auto"/>
              <w:right w:val="single" w:sz="4" w:space="0" w:color="auto"/>
            </w:tcBorders>
          </w:tcPr>
          <w:p w:rsidR="00FC2C8E" w:rsidRPr="00FC2C8E" w:rsidRDefault="00FC2C8E" w:rsidP="00FC2C8E">
            <w:pPr>
              <w:spacing w:after="0" w:line="240" w:lineRule="auto"/>
              <w:ind w:left="-57"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Atsakymo ID</w:t>
            </w:r>
          </w:p>
        </w:tc>
        <w:tc>
          <w:tcPr>
            <w:tcW w:w="1251" w:type="dxa"/>
            <w:tcBorders>
              <w:top w:val="single" w:sz="4" w:space="0" w:color="auto"/>
              <w:left w:val="single" w:sz="4" w:space="0" w:color="auto"/>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[Gaminio tobulinimas, apimantis dalinius jo pakeitimus esamoje rinkoje, nekeičiant paties gaminio ar gamybos technilogijas][Vidutinis valandinis įkainis, Eur (be PVM)]</w:t>
            </w:r>
          </w:p>
        </w:tc>
        <w:tc>
          <w:tcPr>
            <w:tcW w:w="1251"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[Gaminio tobulinimas, apimantis dalinius jo pakeitimus esamoje rinkoje, nekeičiant paties gaminio ar gamybos technilogijas][Vidutinis valandinis įkainis, Eur (su PVM)]</w:t>
            </w:r>
          </w:p>
        </w:tc>
        <w:tc>
          <w:tcPr>
            <w:tcW w:w="1185"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[Gaminio projekto modifikavimas, kai esama gaminio koncepcija išlieka nepakitusi, tačiau gaminio komponentai gali būti patobulinti ar pakeisti, siekiant panaudoti mažiau aplinkai kenksmingas medžiagas, perdirbti ar lengviau išardyti gaminį, pritaikyti panaudoto gaminio dalis ar sumažinti energijos sąnaudas per visą gaminio būvio ciklą][Vidutinis valandinis įkainis, Eur (be PVM)]</w:t>
            </w:r>
          </w:p>
        </w:tc>
        <w:tc>
          <w:tcPr>
            <w:tcW w:w="1185"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[Gaminio projekto modifikavimas, kai esama gaminio koncepcija išlieka nepakitusi, tačiau gaminio komponentai gali būti patobulinti ar pakeisti, siekiant panaudoti mažiau aplinkai kenksmingas medžiagas, perdirbti ar lengviau išardyti gaminį, pritaikyti panaudoto gaminio dalis ar sumažinti energijos sąnaudas per visą gaminio būvio ciklą][Vidutinis valandinis įkainis, Eur (su PVM)]</w:t>
            </w:r>
          </w:p>
        </w:tc>
        <w:tc>
          <w:tcPr>
            <w:tcW w:w="1037"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[Bet kurių medžiagų, teršalų ar teršiančių medžiagų, esančių kiekviename taršos sraute ar kitaip patenkančių į aplinką kiekio prieš perdirbimą, valymą ar antrinį panaudojimą, mažinimas][Vidutinis valandinis įkainis, Eur (be PVM)]</w:t>
            </w:r>
          </w:p>
        </w:tc>
        <w:tc>
          <w:tcPr>
            <w:tcW w:w="1070"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[Bet kurių medžiagų, teršalų ar teršiančių medžiagų, esančių kiekviename taršos sraute ar kitaip patenkančių į aplinką kiekio prieš perdirbimą, valymą ar antrinį panaudojimą, mažinimas][Vidutinis valandinis įkainis, Eur (su PVM)]</w:t>
            </w:r>
          </w:p>
        </w:tc>
        <w:tc>
          <w:tcPr>
            <w:tcW w:w="1050"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[Racionalus žaliavų ir energijos vartojimo, toksinių medžiagų šalinimo, atliekų ir išlakų kiekio bei toksiškumo mažinimas gamybos procesuose][Vidutinis valandinis įkainis, Eur (be PVM)]</w:t>
            </w:r>
          </w:p>
        </w:tc>
        <w:tc>
          <w:tcPr>
            <w:tcW w:w="1181"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[Racionalus žaliavų ir energijos vartojimo, toksinių medžiagų šalinimo, atliekų ir išlakų kiekio bei toksiškumo mažinimas gamybos procesuose][Vidutinis valandinis įkainis, Eur (su PVM)]</w:t>
            </w:r>
          </w:p>
        </w:tc>
        <w:tc>
          <w:tcPr>
            <w:tcW w:w="1123"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[Šiltnamio efektą sukeliančių dujų kiekio mažinimas][Vidutinis valandinis įkainis, Eur (be PVM)]</w:t>
            </w:r>
          </w:p>
        </w:tc>
        <w:tc>
          <w:tcPr>
            <w:tcW w:w="1123"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[Šiltnamio efektą sukeliančių dujų kiekio mažinimas][Vidutinis valandinis įkainis, Eur (su PVM)]</w:t>
            </w:r>
          </w:p>
        </w:tc>
        <w:tc>
          <w:tcPr>
            <w:tcW w:w="1207"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[Inventorinės analizės – naudojamos energijos, išteklių ir išlakų į orą, vandenį ar žemę kokybinis ir kiekybinis nustatymas][Vidutinis valandinis įkainis, Eur (be PVM)]</w:t>
            </w:r>
          </w:p>
        </w:tc>
        <w:tc>
          <w:tcPr>
            <w:tcW w:w="1207"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[Inventorinės analizės – naudojamos energijos, išteklių ir išlakų į orą, vandenį ar žemę kokybinis ir kiekybinis nustatymas][Vidutinis valandinis įkainis, Eur (su PVM)]</w:t>
            </w:r>
          </w:p>
        </w:tc>
        <w:tc>
          <w:tcPr>
            <w:tcW w:w="1166"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[Poveikio analizės – poveikio aplinkai techninis kokybinis ir kiekybinis apibūdinimas ir įvertinimas][Vidutinis valandinis įkainis, Eur (be PVM)]</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25</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60,5</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70</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200</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200</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200</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200</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53</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53</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53</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53</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11</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13</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14</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16</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48,4</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48,4</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17</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18</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19</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21</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22</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25</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30,25</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25</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25</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26</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28</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29</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17,82</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21,56</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17,82</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31</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27,83</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32</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70</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70</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33</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34</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35</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36</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38</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39</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18</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41</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150</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181,5</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150</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181,5</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80</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42</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85" w:type="dxa"/>
            <w:tcBorders>
              <w:top w:val="nil"/>
              <w:left w:val="single" w:sz="4" w:space="0" w:color="auto"/>
              <w:bottom w:val="single" w:sz="4" w:space="0" w:color="auto"/>
              <w:right w:val="single" w:sz="4" w:space="0" w:color="auto"/>
            </w:tcBorders>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43</w:t>
            </w:r>
          </w:p>
        </w:tc>
        <w:tc>
          <w:tcPr>
            <w:tcW w:w="1251" w:type="dxa"/>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5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5"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03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107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1050"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81"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23"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207"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1166" w:type="dxa"/>
            <w:tcBorders>
              <w:top w:val="nil"/>
              <w:left w:val="nil"/>
              <w:bottom w:val="single" w:sz="4" w:space="0" w:color="auto"/>
              <w:right w:val="single" w:sz="4" w:space="0" w:color="auto"/>
            </w:tcBorders>
            <w:shd w:val="clear" w:color="auto" w:fill="auto"/>
            <w:noWrap/>
            <w:hideMark/>
          </w:tcPr>
          <w:p w:rsidR="00FC2C8E" w:rsidRPr="00FC2C8E" w:rsidRDefault="00FC2C8E" w:rsidP="005A278A">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r>
    </w:tbl>
    <w:p w:rsidR="00FC2C8E" w:rsidRPr="00FC2C8E" w:rsidRDefault="00FC2C8E" w:rsidP="00FC2C8E">
      <w:pPr>
        <w:spacing w:after="0" w:line="240" w:lineRule="auto"/>
        <w:rPr>
          <w:rFonts w:ascii="Times New Roman" w:hAnsi="Times New Roman"/>
          <w:sz w:val="12"/>
          <w:szCs w:val="12"/>
        </w:rPr>
      </w:pPr>
    </w:p>
    <w:p w:rsidR="00FC2C8E" w:rsidRPr="00FC2C8E" w:rsidRDefault="00FC2C8E" w:rsidP="00FC2C8E">
      <w:pPr>
        <w:spacing w:after="0" w:line="240" w:lineRule="auto"/>
        <w:rPr>
          <w:rFonts w:ascii="Times New Roman" w:hAnsi="Times New Roman"/>
          <w:sz w:val="24"/>
          <w:szCs w:val="12"/>
        </w:rPr>
      </w:pPr>
      <w:r w:rsidRPr="00FC2C8E">
        <w:rPr>
          <w:rFonts w:ascii="Times New Roman" w:hAnsi="Times New Roman"/>
          <w:sz w:val="24"/>
          <w:szCs w:val="12"/>
        </w:rPr>
        <w:lastRenderedPageBreak/>
        <w:t>Lentelės tęsinys</w:t>
      </w:r>
    </w:p>
    <w:tbl>
      <w:tblPr>
        <w:tblW w:w="0" w:type="auto"/>
        <w:tblInd w:w="93" w:type="dxa"/>
        <w:tblLook w:val="04A0" w:firstRow="1" w:lastRow="0" w:firstColumn="1" w:lastColumn="0" w:noHBand="0" w:noVBand="1"/>
      </w:tblPr>
      <w:tblGrid>
        <w:gridCol w:w="710"/>
        <w:gridCol w:w="1287"/>
        <w:gridCol w:w="1334"/>
        <w:gridCol w:w="1334"/>
        <w:gridCol w:w="1121"/>
        <w:gridCol w:w="1121"/>
        <w:gridCol w:w="1332"/>
        <w:gridCol w:w="1332"/>
        <w:gridCol w:w="1549"/>
        <w:gridCol w:w="1549"/>
        <w:gridCol w:w="1313"/>
        <w:gridCol w:w="1313"/>
      </w:tblGrid>
      <w:tr w:rsidR="00FC2C8E" w:rsidRPr="00FC2C8E" w:rsidTr="00FC2C8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Atsakymo ID</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[Poveikio aplinkai vertinimas][Vidutinis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[Aplinkos apsaugos aspektų įmonei bei galimo poveikio ir pavojaus aplinkai nustatymas][Vidutinis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[Aplinkos apsaugos aspektų įmonei bei galimo poveikio ir pavojaus aplinkai nustatymas][Vidutinis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[Įmonės aplinkos apsaugos politikos įgyvendinimas, užtikrinant aplinkos apsaugos įstatymų atitiktį][Vidutinis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[Įmonės aplinkos apsaugos politikos įgyvendinimas, užtikrinant aplinkos apsaugos įstatymų atitiktį][Vidutinis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[Pagrindinių principų nustatymas, leidžiančių organizacijos tikslus labiau priartinti prie įsipareigojimo išsaugoti aplinką][Vidutinis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[Pagrindinių principų nustatymas, leidžiančių organizacijos tikslus labiau priartinti prie įsipareigojimo išsaugoti aplinką][Vidutinis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[Trumpalaikių, vidutinių ir ilgalaikių aplinkosauginio veiksmingumo gerinimo tikslų nustatymas, užtikrinant kaštų ir pelno pusiausvyrą ne tik organizacijai, bet ir įvairiems akcininkams ir investuotojams][Vidutinis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[Trumpalaikių, vidutinių ir ilgalaikių aplinkosauginio veiksmingumo gerinimo tikslų nustatymas, užtikrinant kaštų ir pelno pusiausvyrą ne tik organizacijai, bet ir įvairiems akcininkams ir investuotojams][Vidutinis valandinis įkainis, Eur (su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[Specialių užduočių, atsakomybės ir metodų nustatymas, kad būtų užtikrintas kiekvieno darbuotojo įnašas kasdieniniame darbe, mažinant įmonės daromą žalą aplinkai ar netgi jos išvengiant][Vidutinis valandinis įkainis, Eur (be PVM)]</w:t>
            </w:r>
          </w:p>
        </w:tc>
        <w:tc>
          <w:tcPr>
            <w:tcW w:w="0" w:type="auto"/>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Pažymėkite tik teikiamų konsultacijų pagal išvardytas potemes valandinius įkainius (eurais).  [Specialių užduočių, atsakomybės ir metodų nustatymas, kad būtų užtikrintas kiekvieno darbuotojo įnašas kasdieniniame darbe, mažinant įmonės daromą žalą aplinkai ar netgi jos išvengiant][Vidutinis valandinis įkainis, Eur (su PVM)]</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45,38</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84,7</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96,8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72,6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72,6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72,6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72,6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72,6</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14</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48,4</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17</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27,83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27,83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27,83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27,83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27,83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27,83</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34</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35</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36</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21,78</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100</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121</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42</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0" w:type="auto"/>
            <w:tcBorders>
              <w:top w:val="nil"/>
              <w:left w:val="single" w:sz="4" w:space="0" w:color="auto"/>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43</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108,9</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0" w:type="auto"/>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bl>
    <w:p w:rsidR="00FC2C8E" w:rsidRPr="00FC2C8E" w:rsidRDefault="00FC2C8E" w:rsidP="00FC2C8E">
      <w:pPr>
        <w:spacing w:after="0" w:line="240" w:lineRule="auto"/>
        <w:rPr>
          <w:rFonts w:ascii="Times New Roman" w:hAnsi="Times New Roman"/>
          <w:sz w:val="12"/>
          <w:szCs w:val="12"/>
        </w:rPr>
      </w:pPr>
    </w:p>
    <w:p w:rsidR="00FC2C8E" w:rsidRPr="00FC2C8E" w:rsidRDefault="00FC2C8E" w:rsidP="00FC2C8E">
      <w:pPr>
        <w:spacing w:after="0" w:line="240" w:lineRule="auto"/>
        <w:rPr>
          <w:rFonts w:ascii="Times New Roman" w:hAnsi="Times New Roman"/>
          <w:sz w:val="12"/>
          <w:szCs w:val="12"/>
        </w:rPr>
      </w:pPr>
      <w:r w:rsidRPr="00FC2C8E">
        <w:rPr>
          <w:rFonts w:ascii="Times New Roman" w:hAnsi="Times New Roman"/>
          <w:sz w:val="12"/>
          <w:szCs w:val="12"/>
        </w:rPr>
        <w:br w:type="page"/>
      </w:r>
    </w:p>
    <w:p w:rsidR="00FC2C8E" w:rsidRPr="00FC2C8E" w:rsidRDefault="00FC2C8E" w:rsidP="00FC2C8E">
      <w:pPr>
        <w:spacing w:after="0" w:line="240" w:lineRule="auto"/>
        <w:rPr>
          <w:rFonts w:ascii="Times New Roman" w:hAnsi="Times New Roman"/>
          <w:sz w:val="24"/>
          <w:szCs w:val="24"/>
        </w:rPr>
      </w:pPr>
      <w:r w:rsidRPr="00FC2C8E">
        <w:rPr>
          <w:rFonts w:ascii="Times New Roman" w:hAnsi="Times New Roman"/>
          <w:sz w:val="24"/>
          <w:szCs w:val="24"/>
        </w:rPr>
        <w:lastRenderedPageBreak/>
        <w:t>Lentelės tęsinys</w:t>
      </w:r>
    </w:p>
    <w:tbl>
      <w:tblPr>
        <w:tblW w:w="0" w:type="auto"/>
        <w:tblInd w:w="93" w:type="dxa"/>
        <w:tblLayout w:type="fixed"/>
        <w:tblLook w:val="04A0" w:firstRow="1" w:lastRow="0" w:firstColumn="1" w:lastColumn="0" w:noHBand="0" w:noVBand="1"/>
      </w:tblPr>
      <w:tblGrid>
        <w:gridCol w:w="449"/>
        <w:gridCol w:w="3110"/>
        <w:gridCol w:w="850"/>
        <w:gridCol w:w="851"/>
        <w:gridCol w:w="850"/>
        <w:gridCol w:w="851"/>
        <w:gridCol w:w="850"/>
        <w:gridCol w:w="851"/>
        <w:gridCol w:w="850"/>
        <w:gridCol w:w="851"/>
        <w:gridCol w:w="850"/>
        <w:gridCol w:w="851"/>
        <w:gridCol w:w="851"/>
        <w:gridCol w:w="2606"/>
      </w:tblGrid>
      <w:tr w:rsidR="00FC2C8E" w:rsidRPr="00FC2C8E" w:rsidTr="00FC2C8E">
        <w:trPr>
          <w:cantSplit/>
          <w:trHeight w:val="20"/>
        </w:trPr>
        <w:tc>
          <w:tcPr>
            <w:tcW w:w="449" w:type="dxa"/>
            <w:tcBorders>
              <w:top w:val="single" w:sz="4" w:space="0" w:color="auto"/>
              <w:left w:val="single" w:sz="4" w:space="0" w:color="auto"/>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Atsakymo ID</w:t>
            </w:r>
          </w:p>
        </w:tc>
        <w:tc>
          <w:tcPr>
            <w:tcW w:w="3110"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esate:</w:t>
            </w:r>
          </w:p>
        </w:tc>
        <w:tc>
          <w:tcPr>
            <w:tcW w:w="850"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konsultuojate: (galima žymėti visus variantus) [Visoje Lietuvoje]</w:t>
            </w:r>
          </w:p>
        </w:tc>
        <w:tc>
          <w:tcPr>
            <w:tcW w:w="851"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konsultuojate: (galima žymėti visus variantus) [Alytaus apskrityje]</w:t>
            </w:r>
          </w:p>
        </w:tc>
        <w:tc>
          <w:tcPr>
            <w:tcW w:w="850"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konsultuojate: (galima žymėti visus variantus) [Kauno apskrityje]</w:t>
            </w:r>
          </w:p>
        </w:tc>
        <w:tc>
          <w:tcPr>
            <w:tcW w:w="851"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konsultuojate: (galima žymėti visus variantus) [Klaipėdos apskrityje]</w:t>
            </w:r>
          </w:p>
        </w:tc>
        <w:tc>
          <w:tcPr>
            <w:tcW w:w="850"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konsultuojate: (galima žymėti visus variantus) [Marijampolės apskrityje]</w:t>
            </w:r>
          </w:p>
        </w:tc>
        <w:tc>
          <w:tcPr>
            <w:tcW w:w="851"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konsultuojate: (galima žymėti visus variantus) [Panevėžio apskrityje]</w:t>
            </w:r>
          </w:p>
        </w:tc>
        <w:tc>
          <w:tcPr>
            <w:tcW w:w="850"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konsultuojate: (galima žymėti visus variantus) [Šiaulių apskrityje]</w:t>
            </w:r>
          </w:p>
        </w:tc>
        <w:tc>
          <w:tcPr>
            <w:tcW w:w="851"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konsultuojate: (galima žymėti visus variantus) [Tauragės apskrityje]</w:t>
            </w:r>
          </w:p>
        </w:tc>
        <w:tc>
          <w:tcPr>
            <w:tcW w:w="850"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konsultuojate: (galima žymėti visus variantus) [Telšių apskrityje]</w:t>
            </w:r>
          </w:p>
        </w:tc>
        <w:tc>
          <w:tcPr>
            <w:tcW w:w="851"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konsultuojate: (galima žymėti visus variantus) [Utenos apskrityje]</w:t>
            </w:r>
          </w:p>
        </w:tc>
        <w:tc>
          <w:tcPr>
            <w:tcW w:w="851"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5A278A">
            <w:pPr>
              <w:spacing w:after="0" w:line="240" w:lineRule="auto"/>
              <w:ind w:left="-113" w:right="-113"/>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 konsultuojate: (galima žymėti visus variantus) [Vilniaus apskrityje]</w:t>
            </w:r>
          </w:p>
        </w:tc>
        <w:tc>
          <w:tcPr>
            <w:tcW w:w="2606" w:type="dxa"/>
            <w:tcBorders>
              <w:top w:val="single" w:sz="4" w:space="0" w:color="auto"/>
              <w:left w:val="nil"/>
              <w:bottom w:val="single" w:sz="4" w:space="0" w:color="auto"/>
              <w:right w:val="single" w:sz="4" w:space="0" w:color="auto"/>
            </w:tcBorders>
            <w:shd w:val="clear" w:color="auto" w:fill="auto"/>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JŪSŲ PASIŪLYMAI, PASTABOS, KOMENTARAI SKIRTI „ECO KONSULTANTAS LT“ FIKSUOTŲ ĮKAINIŲ NUSTATYMUI:</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nuo 10 iki 49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2606"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50 ir daugiau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5</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6</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7</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8</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50 ir daugiau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Konsultacijos laikas - tai ne tik kontaktinės konusltacijų valandos, bet ir laikas, skirtas prpjekto rengimui, skaičiavimams ir vertinimui. Todėl turėtų būti detalizuojama ar mokestis nustatomas už konusultaciją bendrąja prasme, ar už sutarto objekto vertinimą, projekto parengimą ir pan., kas nėra tiesiogiai susiję su konsultacijos veikla.</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9</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Individualią veiklą vykdantis asmuo</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10</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11</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12</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nuo 10 iki 49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13</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nuo 10 iki 49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14</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15</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16</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50 ir daugiau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17</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18</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19</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nuo 10 iki 49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20</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nuo 10 iki 49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21</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22</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nuo 10 iki 49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Parankiasia konsultanto darbo kainą nustatyti pagal jo valandinį įkainį ir darbui atlikti reikalingą laiką.Konsultantai gali būti skirstomi pagal kvalifikaciją į lygius: specialistas, konsultantas, ekspertas. Jų įkainiai gali svyruoti nuo 20€ iki 30-35€ ir daugiau (užsienio konsultanto atveju) be PVM.</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23</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24</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25</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26</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27</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50 ir daugiau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28</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29</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50 ir daugiau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30</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31</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32</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33</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34</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35</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36</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37</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38</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xml:space="preserve">Nelabai supratau kodėl patekau į šią apklausą? mūsų įmone tik prekiauja ir instaliuoja šilumos siurblius bei saules kolektorius. Konsultuojame savo klientus pasirenkant produktus. Daugelis apklausoje pateiktų atsakymų nelabai atitinka mūsų veiklą.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39</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nuo 10 iki 49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40</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50 ir daugiau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41</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nuo 10 iki 49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773E9A" w:rsidRDefault="00FC2C8E" w:rsidP="00FC2C8E">
            <w:pPr>
              <w:spacing w:after="0" w:line="240" w:lineRule="auto"/>
              <w:ind w:left="-57" w:right="-57"/>
              <w:rPr>
                <w:rFonts w:ascii="Times New Roman" w:eastAsia="Times New Roman" w:hAnsi="Times New Roman"/>
                <w:sz w:val="10"/>
                <w:szCs w:val="12"/>
                <w:lang w:eastAsia="lt-LT"/>
              </w:rPr>
            </w:pPr>
            <w:r w:rsidRPr="00773E9A">
              <w:rPr>
                <w:rFonts w:ascii="Times New Roman" w:eastAsia="Times New Roman" w:hAnsi="Times New Roman"/>
                <w:sz w:val="10"/>
                <w:szCs w:val="12"/>
                <w:lang w:eastAsia="lt-LT"/>
              </w:rPr>
              <w:t xml:space="preserve">Įkainis priklauso nuo eksperto kompetencijų ir patirties t.y. nuo reikalavimų keliamų ekspertui, todėl valandinis įkainis gali svyruoti.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42</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N/A</w:t>
            </w:r>
          </w:p>
        </w:tc>
        <w:tc>
          <w:tcPr>
            <w:tcW w:w="2606"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r w:rsidR="00FC2C8E" w:rsidRPr="00FC2C8E" w:rsidTr="00FC2C8E">
        <w:trPr>
          <w:trHeight w:val="2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rsidR="00FC2C8E" w:rsidRPr="00FC2C8E" w:rsidRDefault="00FC2C8E" w:rsidP="00FC2C8E">
            <w:pPr>
              <w:spacing w:after="0" w:line="240" w:lineRule="auto"/>
              <w:jc w:val="right"/>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43</w:t>
            </w:r>
          </w:p>
        </w:tc>
        <w:tc>
          <w:tcPr>
            <w:tcW w:w="311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Organizacija, kurioje dirba iki 10 darbuotojų</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Taip</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0"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851"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ind w:left="-57" w:right="-57"/>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Ne</w:t>
            </w:r>
          </w:p>
        </w:tc>
        <w:tc>
          <w:tcPr>
            <w:tcW w:w="2606" w:type="dxa"/>
            <w:tcBorders>
              <w:top w:val="nil"/>
              <w:left w:val="nil"/>
              <w:bottom w:val="single" w:sz="4" w:space="0" w:color="auto"/>
              <w:right w:val="single" w:sz="4" w:space="0" w:color="auto"/>
            </w:tcBorders>
            <w:shd w:val="clear" w:color="auto" w:fill="auto"/>
            <w:noWrap/>
            <w:hideMark/>
          </w:tcPr>
          <w:p w:rsidR="00FC2C8E" w:rsidRPr="00FC2C8E" w:rsidRDefault="00FC2C8E" w:rsidP="00FC2C8E">
            <w:pPr>
              <w:spacing w:after="0" w:line="240" w:lineRule="auto"/>
              <w:rPr>
                <w:rFonts w:ascii="Times New Roman" w:eastAsia="Times New Roman" w:hAnsi="Times New Roman"/>
                <w:sz w:val="12"/>
                <w:szCs w:val="12"/>
                <w:lang w:eastAsia="lt-LT"/>
              </w:rPr>
            </w:pPr>
            <w:r w:rsidRPr="00FC2C8E">
              <w:rPr>
                <w:rFonts w:ascii="Times New Roman" w:eastAsia="Times New Roman" w:hAnsi="Times New Roman"/>
                <w:sz w:val="12"/>
                <w:szCs w:val="12"/>
                <w:lang w:eastAsia="lt-LT"/>
              </w:rPr>
              <w:t> </w:t>
            </w:r>
          </w:p>
        </w:tc>
      </w:tr>
    </w:tbl>
    <w:p w:rsidR="00FC2C8E" w:rsidRDefault="00FC2C8E" w:rsidP="00FC2C8E">
      <w:pPr>
        <w:jc w:val="both"/>
        <w:rPr>
          <w:rFonts w:ascii="Times New Roman" w:hAnsi="Times New Roman"/>
          <w:sz w:val="24"/>
          <w:szCs w:val="24"/>
        </w:rPr>
        <w:sectPr w:rsidR="00FC2C8E" w:rsidSect="00FC2C8E">
          <w:pgSz w:w="16838" w:h="11906" w:orient="landscape" w:code="9"/>
          <w:pgMar w:top="720" w:right="720" w:bottom="720" w:left="720" w:header="567" w:footer="567" w:gutter="0"/>
          <w:cols w:space="1296"/>
          <w:docGrid w:linePitch="360"/>
        </w:sectPr>
      </w:pPr>
    </w:p>
    <w:p w:rsidR="00C651A4" w:rsidRPr="00C651A4" w:rsidRDefault="00C651A4" w:rsidP="00821289">
      <w:pPr>
        <w:ind w:left="1"/>
        <w:jc w:val="both"/>
        <w:rPr>
          <w:rFonts w:ascii="Times New Roman" w:hAnsi="Times New Roman"/>
          <w:sz w:val="24"/>
          <w:szCs w:val="24"/>
        </w:rPr>
      </w:pPr>
      <w:r>
        <w:rPr>
          <w:rFonts w:ascii="Times New Roman" w:hAnsi="Times New Roman"/>
          <w:b/>
          <w:sz w:val="24"/>
          <w:szCs w:val="24"/>
        </w:rPr>
        <w:lastRenderedPageBreak/>
        <w:t>4 PRIEDAS</w:t>
      </w:r>
      <w:r w:rsidRPr="00C651A4">
        <w:rPr>
          <w:rFonts w:ascii="Times New Roman" w:hAnsi="Times New Roman"/>
          <w:sz w:val="24"/>
          <w:szCs w:val="24"/>
        </w:rPr>
        <w:t xml:space="preserve"> </w:t>
      </w:r>
    </w:p>
    <w:p w:rsidR="004540D5" w:rsidRDefault="008D29F6" w:rsidP="00821289">
      <w:pPr>
        <w:ind w:left="1"/>
        <w:jc w:val="both"/>
        <w:rPr>
          <w:rFonts w:ascii="Times New Roman" w:hAnsi="Times New Roman"/>
          <w:sz w:val="24"/>
          <w:szCs w:val="24"/>
        </w:rPr>
      </w:pPr>
      <w:r>
        <w:rPr>
          <w:rFonts w:ascii="Times New Roman" w:hAnsi="Times New Roman"/>
          <w:sz w:val="24"/>
          <w:szCs w:val="24"/>
        </w:rPr>
        <w:t>Tyrimo rezultatų suvestinė</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6"/>
        <w:gridCol w:w="1618"/>
        <w:gridCol w:w="1605"/>
        <w:gridCol w:w="1612"/>
        <w:gridCol w:w="1603"/>
        <w:gridCol w:w="1603"/>
      </w:tblGrid>
      <w:tr w:rsidR="00C0346A" w:rsidRPr="00BD1CB8" w:rsidTr="0039193E">
        <w:trPr>
          <w:trHeight w:val="340"/>
        </w:trPr>
        <w:tc>
          <w:tcPr>
            <w:tcW w:w="1606" w:type="dxa"/>
            <w:vMerge w:val="restart"/>
            <w:tcMar>
              <w:left w:w="0" w:type="dxa"/>
              <w:right w:w="0" w:type="dxa"/>
            </w:tcMar>
            <w:vAlign w:val="center"/>
          </w:tcPr>
          <w:p w:rsidR="00C0346A" w:rsidRPr="00BD1CB8" w:rsidRDefault="00C0346A"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Klausimo nr.</w:t>
            </w:r>
          </w:p>
        </w:tc>
        <w:tc>
          <w:tcPr>
            <w:tcW w:w="1618" w:type="dxa"/>
            <w:vMerge w:val="restart"/>
            <w:tcMar>
              <w:left w:w="0" w:type="dxa"/>
              <w:right w:w="0" w:type="dxa"/>
            </w:tcMar>
            <w:vAlign w:val="center"/>
          </w:tcPr>
          <w:p w:rsidR="00C0346A" w:rsidRPr="00BD1CB8" w:rsidRDefault="00C0346A"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Pildžiusiųjų skaičius</w:t>
            </w:r>
          </w:p>
        </w:tc>
        <w:tc>
          <w:tcPr>
            <w:tcW w:w="6423" w:type="dxa"/>
            <w:gridSpan w:val="4"/>
            <w:tcMar>
              <w:left w:w="0" w:type="dxa"/>
              <w:right w:w="0" w:type="dxa"/>
            </w:tcMar>
            <w:vAlign w:val="center"/>
          </w:tcPr>
          <w:p w:rsidR="00C0346A" w:rsidRPr="00BD1CB8" w:rsidRDefault="00FD4997"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b/>
                <w:bCs/>
                <w:lang w:eastAsia="lt-LT"/>
              </w:rPr>
              <w:t>Vidut</w:t>
            </w:r>
            <w:r w:rsidR="004C391C" w:rsidRPr="00BD1CB8">
              <w:rPr>
                <w:rFonts w:ascii="Times New Roman" w:eastAsia="Times New Roman" w:hAnsi="Times New Roman"/>
                <w:b/>
                <w:bCs/>
                <w:lang w:eastAsia="lt-LT"/>
              </w:rPr>
              <w:t>inis valandinis įkainis, Eur (be</w:t>
            </w:r>
            <w:r w:rsidRPr="00BD1CB8">
              <w:rPr>
                <w:rFonts w:ascii="Times New Roman" w:eastAsia="Times New Roman" w:hAnsi="Times New Roman"/>
                <w:b/>
                <w:bCs/>
                <w:lang w:eastAsia="lt-LT"/>
              </w:rPr>
              <w:t xml:space="preserve"> PVM)</w:t>
            </w:r>
          </w:p>
        </w:tc>
      </w:tr>
      <w:tr w:rsidR="00C0346A" w:rsidRPr="00BD1CB8" w:rsidTr="0039193E">
        <w:trPr>
          <w:trHeight w:val="340"/>
        </w:trPr>
        <w:tc>
          <w:tcPr>
            <w:tcW w:w="1606" w:type="dxa"/>
            <w:vMerge/>
            <w:tcMar>
              <w:left w:w="0" w:type="dxa"/>
              <w:right w:w="0" w:type="dxa"/>
            </w:tcMar>
            <w:vAlign w:val="center"/>
          </w:tcPr>
          <w:p w:rsidR="00C0346A" w:rsidRPr="00BD1CB8" w:rsidRDefault="00C0346A" w:rsidP="00821289">
            <w:pPr>
              <w:spacing w:after="200" w:line="240" w:lineRule="auto"/>
              <w:jc w:val="both"/>
              <w:rPr>
                <w:rFonts w:ascii="Times New Roman" w:eastAsia="Times New Roman" w:hAnsi="Times New Roman"/>
                <w:lang w:eastAsia="lt-LT"/>
              </w:rPr>
            </w:pPr>
          </w:p>
        </w:tc>
        <w:tc>
          <w:tcPr>
            <w:tcW w:w="1618" w:type="dxa"/>
            <w:vMerge/>
            <w:tcMar>
              <w:left w:w="0" w:type="dxa"/>
              <w:right w:w="0" w:type="dxa"/>
            </w:tcMar>
            <w:vAlign w:val="center"/>
          </w:tcPr>
          <w:p w:rsidR="00C0346A" w:rsidRPr="00BD1CB8" w:rsidRDefault="00C0346A" w:rsidP="0039193E">
            <w:pPr>
              <w:spacing w:after="200" w:line="240" w:lineRule="auto"/>
              <w:jc w:val="center"/>
              <w:rPr>
                <w:rFonts w:ascii="Times New Roman" w:eastAsia="Times New Roman" w:hAnsi="Times New Roman"/>
                <w:lang w:eastAsia="lt-LT"/>
              </w:rPr>
            </w:pPr>
          </w:p>
        </w:tc>
        <w:tc>
          <w:tcPr>
            <w:tcW w:w="1605" w:type="dxa"/>
            <w:tcMar>
              <w:left w:w="0" w:type="dxa"/>
              <w:right w:w="0" w:type="dxa"/>
            </w:tcMar>
            <w:vAlign w:val="center"/>
          </w:tcPr>
          <w:p w:rsidR="00C0346A" w:rsidRPr="00BD1CB8" w:rsidRDefault="00FD4997"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Minimali reikšmė</w:t>
            </w:r>
          </w:p>
        </w:tc>
        <w:tc>
          <w:tcPr>
            <w:tcW w:w="1612" w:type="dxa"/>
            <w:tcMar>
              <w:left w:w="0" w:type="dxa"/>
              <w:right w:w="0" w:type="dxa"/>
            </w:tcMar>
            <w:vAlign w:val="center"/>
          </w:tcPr>
          <w:p w:rsidR="00C0346A" w:rsidRPr="00BD1CB8" w:rsidRDefault="00FD4997"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Maksimali reikšmė</w:t>
            </w:r>
          </w:p>
        </w:tc>
        <w:tc>
          <w:tcPr>
            <w:tcW w:w="1603" w:type="dxa"/>
            <w:tcMar>
              <w:left w:w="0" w:type="dxa"/>
              <w:right w:w="0" w:type="dxa"/>
            </w:tcMar>
            <w:vAlign w:val="center"/>
          </w:tcPr>
          <w:p w:rsidR="00C0346A" w:rsidRPr="00BD1CB8" w:rsidRDefault="00FD4997"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Vidurkis</w:t>
            </w:r>
          </w:p>
        </w:tc>
        <w:tc>
          <w:tcPr>
            <w:tcW w:w="1603" w:type="dxa"/>
            <w:tcMar>
              <w:left w:w="0" w:type="dxa"/>
              <w:right w:w="0" w:type="dxa"/>
            </w:tcMar>
            <w:vAlign w:val="center"/>
          </w:tcPr>
          <w:p w:rsidR="00C0346A" w:rsidRPr="00BD1CB8" w:rsidRDefault="00FD4997"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Mediana</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2.1.</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12</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57,26</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44,79</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2.2.</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9</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9E1BDC" w:rsidRPr="00BD1CB8">
              <w:rPr>
                <w:rFonts w:ascii="Times New Roman" w:eastAsia="Times New Roman" w:hAnsi="Times New Roman"/>
                <w:lang w:eastAsia="lt-LT"/>
              </w:rPr>
              <w:t>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87,5</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9</w:t>
            </w:r>
            <w:r w:rsidR="009E1BDC" w:rsidRPr="00BD1CB8">
              <w:rPr>
                <w:rFonts w:ascii="Times New Roman" w:eastAsia="Times New Roman" w:hAnsi="Times New Roman"/>
                <w:lang w:eastAsia="lt-LT"/>
              </w:rPr>
              <w:t>0,00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2.3.</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11</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9E1BDC" w:rsidRPr="00BD1CB8">
              <w:rPr>
                <w:rFonts w:ascii="Times New Roman" w:eastAsia="Times New Roman" w:hAnsi="Times New Roman"/>
                <w:lang w:eastAsia="lt-LT"/>
              </w:rPr>
              <w:t>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77,01</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90,00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2.4.</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8</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9E1BDC" w:rsidRPr="00BD1CB8">
              <w:rPr>
                <w:rFonts w:ascii="Times New Roman" w:eastAsia="Times New Roman" w:hAnsi="Times New Roman"/>
                <w:lang w:eastAsia="lt-LT"/>
              </w:rPr>
              <w:t>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80,94</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80,00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2.5.</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w:t>
            </w:r>
            <w:r w:rsidR="009E1BDC" w:rsidRPr="00BD1CB8">
              <w:rPr>
                <w:rFonts w:ascii="Times New Roman" w:eastAsia="Times New Roman" w:hAnsi="Times New Roman"/>
                <w:lang w:eastAsia="lt-LT"/>
              </w:rPr>
              <w:t>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59,5</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50,00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2.6.</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12</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53,92</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44,79</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3.1.</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200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101,90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93,75</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3.2.</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3</w:t>
            </w:r>
          </w:p>
        </w:tc>
        <w:tc>
          <w:tcPr>
            <w:tcW w:w="1605"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37,50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200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129,2</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150,00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4.1.</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14</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9E1BDC" w:rsidRPr="00BD1CB8">
              <w:rPr>
                <w:rFonts w:ascii="Times New Roman" w:eastAsia="Times New Roman" w:hAnsi="Times New Roman"/>
                <w:lang w:eastAsia="lt-LT"/>
              </w:rPr>
              <w:t>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63,48</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49,79</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4.2.</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9E1BDC" w:rsidRPr="00BD1CB8">
              <w:rPr>
                <w:rFonts w:ascii="Times New Roman" w:eastAsia="Times New Roman" w:hAnsi="Times New Roman"/>
                <w:lang w:eastAsia="lt-LT"/>
              </w:rPr>
              <w:t>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70,09</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49,79</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4.3.</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48,43</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38,75</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4.4.</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12</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47,16</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41,90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4.5.</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19</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17,82</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w:t>
            </w:r>
            <w:r w:rsidR="009E1BDC" w:rsidRPr="00BD1CB8">
              <w:rPr>
                <w:rFonts w:ascii="Times New Roman" w:eastAsia="Times New Roman" w:hAnsi="Times New Roman"/>
                <w:lang w:eastAsia="lt-LT"/>
              </w:rPr>
              <w:t>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40,47</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30,00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4.6.</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13</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10</w:t>
            </w:r>
          </w:p>
        </w:tc>
        <w:tc>
          <w:tcPr>
            <w:tcW w:w="1612"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50,68</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43,80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5.1.</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8</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2</w:t>
            </w:r>
            <w:r w:rsidR="009E1BDC" w:rsidRPr="00BD1CB8">
              <w:rPr>
                <w:rFonts w:ascii="Times New Roman" w:eastAsia="Times New Roman" w:hAnsi="Times New Roman"/>
                <w:lang w:eastAsia="lt-LT"/>
              </w:rPr>
              <w:t>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86,41</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95,00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5.2.</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37,50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20</w:t>
            </w:r>
            <w:r w:rsidR="009E1BDC" w:rsidRPr="00BD1CB8">
              <w:rPr>
                <w:rFonts w:ascii="Times New Roman" w:eastAsia="Times New Roman" w:hAnsi="Times New Roman"/>
                <w:lang w:eastAsia="lt-LT"/>
              </w:rPr>
              <w:t>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106,90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95,00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5.3.</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7</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70,19</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90,00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5.4.</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6</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23</w:t>
            </w:r>
          </w:p>
        </w:tc>
        <w:tc>
          <w:tcPr>
            <w:tcW w:w="1612"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100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65,72</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66,90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5.5.</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20</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w:t>
            </w:r>
            <w:r w:rsidR="009E1BDC" w:rsidRPr="00BD1CB8">
              <w:rPr>
                <w:rFonts w:ascii="Times New Roman" w:eastAsia="Times New Roman" w:hAnsi="Times New Roman"/>
                <w:lang w:eastAsia="lt-LT"/>
              </w:rPr>
              <w:t>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58,05</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55,00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6.1.</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9</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15</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w:t>
            </w:r>
            <w:r w:rsidR="009E1BDC" w:rsidRPr="00BD1CB8">
              <w:rPr>
                <w:rFonts w:ascii="Times New Roman" w:eastAsia="Times New Roman" w:hAnsi="Times New Roman"/>
                <w:lang w:eastAsia="lt-LT"/>
              </w:rPr>
              <w:t>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45,95</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37,50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6.2.</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8</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15</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w:t>
            </w:r>
            <w:r w:rsidR="009E1BDC" w:rsidRPr="00BD1CB8">
              <w:rPr>
                <w:rFonts w:ascii="Times New Roman" w:eastAsia="Times New Roman" w:hAnsi="Times New Roman"/>
                <w:lang w:eastAsia="lt-LT"/>
              </w:rPr>
              <w:t>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49,44</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43,75</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6.3.</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7</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15</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w:t>
            </w:r>
            <w:r w:rsidR="009E1BDC" w:rsidRPr="00BD1CB8">
              <w:rPr>
                <w:rFonts w:ascii="Times New Roman" w:eastAsia="Times New Roman" w:hAnsi="Times New Roman"/>
                <w:lang w:eastAsia="lt-LT"/>
              </w:rPr>
              <w:t>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53,64</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50,00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6.4.</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7</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15</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w:t>
            </w:r>
            <w:r w:rsidR="009E1BDC" w:rsidRPr="00BD1CB8">
              <w:rPr>
                <w:rFonts w:ascii="Times New Roman" w:eastAsia="Times New Roman" w:hAnsi="Times New Roman"/>
                <w:lang w:eastAsia="lt-LT"/>
              </w:rPr>
              <w:t>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50,79</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37,</w:t>
            </w:r>
            <w:r w:rsidR="009E1BDC" w:rsidRPr="00BD1CB8">
              <w:rPr>
                <w:rFonts w:ascii="Times New Roman" w:eastAsia="Times New Roman" w:hAnsi="Times New Roman"/>
                <w:lang w:eastAsia="lt-LT"/>
              </w:rPr>
              <w:t>5</w:t>
            </w:r>
            <w:r>
              <w:rPr>
                <w:rFonts w:ascii="Times New Roman" w:eastAsia="Times New Roman" w:hAnsi="Times New Roman"/>
                <w:lang w:eastAsia="lt-LT"/>
              </w:rPr>
              <w:t>0</w:t>
            </w:r>
          </w:p>
        </w:tc>
      </w:tr>
      <w:tr w:rsidR="009E1BDC" w:rsidRPr="00BD1CB8" w:rsidTr="0039193E">
        <w:trPr>
          <w:trHeight w:val="227"/>
        </w:trPr>
        <w:tc>
          <w:tcPr>
            <w:tcW w:w="1606" w:type="dxa"/>
            <w:tcMar>
              <w:left w:w="0" w:type="dxa"/>
              <w:right w:w="0" w:type="dxa"/>
            </w:tcMar>
            <w:vAlign w:val="center"/>
          </w:tcPr>
          <w:p w:rsidR="009E1BDC" w:rsidRPr="00BD1CB8" w:rsidRDefault="009E1BDC" w:rsidP="00821289">
            <w:pPr>
              <w:spacing w:after="200" w:line="240" w:lineRule="auto"/>
              <w:jc w:val="both"/>
              <w:rPr>
                <w:rFonts w:ascii="Times New Roman" w:eastAsia="Times New Roman" w:hAnsi="Times New Roman"/>
                <w:lang w:eastAsia="lt-LT"/>
              </w:rPr>
            </w:pPr>
            <w:r w:rsidRPr="00BD1CB8">
              <w:rPr>
                <w:rFonts w:ascii="Times New Roman" w:eastAsia="Times New Roman" w:hAnsi="Times New Roman"/>
                <w:lang w:eastAsia="lt-LT"/>
              </w:rPr>
              <w:t>6.5.</w:t>
            </w:r>
          </w:p>
        </w:tc>
        <w:tc>
          <w:tcPr>
            <w:tcW w:w="1618"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7</w:t>
            </w:r>
          </w:p>
        </w:tc>
        <w:tc>
          <w:tcPr>
            <w:tcW w:w="1605" w:type="dxa"/>
            <w:tcMar>
              <w:left w:w="0" w:type="dxa"/>
              <w:right w:w="0" w:type="dxa"/>
            </w:tcMar>
            <w:vAlign w:val="bottom"/>
          </w:tcPr>
          <w:p w:rsidR="009E1BDC" w:rsidRPr="00BD1CB8" w:rsidRDefault="009E1BDC" w:rsidP="0039193E">
            <w:pPr>
              <w:spacing w:after="200" w:line="240" w:lineRule="auto"/>
              <w:jc w:val="center"/>
              <w:rPr>
                <w:rFonts w:ascii="Times New Roman" w:eastAsia="Times New Roman" w:hAnsi="Times New Roman"/>
                <w:lang w:eastAsia="lt-LT"/>
              </w:rPr>
            </w:pPr>
            <w:r w:rsidRPr="00BD1CB8">
              <w:rPr>
                <w:rFonts w:ascii="Times New Roman" w:eastAsia="Times New Roman" w:hAnsi="Times New Roman"/>
                <w:lang w:eastAsia="lt-LT"/>
              </w:rPr>
              <w:t>15</w:t>
            </w:r>
          </w:p>
        </w:tc>
        <w:tc>
          <w:tcPr>
            <w:tcW w:w="1612"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10</w:t>
            </w:r>
            <w:r w:rsidR="009E1BDC" w:rsidRPr="00BD1CB8">
              <w:rPr>
                <w:rFonts w:ascii="Times New Roman" w:eastAsia="Times New Roman" w:hAnsi="Times New Roman"/>
                <w:lang w:eastAsia="lt-LT"/>
              </w:rPr>
              <w:t>0</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50,79</w:t>
            </w:r>
          </w:p>
        </w:tc>
        <w:tc>
          <w:tcPr>
            <w:tcW w:w="1603" w:type="dxa"/>
            <w:tcMar>
              <w:left w:w="0" w:type="dxa"/>
              <w:right w:w="0" w:type="dxa"/>
            </w:tcMar>
            <w:vAlign w:val="bottom"/>
          </w:tcPr>
          <w:p w:rsidR="009E1BDC" w:rsidRPr="00BD1CB8" w:rsidRDefault="00744BB9" w:rsidP="0039193E">
            <w:pPr>
              <w:spacing w:after="200" w:line="240" w:lineRule="auto"/>
              <w:jc w:val="center"/>
              <w:rPr>
                <w:rFonts w:ascii="Times New Roman" w:eastAsia="Times New Roman" w:hAnsi="Times New Roman"/>
                <w:lang w:eastAsia="lt-LT"/>
              </w:rPr>
            </w:pPr>
            <w:r>
              <w:rPr>
                <w:rFonts w:ascii="Times New Roman" w:eastAsia="Times New Roman" w:hAnsi="Times New Roman"/>
                <w:lang w:eastAsia="lt-LT"/>
              </w:rPr>
              <w:t>37,50</w:t>
            </w:r>
          </w:p>
        </w:tc>
      </w:tr>
    </w:tbl>
    <w:p w:rsidR="008D29F6" w:rsidRDefault="008D29F6" w:rsidP="00821289">
      <w:pPr>
        <w:ind w:left="1"/>
        <w:jc w:val="both"/>
        <w:rPr>
          <w:rFonts w:ascii="Times New Roman" w:hAnsi="Times New Roman"/>
          <w:sz w:val="24"/>
          <w:szCs w:val="24"/>
        </w:rPr>
      </w:pPr>
    </w:p>
    <w:p w:rsidR="00561D7A" w:rsidRDefault="00561D7A">
      <w:pPr>
        <w:spacing w:after="0" w:line="240" w:lineRule="auto"/>
        <w:rPr>
          <w:rFonts w:ascii="Times New Roman" w:hAnsi="Times New Roman"/>
          <w:sz w:val="24"/>
          <w:szCs w:val="24"/>
        </w:rPr>
      </w:pPr>
      <w:r>
        <w:rPr>
          <w:rFonts w:ascii="Times New Roman" w:hAnsi="Times New Roman"/>
          <w:sz w:val="24"/>
          <w:szCs w:val="24"/>
        </w:rPr>
        <w:br w:type="page"/>
      </w:r>
    </w:p>
    <w:p w:rsidR="00561D7A" w:rsidRDefault="00C651A4" w:rsidP="00821289">
      <w:pPr>
        <w:ind w:left="1"/>
        <w:jc w:val="both"/>
        <w:rPr>
          <w:rFonts w:ascii="Times New Roman" w:hAnsi="Times New Roman"/>
          <w:b/>
          <w:sz w:val="24"/>
          <w:szCs w:val="24"/>
        </w:rPr>
      </w:pPr>
      <w:r>
        <w:rPr>
          <w:rFonts w:ascii="Times New Roman" w:hAnsi="Times New Roman"/>
          <w:b/>
          <w:sz w:val="24"/>
          <w:szCs w:val="24"/>
        </w:rPr>
        <w:lastRenderedPageBreak/>
        <w:t>5</w:t>
      </w:r>
      <w:r w:rsidR="00B8598F" w:rsidRPr="00B8598F">
        <w:rPr>
          <w:rFonts w:ascii="Times New Roman" w:hAnsi="Times New Roman"/>
          <w:b/>
          <w:sz w:val="24"/>
          <w:szCs w:val="24"/>
        </w:rPr>
        <w:t xml:space="preserve"> PRIEDAS</w:t>
      </w:r>
    </w:p>
    <w:p w:rsidR="00091EA0" w:rsidRPr="00091EA0" w:rsidRDefault="00091EA0" w:rsidP="00091EA0">
      <w:pPr>
        <w:ind w:left="1"/>
        <w:jc w:val="both"/>
        <w:rPr>
          <w:rFonts w:ascii="Times New Roman" w:hAnsi="Times New Roman"/>
          <w:b/>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setwd("#nurodoma kur patalpinti duomenys txt failu#")</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data=read.table("apklausa.txt", header = TRUE)</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q21=ifelse(data$q21b ==0, data$q21a*0.21+data$q21a, data$q21b)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q21=subset(q21/1.21, q21&gt;0 &amp; q21&lt;250)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q22=ifelse(data$q22b ==0, data$q22a*0.21+data$q22a, data$q22b)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q22=subset(q22/1.21, q22&gt;0 &amp; q22&lt;250)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q23=ifelse(data$q23b ==0, data$q23a*0.21+data$q23a, data$q23b)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q23=subset(q23/1.21, q23&gt;0 &amp; q23&lt;250)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q24=ifelse(data$q24b ==0, data$q24a*0.21+data$q24a, data$q24b)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q24=subset(q24/1.21, q24&gt;0 &amp; q24&lt;250)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q25=ifelse(data$q25b ==0, data$q25a*0.21+data$q25a, data$q25b)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q25=subset(q25/1.21, q25&gt;0 &amp; q25&lt;250)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q26=ifelse(data$q26b ==0, data$q26a*0.21+data$q26a, data$q26b)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q26=subset(q26/1.21, q26&gt;0 &amp; q26&lt;250)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q2=c(q21, q22, q23, q24, q25, q26)</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q31=ifelse(data$q31b ==0, data$q31a*0.21+data$q31a, data$q31b)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q31=subset(q31/1.21, q31&gt;5 &amp; q31&lt;250)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q32=ifelse(data$q32b ==0, data$q32a*0.21+data$q32a, data$q32b)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q32=subset(q32/1.21, q32&gt;5 &amp; q32&lt;250)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q3=c(q31, q32)</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q41=ifelse(data$q41b ==0, data$q41a*0.21+data$q41a, data$q41b)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q41=subset(q41/1.21, q41&gt;0 &amp; q41&lt;250)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q42=ifelse(data$q42b ==0, data$q42a*0.21+data$q42a, data$q42b)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q42=subset(q42/1.21, q42&gt;0 &amp; q42&lt;250)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q43=ifelse(data$q43b ==0, data$q43a*0.21+data$q43a, data$q43b)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q43=subset(q43/1.21, q43&gt;0 &amp; q43&lt;250)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q44=ifelse(data$q44b ==0, data$q44a*0.21+data$q44a, data$q44b)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lastRenderedPageBreak/>
        <w:t>q44=subset(q44/1.21, q44&gt;0 &amp; q44&lt;250)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q45=ifelse(data$q45b ==0, data$q45a*0.21+data$q45a, data$q45b)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q45=subset(q45/1.21, q45&gt;0 &amp; q45&lt;250)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q46=ifelse(data$q46b ==0, data$q46a*0.21+data$q46a, data$q46b)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q46=subset(q46/1.21, q46&gt;0 &amp; q46&lt;250)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q4=c(q41, q42, q43, q44, q45, q46)</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q51=ifelse(data$q51b ==0, data$q51a*0.21+data$q51a, data$q51b)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q51=subset(q51/1.21, q51&gt;0 &amp; q51&lt;250)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q52=ifelse(data$q52b ==0, data$q52a*0.21+data$q52a, data$q52b)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q52=subset(q52/1.21, q52&gt;0 &amp; q52&lt;250)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q53=ifelse(data$q53b ==0, data$q53a*0.21+data$q53a, data$q53b)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q53=subset(q53/1.21, q53&gt;0 &amp; q53&lt;250)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q54=ifelse(data$q54b ==0, data$q54a*0.21+data$q54a, data$q54b)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q54=subset(q54/1.21, q54&gt;0 &amp; q54&lt;250)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q55=ifelse(data$q55b ==0, data$q55a*0.21+data$q55a, data$q55b)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q55=subset(q55/1.21, q55&gt;0 &amp; q55&lt;250)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q5=c(q51, q52, q53, q54, q55)</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q61=ifelse(data$q61b ==0, data$q61a*0.21+data$q61a, data$q61b)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q61=subset(q61/1.21, q61&gt;0 &amp; q61&lt;250)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q62=ifelse(data$q62b ==0, data$q62a*0.21+data$q62a, data$q62b)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q62=subset(q62/1.21, q62&gt;0 &amp; q62&lt;250)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q63=ifelse(data$q63b ==0, data$q63a*0.21+data$q63a, data$q63b)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q63=subset(q63/1.21, q63&gt;0 &amp; q63&lt;250)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q64=ifelse(data$q64b ==0, data$q64a*0.21+data$q64a, data$q64b)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q64=subset(q64/1.21, q64&gt;0 &amp; q64&lt;250)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q65=ifelse(data$q65b ==0, data$q65a*0.21+data$q65a, data$q65b)</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q65=subset(q65/1.21, q65&gt;0 &amp; q65&lt;250)</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q6=c(q61, q62, q63, q64, q65)</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 tikrinama kiek skirtingu fiksuotu ikainiu reikia skaiciuoti</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kruskal.test(list(q2, q3, q4, q5, q6))</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kruskal.test(list(q2, q4, q5, q6))</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kruskal.test(list(q3, q4, q5, q6))</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kruskal.test(list(q2, q3, q5, q6))</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kruskal.test(list(q2, q3, q4, q6))</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kruskal.test(list(q2, q3, q4, q5))</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kruskal.test(list(q2, q3, q4))</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kruskal.test(list(q2, q3, q5))</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kruskal.test(list(q2, q3, q6))</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kruskal.test(list(q3, q4, q5))</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kruskal.test(list(q3, q4, q6))</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kruskal.test(list(q5, q4, q6))</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wilcox.test(q2, q3)</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wilcox.test(q2, q4)</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wilcox.test(q2, q5)</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wilcox.test(q2, q6)</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wilcox.test(q3, q4)</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wilcox.test(q3, q5)</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wilcox.test(q3, q6)</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wilcox.test(q4, q5)</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wilcox.test(q4, q6)</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wilcox.test(q6, q5)</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 skaiciuojami fiksuotieji ikainiai</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F1=(median(q21)*length(q21)+median(q22)*length(q22)+median(q23)*length(q23)+</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median(q24)*length(q24)+median(q25)*length(q25)+median(q26)*length(q26)+</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median(q31)*length(q31)+median(q32)*length(q32)+median(q51)*length(q51)+</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lastRenderedPageBreak/>
        <w:t>median(q52)*length(q52)+median(q53)*length(q53)+median(q54)*length(q54)+</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median(q55)*length(q55))/(length(q2)+length(q3)+length(q4))</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F1</w:t>
      </w:r>
    </w:p>
    <w:p w:rsidR="00091EA0" w:rsidRPr="009D692B" w:rsidRDefault="00091EA0" w:rsidP="00091EA0">
      <w:pPr>
        <w:ind w:left="1"/>
        <w:jc w:val="both"/>
        <w:rPr>
          <w:rFonts w:ascii="Times New Roman" w:hAnsi="Times New Roman"/>
          <w:sz w:val="24"/>
          <w:szCs w:val="24"/>
        </w:rPr>
      </w:pP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F2=(median(q41)*length(q41)+median(q42)*length(q42)+median(q43)*length(q43)+</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median(q44)*length(q44)+median(q45)*length(q45)+median(q46)*length(q46)+</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median(q61)*length(q61)+median(q62)*length(q62)+median(q63)*length(q63)+</w:t>
      </w:r>
    </w:p>
    <w:p w:rsidR="00091EA0" w:rsidRPr="009D692B" w:rsidRDefault="00091EA0" w:rsidP="00091EA0">
      <w:pPr>
        <w:ind w:left="1"/>
        <w:jc w:val="both"/>
        <w:rPr>
          <w:rFonts w:ascii="Times New Roman" w:hAnsi="Times New Roman"/>
          <w:sz w:val="24"/>
          <w:szCs w:val="24"/>
        </w:rPr>
      </w:pPr>
      <w:r w:rsidRPr="009D692B">
        <w:rPr>
          <w:rFonts w:ascii="Times New Roman" w:hAnsi="Times New Roman"/>
          <w:sz w:val="24"/>
          <w:szCs w:val="24"/>
        </w:rPr>
        <w:t>median(q64)*length(q64)+median(q65)*length(q65))/(length(q4)+length(q6))</w:t>
      </w:r>
    </w:p>
    <w:p w:rsidR="0039193E" w:rsidRPr="00BC0076" w:rsidRDefault="00091EA0" w:rsidP="00773E9A">
      <w:pPr>
        <w:rPr>
          <w:rFonts w:ascii="Times New Roman" w:hAnsi="Times New Roman"/>
          <w:sz w:val="24"/>
          <w:szCs w:val="24"/>
        </w:rPr>
      </w:pPr>
      <w:r w:rsidRPr="009D692B">
        <w:rPr>
          <w:rFonts w:ascii="Times New Roman" w:hAnsi="Times New Roman"/>
          <w:sz w:val="24"/>
          <w:szCs w:val="24"/>
        </w:rPr>
        <w:t>F2</w:t>
      </w:r>
    </w:p>
    <w:sectPr w:rsidR="0039193E" w:rsidRPr="00BC0076" w:rsidSect="00FC2C8E">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BDC" w:rsidRDefault="00832BDC">
      <w:pPr>
        <w:spacing w:after="0" w:line="240" w:lineRule="auto"/>
      </w:pPr>
      <w:r>
        <w:separator/>
      </w:r>
    </w:p>
  </w:endnote>
  <w:endnote w:type="continuationSeparator" w:id="0">
    <w:p w:rsidR="00832BDC" w:rsidRDefault="0083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E5" w:rsidRDefault="006B7FE5" w:rsidP="00C034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7FE5" w:rsidRDefault="006B7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E5" w:rsidRPr="00AC7E75" w:rsidRDefault="006B7FE5" w:rsidP="00C0346A">
    <w:pPr>
      <w:pStyle w:val="Footer"/>
      <w:framePr w:wrap="around" w:vAnchor="text" w:hAnchor="margin" w:xAlign="center" w:y="1"/>
      <w:rPr>
        <w:rStyle w:val="PageNumber"/>
        <w:rFonts w:ascii="Times New Roman" w:hAnsi="Times New Roman"/>
      </w:rPr>
    </w:pPr>
    <w:r w:rsidRPr="00AC7E75">
      <w:rPr>
        <w:rStyle w:val="PageNumber"/>
        <w:rFonts w:ascii="Times New Roman" w:hAnsi="Times New Roman"/>
      </w:rPr>
      <w:fldChar w:fldCharType="begin"/>
    </w:r>
    <w:r w:rsidRPr="00AC7E75">
      <w:rPr>
        <w:rStyle w:val="PageNumber"/>
        <w:rFonts w:ascii="Times New Roman" w:hAnsi="Times New Roman"/>
      </w:rPr>
      <w:instrText xml:space="preserve">PAGE  </w:instrText>
    </w:r>
    <w:r w:rsidRPr="00AC7E75">
      <w:rPr>
        <w:rStyle w:val="PageNumber"/>
        <w:rFonts w:ascii="Times New Roman" w:hAnsi="Times New Roman"/>
      </w:rPr>
      <w:fldChar w:fldCharType="separate"/>
    </w:r>
    <w:r w:rsidR="00021762">
      <w:rPr>
        <w:rStyle w:val="PageNumber"/>
        <w:rFonts w:ascii="Times New Roman" w:hAnsi="Times New Roman"/>
        <w:noProof/>
      </w:rPr>
      <w:t>4</w:t>
    </w:r>
    <w:r w:rsidRPr="00AC7E75">
      <w:rPr>
        <w:rStyle w:val="PageNumber"/>
        <w:rFonts w:ascii="Times New Roman" w:hAnsi="Times New Roman"/>
      </w:rPr>
      <w:fldChar w:fldCharType="end"/>
    </w:r>
  </w:p>
  <w:p w:rsidR="006B7FE5" w:rsidRPr="00AC7E75" w:rsidRDefault="006B7FE5" w:rsidP="00AC7E75">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BDC" w:rsidRDefault="00832BDC">
      <w:pPr>
        <w:spacing w:after="0" w:line="240" w:lineRule="auto"/>
      </w:pPr>
      <w:r>
        <w:separator/>
      </w:r>
    </w:p>
  </w:footnote>
  <w:footnote w:type="continuationSeparator" w:id="0">
    <w:p w:rsidR="00832BDC" w:rsidRDefault="00832BDC">
      <w:pPr>
        <w:spacing w:after="0" w:line="240" w:lineRule="auto"/>
      </w:pPr>
      <w:r>
        <w:continuationSeparator/>
      </w:r>
    </w:p>
  </w:footnote>
  <w:footnote w:id="1">
    <w:p w:rsidR="006B7FE5" w:rsidRPr="00AC7E75" w:rsidRDefault="006B7FE5" w:rsidP="00AC7E75">
      <w:pPr>
        <w:pStyle w:val="FootnoteText"/>
        <w:rPr>
          <w:rFonts w:ascii="Times New Roman" w:hAnsi="Times New Roman"/>
        </w:rPr>
      </w:pPr>
      <w:r w:rsidRPr="00AC7E75">
        <w:rPr>
          <w:rStyle w:val="FootnoteReference"/>
          <w:rFonts w:ascii="Times New Roman" w:hAnsi="Times New Roman"/>
        </w:rPr>
        <w:footnoteRef/>
      </w:r>
      <w:r w:rsidRPr="00AC7E75">
        <w:rPr>
          <w:rFonts w:ascii="Times New Roman" w:hAnsi="Times New Roman"/>
        </w:rPr>
        <w:t xml:space="preserve"> V. Čekanavičius, G. Murauskas „Statistika ir jos taikymai I“, 2001, TEV, Vilnius, p.10</w:t>
      </w:r>
    </w:p>
  </w:footnote>
  <w:footnote w:id="2">
    <w:p w:rsidR="006B7FE5" w:rsidRPr="00AC7E75" w:rsidRDefault="006B7FE5" w:rsidP="00AC7E75">
      <w:pPr>
        <w:pStyle w:val="FootnoteText"/>
        <w:rPr>
          <w:rFonts w:ascii="Times New Roman" w:hAnsi="Times New Roman"/>
        </w:rPr>
      </w:pPr>
      <w:r w:rsidRPr="00AC7E75">
        <w:rPr>
          <w:rStyle w:val="FootnoteReference"/>
          <w:rFonts w:ascii="Times New Roman" w:hAnsi="Times New Roman"/>
        </w:rPr>
        <w:footnoteRef/>
      </w:r>
      <w:r w:rsidRPr="00AC7E75">
        <w:rPr>
          <w:rFonts w:ascii="Times New Roman" w:hAnsi="Times New Roman"/>
        </w:rPr>
        <w:t xml:space="preserve"> V. Čekanavičius, G. Murauskas „Statistika ir jos taikymai I“, 2001, TEV, Vilnius, p.10</w:t>
      </w:r>
    </w:p>
  </w:footnote>
  <w:footnote w:id="3">
    <w:p w:rsidR="006B7FE5" w:rsidRPr="00AC7E75" w:rsidRDefault="006B7FE5" w:rsidP="003278A8">
      <w:pPr>
        <w:pStyle w:val="FootnoteText"/>
        <w:rPr>
          <w:rFonts w:ascii="Times New Roman" w:hAnsi="Times New Roman"/>
        </w:rPr>
      </w:pPr>
      <w:r w:rsidRPr="00AC7E75">
        <w:rPr>
          <w:rStyle w:val="FootnoteReference"/>
          <w:rFonts w:ascii="Times New Roman" w:hAnsi="Times New Roman"/>
        </w:rPr>
        <w:footnoteRef/>
      </w:r>
      <w:r w:rsidRPr="00AC7E75">
        <w:rPr>
          <w:rFonts w:ascii="Times New Roman" w:hAnsi="Times New Roman"/>
        </w:rPr>
        <w:t xml:space="preserve"> D. Krapavickaitė, A. Plikusas „Imčių teorijos pagrindai“, 2005, „Technika“ Vilnius, p. 70. </w:t>
      </w:r>
    </w:p>
  </w:footnote>
  <w:footnote w:id="4">
    <w:p w:rsidR="006B7FE5" w:rsidRPr="00895572" w:rsidRDefault="006B7FE5" w:rsidP="008E3795">
      <w:pPr>
        <w:pStyle w:val="FootnoteText"/>
        <w:rPr>
          <w:rFonts w:ascii="Times New Roman" w:hAnsi="Times New Roman"/>
        </w:rPr>
      </w:pPr>
      <w:r w:rsidRPr="00895572">
        <w:rPr>
          <w:rStyle w:val="FootnoteReference"/>
          <w:rFonts w:ascii="Times New Roman" w:hAnsi="Times New Roman"/>
        </w:rPr>
        <w:footnoteRef/>
      </w:r>
      <w:r w:rsidRPr="00895572">
        <w:rPr>
          <w:rFonts w:ascii="Times New Roman" w:hAnsi="Times New Roman"/>
        </w:rPr>
        <w:t xml:space="preserve"> Šaltinis: </w:t>
      </w:r>
      <w:hyperlink r:id="rId1" w:history="1">
        <w:r w:rsidRPr="00895572">
          <w:rPr>
            <w:rStyle w:val="Hyperlink"/>
            <w:rFonts w:ascii="Times New Roman" w:hAnsi="Times New Roman"/>
          </w:rPr>
          <w:t>http://www.finmin.lt/web/finmin/aktualus_duomenys/makroekonomika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58BC"/>
    <w:multiLevelType w:val="multilevel"/>
    <w:tmpl w:val="EBAE100E"/>
    <w:lvl w:ilvl="0">
      <w:start w:val="1"/>
      <w:numFmt w:val="upperRoman"/>
      <w:lvlText w:val="%1."/>
      <w:lvlJc w:val="left"/>
      <w:pPr>
        <w:ind w:left="360" w:hanging="360"/>
      </w:pPr>
      <w:rPr>
        <w:rFonts w:hint="default"/>
      </w:rPr>
    </w:lvl>
    <w:lvl w:ilvl="1">
      <w:start w:val="1"/>
      <w:numFmt w:val="decimal"/>
      <w:lvlText w:val="%1.%2."/>
      <w:lvlJc w:val="left"/>
      <w:pPr>
        <w:ind w:left="2701"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CA2589"/>
    <w:multiLevelType w:val="hybridMultilevel"/>
    <w:tmpl w:val="E4C26E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783A39"/>
    <w:multiLevelType w:val="multilevel"/>
    <w:tmpl w:val="5ABAF358"/>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8E1C42"/>
    <w:multiLevelType w:val="hybridMultilevel"/>
    <w:tmpl w:val="7D908828"/>
    <w:lvl w:ilvl="0" w:tplc="0BDEAA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737563"/>
    <w:multiLevelType w:val="multilevel"/>
    <w:tmpl w:val="4A0AFA48"/>
    <w:lvl w:ilvl="0">
      <w:start w:val="1"/>
      <w:numFmt w:val="upperRoman"/>
      <w:lvlText w:val="%1."/>
      <w:lvlJc w:val="left"/>
      <w:pPr>
        <w:ind w:left="360" w:hanging="360"/>
      </w:pPr>
      <w:rPr>
        <w:rFonts w:hint="default"/>
      </w:rPr>
    </w:lvl>
    <w:lvl w:ilvl="1">
      <w:start w:val="1"/>
      <w:numFmt w:val="decimal"/>
      <w:lvlText w:val="%1.%2."/>
      <w:lvlJc w:val="left"/>
      <w:pPr>
        <w:ind w:left="2701"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E12626"/>
    <w:multiLevelType w:val="multilevel"/>
    <w:tmpl w:val="5ABAF358"/>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F35773"/>
    <w:multiLevelType w:val="multilevel"/>
    <w:tmpl w:val="91FC0E90"/>
    <w:lvl w:ilvl="0">
      <w:start w:val="1"/>
      <w:numFmt w:val="upperRoman"/>
      <w:lvlText w:val="%1."/>
      <w:lvlJc w:val="left"/>
      <w:pPr>
        <w:ind w:left="360" w:hanging="360"/>
      </w:pPr>
      <w:rPr>
        <w:rFonts w:hint="default"/>
      </w:rPr>
    </w:lvl>
    <w:lvl w:ilvl="1">
      <w:start w:val="1"/>
      <w:numFmt w:val="decimal"/>
      <w:lvlText w:val="%1.%2."/>
      <w:lvlJc w:val="left"/>
      <w:pPr>
        <w:ind w:left="270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461FB0"/>
    <w:multiLevelType w:val="hybridMultilevel"/>
    <w:tmpl w:val="B8C27F1C"/>
    <w:lvl w:ilvl="0" w:tplc="0427000F">
      <w:start w:val="1"/>
      <w:numFmt w:val="decimal"/>
      <w:lvlText w:val="%1."/>
      <w:lvlJc w:val="left"/>
      <w:pPr>
        <w:ind w:left="890" w:hanging="360"/>
      </w:pPr>
    </w:lvl>
    <w:lvl w:ilvl="1" w:tplc="04270019" w:tentative="1">
      <w:start w:val="1"/>
      <w:numFmt w:val="lowerLetter"/>
      <w:lvlText w:val="%2."/>
      <w:lvlJc w:val="left"/>
      <w:pPr>
        <w:ind w:left="1610" w:hanging="360"/>
      </w:pPr>
    </w:lvl>
    <w:lvl w:ilvl="2" w:tplc="0427001B" w:tentative="1">
      <w:start w:val="1"/>
      <w:numFmt w:val="lowerRoman"/>
      <w:lvlText w:val="%3."/>
      <w:lvlJc w:val="right"/>
      <w:pPr>
        <w:ind w:left="2330" w:hanging="180"/>
      </w:pPr>
    </w:lvl>
    <w:lvl w:ilvl="3" w:tplc="0427000F" w:tentative="1">
      <w:start w:val="1"/>
      <w:numFmt w:val="decimal"/>
      <w:lvlText w:val="%4."/>
      <w:lvlJc w:val="left"/>
      <w:pPr>
        <w:ind w:left="3050" w:hanging="360"/>
      </w:pPr>
    </w:lvl>
    <w:lvl w:ilvl="4" w:tplc="04270019" w:tentative="1">
      <w:start w:val="1"/>
      <w:numFmt w:val="lowerLetter"/>
      <w:lvlText w:val="%5."/>
      <w:lvlJc w:val="left"/>
      <w:pPr>
        <w:ind w:left="3770" w:hanging="360"/>
      </w:pPr>
    </w:lvl>
    <w:lvl w:ilvl="5" w:tplc="0427001B" w:tentative="1">
      <w:start w:val="1"/>
      <w:numFmt w:val="lowerRoman"/>
      <w:lvlText w:val="%6."/>
      <w:lvlJc w:val="right"/>
      <w:pPr>
        <w:ind w:left="4490" w:hanging="180"/>
      </w:pPr>
    </w:lvl>
    <w:lvl w:ilvl="6" w:tplc="0427000F" w:tentative="1">
      <w:start w:val="1"/>
      <w:numFmt w:val="decimal"/>
      <w:lvlText w:val="%7."/>
      <w:lvlJc w:val="left"/>
      <w:pPr>
        <w:ind w:left="5210" w:hanging="360"/>
      </w:pPr>
    </w:lvl>
    <w:lvl w:ilvl="7" w:tplc="04270019" w:tentative="1">
      <w:start w:val="1"/>
      <w:numFmt w:val="lowerLetter"/>
      <w:lvlText w:val="%8."/>
      <w:lvlJc w:val="left"/>
      <w:pPr>
        <w:ind w:left="5930" w:hanging="360"/>
      </w:pPr>
    </w:lvl>
    <w:lvl w:ilvl="8" w:tplc="0427001B" w:tentative="1">
      <w:start w:val="1"/>
      <w:numFmt w:val="lowerRoman"/>
      <w:lvlText w:val="%9."/>
      <w:lvlJc w:val="right"/>
      <w:pPr>
        <w:ind w:left="6650" w:hanging="180"/>
      </w:pPr>
    </w:lvl>
  </w:abstractNum>
  <w:abstractNum w:abstractNumId="8" w15:restartNumberingAfterBreak="0">
    <w:nsid w:val="31FA0592"/>
    <w:multiLevelType w:val="hybridMultilevel"/>
    <w:tmpl w:val="317E2980"/>
    <w:lvl w:ilvl="0" w:tplc="D5083F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D770EF"/>
    <w:multiLevelType w:val="hybridMultilevel"/>
    <w:tmpl w:val="A796ABF8"/>
    <w:lvl w:ilvl="0" w:tplc="6EC84A1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396173"/>
    <w:multiLevelType w:val="multilevel"/>
    <w:tmpl w:val="91FC0E90"/>
    <w:lvl w:ilvl="0">
      <w:start w:val="1"/>
      <w:numFmt w:val="upperRoman"/>
      <w:lvlText w:val="%1."/>
      <w:lvlJc w:val="left"/>
      <w:pPr>
        <w:ind w:left="360" w:hanging="360"/>
      </w:pPr>
      <w:rPr>
        <w:rFonts w:hint="default"/>
      </w:rPr>
    </w:lvl>
    <w:lvl w:ilvl="1">
      <w:start w:val="1"/>
      <w:numFmt w:val="decimal"/>
      <w:lvlText w:val="%1.%2."/>
      <w:lvlJc w:val="left"/>
      <w:pPr>
        <w:ind w:left="270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FC6B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5C4542"/>
    <w:multiLevelType w:val="hybridMultilevel"/>
    <w:tmpl w:val="CF487B2A"/>
    <w:lvl w:ilvl="0" w:tplc="D5083F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9162A5"/>
    <w:multiLevelType w:val="hybridMultilevel"/>
    <w:tmpl w:val="04687536"/>
    <w:lvl w:ilvl="0" w:tplc="0F488C5A">
      <w:start w:val="1"/>
      <w:numFmt w:val="upperRoman"/>
      <w:lvlText w:val="%1."/>
      <w:lvlJc w:val="left"/>
      <w:pPr>
        <w:ind w:left="2880" w:hanging="720"/>
      </w:pPr>
      <w:rPr>
        <w:rFonts w:hint="default"/>
      </w:rPr>
    </w:lvl>
    <w:lvl w:ilvl="1" w:tplc="04270019">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4" w15:restartNumberingAfterBreak="0">
    <w:nsid w:val="6944212F"/>
    <w:multiLevelType w:val="hybridMultilevel"/>
    <w:tmpl w:val="6AE67F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D47DA9"/>
    <w:multiLevelType w:val="hybridMultilevel"/>
    <w:tmpl w:val="92CADF24"/>
    <w:lvl w:ilvl="0" w:tplc="8E1E995A">
      <w:start w:val="2"/>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74AA5FBE"/>
    <w:multiLevelType w:val="hybridMultilevel"/>
    <w:tmpl w:val="A95012B0"/>
    <w:lvl w:ilvl="0" w:tplc="D5083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56A30DA"/>
    <w:multiLevelType w:val="hybridMultilevel"/>
    <w:tmpl w:val="9FC856FE"/>
    <w:lvl w:ilvl="0" w:tplc="B14AE902">
      <w:start w:val="1"/>
      <w:numFmt w:val="decimal"/>
      <w:lvlText w:val="%1)"/>
      <w:lvlJc w:val="left"/>
      <w:pPr>
        <w:ind w:left="530" w:hanging="360"/>
      </w:pPr>
      <w:rPr>
        <w:rFonts w:ascii="Times New Roman" w:eastAsia="Calibri" w:hAnsi="Times New Roman" w:cs="Times New Roman"/>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18" w15:restartNumberingAfterBreak="0">
    <w:nsid w:val="7E832E85"/>
    <w:multiLevelType w:val="hybridMultilevel"/>
    <w:tmpl w:val="E514F2CE"/>
    <w:lvl w:ilvl="0" w:tplc="04270013">
      <w:start w:val="1"/>
      <w:numFmt w:val="upperRoman"/>
      <w:lvlText w:val="%1."/>
      <w:lvlJc w:val="righ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8"/>
  </w:num>
  <w:num w:numId="2">
    <w:abstractNumId w:val="16"/>
  </w:num>
  <w:num w:numId="3">
    <w:abstractNumId w:val="13"/>
  </w:num>
  <w:num w:numId="4">
    <w:abstractNumId w:val="12"/>
  </w:num>
  <w:num w:numId="5">
    <w:abstractNumId w:val="11"/>
  </w:num>
  <w:num w:numId="6">
    <w:abstractNumId w:val="2"/>
  </w:num>
  <w:num w:numId="7">
    <w:abstractNumId w:val="10"/>
  </w:num>
  <w:num w:numId="8">
    <w:abstractNumId w:val="5"/>
  </w:num>
  <w:num w:numId="9">
    <w:abstractNumId w:val="3"/>
  </w:num>
  <w:num w:numId="10">
    <w:abstractNumId w:val="9"/>
  </w:num>
  <w:num w:numId="11">
    <w:abstractNumId w:val="15"/>
  </w:num>
  <w:num w:numId="12">
    <w:abstractNumId w:val="4"/>
  </w:num>
  <w:num w:numId="13">
    <w:abstractNumId w:val="6"/>
  </w:num>
  <w:num w:numId="14">
    <w:abstractNumId w:val="0"/>
  </w:num>
  <w:num w:numId="15">
    <w:abstractNumId w:val="18"/>
  </w:num>
  <w:num w:numId="16">
    <w:abstractNumId w:val="17"/>
  </w:num>
  <w:num w:numId="17">
    <w:abstractNumId w:val="1"/>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D6"/>
    <w:rsid w:val="0000332D"/>
    <w:rsid w:val="000079E4"/>
    <w:rsid w:val="00007A71"/>
    <w:rsid w:val="0001078D"/>
    <w:rsid w:val="00017A2D"/>
    <w:rsid w:val="00021762"/>
    <w:rsid w:val="00025360"/>
    <w:rsid w:val="0003083C"/>
    <w:rsid w:val="0003717D"/>
    <w:rsid w:val="0004298D"/>
    <w:rsid w:val="00042A74"/>
    <w:rsid w:val="000436AE"/>
    <w:rsid w:val="000533AC"/>
    <w:rsid w:val="000703B7"/>
    <w:rsid w:val="000711EE"/>
    <w:rsid w:val="00083319"/>
    <w:rsid w:val="0008503B"/>
    <w:rsid w:val="00085481"/>
    <w:rsid w:val="00087D12"/>
    <w:rsid w:val="00091EA0"/>
    <w:rsid w:val="000A1273"/>
    <w:rsid w:val="000B11F3"/>
    <w:rsid w:val="000B1C45"/>
    <w:rsid w:val="000B3280"/>
    <w:rsid w:val="000B6FA1"/>
    <w:rsid w:val="000C6311"/>
    <w:rsid w:val="000D00D0"/>
    <w:rsid w:val="000D6EB1"/>
    <w:rsid w:val="000E3765"/>
    <w:rsid w:val="000F105F"/>
    <w:rsid w:val="00116300"/>
    <w:rsid w:val="00120A89"/>
    <w:rsid w:val="00123181"/>
    <w:rsid w:val="001260F0"/>
    <w:rsid w:val="00127F58"/>
    <w:rsid w:val="00132BE0"/>
    <w:rsid w:val="001461FC"/>
    <w:rsid w:val="0014759D"/>
    <w:rsid w:val="00151BAB"/>
    <w:rsid w:val="001770E3"/>
    <w:rsid w:val="00180693"/>
    <w:rsid w:val="00186146"/>
    <w:rsid w:val="001945C6"/>
    <w:rsid w:val="001A4836"/>
    <w:rsid w:val="001C748D"/>
    <w:rsid w:val="001D19CD"/>
    <w:rsid w:val="001D60A6"/>
    <w:rsid w:val="001D6814"/>
    <w:rsid w:val="001D6D56"/>
    <w:rsid w:val="001E26D3"/>
    <w:rsid w:val="001E5FC0"/>
    <w:rsid w:val="001F0224"/>
    <w:rsid w:val="001F2E48"/>
    <w:rsid w:val="001F4315"/>
    <w:rsid w:val="0020317E"/>
    <w:rsid w:val="002048B8"/>
    <w:rsid w:val="00222AD6"/>
    <w:rsid w:val="0023010F"/>
    <w:rsid w:val="00247FF1"/>
    <w:rsid w:val="00257F65"/>
    <w:rsid w:val="002601F8"/>
    <w:rsid w:val="00262525"/>
    <w:rsid w:val="0027265C"/>
    <w:rsid w:val="00272A0F"/>
    <w:rsid w:val="002833E9"/>
    <w:rsid w:val="00286ACD"/>
    <w:rsid w:val="002937AD"/>
    <w:rsid w:val="00296408"/>
    <w:rsid w:val="002A1066"/>
    <w:rsid w:val="002A33DB"/>
    <w:rsid w:val="002A64B8"/>
    <w:rsid w:val="002B14CF"/>
    <w:rsid w:val="002B197D"/>
    <w:rsid w:val="002B5977"/>
    <w:rsid w:val="002B6015"/>
    <w:rsid w:val="002B6094"/>
    <w:rsid w:val="002B7BE9"/>
    <w:rsid w:val="002C7FEA"/>
    <w:rsid w:val="002D7F74"/>
    <w:rsid w:val="002E0A89"/>
    <w:rsid w:val="002E0F32"/>
    <w:rsid w:val="002E1A48"/>
    <w:rsid w:val="002E4298"/>
    <w:rsid w:val="002E47B3"/>
    <w:rsid w:val="002E7610"/>
    <w:rsid w:val="002F15C5"/>
    <w:rsid w:val="002F17DC"/>
    <w:rsid w:val="002F7E11"/>
    <w:rsid w:val="003011F3"/>
    <w:rsid w:val="00322DC4"/>
    <w:rsid w:val="003278A8"/>
    <w:rsid w:val="00336E2C"/>
    <w:rsid w:val="0033767E"/>
    <w:rsid w:val="00337B59"/>
    <w:rsid w:val="0034042C"/>
    <w:rsid w:val="00342E65"/>
    <w:rsid w:val="00345413"/>
    <w:rsid w:val="00352431"/>
    <w:rsid w:val="00360005"/>
    <w:rsid w:val="00362779"/>
    <w:rsid w:val="00372C46"/>
    <w:rsid w:val="003758D7"/>
    <w:rsid w:val="00375BBD"/>
    <w:rsid w:val="003852AF"/>
    <w:rsid w:val="00385C3E"/>
    <w:rsid w:val="0039193E"/>
    <w:rsid w:val="00395624"/>
    <w:rsid w:val="003A4D10"/>
    <w:rsid w:val="003B598B"/>
    <w:rsid w:val="003C07D3"/>
    <w:rsid w:val="003C6C8A"/>
    <w:rsid w:val="003D4C66"/>
    <w:rsid w:val="003D59C0"/>
    <w:rsid w:val="003E1996"/>
    <w:rsid w:val="003E3B22"/>
    <w:rsid w:val="003E3D57"/>
    <w:rsid w:val="003F495B"/>
    <w:rsid w:val="003F56EA"/>
    <w:rsid w:val="00405C5A"/>
    <w:rsid w:val="004342A1"/>
    <w:rsid w:val="004453E7"/>
    <w:rsid w:val="00447729"/>
    <w:rsid w:val="004540D5"/>
    <w:rsid w:val="00454E23"/>
    <w:rsid w:val="0046395F"/>
    <w:rsid w:val="00466DEA"/>
    <w:rsid w:val="00481F74"/>
    <w:rsid w:val="004838B9"/>
    <w:rsid w:val="00487EF9"/>
    <w:rsid w:val="00497353"/>
    <w:rsid w:val="004A118A"/>
    <w:rsid w:val="004A1238"/>
    <w:rsid w:val="004A55D6"/>
    <w:rsid w:val="004A6A17"/>
    <w:rsid w:val="004B4FEB"/>
    <w:rsid w:val="004B76E6"/>
    <w:rsid w:val="004C2226"/>
    <w:rsid w:val="004C391C"/>
    <w:rsid w:val="004D0958"/>
    <w:rsid w:val="004D243A"/>
    <w:rsid w:val="004D2D80"/>
    <w:rsid w:val="004D32CB"/>
    <w:rsid w:val="004D46C1"/>
    <w:rsid w:val="004D4A68"/>
    <w:rsid w:val="004E0894"/>
    <w:rsid w:val="004F2549"/>
    <w:rsid w:val="004F65B2"/>
    <w:rsid w:val="00510E10"/>
    <w:rsid w:val="00520CC9"/>
    <w:rsid w:val="00530FF8"/>
    <w:rsid w:val="00537494"/>
    <w:rsid w:val="00543A2E"/>
    <w:rsid w:val="005448E1"/>
    <w:rsid w:val="00545405"/>
    <w:rsid w:val="0055432F"/>
    <w:rsid w:val="00555096"/>
    <w:rsid w:val="00561D7A"/>
    <w:rsid w:val="005656EA"/>
    <w:rsid w:val="00580770"/>
    <w:rsid w:val="005821E4"/>
    <w:rsid w:val="00582300"/>
    <w:rsid w:val="00583BB0"/>
    <w:rsid w:val="00587081"/>
    <w:rsid w:val="0058757B"/>
    <w:rsid w:val="00587F7F"/>
    <w:rsid w:val="005910C3"/>
    <w:rsid w:val="00593221"/>
    <w:rsid w:val="005A1FB9"/>
    <w:rsid w:val="005A26A0"/>
    <w:rsid w:val="005A278A"/>
    <w:rsid w:val="005C5B91"/>
    <w:rsid w:val="005D037B"/>
    <w:rsid w:val="005D4013"/>
    <w:rsid w:val="005E03F7"/>
    <w:rsid w:val="005E2A33"/>
    <w:rsid w:val="005F4C03"/>
    <w:rsid w:val="005F6D2D"/>
    <w:rsid w:val="00601B99"/>
    <w:rsid w:val="00610086"/>
    <w:rsid w:val="00616085"/>
    <w:rsid w:val="00617867"/>
    <w:rsid w:val="00644002"/>
    <w:rsid w:val="006500A2"/>
    <w:rsid w:val="00652B97"/>
    <w:rsid w:val="006656ED"/>
    <w:rsid w:val="00673815"/>
    <w:rsid w:val="00675AF5"/>
    <w:rsid w:val="0067627A"/>
    <w:rsid w:val="006A2474"/>
    <w:rsid w:val="006B444D"/>
    <w:rsid w:val="006B7FE5"/>
    <w:rsid w:val="006D1DF2"/>
    <w:rsid w:val="006E078D"/>
    <w:rsid w:val="006F2F0D"/>
    <w:rsid w:val="006F3EF5"/>
    <w:rsid w:val="006F582B"/>
    <w:rsid w:val="006F7F05"/>
    <w:rsid w:val="0070024B"/>
    <w:rsid w:val="00701B24"/>
    <w:rsid w:val="007033EF"/>
    <w:rsid w:val="0070551B"/>
    <w:rsid w:val="00723A3A"/>
    <w:rsid w:val="00731F66"/>
    <w:rsid w:val="007331C6"/>
    <w:rsid w:val="00733D45"/>
    <w:rsid w:val="00735389"/>
    <w:rsid w:val="00744BB9"/>
    <w:rsid w:val="0074605D"/>
    <w:rsid w:val="00747E06"/>
    <w:rsid w:val="00755A9D"/>
    <w:rsid w:val="00760CB1"/>
    <w:rsid w:val="00761115"/>
    <w:rsid w:val="00773E9A"/>
    <w:rsid w:val="00776C8A"/>
    <w:rsid w:val="00787FBC"/>
    <w:rsid w:val="007966B5"/>
    <w:rsid w:val="007B6053"/>
    <w:rsid w:val="007B6940"/>
    <w:rsid w:val="007C2022"/>
    <w:rsid w:val="007C21B9"/>
    <w:rsid w:val="007C5045"/>
    <w:rsid w:val="007D207F"/>
    <w:rsid w:val="007D78FC"/>
    <w:rsid w:val="007E1F9C"/>
    <w:rsid w:val="007F2D45"/>
    <w:rsid w:val="007F64E3"/>
    <w:rsid w:val="00802824"/>
    <w:rsid w:val="00804FD8"/>
    <w:rsid w:val="00807D3A"/>
    <w:rsid w:val="00816656"/>
    <w:rsid w:val="00821289"/>
    <w:rsid w:val="00822CDB"/>
    <w:rsid w:val="00824132"/>
    <w:rsid w:val="00824473"/>
    <w:rsid w:val="00831ED3"/>
    <w:rsid w:val="00832BDC"/>
    <w:rsid w:val="00837BD9"/>
    <w:rsid w:val="00837D1F"/>
    <w:rsid w:val="00842B72"/>
    <w:rsid w:val="00860D13"/>
    <w:rsid w:val="0086706E"/>
    <w:rsid w:val="00880660"/>
    <w:rsid w:val="00890758"/>
    <w:rsid w:val="008A0C61"/>
    <w:rsid w:val="008B4608"/>
    <w:rsid w:val="008B677E"/>
    <w:rsid w:val="008B780F"/>
    <w:rsid w:val="008D1626"/>
    <w:rsid w:val="008D29F6"/>
    <w:rsid w:val="008D2F57"/>
    <w:rsid w:val="008D41EF"/>
    <w:rsid w:val="008E0BB1"/>
    <w:rsid w:val="008E27D4"/>
    <w:rsid w:val="008E3795"/>
    <w:rsid w:val="008E395E"/>
    <w:rsid w:val="0090055A"/>
    <w:rsid w:val="009049FC"/>
    <w:rsid w:val="00906975"/>
    <w:rsid w:val="00911AC7"/>
    <w:rsid w:val="009139B6"/>
    <w:rsid w:val="00917E9B"/>
    <w:rsid w:val="00927F78"/>
    <w:rsid w:val="0094095A"/>
    <w:rsid w:val="009420D1"/>
    <w:rsid w:val="00944068"/>
    <w:rsid w:val="00945476"/>
    <w:rsid w:val="0094709D"/>
    <w:rsid w:val="009509BB"/>
    <w:rsid w:val="00951F9F"/>
    <w:rsid w:val="009547CD"/>
    <w:rsid w:val="00954C16"/>
    <w:rsid w:val="00957EDA"/>
    <w:rsid w:val="00960259"/>
    <w:rsid w:val="00960C1A"/>
    <w:rsid w:val="00964A69"/>
    <w:rsid w:val="009812A6"/>
    <w:rsid w:val="00981A24"/>
    <w:rsid w:val="00985DAE"/>
    <w:rsid w:val="0098675B"/>
    <w:rsid w:val="009922FD"/>
    <w:rsid w:val="00992B18"/>
    <w:rsid w:val="00996E13"/>
    <w:rsid w:val="009A77BF"/>
    <w:rsid w:val="009B3132"/>
    <w:rsid w:val="009D0826"/>
    <w:rsid w:val="009D5737"/>
    <w:rsid w:val="009D692B"/>
    <w:rsid w:val="009D7640"/>
    <w:rsid w:val="009E1BDC"/>
    <w:rsid w:val="009F1D3D"/>
    <w:rsid w:val="009F4A22"/>
    <w:rsid w:val="00A0716D"/>
    <w:rsid w:val="00A23372"/>
    <w:rsid w:val="00A33422"/>
    <w:rsid w:val="00A61A2B"/>
    <w:rsid w:val="00A71DC0"/>
    <w:rsid w:val="00A7731F"/>
    <w:rsid w:val="00A801C7"/>
    <w:rsid w:val="00A82EE6"/>
    <w:rsid w:val="00A87618"/>
    <w:rsid w:val="00A9496E"/>
    <w:rsid w:val="00AB0598"/>
    <w:rsid w:val="00AC7E75"/>
    <w:rsid w:val="00AE772D"/>
    <w:rsid w:val="00AF3FF8"/>
    <w:rsid w:val="00AF5E33"/>
    <w:rsid w:val="00AF62EE"/>
    <w:rsid w:val="00B0543D"/>
    <w:rsid w:val="00B12C9A"/>
    <w:rsid w:val="00B55E07"/>
    <w:rsid w:val="00B71C80"/>
    <w:rsid w:val="00B76ACA"/>
    <w:rsid w:val="00B8598F"/>
    <w:rsid w:val="00B93495"/>
    <w:rsid w:val="00B96F7C"/>
    <w:rsid w:val="00BA3964"/>
    <w:rsid w:val="00BA70EA"/>
    <w:rsid w:val="00BB0BC1"/>
    <w:rsid w:val="00BB5A47"/>
    <w:rsid w:val="00BC0076"/>
    <w:rsid w:val="00BD0B0C"/>
    <w:rsid w:val="00BD1CB8"/>
    <w:rsid w:val="00BD1DF4"/>
    <w:rsid w:val="00BD3F2E"/>
    <w:rsid w:val="00BF49FF"/>
    <w:rsid w:val="00C00622"/>
    <w:rsid w:val="00C02190"/>
    <w:rsid w:val="00C02C7D"/>
    <w:rsid w:val="00C0346A"/>
    <w:rsid w:val="00C178D9"/>
    <w:rsid w:val="00C347DB"/>
    <w:rsid w:val="00C44979"/>
    <w:rsid w:val="00C53AB6"/>
    <w:rsid w:val="00C568E3"/>
    <w:rsid w:val="00C60057"/>
    <w:rsid w:val="00C6042E"/>
    <w:rsid w:val="00C651A4"/>
    <w:rsid w:val="00C70B39"/>
    <w:rsid w:val="00C74DC0"/>
    <w:rsid w:val="00C83CB9"/>
    <w:rsid w:val="00C87E27"/>
    <w:rsid w:val="00C87FE7"/>
    <w:rsid w:val="00C92EB4"/>
    <w:rsid w:val="00CA4AC3"/>
    <w:rsid w:val="00CA58F8"/>
    <w:rsid w:val="00CA5F34"/>
    <w:rsid w:val="00CB0909"/>
    <w:rsid w:val="00CC35FB"/>
    <w:rsid w:val="00CC7950"/>
    <w:rsid w:val="00CF3C78"/>
    <w:rsid w:val="00CF5932"/>
    <w:rsid w:val="00CF6763"/>
    <w:rsid w:val="00D03905"/>
    <w:rsid w:val="00D21EA0"/>
    <w:rsid w:val="00D23595"/>
    <w:rsid w:val="00D26214"/>
    <w:rsid w:val="00D31D1D"/>
    <w:rsid w:val="00D326C3"/>
    <w:rsid w:val="00D35D6B"/>
    <w:rsid w:val="00D3736C"/>
    <w:rsid w:val="00D40355"/>
    <w:rsid w:val="00D4512E"/>
    <w:rsid w:val="00D467F1"/>
    <w:rsid w:val="00D47FA8"/>
    <w:rsid w:val="00D767D8"/>
    <w:rsid w:val="00D856F5"/>
    <w:rsid w:val="00D9026C"/>
    <w:rsid w:val="00D924AA"/>
    <w:rsid w:val="00D9311A"/>
    <w:rsid w:val="00D94171"/>
    <w:rsid w:val="00D96BA1"/>
    <w:rsid w:val="00DA1E3B"/>
    <w:rsid w:val="00DA7590"/>
    <w:rsid w:val="00DB055B"/>
    <w:rsid w:val="00DB185A"/>
    <w:rsid w:val="00DC239E"/>
    <w:rsid w:val="00DC7B36"/>
    <w:rsid w:val="00DD48D0"/>
    <w:rsid w:val="00DD4F48"/>
    <w:rsid w:val="00DF0290"/>
    <w:rsid w:val="00DF79DD"/>
    <w:rsid w:val="00E034F7"/>
    <w:rsid w:val="00E06AA9"/>
    <w:rsid w:val="00E20792"/>
    <w:rsid w:val="00E20F1D"/>
    <w:rsid w:val="00E279C3"/>
    <w:rsid w:val="00E30253"/>
    <w:rsid w:val="00E3358B"/>
    <w:rsid w:val="00E35AA5"/>
    <w:rsid w:val="00E4140A"/>
    <w:rsid w:val="00E51A87"/>
    <w:rsid w:val="00E52AEB"/>
    <w:rsid w:val="00E60F8F"/>
    <w:rsid w:val="00E6444E"/>
    <w:rsid w:val="00E725CF"/>
    <w:rsid w:val="00E76F64"/>
    <w:rsid w:val="00E7795C"/>
    <w:rsid w:val="00E82982"/>
    <w:rsid w:val="00E91A09"/>
    <w:rsid w:val="00E92108"/>
    <w:rsid w:val="00E96258"/>
    <w:rsid w:val="00EA2303"/>
    <w:rsid w:val="00EA41AF"/>
    <w:rsid w:val="00EB25EF"/>
    <w:rsid w:val="00EB2E2D"/>
    <w:rsid w:val="00EC66DC"/>
    <w:rsid w:val="00EE4F48"/>
    <w:rsid w:val="00EE5D55"/>
    <w:rsid w:val="00EE7FF6"/>
    <w:rsid w:val="00EF2866"/>
    <w:rsid w:val="00EF4431"/>
    <w:rsid w:val="00F0016F"/>
    <w:rsid w:val="00F01E6B"/>
    <w:rsid w:val="00F04CA9"/>
    <w:rsid w:val="00F107DF"/>
    <w:rsid w:val="00F16FBE"/>
    <w:rsid w:val="00F21712"/>
    <w:rsid w:val="00F21744"/>
    <w:rsid w:val="00F22A8E"/>
    <w:rsid w:val="00F26F17"/>
    <w:rsid w:val="00F43D20"/>
    <w:rsid w:val="00F45552"/>
    <w:rsid w:val="00F474EA"/>
    <w:rsid w:val="00F51433"/>
    <w:rsid w:val="00F51497"/>
    <w:rsid w:val="00F602DE"/>
    <w:rsid w:val="00F744F7"/>
    <w:rsid w:val="00F749B7"/>
    <w:rsid w:val="00F8069D"/>
    <w:rsid w:val="00F8296D"/>
    <w:rsid w:val="00F919AC"/>
    <w:rsid w:val="00F96A39"/>
    <w:rsid w:val="00FA7F30"/>
    <w:rsid w:val="00FC09F1"/>
    <w:rsid w:val="00FC2C8E"/>
    <w:rsid w:val="00FC50A3"/>
    <w:rsid w:val="00FC6F0E"/>
    <w:rsid w:val="00FD3882"/>
    <w:rsid w:val="00FD4997"/>
    <w:rsid w:val="00FE6822"/>
    <w:rsid w:val="00FF24CA"/>
    <w:rsid w:val="00FF38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538F5-7A0E-40C8-B3DB-DA8B68AB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9C0"/>
    <w:pPr>
      <w:spacing w:after="160" w:line="259" w:lineRule="auto"/>
    </w:pPr>
    <w:rPr>
      <w:sz w:val="22"/>
      <w:szCs w:val="22"/>
      <w:lang w:eastAsia="en-US"/>
    </w:rPr>
  </w:style>
  <w:style w:type="paragraph" w:styleId="Heading1">
    <w:name w:val="heading 1"/>
    <w:basedOn w:val="Normal"/>
    <w:next w:val="Normal"/>
    <w:link w:val="Heading1Char"/>
    <w:uiPriority w:val="9"/>
    <w:qFormat/>
    <w:rsid w:val="001D60A6"/>
    <w:pPr>
      <w:keepNext/>
      <w:spacing w:before="240" w:after="60" w:line="240" w:lineRule="auto"/>
      <w:outlineLvl w:val="0"/>
    </w:pPr>
    <w:rPr>
      <w:rFonts w:ascii="Times New Roman Bold" w:eastAsia="Times New Roman" w:hAnsi="Times New Roman Bold"/>
      <w:b/>
      <w:bCs/>
      <w:caps/>
      <w:kern w:val="32"/>
      <w:sz w:val="28"/>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List Paragraph Red"/>
    <w:basedOn w:val="Normal"/>
    <w:link w:val="ListParagraphChar"/>
    <w:uiPriority w:val="34"/>
    <w:qFormat/>
    <w:rsid w:val="00BC0076"/>
    <w:pPr>
      <w:ind w:left="720"/>
      <w:contextualSpacing/>
    </w:pPr>
  </w:style>
  <w:style w:type="character" w:customStyle="1" w:styleId="Heading1Char">
    <w:name w:val="Heading 1 Char"/>
    <w:link w:val="Heading1"/>
    <w:uiPriority w:val="9"/>
    <w:rsid w:val="001D60A6"/>
    <w:rPr>
      <w:rFonts w:ascii="Times New Roman Bold" w:eastAsia="Times New Roman" w:hAnsi="Times New Roman Bold" w:cs="Times New Roman"/>
      <w:b/>
      <w:bCs/>
      <w:caps/>
      <w:kern w:val="32"/>
      <w:sz w:val="28"/>
      <w:szCs w:val="32"/>
      <w:lang w:eastAsia="lt-LT"/>
    </w:rPr>
  </w:style>
  <w:style w:type="paragraph" w:styleId="BalloonText">
    <w:name w:val="Balloon Text"/>
    <w:basedOn w:val="Normal"/>
    <w:link w:val="BalloonTextChar"/>
    <w:uiPriority w:val="99"/>
    <w:semiHidden/>
    <w:unhideWhenUsed/>
    <w:rsid w:val="00247F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7FF1"/>
    <w:rPr>
      <w:rFonts w:ascii="Tahoma" w:hAnsi="Tahoma" w:cs="Tahoma"/>
      <w:sz w:val="16"/>
      <w:szCs w:val="16"/>
    </w:rPr>
  </w:style>
  <w:style w:type="character" w:styleId="Hyperlink">
    <w:name w:val="Hyperlink"/>
    <w:uiPriority w:val="99"/>
    <w:unhideWhenUsed/>
    <w:rsid w:val="00E3358B"/>
    <w:rPr>
      <w:color w:val="0563C1"/>
      <w:u w:val="single"/>
    </w:rPr>
  </w:style>
  <w:style w:type="character" w:styleId="CommentReference">
    <w:name w:val="annotation reference"/>
    <w:uiPriority w:val="99"/>
    <w:semiHidden/>
    <w:unhideWhenUsed/>
    <w:rsid w:val="00E3358B"/>
    <w:rPr>
      <w:sz w:val="16"/>
      <w:szCs w:val="16"/>
    </w:rPr>
  </w:style>
  <w:style w:type="paragraph" w:styleId="CommentText">
    <w:name w:val="annotation text"/>
    <w:basedOn w:val="Normal"/>
    <w:link w:val="CommentTextChar"/>
    <w:uiPriority w:val="99"/>
    <w:unhideWhenUsed/>
    <w:rsid w:val="00E3358B"/>
    <w:pPr>
      <w:spacing w:line="240" w:lineRule="auto"/>
    </w:pPr>
    <w:rPr>
      <w:sz w:val="20"/>
      <w:szCs w:val="20"/>
    </w:rPr>
  </w:style>
  <w:style w:type="character" w:customStyle="1" w:styleId="CommentTextChar">
    <w:name w:val="Comment Text Char"/>
    <w:link w:val="CommentText"/>
    <w:uiPriority w:val="99"/>
    <w:rsid w:val="00E3358B"/>
    <w:rPr>
      <w:sz w:val="20"/>
      <w:szCs w:val="20"/>
    </w:rPr>
  </w:style>
  <w:style w:type="paragraph" w:styleId="CommentSubject">
    <w:name w:val="annotation subject"/>
    <w:basedOn w:val="CommentText"/>
    <w:next w:val="CommentText"/>
    <w:link w:val="CommentSubjectChar"/>
    <w:uiPriority w:val="99"/>
    <w:semiHidden/>
    <w:unhideWhenUsed/>
    <w:rsid w:val="00E3358B"/>
    <w:rPr>
      <w:b/>
      <w:bCs/>
    </w:rPr>
  </w:style>
  <w:style w:type="character" w:customStyle="1" w:styleId="CommentSubjectChar">
    <w:name w:val="Comment Subject Char"/>
    <w:link w:val="CommentSubject"/>
    <w:uiPriority w:val="99"/>
    <w:semiHidden/>
    <w:rsid w:val="00E3358B"/>
    <w:rPr>
      <w:b/>
      <w:bCs/>
      <w:sz w:val="20"/>
      <w:szCs w:val="20"/>
    </w:rPr>
  </w:style>
  <w:style w:type="character" w:customStyle="1" w:styleId="apple-converted-space">
    <w:name w:val="apple-converted-space"/>
    <w:basedOn w:val="DefaultParagraphFont"/>
    <w:rsid w:val="002B5977"/>
  </w:style>
  <w:style w:type="character" w:styleId="PlaceholderText">
    <w:name w:val="Placeholder Text"/>
    <w:uiPriority w:val="99"/>
    <w:semiHidden/>
    <w:rsid w:val="002E7610"/>
    <w:rPr>
      <w:color w:val="808080"/>
    </w:rPr>
  </w:style>
  <w:style w:type="table" w:styleId="TableGrid">
    <w:name w:val="Table Grid"/>
    <w:basedOn w:val="TableNormal"/>
    <w:rsid w:val="008D29F6"/>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D29F6"/>
    <w:pPr>
      <w:tabs>
        <w:tab w:val="center" w:pos="4819"/>
        <w:tab w:val="right" w:pos="9638"/>
      </w:tabs>
      <w:spacing w:after="200" w:line="276" w:lineRule="auto"/>
    </w:pPr>
    <w:rPr>
      <w:lang w:val="en-US"/>
    </w:rPr>
  </w:style>
  <w:style w:type="character" w:customStyle="1" w:styleId="FooterChar">
    <w:name w:val="Footer Char"/>
    <w:link w:val="Footer"/>
    <w:uiPriority w:val="99"/>
    <w:rsid w:val="008D29F6"/>
    <w:rPr>
      <w:rFonts w:ascii="Calibri" w:eastAsia="Calibri" w:hAnsi="Calibri" w:cs="Times New Roman"/>
      <w:lang w:val="en-US"/>
    </w:rPr>
  </w:style>
  <w:style w:type="character" w:styleId="PageNumber">
    <w:name w:val="page number"/>
    <w:basedOn w:val="DefaultParagraphFont"/>
    <w:rsid w:val="008D29F6"/>
  </w:style>
  <w:style w:type="paragraph" w:styleId="FootnoteText">
    <w:name w:val="footnote text"/>
    <w:aliases w:val="Footnote Text Char Char,Footnote text,fn,single space,footnote text,FOOTNOTES,Fußnotentext arial,Fußnotentext Char,Fußnotentext Char1 Char,Schriftart: 9 pt Char1 Char,Schriftart: 8 pt Char Char1 Char,Fußnotentext Char Char Char"/>
    <w:basedOn w:val="Normal"/>
    <w:link w:val="FootnoteTextChar"/>
    <w:uiPriority w:val="99"/>
    <w:unhideWhenUsed/>
    <w:qFormat/>
    <w:rsid w:val="00D40355"/>
    <w:pPr>
      <w:spacing w:after="0" w:line="240" w:lineRule="auto"/>
    </w:pPr>
    <w:rPr>
      <w:sz w:val="20"/>
      <w:szCs w:val="20"/>
    </w:rPr>
  </w:style>
  <w:style w:type="character" w:customStyle="1" w:styleId="FootnoteTextChar">
    <w:name w:val="Footnote Text Char"/>
    <w:aliases w:val="Footnote Text Char Char Char,Footnote text Char,fn Char,single space Char,footnote text Char,FOOTNOTES Char,Fußnotentext arial Char,Fußnotentext Char Char,Fußnotentext Char1 Char Char,Schriftart: 9 pt Char1 Char Char"/>
    <w:link w:val="FootnoteText"/>
    <w:uiPriority w:val="99"/>
    <w:rsid w:val="00D40355"/>
    <w:rPr>
      <w:rFonts w:ascii="Calibri" w:eastAsia="Calibri" w:hAnsi="Calibri" w:cs="Times New Roman"/>
      <w:sz w:val="20"/>
      <w:szCs w:val="20"/>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uiPriority w:val="99"/>
    <w:unhideWhenUsed/>
    <w:rsid w:val="00D40355"/>
    <w:rPr>
      <w:vertAlign w:val="superscript"/>
    </w:rPr>
  </w:style>
  <w:style w:type="character" w:customStyle="1" w:styleId="ListParagraphChar">
    <w:name w:val="List Paragraph Char"/>
    <w:aliases w:val="lp1 Char,Bullet 1 Char,Use Case List Paragraph Char,Numbering Char,ERP-List Paragraph Char,List Paragraph11 Char,List Paragraph Red Char"/>
    <w:link w:val="ListParagraph"/>
    <w:uiPriority w:val="34"/>
    <w:locked/>
    <w:rsid w:val="00123181"/>
  </w:style>
  <w:style w:type="table" w:styleId="LightList-Accent2">
    <w:name w:val="Light List Accent 2"/>
    <w:basedOn w:val="TableNormal"/>
    <w:uiPriority w:val="61"/>
    <w:rsid w:val="00123181"/>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paragraph" w:styleId="Caption">
    <w:name w:val="caption"/>
    <w:basedOn w:val="Normal"/>
    <w:next w:val="Normal"/>
    <w:uiPriority w:val="35"/>
    <w:unhideWhenUsed/>
    <w:qFormat/>
    <w:rsid w:val="002833E9"/>
    <w:pPr>
      <w:spacing w:after="200" w:line="276" w:lineRule="auto"/>
    </w:pPr>
    <w:rPr>
      <w:b/>
      <w:bCs/>
      <w:sz w:val="20"/>
      <w:szCs w:val="20"/>
    </w:rPr>
  </w:style>
  <w:style w:type="character" w:styleId="FollowedHyperlink">
    <w:name w:val="FollowedHyperlink"/>
    <w:uiPriority w:val="99"/>
    <w:semiHidden/>
    <w:unhideWhenUsed/>
    <w:rsid w:val="002833E9"/>
    <w:rPr>
      <w:color w:val="954F72"/>
      <w:u w:val="single"/>
    </w:rPr>
  </w:style>
  <w:style w:type="paragraph" w:customStyle="1" w:styleId="Default">
    <w:name w:val="Default"/>
    <w:rsid w:val="00802824"/>
    <w:pPr>
      <w:autoSpaceDE w:val="0"/>
      <w:autoSpaceDN w:val="0"/>
      <w:adjustRightInd w:val="0"/>
    </w:pPr>
    <w:rPr>
      <w:rFonts w:ascii="Cambria" w:hAnsi="Cambria" w:cs="Cambria"/>
      <w:color w:val="000000"/>
      <w:sz w:val="24"/>
      <w:szCs w:val="24"/>
    </w:rPr>
  </w:style>
  <w:style w:type="paragraph" w:styleId="Header">
    <w:name w:val="header"/>
    <w:basedOn w:val="Normal"/>
    <w:link w:val="HeaderChar"/>
    <w:uiPriority w:val="99"/>
    <w:unhideWhenUsed/>
    <w:rsid w:val="00AC7E75"/>
    <w:pPr>
      <w:tabs>
        <w:tab w:val="center" w:pos="4819"/>
        <w:tab w:val="right" w:pos="9638"/>
      </w:tabs>
      <w:spacing w:after="0" w:line="240" w:lineRule="auto"/>
    </w:pPr>
  </w:style>
  <w:style w:type="character" w:customStyle="1" w:styleId="HeaderChar">
    <w:name w:val="Header Char"/>
    <w:link w:val="Header"/>
    <w:uiPriority w:val="99"/>
    <w:rsid w:val="00AC7E75"/>
    <w:rPr>
      <w:sz w:val="22"/>
      <w:szCs w:val="22"/>
      <w:lang w:eastAsia="en-US"/>
    </w:rPr>
  </w:style>
  <w:style w:type="numbering" w:customStyle="1" w:styleId="NoList1">
    <w:name w:val="No List1"/>
    <w:next w:val="NoList"/>
    <w:uiPriority w:val="99"/>
    <w:semiHidden/>
    <w:unhideWhenUsed/>
    <w:rsid w:val="00FC2C8E"/>
  </w:style>
  <w:style w:type="character" w:styleId="Strong">
    <w:name w:val="Strong"/>
    <w:uiPriority w:val="22"/>
    <w:qFormat/>
    <w:rsid w:val="00FC2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6326">
      <w:bodyDiv w:val="1"/>
      <w:marLeft w:val="0"/>
      <w:marRight w:val="0"/>
      <w:marTop w:val="0"/>
      <w:marBottom w:val="0"/>
      <w:divBdr>
        <w:top w:val="none" w:sz="0" w:space="0" w:color="auto"/>
        <w:left w:val="none" w:sz="0" w:space="0" w:color="auto"/>
        <w:bottom w:val="none" w:sz="0" w:space="0" w:color="auto"/>
        <w:right w:val="none" w:sz="0" w:space="0" w:color="auto"/>
      </w:divBdr>
    </w:div>
    <w:div w:id="1021668001">
      <w:bodyDiv w:val="1"/>
      <w:marLeft w:val="0"/>
      <w:marRight w:val="0"/>
      <w:marTop w:val="0"/>
      <w:marBottom w:val="0"/>
      <w:divBdr>
        <w:top w:val="none" w:sz="0" w:space="0" w:color="auto"/>
        <w:left w:val="none" w:sz="0" w:space="0" w:color="auto"/>
        <w:bottom w:val="none" w:sz="0" w:space="0" w:color="auto"/>
        <w:right w:val="none" w:sz="0" w:space="0" w:color="auto"/>
      </w:divBdr>
    </w:div>
    <w:div w:id="1384670762">
      <w:bodyDiv w:val="1"/>
      <w:marLeft w:val="0"/>
      <w:marRight w:val="0"/>
      <w:marTop w:val="0"/>
      <w:marBottom w:val="0"/>
      <w:divBdr>
        <w:top w:val="none" w:sz="0" w:space="0" w:color="auto"/>
        <w:left w:val="none" w:sz="0" w:space="0" w:color="auto"/>
        <w:bottom w:val="none" w:sz="0" w:space="0" w:color="auto"/>
        <w:right w:val="none" w:sz="0" w:space="0" w:color="auto"/>
      </w:divBdr>
    </w:div>
    <w:div w:id="1596547067">
      <w:bodyDiv w:val="1"/>
      <w:marLeft w:val="0"/>
      <w:marRight w:val="0"/>
      <w:marTop w:val="0"/>
      <w:marBottom w:val="0"/>
      <w:divBdr>
        <w:top w:val="none" w:sz="0" w:space="0" w:color="auto"/>
        <w:left w:val="none" w:sz="0" w:space="0" w:color="auto"/>
        <w:bottom w:val="none" w:sz="0" w:space="0" w:color="auto"/>
        <w:right w:val="none" w:sz="0" w:space="0" w:color="auto"/>
      </w:divBdr>
    </w:div>
    <w:div w:id="1639798834">
      <w:bodyDiv w:val="1"/>
      <w:marLeft w:val="0"/>
      <w:marRight w:val="0"/>
      <w:marTop w:val="0"/>
      <w:marBottom w:val="0"/>
      <w:divBdr>
        <w:top w:val="none" w:sz="0" w:space="0" w:color="auto"/>
        <w:left w:val="none" w:sz="0" w:space="0" w:color="auto"/>
        <w:bottom w:val="none" w:sz="0" w:space="0" w:color="auto"/>
        <w:right w:val="none" w:sz="0" w:space="0" w:color="auto"/>
      </w:divBdr>
    </w:div>
    <w:div w:id="1695377025">
      <w:bodyDiv w:val="1"/>
      <w:marLeft w:val="0"/>
      <w:marRight w:val="0"/>
      <w:marTop w:val="0"/>
      <w:marBottom w:val="0"/>
      <w:divBdr>
        <w:top w:val="none" w:sz="0" w:space="0" w:color="auto"/>
        <w:left w:val="none" w:sz="0" w:space="0" w:color="auto"/>
        <w:bottom w:val="none" w:sz="0" w:space="0" w:color="auto"/>
        <w:right w:val="none" w:sz="0" w:space="0" w:color="auto"/>
      </w:divBdr>
    </w:div>
    <w:div w:id="202304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klausos.lt/imties-dyd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inmin.lt/web/finmin/aktualus_duomenys/makroekonomika" TargetMode="External"/><Relationship Id="rId4" Type="http://schemas.openxmlformats.org/officeDocument/2006/relationships/settings" Target="settings.xml"/><Relationship Id="rId9" Type="http://schemas.openxmlformats.org/officeDocument/2006/relationships/hyperlink" Target="http://www.esinvesticijos.lt/lt/dokumentai/supaprastinto-islaidu-apmokejimo-tyrima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inmin.lt/web/finmin/aktualus_duomenys/makroekonom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5047-1F84-44CA-A349-F5200E93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40092</Words>
  <Characters>22853</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VGTU</Company>
  <LinksUpToDate>false</LinksUpToDate>
  <CharactersWithSpaces>62820</CharactersWithSpaces>
  <SharedDoc>false</SharedDoc>
  <HLinks>
    <vt:vector size="24" baseType="variant">
      <vt:variant>
        <vt:i4>786536</vt:i4>
      </vt:variant>
      <vt:variant>
        <vt:i4>27</vt:i4>
      </vt:variant>
      <vt:variant>
        <vt:i4>0</vt:i4>
      </vt:variant>
      <vt:variant>
        <vt:i4>5</vt:i4>
      </vt:variant>
      <vt:variant>
        <vt:lpwstr>http://www.finmin.lt/web/finmin/aktualus_duomenys/makroekonomika</vt:lpwstr>
      </vt:variant>
      <vt:variant>
        <vt:lpwstr/>
      </vt:variant>
      <vt:variant>
        <vt:i4>7602234</vt:i4>
      </vt:variant>
      <vt:variant>
        <vt:i4>24</vt:i4>
      </vt:variant>
      <vt:variant>
        <vt:i4>0</vt:i4>
      </vt:variant>
      <vt:variant>
        <vt:i4>5</vt:i4>
      </vt:variant>
      <vt:variant>
        <vt:lpwstr>http://www.esinvesticijos.lt/lt/dokumentai/supaprastinto-islaidu-apmokejimo-tyrimai</vt:lpwstr>
      </vt:variant>
      <vt:variant>
        <vt:lpwstr/>
      </vt:variant>
      <vt:variant>
        <vt:i4>458825</vt:i4>
      </vt:variant>
      <vt:variant>
        <vt:i4>0</vt:i4>
      </vt:variant>
      <vt:variant>
        <vt:i4>0</vt:i4>
      </vt:variant>
      <vt:variant>
        <vt:i4>5</vt:i4>
      </vt:variant>
      <vt:variant>
        <vt:lpwstr>http://www.apklausos.lt/imties-dydis</vt:lpwstr>
      </vt:variant>
      <vt:variant>
        <vt:lpwstr/>
      </vt:variant>
      <vt:variant>
        <vt:i4>786536</vt:i4>
      </vt:variant>
      <vt:variant>
        <vt:i4>0</vt:i4>
      </vt:variant>
      <vt:variant>
        <vt:i4>0</vt:i4>
      </vt:variant>
      <vt:variant>
        <vt:i4>5</vt:i4>
      </vt:variant>
      <vt:variant>
        <vt:lpwstr>http://www.finmin.lt/web/finmin/aktualus_duomenys/makroekonomika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Nekrašaitė-Liegė</dc:creator>
  <cp:keywords/>
  <cp:lastModifiedBy>Kriauceliunas Povilas</cp:lastModifiedBy>
  <cp:revision>2</cp:revision>
  <cp:lastPrinted>2016-08-07T15:41:00Z</cp:lastPrinted>
  <dcterms:created xsi:type="dcterms:W3CDTF">2017-12-20T13:26:00Z</dcterms:created>
  <dcterms:modified xsi:type="dcterms:W3CDTF">2017-12-20T13:26:00Z</dcterms:modified>
</cp:coreProperties>
</file>