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38" w:rsidRDefault="00901038" w:rsidP="00901038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115ADC">
        <w:rPr>
          <w:rFonts w:ascii="Times New Roman" w:hAnsi="Times New Roman"/>
          <w:sz w:val="24"/>
          <w:szCs w:val="24"/>
        </w:rPr>
        <w:t>2014–2020 metų Europos Sąjungos f</w:t>
      </w:r>
      <w:r>
        <w:rPr>
          <w:rFonts w:ascii="Times New Roman" w:hAnsi="Times New Roman"/>
          <w:sz w:val="24"/>
          <w:szCs w:val="24"/>
        </w:rPr>
        <w:t xml:space="preserve">ondų investicijų </w:t>
      </w:r>
      <w:r w:rsidRPr="00115ADC">
        <w:rPr>
          <w:rFonts w:ascii="Times New Roman" w:hAnsi="Times New Roman"/>
          <w:sz w:val="24"/>
          <w:szCs w:val="24"/>
        </w:rPr>
        <w:t>veiksmų programos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3E74">
        <w:rPr>
          <w:rFonts w:ascii="Times New Roman" w:hAnsi="Times New Roman"/>
          <w:sz w:val="24"/>
          <w:szCs w:val="24"/>
        </w:rPr>
        <w:t>4  prioriteto „Energijos efektyvumo ir atsinaujinančių išteklių energijos gamybos ir naudojimo skatinimas</w:t>
      </w:r>
      <w:r>
        <w:rPr>
          <w:rFonts w:ascii="Times New Roman" w:hAnsi="Times New Roman"/>
          <w:sz w:val="24"/>
          <w:szCs w:val="24"/>
        </w:rPr>
        <w:t xml:space="preserve">“ </w:t>
      </w:r>
      <w:r w:rsidRPr="00633E74">
        <w:rPr>
          <w:rFonts w:ascii="Times New Roman" w:hAnsi="Times New Roman"/>
          <w:sz w:val="24"/>
        </w:rPr>
        <w:t>04.3.1-VIPA-V-101 „Valstybei nuosavybės teise priklausančių pastatų atnaujinimas“</w:t>
      </w:r>
      <w:r>
        <w:rPr>
          <w:rFonts w:ascii="Times New Roman" w:hAnsi="Times New Roman"/>
          <w:sz w:val="24"/>
        </w:rPr>
        <w:t xml:space="preserve"> </w:t>
      </w:r>
      <w:r w:rsidRPr="00115ADC">
        <w:rPr>
          <w:rFonts w:ascii="Times New Roman" w:hAnsi="Times New Roman"/>
          <w:sz w:val="24"/>
          <w:szCs w:val="24"/>
        </w:rPr>
        <w:t>projektų finansavimo sąlygų aprašo Nr. 1</w:t>
      </w:r>
    </w:p>
    <w:p w:rsidR="00901038" w:rsidRPr="00115ADC" w:rsidRDefault="00A923F2" w:rsidP="00901038">
      <w:pPr>
        <w:spacing w:after="0" w:line="240" w:lineRule="auto"/>
        <w:ind w:left="425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901038" w:rsidRPr="00115ADC">
        <w:rPr>
          <w:rFonts w:ascii="Times New Roman" w:hAnsi="Times New Roman"/>
          <w:sz w:val="24"/>
          <w:szCs w:val="24"/>
        </w:rPr>
        <w:t xml:space="preserve"> priedas</w:t>
      </w:r>
    </w:p>
    <w:p w:rsidR="00901038" w:rsidRDefault="00901038" w:rsidP="009B0E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1038" w:rsidRDefault="00901038" w:rsidP="009B0E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0E72" w:rsidRPr="00041CAA" w:rsidRDefault="009B0E72" w:rsidP="009B0E72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41CAA">
        <w:rPr>
          <w:rFonts w:ascii="Times New Roman" w:hAnsi="Times New Roman"/>
          <w:b/>
          <w:sz w:val="24"/>
          <w:szCs w:val="24"/>
        </w:rPr>
        <w:t>INFORMACIJA APIE GALIMĄ VALSTYBĖS PAGALBĄ (</w:t>
      </w:r>
      <w:r w:rsidRPr="00041CAA">
        <w:rPr>
          <w:rFonts w:ascii="Times New Roman" w:hAnsi="Times New Roman"/>
          <w:b/>
          <w:i/>
          <w:sz w:val="24"/>
          <w:szCs w:val="24"/>
        </w:rPr>
        <w:t>DE MINIMIS</w:t>
      </w:r>
      <w:r w:rsidRPr="00041CAA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98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18"/>
        <w:gridCol w:w="5120"/>
      </w:tblGrid>
      <w:tr w:rsidR="009B0E72" w:rsidRPr="00041CAA" w:rsidTr="00B50D73">
        <w:trPr>
          <w:cantSplit/>
          <w:trHeight w:val="585"/>
        </w:trPr>
        <w:tc>
          <w:tcPr>
            <w:tcW w:w="4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9B0E72" w:rsidRPr="009B0E72" w:rsidRDefault="009B0E72" w:rsidP="009B0E72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E72">
              <w:rPr>
                <w:rFonts w:ascii="Times New Roman" w:hAnsi="Times New Roman"/>
                <w:bCs/>
                <w:sz w:val="24"/>
                <w:szCs w:val="24"/>
              </w:rPr>
              <w:t xml:space="preserve">Ar pastate yra įsikūręs ir paslaugas teikia ūkio subjektas (nuomininkas). </w:t>
            </w:r>
          </w:p>
        </w:tc>
        <w:tc>
          <w:tcPr>
            <w:tcW w:w="5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9B0E72" w:rsidRPr="00041CAA" w:rsidRDefault="009B0E72" w:rsidP="00B50D73">
            <w:pPr>
              <w:spacing w:before="60" w:after="60" w:line="240" w:lineRule="auto"/>
              <w:ind w:right="72"/>
              <w:textAlignment w:val="baseline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041C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1C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41CAA">
              <w:rPr>
                <w:rFonts w:ascii="Times New Roman" w:hAnsi="Times New Roman"/>
                <w:sz w:val="24"/>
                <w:szCs w:val="24"/>
              </w:rPr>
            </w:r>
            <w:r w:rsidRPr="00041C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41CAA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Taip</w:t>
            </w:r>
          </w:p>
          <w:p w:rsidR="009B0E72" w:rsidRPr="00041CAA" w:rsidRDefault="009B0E72" w:rsidP="00B50D73">
            <w:pPr>
              <w:spacing w:before="60" w:after="60" w:line="240" w:lineRule="auto"/>
              <w:ind w:right="74"/>
              <w:textAlignment w:val="baseline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041C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1C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41CAA">
              <w:rPr>
                <w:rFonts w:ascii="Times New Roman" w:hAnsi="Times New Roman"/>
                <w:sz w:val="24"/>
                <w:szCs w:val="24"/>
              </w:rPr>
            </w:r>
            <w:r w:rsidRPr="00041C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41CAA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Ne</w:t>
            </w:r>
          </w:p>
        </w:tc>
      </w:tr>
      <w:tr w:rsidR="009B0E72" w:rsidRPr="00041CAA" w:rsidTr="00B50D73">
        <w:trPr>
          <w:cantSplit/>
          <w:trHeight w:val="742"/>
        </w:trPr>
        <w:tc>
          <w:tcPr>
            <w:tcW w:w="4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9B0E72" w:rsidRPr="009B0E72" w:rsidRDefault="009B0E72" w:rsidP="009B0E72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E72">
              <w:rPr>
                <w:rFonts w:ascii="Times New Roman" w:hAnsi="Times New Roman"/>
                <w:bCs/>
                <w:sz w:val="24"/>
                <w:szCs w:val="24"/>
              </w:rPr>
              <w:t xml:space="preserve">Šiam ūkio subjektui numatyta patalpų nuomos kaina priklauso nuo patiriamų sąnaudų. </w:t>
            </w:r>
          </w:p>
        </w:tc>
        <w:tc>
          <w:tcPr>
            <w:tcW w:w="5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9B0E72" w:rsidRPr="00041CAA" w:rsidRDefault="009B0E72" w:rsidP="00B50D73">
            <w:pPr>
              <w:spacing w:before="60" w:after="60" w:line="240" w:lineRule="auto"/>
              <w:ind w:right="72"/>
              <w:textAlignment w:val="baseline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041C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1C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41CAA">
              <w:rPr>
                <w:rFonts w:ascii="Times New Roman" w:hAnsi="Times New Roman"/>
                <w:sz w:val="24"/>
                <w:szCs w:val="24"/>
              </w:rPr>
            </w:r>
            <w:r w:rsidRPr="00041C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41CAA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Taip </w:t>
            </w:r>
          </w:p>
          <w:p w:rsidR="009B0E72" w:rsidRDefault="009B0E72" w:rsidP="00B50D73">
            <w:pPr>
              <w:spacing w:before="60" w:after="60" w:line="240" w:lineRule="auto"/>
              <w:ind w:right="74"/>
              <w:textAlignment w:val="baseline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041CA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1CA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041CAA">
              <w:rPr>
                <w:rFonts w:ascii="Times New Roman" w:hAnsi="Times New Roman"/>
                <w:sz w:val="24"/>
                <w:szCs w:val="24"/>
              </w:rPr>
            </w:r>
            <w:r w:rsidRPr="00041CA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41CAA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Ne</w:t>
            </w:r>
          </w:p>
          <w:p w:rsidR="009B0E72" w:rsidRPr="00041CAA" w:rsidRDefault="009B0E72" w:rsidP="00B50D73">
            <w:pPr>
              <w:spacing w:before="60" w:after="60" w:line="240" w:lineRule="auto"/>
              <w:ind w:right="74"/>
              <w:textAlignment w:val="baseline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041CAA">
              <w:rPr>
                <w:rFonts w:ascii="Times New Roman" w:hAnsi="Times New Roman"/>
                <w:bCs/>
                <w:i/>
                <w:sz w:val="24"/>
                <w:szCs w:val="24"/>
              </w:rPr>
              <w:t>(pateikiama nuomos sutarties kopija)</w:t>
            </w:r>
          </w:p>
        </w:tc>
      </w:tr>
      <w:tr w:rsidR="009B0E72" w:rsidRPr="00041CAA" w:rsidTr="006828A3">
        <w:trPr>
          <w:cantSplit/>
          <w:trHeight w:val="742"/>
        </w:trPr>
        <w:tc>
          <w:tcPr>
            <w:tcW w:w="98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9B0E72" w:rsidRPr="00041CAA" w:rsidRDefault="009B0E72" w:rsidP="009B0E72">
            <w:pPr>
              <w:spacing w:before="60" w:after="60" w:line="240" w:lineRule="auto"/>
              <w:ind w:right="7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1C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Duomenys apie pastate įsikūrusį ūkio subjektą                                                                                 </w:t>
            </w:r>
            <w:r w:rsidRPr="00041CAA">
              <w:rPr>
                <w:rFonts w:ascii="Times New Roman" w:hAnsi="Times New Roman"/>
                <w:bCs/>
                <w:i/>
                <w:sz w:val="24"/>
                <w:szCs w:val="24"/>
              </w:rPr>
              <w:t>(Pildoma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Pr="00041CA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jei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į 1-2 klausimus </w:t>
            </w:r>
            <w:r w:rsidRPr="00041CAA">
              <w:rPr>
                <w:rFonts w:ascii="Times New Roman" w:hAnsi="Times New Roman"/>
                <w:bCs/>
                <w:i/>
                <w:sz w:val="24"/>
                <w:szCs w:val="24"/>
              </w:rPr>
              <w:t>atsakoma „taip“)</w:t>
            </w:r>
          </w:p>
        </w:tc>
      </w:tr>
      <w:tr w:rsidR="009B0E72" w:rsidRPr="00041CAA" w:rsidTr="00B50D73">
        <w:trPr>
          <w:cantSplit/>
          <w:trHeight w:val="742"/>
        </w:trPr>
        <w:tc>
          <w:tcPr>
            <w:tcW w:w="4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9B0E72" w:rsidRPr="00041CAA" w:rsidRDefault="00901038" w:rsidP="009B0E72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Ūkio subjekto ū</w:t>
            </w:r>
            <w:r w:rsidR="009B0E72" w:rsidRPr="00041CAA">
              <w:rPr>
                <w:rFonts w:ascii="Times New Roman" w:hAnsi="Times New Roman"/>
                <w:bCs/>
                <w:sz w:val="24"/>
                <w:szCs w:val="24"/>
              </w:rPr>
              <w:t>kinės veiklos rūšies kodas</w:t>
            </w:r>
          </w:p>
          <w:p w:rsidR="009B0E72" w:rsidRPr="00041CAA" w:rsidRDefault="009B0E72" w:rsidP="00B50D7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9B0E72" w:rsidRPr="00041CAA" w:rsidRDefault="009B0E72" w:rsidP="00B50D73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41CAA">
              <w:rPr>
                <w:rFonts w:ascii="Times New Roman" w:hAnsi="Times New Roman"/>
                <w:i/>
                <w:sz w:val="24"/>
                <w:szCs w:val="24"/>
                <w:lang w:eastAsia="ja-JP"/>
              </w:rPr>
              <w:t xml:space="preserve">Kodas pateikiamas iš </w:t>
            </w:r>
            <w:r w:rsidRPr="00041CAA">
              <w:rPr>
                <w:rFonts w:ascii="Times New Roman" w:hAnsi="Times New Roman"/>
                <w:bCs/>
                <w:i/>
                <w:sz w:val="24"/>
                <w:szCs w:val="24"/>
              </w:rPr>
              <w:t>Ekonominės veiklos rūšių klasifikatoriaus, patvirtinto Statistikos departamento prie Lietuvos Respublikos Vyriausybės generalinio direktoriaus 2007 m. spalio 31 d. įsakymu Nr. DĮ-226</w:t>
            </w:r>
          </w:p>
        </w:tc>
      </w:tr>
      <w:tr w:rsidR="009B0E72" w:rsidRPr="00041CAA" w:rsidTr="00B50D73">
        <w:trPr>
          <w:cantSplit/>
          <w:trHeight w:val="742"/>
        </w:trPr>
        <w:tc>
          <w:tcPr>
            <w:tcW w:w="4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9B0E72" w:rsidRPr="009B0E72" w:rsidRDefault="00901038" w:rsidP="009B0E72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Ūkio subjekto s</w:t>
            </w:r>
            <w:r w:rsidR="009B0E72" w:rsidRPr="00041CAA">
              <w:rPr>
                <w:rFonts w:ascii="Times New Roman" w:hAnsi="Times New Roman"/>
                <w:bCs/>
                <w:sz w:val="24"/>
                <w:szCs w:val="24"/>
              </w:rPr>
              <w:t xml:space="preserve">usijusių įmonių pavadinimai (-as), įmonių kodai (-as) </w:t>
            </w:r>
          </w:p>
          <w:p w:rsidR="009B0E72" w:rsidRPr="00041CAA" w:rsidRDefault="009B0E72" w:rsidP="00B50D7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9B0E72" w:rsidRPr="00041CAA" w:rsidRDefault="009B0E72" w:rsidP="00B50D73">
            <w:pPr>
              <w:rPr>
                <w:rFonts w:ascii="Times New Roman" w:hAnsi="Times New Roman"/>
                <w:i/>
                <w:sz w:val="24"/>
                <w:szCs w:val="24"/>
                <w:lang w:eastAsia="ja-JP"/>
              </w:rPr>
            </w:pPr>
            <w:r w:rsidRPr="00041CAA">
              <w:rPr>
                <w:rFonts w:ascii="Times New Roman" w:hAnsi="Times New Roman"/>
                <w:i/>
                <w:sz w:val="24"/>
                <w:szCs w:val="24"/>
              </w:rPr>
              <w:t>Jeigu susijusių įmonių nėra, žymima  „nėra</w:t>
            </w:r>
            <w:r w:rsidRPr="00041CAA">
              <w:t>“</w:t>
            </w:r>
          </w:p>
        </w:tc>
      </w:tr>
      <w:tr w:rsidR="009B0E72" w:rsidRPr="00041CAA" w:rsidTr="00B50D73">
        <w:trPr>
          <w:cantSplit/>
          <w:trHeight w:val="811"/>
        </w:trPr>
        <w:tc>
          <w:tcPr>
            <w:tcW w:w="47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9B0E72" w:rsidRPr="009B0E72" w:rsidRDefault="009B0E72" w:rsidP="009B0E72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CAA">
              <w:rPr>
                <w:rFonts w:ascii="Times New Roman" w:hAnsi="Times New Roman"/>
                <w:bCs/>
                <w:sz w:val="24"/>
                <w:szCs w:val="24"/>
              </w:rPr>
              <w:t xml:space="preserve">Informacija apie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nuo </w:t>
            </w:r>
            <w:r w:rsidRPr="009B0E72">
              <w:rPr>
                <w:rFonts w:ascii="Times New Roman" w:hAnsi="Times New Roman"/>
                <w:bCs/>
                <w:sz w:val="24"/>
                <w:szCs w:val="24"/>
              </w:rPr>
              <w:t>2014 m. sausio 1. d</w:t>
            </w:r>
            <w:r w:rsidRPr="00041CAA">
              <w:rPr>
                <w:rFonts w:ascii="Times New Roman" w:hAnsi="Times New Roman"/>
                <w:bCs/>
                <w:sz w:val="24"/>
                <w:szCs w:val="24"/>
              </w:rPr>
              <w:t xml:space="preserve"> paskutinius metus įvykusį </w:t>
            </w:r>
            <w:r w:rsidR="00901038">
              <w:rPr>
                <w:rFonts w:ascii="Times New Roman" w:hAnsi="Times New Roman"/>
                <w:bCs/>
                <w:sz w:val="24"/>
                <w:szCs w:val="24"/>
              </w:rPr>
              <w:t>ūkio subjekto</w:t>
            </w:r>
            <w:r w:rsidRPr="00041CAA">
              <w:rPr>
                <w:rFonts w:ascii="Times New Roman" w:hAnsi="Times New Roman"/>
                <w:bCs/>
                <w:sz w:val="24"/>
                <w:szCs w:val="24"/>
              </w:rPr>
              <w:t xml:space="preserve"> reorganizavimą</w:t>
            </w:r>
          </w:p>
          <w:p w:rsidR="009B0E72" w:rsidRPr="00041CAA" w:rsidRDefault="009B0E72" w:rsidP="00B50D7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9B0E72" w:rsidRPr="00041CAA" w:rsidRDefault="009B0E72" w:rsidP="00B50D7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41CA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Nurodomos susijungusios arba viena kitą įsigijusios įmonės, suskaidytos įmonės. </w:t>
            </w:r>
            <w:r w:rsidRPr="00041CAA">
              <w:rPr>
                <w:rFonts w:ascii="Times New Roman" w:hAnsi="Times New Roman"/>
                <w:i/>
                <w:sz w:val="24"/>
                <w:szCs w:val="24"/>
              </w:rPr>
              <w:t>Jeigu per tris paskutinius metus įmonė nebuvo reorganizuota, ar nedalyvavo kitos įmonės reorganizavime, žymima „nėra“</w:t>
            </w:r>
          </w:p>
        </w:tc>
      </w:tr>
    </w:tbl>
    <w:p w:rsidR="00323B55" w:rsidRDefault="00323B55"/>
    <w:sectPr w:rsidR="00323B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8072B"/>
    <w:multiLevelType w:val="hybridMultilevel"/>
    <w:tmpl w:val="E1E6F34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72"/>
    <w:rsid w:val="00323B55"/>
    <w:rsid w:val="00901038"/>
    <w:rsid w:val="009B0E72"/>
    <w:rsid w:val="00A9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E72"/>
    <w:rPr>
      <w:rFonts w:ascii="Calibri" w:eastAsia="Calibri" w:hAnsi="Calibri" w:cs="Times New Roman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E72"/>
    <w:rPr>
      <w:rFonts w:ascii="Calibri" w:eastAsia="Calibri" w:hAnsi="Calibri" w:cs="Times New Roman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Kazlauskaitė, Agnė</dc:creator>
  <cp:lastModifiedBy>Vita Neimantaitė</cp:lastModifiedBy>
  <cp:revision>2</cp:revision>
  <dcterms:created xsi:type="dcterms:W3CDTF">2015-06-19T08:35:00Z</dcterms:created>
  <dcterms:modified xsi:type="dcterms:W3CDTF">2015-06-21T17:12:00Z</dcterms:modified>
</cp:coreProperties>
</file>