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E49B5" w14:textId="77777777" w:rsidR="00703C15" w:rsidRPr="00F80A36" w:rsidRDefault="00F5466A" w:rsidP="00703C15">
      <w:pPr>
        <w:tabs>
          <w:tab w:val="left" w:pos="6237"/>
        </w:tabs>
        <w:ind w:left="4962"/>
        <w:rPr>
          <w:sz w:val="20"/>
          <w:lang w:eastAsia="lt-LT"/>
        </w:rPr>
      </w:pPr>
      <w:bookmarkStart w:id="0" w:name="_GoBack"/>
      <w:bookmarkEnd w:id="0"/>
      <w:r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 w:rsidRPr="00F80A36">
        <w:rPr>
          <w:sz w:val="20"/>
          <w:lang w:eastAsia="lt-LT"/>
        </w:rPr>
        <w:t xml:space="preserve">PATVIRTINTA </w:t>
      </w:r>
    </w:p>
    <w:p w14:paraId="7F1E9E36" w14:textId="77777777"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 xml:space="preserve">Lietuvos Respublikos </w:t>
      </w:r>
      <w:r>
        <w:rPr>
          <w:sz w:val="20"/>
          <w:lang w:eastAsia="lt-LT"/>
        </w:rPr>
        <w:t xml:space="preserve">finansų </w:t>
      </w:r>
      <w:r w:rsidRPr="00F80A36">
        <w:rPr>
          <w:sz w:val="20"/>
          <w:lang w:eastAsia="lt-LT"/>
        </w:rPr>
        <w:t xml:space="preserve">ministro </w:t>
      </w:r>
    </w:p>
    <w:p w14:paraId="54A86850" w14:textId="77777777"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 xml:space="preserve">2014 m. gruodžio </w:t>
      </w:r>
      <w:r>
        <w:rPr>
          <w:sz w:val="20"/>
          <w:lang w:eastAsia="lt-LT"/>
        </w:rPr>
        <w:t>30</w:t>
      </w:r>
      <w:r w:rsidRPr="00F80A36">
        <w:rPr>
          <w:sz w:val="20"/>
          <w:lang w:eastAsia="lt-LT"/>
        </w:rPr>
        <w:t xml:space="preserve"> d. įsakymu Nr. </w:t>
      </w:r>
      <w:r>
        <w:rPr>
          <w:sz w:val="20"/>
          <w:lang w:eastAsia="lt-LT"/>
        </w:rPr>
        <w:t>1K-499</w:t>
      </w:r>
    </w:p>
    <w:p w14:paraId="5BB6B813" w14:textId="77777777"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>(Lietuvos Respublikos</w:t>
      </w:r>
      <w:r>
        <w:rPr>
          <w:sz w:val="20"/>
          <w:lang w:eastAsia="lt-LT"/>
        </w:rPr>
        <w:t xml:space="preserve"> finansų ministro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 w:rsidRPr="00F80A36">
        <w:rPr>
          <w:sz w:val="20"/>
          <w:lang w:eastAsia="lt-LT"/>
        </w:rPr>
        <w:t>201</w:t>
      </w:r>
      <w:r w:rsidR="00931E33">
        <w:rPr>
          <w:sz w:val="20"/>
          <w:lang w:eastAsia="lt-LT"/>
        </w:rPr>
        <w:t>7</w:t>
      </w:r>
      <w:r w:rsidRPr="00F80A36">
        <w:rPr>
          <w:sz w:val="20"/>
          <w:lang w:eastAsia="lt-LT"/>
        </w:rPr>
        <w:t xml:space="preserve"> m.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 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d. įsakymo Nr. </w:t>
      </w:r>
      <w:r>
        <w:rPr>
          <w:sz w:val="20"/>
          <w:lang w:eastAsia="lt-LT"/>
        </w:rPr>
        <w:t xml:space="preserve">    </w:t>
      </w:r>
      <w:r w:rsidRPr="00F80A36">
        <w:rPr>
          <w:sz w:val="20"/>
          <w:lang w:eastAsia="lt-LT"/>
        </w:rPr>
        <w:t xml:space="preserve">           </w:t>
      </w:r>
    </w:p>
    <w:p w14:paraId="0BC0AA24" w14:textId="77777777"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>redakcija)</w:t>
      </w:r>
    </w:p>
    <w:p w14:paraId="794BD681" w14:textId="77777777" w:rsidR="00703C15" w:rsidRPr="00581EB3" w:rsidRDefault="00703C15" w:rsidP="00703C15">
      <w:pPr>
        <w:tabs>
          <w:tab w:val="left" w:pos="6237"/>
        </w:tabs>
        <w:ind w:left="5529" w:hanging="567"/>
        <w:rPr>
          <w:szCs w:val="24"/>
          <w:lang w:eastAsia="lt-LT"/>
        </w:rPr>
      </w:pPr>
      <w:r w:rsidRPr="00581EB3">
        <w:rPr>
          <w:szCs w:val="24"/>
          <w:lang w:eastAsia="lt-LT"/>
        </w:rPr>
        <w:t xml:space="preserve">    </w:t>
      </w:r>
    </w:p>
    <w:p w14:paraId="6D71123D" w14:textId="77777777" w:rsidR="00703C15" w:rsidRPr="0062251E" w:rsidRDefault="00703C15" w:rsidP="00703C15">
      <w:pPr>
        <w:jc w:val="center"/>
        <w:rPr>
          <w:sz w:val="12"/>
          <w:szCs w:val="12"/>
          <w:lang w:eastAsia="lt-LT"/>
        </w:rPr>
      </w:pPr>
    </w:p>
    <w:p w14:paraId="25D5A646" w14:textId="77777777" w:rsidR="00703C15" w:rsidRPr="00703C15" w:rsidRDefault="00703C15" w:rsidP="00703C15">
      <w:pPr>
        <w:jc w:val="center"/>
        <w:rPr>
          <w:szCs w:val="24"/>
          <w:lang w:eastAsia="lt-LT"/>
        </w:rPr>
      </w:pPr>
      <w:r w:rsidRPr="00527E63">
        <w:rPr>
          <w:b/>
          <w:bCs/>
          <w:szCs w:val="24"/>
          <w:lang w:eastAsia="lt-LT"/>
        </w:rPr>
        <w:t xml:space="preserve">2014–2020 METŲ EUROPOS SĄJUNGOS FONDŲ INVESTICIJŲ VEIKSMŲ PROGRAMOS </w:t>
      </w:r>
    </w:p>
    <w:p w14:paraId="10588581" w14:textId="77777777" w:rsidR="00703C15" w:rsidRDefault="00703C15" w:rsidP="00703C15">
      <w:pPr>
        <w:jc w:val="center"/>
        <w:rPr>
          <w:b/>
          <w:bCs/>
          <w:szCs w:val="24"/>
          <w:lang w:eastAsia="lt-LT"/>
        </w:rPr>
      </w:pPr>
      <w:r w:rsidRPr="00527E63">
        <w:rPr>
          <w:b/>
          <w:bCs/>
          <w:szCs w:val="24"/>
          <w:lang w:eastAsia="lt-LT"/>
        </w:rPr>
        <w:t>STEBĖSENOS RODIKLIŲ SKAIČIAVIMO APRAŠAS</w:t>
      </w:r>
    </w:p>
    <w:p w14:paraId="2F065093" w14:textId="77777777" w:rsidR="00703C15" w:rsidRPr="00527E63" w:rsidRDefault="00703C15" w:rsidP="00703C15">
      <w:pPr>
        <w:jc w:val="center"/>
        <w:rPr>
          <w:szCs w:val="24"/>
          <w:lang w:val="en-US" w:eastAsia="lt-LT"/>
        </w:rPr>
      </w:pPr>
    </w:p>
    <w:tbl>
      <w:tblPr>
        <w:tblW w:w="147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418"/>
        <w:gridCol w:w="1134"/>
        <w:gridCol w:w="3090"/>
        <w:gridCol w:w="1559"/>
        <w:gridCol w:w="1730"/>
        <w:gridCol w:w="1955"/>
        <w:gridCol w:w="1701"/>
        <w:gridCol w:w="1163"/>
      </w:tblGrid>
      <w:tr w:rsidR="00703C15" w:rsidRPr="0055253E" w14:paraId="10085C9E" w14:textId="77777777" w:rsidTr="0055253E">
        <w:trPr>
          <w:trHeight w:val="31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DF69" w14:textId="77777777" w:rsidR="00703C15" w:rsidRPr="0055253E" w:rsidRDefault="00703C15" w:rsidP="00E62B28">
            <w:pPr>
              <w:jc w:val="both"/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Rodiklio kodas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87F9" w14:textId="77777777" w:rsidR="00703C15" w:rsidRPr="0055253E" w:rsidRDefault="00703C15" w:rsidP="00E62B28">
            <w:pPr>
              <w:jc w:val="both"/>
              <w:rPr>
                <w:rFonts w:eastAsia="BatangChe"/>
                <w:sz w:val="20"/>
              </w:rPr>
            </w:pPr>
            <w:r w:rsidRPr="0055253E">
              <w:rPr>
                <w:rFonts w:eastAsia="BatangChe"/>
                <w:sz w:val="20"/>
              </w:rPr>
              <w:t>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4A93" w14:textId="77777777" w:rsidR="00703C15" w:rsidRPr="0055253E" w:rsidRDefault="00703C15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Matavimo vienetai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D18E" w14:textId="77777777" w:rsidR="00703C15" w:rsidRPr="0055253E" w:rsidRDefault="00703C15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FAA5" w14:textId="77777777" w:rsidR="00703C15" w:rsidRPr="0055253E" w:rsidRDefault="00703C15" w:rsidP="00E62B28">
            <w:pPr>
              <w:jc w:val="both"/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Apskaičiavimo tipas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5F69" w14:textId="77777777" w:rsidR="00703C15" w:rsidRPr="0055253E" w:rsidRDefault="00703C15" w:rsidP="00E62B28">
            <w:pPr>
              <w:jc w:val="both"/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Skaičiavimo būdas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2652" w14:textId="77777777" w:rsidR="00703C15" w:rsidRPr="00395609" w:rsidRDefault="00703C15" w:rsidP="00E62B28">
            <w:pPr>
              <w:jc w:val="both"/>
              <w:rPr>
                <w:iCs/>
                <w:sz w:val="20"/>
                <w:lang w:eastAsia="lt-LT"/>
              </w:rPr>
            </w:pPr>
            <w:r w:rsidRPr="00395609">
              <w:rPr>
                <w:iCs/>
                <w:sz w:val="20"/>
                <w:lang w:eastAsia="lt-LT"/>
              </w:rPr>
              <w:t>Duomenų šaltinis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F633" w14:textId="77777777" w:rsidR="00703C15" w:rsidRPr="0055253E" w:rsidRDefault="00703C15" w:rsidP="00E62B28">
            <w:pPr>
              <w:jc w:val="both"/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Pasiekimo momentas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D745" w14:textId="77777777" w:rsidR="00703C15" w:rsidRPr="0055253E" w:rsidRDefault="00703C15" w:rsidP="00E62B28">
            <w:pPr>
              <w:jc w:val="both"/>
              <w:rPr>
                <w:sz w:val="20"/>
                <w:lang w:eastAsia="lt-LT"/>
              </w:rPr>
            </w:pPr>
            <w:r w:rsidRPr="0055253E">
              <w:rPr>
                <w:sz w:val="20"/>
                <w:lang w:eastAsia="lt-LT"/>
              </w:rPr>
              <w:t>Institucija</w:t>
            </w:r>
          </w:p>
        </w:tc>
      </w:tr>
      <w:tr w:rsidR="00703C15" w:rsidRPr="0055253E" w14:paraId="7217EF5C" w14:textId="77777777" w:rsidTr="0055253E">
        <w:trPr>
          <w:trHeight w:val="31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D81D" w14:textId="77777777" w:rsidR="00703C15" w:rsidRPr="0055253E" w:rsidRDefault="00703C15" w:rsidP="002F6903">
            <w:pPr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ABA6" w14:textId="77777777" w:rsidR="00703C15" w:rsidRPr="0055253E" w:rsidRDefault="00703C15" w:rsidP="002F6903">
            <w:pPr>
              <w:rPr>
                <w:rFonts w:eastAsia="BatangChe"/>
                <w:sz w:val="20"/>
              </w:rPr>
            </w:pPr>
            <w:r w:rsidRPr="0055253E">
              <w:rPr>
                <w:rFonts w:eastAsia="BatangChe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D458" w14:textId="77777777" w:rsidR="00703C15" w:rsidRPr="0055253E" w:rsidRDefault="00703C15" w:rsidP="002F6903">
            <w:pPr>
              <w:jc w:val="center"/>
              <w:rPr>
                <w:sz w:val="20"/>
              </w:rPr>
            </w:pPr>
            <w:r w:rsidRPr="0055253E">
              <w:rPr>
                <w:sz w:val="20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3A65" w14:textId="77777777" w:rsidR="00703C15" w:rsidRPr="0055253E" w:rsidRDefault="00703C15" w:rsidP="002F6903">
            <w:pPr>
              <w:rPr>
                <w:sz w:val="20"/>
              </w:rPr>
            </w:pPr>
            <w:r w:rsidRPr="0055253E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E312" w14:textId="77777777" w:rsidR="00703C15" w:rsidRPr="0055253E" w:rsidRDefault="00703C15" w:rsidP="002F6903">
            <w:pPr>
              <w:jc w:val="center"/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1417" w14:textId="77777777" w:rsidR="00703C15" w:rsidRPr="0055253E" w:rsidRDefault="00703C15" w:rsidP="002F6903">
            <w:pPr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7513" w14:textId="77777777" w:rsidR="00703C15" w:rsidRPr="0055253E" w:rsidRDefault="00703C15" w:rsidP="002F6903">
            <w:pPr>
              <w:rPr>
                <w:iCs/>
                <w:sz w:val="20"/>
                <w:u w:val="single"/>
                <w:lang w:eastAsia="lt-LT"/>
              </w:rPr>
            </w:pPr>
            <w:r w:rsidRPr="0055253E">
              <w:rPr>
                <w:iCs/>
                <w:sz w:val="20"/>
                <w:u w:val="single"/>
                <w:lang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0EA7" w14:textId="77777777" w:rsidR="00703C15" w:rsidRPr="0055253E" w:rsidRDefault="00703C15" w:rsidP="002F6903">
            <w:pPr>
              <w:rPr>
                <w:iCs/>
                <w:sz w:val="20"/>
                <w:lang w:eastAsia="lt-LT"/>
              </w:rPr>
            </w:pPr>
            <w:r w:rsidRPr="0055253E">
              <w:rPr>
                <w:iCs/>
                <w:sz w:val="20"/>
                <w:lang w:eastAsia="lt-LT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FD37" w14:textId="77777777" w:rsidR="00703C15" w:rsidRPr="0055253E" w:rsidRDefault="00703C15" w:rsidP="002F6903">
            <w:pPr>
              <w:rPr>
                <w:sz w:val="20"/>
                <w:lang w:eastAsia="lt-LT"/>
              </w:rPr>
            </w:pPr>
            <w:r w:rsidRPr="0055253E">
              <w:rPr>
                <w:sz w:val="20"/>
                <w:lang w:eastAsia="lt-LT"/>
              </w:rPr>
              <w:t>9</w:t>
            </w:r>
          </w:p>
        </w:tc>
      </w:tr>
      <w:tr w:rsidR="00CE524F" w:rsidRPr="0055253E" w14:paraId="258D1570" w14:textId="77777777" w:rsidTr="0055253E">
        <w:trPr>
          <w:trHeight w:val="31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8819" w14:textId="77777777" w:rsidR="00CE524F" w:rsidRPr="0055253E" w:rsidRDefault="00CE524F" w:rsidP="00E62B28">
            <w:pPr>
              <w:jc w:val="both"/>
              <w:rPr>
                <w:color w:val="000000"/>
                <w:sz w:val="20"/>
              </w:rPr>
            </w:pPr>
            <w:r w:rsidRPr="0055253E">
              <w:rPr>
                <w:color w:val="000000"/>
                <w:sz w:val="20"/>
              </w:rPr>
              <w:t>R.N.</w:t>
            </w:r>
            <w:r w:rsidR="00C957DF" w:rsidRPr="0055253E">
              <w:rPr>
                <w:color w:val="000000"/>
                <w:sz w:val="20"/>
              </w:rPr>
              <w:t>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DB4E" w14:textId="77777777" w:rsidR="00CE524F" w:rsidRPr="0055253E" w:rsidRDefault="00004C4B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„</w:t>
            </w:r>
            <w:r w:rsidR="00CE524F" w:rsidRPr="0055253E">
              <w:rPr>
                <w:sz w:val="20"/>
              </w:rPr>
              <w:t xml:space="preserve">Įvykdytas </w:t>
            </w:r>
            <w:proofErr w:type="spellStart"/>
            <w:r w:rsidR="00CE524F" w:rsidRPr="0055253E">
              <w:rPr>
                <w:sz w:val="20"/>
              </w:rPr>
              <w:t>inovatyvus</w:t>
            </w:r>
            <w:r w:rsidR="0044579E" w:rsidRPr="0055253E">
              <w:rPr>
                <w:sz w:val="20"/>
              </w:rPr>
              <w:t>is</w:t>
            </w:r>
            <w:proofErr w:type="spellEnd"/>
            <w:r w:rsidR="00CE524F" w:rsidRPr="0055253E">
              <w:rPr>
                <w:sz w:val="20"/>
              </w:rPr>
              <w:t xml:space="preserve"> viešasis pirkimas</w:t>
            </w:r>
            <w:r w:rsidRPr="0055253E">
              <w:rPr>
                <w:sz w:val="20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3054" w14:textId="77777777" w:rsidR="00CE524F" w:rsidRPr="0055253E" w:rsidRDefault="00CE524F" w:rsidP="00E62B28">
            <w:pPr>
              <w:jc w:val="both"/>
              <w:rPr>
                <w:color w:val="000000"/>
                <w:sz w:val="20"/>
              </w:rPr>
            </w:pPr>
            <w:r w:rsidRPr="0055253E">
              <w:rPr>
                <w:color w:val="000000"/>
                <w:sz w:val="20"/>
              </w:rPr>
              <w:t>Skaičius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DD10" w14:textId="77777777" w:rsidR="00260A0E" w:rsidRPr="0055253E" w:rsidRDefault="00260A0E" w:rsidP="00E62B28">
            <w:pPr>
              <w:jc w:val="both"/>
              <w:rPr>
                <w:i/>
                <w:iCs/>
                <w:sz w:val="20"/>
              </w:rPr>
            </w:pPr>
            <w:proofErr w:type="spellStart"/>
            <w:r w:rsidRPr="0055253E">
              <w:rPr>
                <w:sz w:val="20"/>
              </w:rPr>
              <w:t>Inovatyvus</w:t>
            </w:r>
            <w:r w:rsidR="0044579E" w:rsidRPr="0055253E">
              <w:rPr>
                <w:sz w:val="20"/>
              </w:rPr>
              <w:t>is</w:t>
            </w:r>
            <w:proofErr w:type="spellEnd"/>
            <w:r w:rsidRPr="0055253E">
              <w:rPr>
                <w:sz w:val="20"/>
              </w:rPr>
              <w:t xml:space="preserve"> viešasis pirkimas – </w:t>
            </w:r>
            <w:r w:rsidR="00305802" w:rsidRPr="0055253E">
              <w:rPr>
                <w:sz w:val="20"/>
              </w:rPr>
              <w:t xml:space="preserve">kaip ši sąvoka apibrėžta </w:t>
            </w:r>
            <w:proofErr w:type="spellStart"/>
            <w:r w:rsidR="00305802" w:rsidRPr="0055253E">
              <w:rPr>
                <w:sz w:val="20"/>
              </w:rPr>
              <w:t>Inovatyviųjų</w:t>
            </w:r>
            <w:proofErr w:type="spellEnd"/>
            <w:r w:rsidR="00305802" w:rsidRPr="0055253E">
              <w:rPr>
                <w:sz w:val="20"/>
              </w:rPr>
              <w:t xml:space="preserve"> viešųjų pirkimų gairėse, patvirtintose Lietuvos Respublikos ūkio ministro 2014 m. gruodžio 29 d. įsakymu Nr. 4-938 „Dėl </w:t>
            </w:r>
            <w:proofErr w:type="spellStart"/>
            <w:r w:rsidR="00305802" w:rsidRPr="0055253E">
              <w:rPr>
                <w:sz w:val="20"/>
              </w:rPr>
              <w:t>Inovatyviųjų</w:t>
            </w:r>
            <w:proofErr w:type="spellEnd"/>
            <w:r w:rsidR="00305802" w:rsidRPr="0055253E">
              <w:rPr>
                <w:sz w:val="20"/>
              </w:rPr>
              <w:t xml:space="preserve"> viešųjų pirkimų gairių patvirtinimo“.</w:t>
            </w:r>
          </w:p>
          <w:p w14:paraId="1D245A6C" w14:textId="77777777" w:rsidR="00260A0E" w:rsidRPr="0055253E" w:rsidRDefault="00260A0E" w:rsidP="00E62B28">
            <w:pPr>
              <w:ind w:firstLine="709"/>
              <w:jc w:val="both"/>
              <w:rPr>
                <w:i/>
                <w:iCs/>
                <w:sz w:val="20"/>
              </w:rPr>
            </w:pPr>
          </w:p>
          <w:p w14:paraId="16ADB023" w14:textId="77777777" w:rsidR="00260A0E" w:rsidRPr="0055253E" w:rsidRDefault="00D72AED" w:rsidP="00E62B28">
            <w:pPr>
              <w:jc w:val="both"/>
              <w:rPr>
                <w:sz w:val="20"/>
              </w:rPr>
            </w:pPr>
            <w:proofErr w:type="spellStart"/>
            <w:r w:rsidRPr="0055253E">
              <w:rPr>
                <w:sz w:val="20"/>
              </w:rPr>
              <w:t>Inovatyvus</w:t>
            </w:r>
            <w:r w:rsidR="0044579E" w:rsidRPr="0055253E">
              <w:rPr>
                <w:sz w:val="20"/>
              </w:rPr>
              <w:t>is</w:t>
            </w:r>
            <w:proofErr w:type="spellEnd"/>
            <w:r w:rsidRPr="0055253E">
              <w:rPr>
                <w:sz w:val="20"/>
              </w:rPr>
              <w:t xml:space="preserve"> viešasis pirkimas laikomas įvykdytu, kai yra pasirašoma sutartis tarp perkančios organizacijos ir tiekėjo (</w:t>
            </w:r>
            <w:proofErr w:type="spellStart"/>
            <w:r w:rsidR="0044579E" w:rsidRPr="0055253E">
              <w:rPr>
                <w:sz w:val="20"/>
              </w:rPr>
              <w:t>inovatyviojo</w:t>
            </w:r>
            <w:proofErr w:type="spellEnd"/>
            <w:r w:rsidR="0044579E" w:rsidRPr="0055253E">
              <w:rPr>
                <w:sz w:val="20"/>
              </w:rPr>
              <w:t xml:space="preserve"> pirkimo </w:t>
            </w:r>
            <w:r w:rsidRPr="0055253E">
              <w:rPr>
                <w:sz w:val="20"/>
              </w:rPr>
              <w:t>laimėtojo).</w:t>
            </w:r>
          </w:p>
          <w:p w14:paraId="204AEC75" w14:textId="77777777" w:rsidR="00BF3AEE" w:rsidRPr="0055253E" w:rsidRDefault="00BF3AEE" w:rsidP="00E62B28">
            <w:pPr>
              <w:jc w:val="both"/>
              <w:rPr>
                <w:sz w:val="20"/>
              </w:rPr>
            </w:pPr>
          </w:p>
          <w:p w14:paraId="0F8F7AB0" w14:textId="77777777" w:rsidR="00CE524F" w:rsidRPr="0055253E" w:rsidRDefault="00B26C83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Perkančioji organizacija</w:t>
            </w:r>
            <w:r w:rsidR="00CF18A0" w:rsidRPr="0055253E">
              <w:rPr>
                <w:sz w:val="20"/>
              </w:rPr>
              <w:t xml:space="preserve"> – projekto vykdytojas arba kitas subjekt</w:t>
            </w:r>
            <w:r w:rsidRPr="0055253E">
              <w:rPr>
                <w:sz w:val="20"/>
              </w:rPr>
              <w:t>as, kuris yra juridinis asmuo, turintis pavaldumo ryšius su projekto vykdytoju ir (ar</w:t>
            </w:r>
            <w:r w:rsidR="000F6BC9" w:rsidRPr="0055253E">
              <w:rPr>
                <w:sz w:val="20"/>
              </w:rPr>
              <w:t>ba</w:t>
            </w:r>
            <w:r w:rsidRPr="0055253E">
              <w:rPr>
                <w:sz w:val="20"/>
              </w:rPr>
              <w:t xml:space="preserve">) veikia tame pačiame sektoriuje kaip ir projekto vykdytojas. </w:t>
            </w:r>
          </w:p>
          <w:p w14:paraId="70607F19" w14:textId="77777777" w:rsidR="00E56B28" w:rsidRPr="0055253E" w:rsidRDefault="00E56B28" w:rsidP="00E62B28">
            <w:pPr>
              <w:jc w:val="both"/>
              <w:rPr>
                <w:sz w:val="20"/>
              </w:rPr>
            </w:pPr>
          </w:p>
          <w:p w14:paraId="755E11C1" w14:textId="77D5AEA4" w:rsidR="00E56B28" w:rsidRPr="0055253E" w:rsidRDefault="00E56B28" w:rsidP="00695462">
            <w:pPr>
              <w:jc w:val="both"/>
              <w:rPr>
                <w:sz w:val="20"/>
              </w:rPr>
            </w:pPr>
            <w:proofErr w:type="spellStart"/>
            <w:r w:rsidRPr="0055253E">
              <w:rPr>
                <w:sz w:val="20"/>
              </w:rPr>
              <w:t>Inovatyviojo</w:t>
            </w:r>
            <w:proofErr w:type="spellEnd"/>
            <w:r w:rsidRPr="0055253E">
              <w:rPr>
                <w:sz w:val="20"/>
              </w:rPr>
              <w:t xml:space="preserve"> viešojo pirkimo įvykdymas suprantamas, kai</w:t>
            </w:r>
            <w:r w:rsidR="00695462" w:rsidRPr="0055253E">
              <w:rPr>
                <w:sz w:val="20"/>
              </w:rPr>
              <w:t>p</w:t>
            </w:r>
            <w:r w:rsidR="00EC6118" w:rsidRPr="0055253E">
              <w:rPr>
                <w:sz w:val="20"/>
              </w:rPr>
              <w:t xml:space="preserve"> </w:t>
            </w:r>
            <w:r w:rsidRPr="0055253E">
              <w:rPr>
                <w:sz w:val="20"/>
              </w:rPr>
              <w:t>perkančio</w:t>
            </w:r>
            <w:r w:rsidR="00EC6118" w:rsidRPr="0055253E">
              <w:rPr>
                <w:sz w:val="20"/>
              </w:rPr>
              <w:t>sios organizacijos vykdyto</w:t>
            </w:r>
            <w:r w:rsidRPr="0055253E">
              <w:rPr>
                <w:sz w:val="20"/>
              </w:rPr>
              <w:t xml:space="preserve"> </w:t>
            </w:r>
            <w:proofErr w:type="spellStart"/>
            <w:r w:rsidRPr="0055253E">
              <w:rPr>
                <w:sz w:val="20"/>
              </w:rPr>
              <w:t>ikiprekybinio</w:t>
            </w:r>
            <w:proofErr w:type="spellEnd"/>
            <w:r w:rsidRPr="0055253E">
              <w:rPr>
                <w:sz w:val="20"/>
              </w:rPr>
              <w:t xml:space="preserve"> pirkimo metu sukurto prototipo, bandomosios partijos </w:t>
            </w:r>
            <w:proofErr w:type="spellStart"/>
            <w:r w:rsidRPr="0055253E">
              <w:rPr>
                <w:sz w:val="20"/>
              </w:rPr>
              <w:t>komercializuot</w:t>
            </w:r>
            <w:r w:rsidR="00695462" w:rsidRPr="0055253E">
              <w:rPr>
                <w:sz w:val="20"/>
              </w:rPr>
              <w:t>os</w:t>
            </w:r>
            <w:proofErr w:type="spellEnd"/>
            <w:r w:rsidRPr="0055253E">
              <w:rPr>
                <w:sz w:val="20"/>
              </w:rPr>
              <w:t xml:space="preserve"> versij</w:t>
            </w:r>
            <w:r w:rsidR="00695462" w:rsidRPr="0055253E">
              <w:rPr>
                <w:sz w:val="20"/>
              </w:rPr>
              <w:t xml:space="preserve">os </w:t>
            </w:r>
            <w:r w:rsidR="00695462" w:rsidRPr="0055253E">
              <w:rPr>
                <w:sz w:val="20"/>
              </w:rPr>
              <w:lastRenderedPageBreak/>
              <w:t>įsigijimas</w:t>
            </w:r>
            <w:r w:rsidRPr="0055253E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FD5E" w14:textId="77777777" w:rsidR="00CE524F" w:rsidRPr="0055253E" w:rsidRDefault="00CE524F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DA7C" w14:textId="0B3AF594" w:rsidR="00CE524F" w:rsidRPr="0055253E" w:rsidRDefault="008B6E5D" w:rsidP="00875570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 xml:space="preserve">Sumuojami </w:t>
            </w:r>
            <w:r w:rsidR="00AC4879" w:rsidRPr="0055253E">
              <w:rPr>
                <w:sz w:val="20"/>
              </w:rPr>
              <w:t xml:space="preserve">3 </w:t>
            </w:r>
            <w:r w:rsidRPr="0055253E">
              <w:rPr>
                <w:sz w:val="20"/>
              </w:rPr>
              <w:t>m</w:t>
            </w:r>
            <w:r w:rsidR="00D72AED" w:rsidRPr="0055253E">
              <w:rPr>
                <w:sz w:val="20"/>
              </w:rPr>
              <w:t>etus</w:t>
            </w:r>
            <w:r w:rsidRPr="0055253E">
              <w:rPr>
                <w:sz w:val="20"/>
              </w:rPr>
              <w:t xml:space="preserve"> po</w:t>
            </w:r>
            <w:r w:rsidR="00CE524F" w:rsidRPr="0055253E">
              <w:rPr>
                <w:sz w:val="20"/>
              </w:rPr>
              <w:t xml:space="preserve"> projekt</w:t>
            </w:r>
            <w:r w:rsidRPr="0055253E">
              <w:rPr>
                <w:sz w:val="20"/>
              </w:rPr>
              <w:t>o veiklų įgyvendinimo pabaigos</w:t>
            </w:r>
            <w:r w:rsidR="00D72AED" w:rsidRPr="0055253E">
              <w:rPr>
                <w:sz w:val="20"/>
              </w:rPr>
              <w:t xml:space="preserve"> įvykdyti </w:t>
            </w:r>
            <w:proofErr w:type="spellStart"/>
            <w:r w:rsidR="00D72AED" w:rsidRPr="0055253E">
              <w:rPr>
                <w:sz w:val="20"/>
              </w:rPr>
              <w:t>inovatyv</w:t>
            </w:r>
            <w:r w:rsidR="0044579E" w:rsidRPr="0055253E">
              <w:rPr>
                <w:sz w:val="20"/>
              </w:rPr>
              <w:t>ieji</w:t>
            </w:r>
            <w:proofErr w:type="spellEnd"/>
            <w:r w:rsidR="00D72AED" w:rsidRPr="0055253E">
              <w:rPr>
                <w:sz w:val="20"/>
              </w:rPr>
              <w:t xml:space="preserve"> viešieji pirkimai</w:t>
            </w:r>
            <w:r w:rsidRPr="0055253E">
              <w:rPr>
                <w:sz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B0FF" w14:textId="77777777" w:rsidR="008B6E5D" w:rsidRPr="0055253E" w:rsidRDefault="00CE524F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Pirminiai šaltiniai:</w:t>
            </w:r>
            <w:r w:rsidR="008B6E5D" w:rsidRPr="0055253E">
              <w:rPr>
                <w:sz w:val="20"/>
              </w:rPr>
              <w:t xml:space="preserve"> </w:t>
            </w:r>
            <w:proofErr w:type="spellStart"/>
            <w:r w:rsidR="008B6E5D" w:rsidRPr="0055253E">
              <w:rPr>
                <w:sz w:val="20"/>
              </w:rPr>
              <w:t>inovatyv</w:t>
            </w:r>
            <w:r w:rsidR="0044579E" w:rsidRPr="0055253E">
              <w:rPr>
                <w:sz w:val="20"/>
              </w:rPr>
              <w:t>iojo</w:t>
            </w:r>
            <w:proofErr w:type="spellEnd"/>
            <w:r w:rsidR="008B6E5D" w:rsidRPr="0055253E">
              <w:rPr>
                <w:sz w:val="20"/>
              </w:rPr>
              <w:t xml:space="preserve"> viešojo pirkimo dokumentacija, pasirašytos sutartys</w:t>
            </w:r>
            <w:r w:rsidR="00D72AED" w:rsidRPr="0055253E">
              <w:rPr>
                <w:sz w:val="20"/>
              </w:rPr>
              <w:t xml:space="preserve"> su </w:t>
            </w:r>
            <w:r w:rsidR="0044579E" w:rsidRPr="0055253E">
              <w:rPr>
                <w:sz w:val="20"/>
              </w:rPr>
              <w:t>tiekėjais (</w:t>
            </w:r>
            <w:proofErr w:type="spellStart"/>
            <w:r w:rsidR="0044579E" w:rsidRPr="0055253E">
              <w:rPr>
                <w:sz w:val="20"/>
              </w:rPr>
              <w:t>inovatyviųjų</w:t>
            </w:r>
            <w:proofErr w:type="spellEnd"/>
            <w:r w:rsidR="0044579E" w:rsidRPr="0055253E">
              <w:rPr>
                <w:sz w:val="20"/>
              </w:rPr>
              <w:t xml:space="preserve"> pirkimų </w:t>
            </w:r>
            <w:r w:rsidR="00D72AED" w:rsidRPr="0055253E">
              <w:rPr>
                <w:sz w:val="20"/>
              </w:rPr>
              <w:t>laimėtojais</w:t>
            </w:r>
            <w:r w:rsidR="00005924" w:rsidRPr="0055253E">
              <w:rPr>
                <w:sz w:val="20"/>
              </w:rPr>
              <w:t>)</w:t>
            </w:r>
            <w:r w:rsidR="008B6E5D" w:rsidRPr="0055253E">
              <w:rPr>
                <w:sz w:val="20"/>
              </w:rPr>
              <w:t>.</w:t>
            </w:r>
            <w:r w:rsidRPr="0055253E">
              <w:rPr>
                <w:sz w:val="20"/>
              </w:rPr>
              <w:t xml:space="preserve"> </w:t>
            </w:r>
          </w:p>
          <w:p w14:paraId="0A5FFA7C" w14:textId="77777777" w:rsidR="008B6E5D" w:rsidRPr="0055253E" w:rsidRDefault="008B6E5D" w:rsidP="00E62B28">
            <w:pPr>
              <w:jc w:val="both"/>
              <w:rPr>
                <w:sz w:val="20"/>
              </w:rPr>
            </w:pPr>
          </w:p>
          <w:p w14:paraId="1F192457" w14:textId="77777777" w:rsidR="00CE524F" w:rsidRPr="0055253E" w:rsidRDefault="00CE524F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 xml:space="preserve">Antriniai šaltiniai: </w:t>
            </w:r>
            <w:r w:rsidR="008B6E5D" w:rsidRPr="0055253E">
              <w:rPr>
                <w:sz w:val="20"/>
              </w:rPr>
              <w:t>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7DC4" w14:textId="5BC907F1" w:rsidR="00D72AED" w:rsidRPr="0055253E" w:rsidRDefault="00CE524F" w:rsidP="00E62B28">
            <w:pPr>
              <w:jc w:val="both"/>
              <w:rPr>
                <w:iCs/>
                <w:sz w:val="20"/>
                <w:lang w:eastAsia="lt-LT"/>
              </w:rPr>
            </w:pPr>
            <w:r w:rsidRPr="0055253E">
              <w:rPr>
                <w:sz w:val="20"/>
              </w:rPr>
              <w:t xml:space="preserve">Stebėsenos rodiklis laikomas pasiektu, </w:t>
            </w:r>
            <w:r w:rsidR="00DB35FA" w:rsidRPr="0055253E">
              <w:rPr>
                <w:sz w:val="20"/>
              </w:rPr>
              <w:t>kai projekto vykdytojas gavęs</w:t>
            </w:r>
            <w:r w:rsidR="00DB35FA" w:rsidRPr="0055253E">
              <w:rPr>
                <w:sz w:val="20"/>
                <w:lang w:eastAsia="lt-LT"/>
              </w:rPr>
              <w:t xml:space="preserve"> trečiojo </w:t>
            </w:r>
            <w:proofErr w:type="spellStart"/>
            <w:r w:rsidR="00DB35FA" w:rsidRPr="0055253E">
              <w:rPr>
                <w:sz w:val="20"/>
                <w:lang w:eastAsia="lt-LT"/>
              </w:rPr>
              <w:t>ikiprekybinio</w:t>
            </w:r>
            <w:proofErr w:type="spellEnd"/>
            <w:r w:rsidR="00DB35FA" w:rsidRPr="0055253E">
              <w:rPr>
                <w:sz w:val="20"/>
                <w:lang w:eastAsia="lt-LT"/>
              </w:rPr>
              <w:t xml:space="preserve"> pirkimo etapo (</w:t>
            </w:r>
            <w:proofErr w:type="spellStart"/>
            <w:r w:rsidR="00DB35FA" w:rsidRPr="0055253E">
              <w:rPr>
                <w:sz w:val="20"/>
                <w:lang w:eastAsia="lt-LT"/>
              </w:rPr>
              <w:t>inovatyviojo</w:t>
            </w:r>
            <w:proofErr w:type="spellEnd"/>
            <w:r w:rsidR="00DB35FA" w:rsidRPr="0055253E">
              <w:rPr>
                <w:sz w:val="20"/>
                <w:lang w:eastAsia="lt-LT"/>
              </w:rPr>
              <w:t xml:space="preserve"> produkto bandomosios partijos sukūrimas)</w:t>
            </w:r>
            <w:r w:rsidR="00DB35FA" w:rsidRPr="0055253E">
              <w:rPr>
                <w:color w:val="000000"/>
                <w:sz w:val="20"/>
              </w:rPr>
              <w:t xml:space="preserve"> rezultatą per </w:t>
            </w:r>
            <w:r w:rsidR="00AC4879" w:rsidRPr="0055253E">
              <w:rPr>
                <w:color w:val="000000"/>
                <w:sz w:val="20"/>
              </w:rPr>
              <w:t xml:space="preserve">3 </w:t>
            </w:r>
            <w:r w:rsidR="00DB35FA" w:rsidRPr="0055253E">
              <w:rPr>
                <w:color w:val="000000"/>
                <w:sz w:val="20"/>
              </w:rPr>
              <w:t>metus po projekto veiklų įgyvendinimo pabaigos</w:t>
            </w:r>
            <w:r w:rsidR="00815ADF" w:rsidRPr="0055253E">
              <w:rPr>
                <w:color w:val="000000"/>
                <w:sz w:val="20"/>
              </w:rPr>
              <w:t>,</w:t>
            </w:r>
            <w:r w:rsidR="00DB35FA" w:rsidRPr="0055253E">
              <w:rPr>
                <w:color w:val="000000"/>
                <w:sz w:val="20"/>
              </w:rPr>
              <w:t xml:space="preserve"> </w:t>
            </w:r>
            <w:r w:rsidR="001408DF" w:rsidRPr="0055253E">
              <w:rPr>
                <w:bCs/>
                <w:iCs/>
                <w:color w:val="000000"/>
                <w:sz w:val="20"/>
              </w:rPr>
              <w:t>pat</w:t>
            </w:r>
            <w:r w:rsidR="00FC7E1E" w:rsidRPr="0055253E">
              <w:rPr>
                <w:bCs/>
                <w:iCs/>
                <w:color w:val="000000"/>
                <w:sz w:val="20"/>
              </w:rPr>
              <w:t>s</w:t>
            </w:r>
            <w:r w:rsidR="001408DF" w:rsidRPr="0055253E">
              <w:rPr>
                <w:bCs/>
                <w:iCs/>
                <w:color w:val="000000"/>
                <w:sz w:val="20"/>
              </w:rPr>
              <w:t xml:space="preserve"> arba gav</w:t>
            </w:r>
            <w:r w:rsidR="00FC7E1E" w:rsidRPr="0055253E">
              <w:rPr>
                <w:bCs/>
                <w:iCs/>
                <w:color w:val="000000"/>
                <w:sz w:val="20"/>
              </w:rPr>
              <w:t>ęs</w:t>
            </w:r>
            <w:r w:rsidR="001408DF" w:rsidRPr="0055253E">
              <w:rPr>
                <w:bCs/>
                <w:iCs/>
                <w:color w:val="000000"/>
                <w:sz w:val="20"/>
              </w:rPr>
              <w:t xml:space="preserve"> iš </w:t>
            </w:r>
            <w:r w:rsidR="000F6BC9" w:rsidRPr="0055253E">
              <w:rPr>
                <w:bCs/>
                <w:iCs/>
                <w:color w:val="000000"/>
                <w:sz w:val="20"/>
              </w:rPr>
              <w:t xml:space="preserve">kitos </w:t>
            </w:r>
            <w:r w:rsidR="001408DF" w:rsidRPr="0055253E">
              <w:rPr>
                <w:bCs/>
                <w:iCs/>
                <w:color w:val="000000"/>
                <w:sz w:val="20"/>
              </w:rPr>
              <w:t>perkančiosios organizacijos</w:t>
            </w:r>
            <w:r w:rsidR="00815ADF" w:rsidRPr="0055253E">
              <w:rPr>
                <w:bCs/>
                <w:i/>
                <w:iCs/>
                <w:color w:val="000000"/>
                <w:sz w:val="20"/>
              </w:rPr>
              <w:t>,</w:t>
            </w:r>
            <w:r w:rsidR="001408DF" w:rsidRPr="0055253E">
              <w:rPr>
                <w:color w:val="000000"/>
                <w:sz w:val="20"/>
              </w:rPr>
              <w:t xml:space="preserve"> </w:t>
            </w:r>
            <w:r w:rsidR="00DB35FA" w:rsidRPr="0055253E">
              <w:rPr>
                <w:color w:val="000000"/>
                <w:sz w:val="20"/>
              </w:rPr>
              <w:t xml:space="preserve">pateikia </w:t>
            </w:r>
            <w:r w:rsidR="00DB35FA" w:rsidRPr="0055253E">
              <w:rPr>
                <w:sz w:val="20"/>
              </w:rPr>
              <w:t xml:space="preserve">įvykdytų </w:t>
            </w:r>
            <w:proofErr w:type="spellStart"/>
            <w:r w:rsidR="00DB35FA" w:rsidRPr="0055253E">
              <w:rPr>
                <w:sz w:val="20"/>
              </w:rPr>
              <w:t>inovatyvių</w:t>
            </w:r>
            <w:r w:rsidR="0044579E" w:rsidRPr="0055253E">
              <w:rPr>
                <w:sz w:val="20"/>
              </w:rPr>
              <w:t>jų</w:t>
            </w:r>
            <w:proofErr w:type="spellEnd"/>
            <w:r w:rsidR="00DB35FA" w:rsidRPr="0055253E">
              <w:rPr>
                <w:sz w:val="20"/>
              </w:rPr>
              <w:t xml:space="preserve"> viešųjų pirkimų</w:t>
            </w:r>
            <w:r w:rsidR="00DB35FA" w:rsidRPr="0055253E">
              <w:rPr>
                <w:color w:val="000000"/>
                <w:sz w:val="20"/>
              </w:rPr>
              <w:t xml:space="preserve"> s</w:t>
            </w:r>
            <w:r w:rsidR="009D7E55" w:rsidRPr="0055253E">
              <w:rPr>
                <w:color w:val="000000"/>
                <w:sz w:val="20"/>
              </w:rPr>
              <w:t>utarti</w:t>
            </w:r>
            <w:r w:rsidR="00DB35FA" w:rsidRPr="0055253E">
              <w:rPr>
                <w:color w:val="000000"/>
                <w:sz w:val="20"/>
              </w:rPr>
              <w:t>s su tiekėjais (</w:t>
            </w:r>
            <w:proofErr w:type="spellStart"/>
            <w:r w:rsidR="0044579E" w:rsidRPr="0055253E">
              <w:rPr>
                <w:sz w:val="20"/>
              </w:rPr>
              <w:t>inovatyviųjų</w:t>
            </w:r>
            <w:proofErr w:type="spellEnd"/>
            <w:r w:rsidR="0044579E" w:rsidRPr="0055253E">
              <w:rPr>
                <w:sz w:val="20"/>
              </w:rPr>
              <w:t xml:space="preserve"> pirkimų </w:t>
            </w:r>
            <w:r w:rsidR="00DB35FA" w:rsidRPr="0055253E">
              <w:rPr>
                <w:color w:val="000000"/>
                <w:sz w:val="20"/>
              </w:rPr>
              <w:t>laimėtojais).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7AC7" w14:textId="77777777" w:rsidR="00CE524F" w:rsidRPr="0055253E" w:rsidRDefault="00CE524F" w:rsidP="00E62B28">
            <w:pPr>
              <w:jc w:val="both"/>
              <w:rPr>
                <w:sz w:val="20"/>
                <w:lang w:eastAsia="lt-LT"/>
              </w:rPr>
            </w:pPr>
            <w:r w:rsidRPr="0055253E">
              <w:rPr>
                <w:sz w:val="20"/>
                <w:lang w:eastAsia="lt-LT"/>
              </w:rPr>
              <w:t xml:space="preserve">Už stebėsenos rodiklio pasiekimą ir duomenų </w:t>
            </w:r>
            <w:r w:rsidRPr="0055253E">
              <w:rPr>
                <w:iCs/>
                <w:sz w:val="20"/>
                <w:lang w:eastAsia="lt-LT"/>
              </w:rPr>
              <w:t xml:space="preserve">apie pasiektą stebėsenos rodiklio reikšmę </w:t>
            </w:r>
            <w:r w:rsidRPr="0055253E">
              <w:rPr>
                <w:sz w:val="20"/>
                <w:lang w:eastAsia="lt-LT"/>
              </w:rPr>
              <w:t>teikimą antriniuose šaltiniuose yra atsakingas projekto vykdytojas.</w:t>
            </w:r>
          </w:p>
        </w:tc>
      </w:tr>
      <w:tr w:rsidR="00192AA0" w:rsidRPr="0055253E" w14:paraId="0FBD9C03" w14:textId="77777777" w:rsidTr="0055253E">
        <w:trPr>
          <w:trHeight w:val="31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27CE" w14:textId="77777777" w:rsidR="00192AA0" w:rsidRPr="0055253E" w:rsidRDefault="00591774" w:rsidP="00E62B28">
            <w:pPr>
              <w:jc w:val="both"/>
              <w:rPr>
                <w:color w:val="000000"/>
                <w:sz w:val="20"/>
              </w:rPr>
            </w:pPr>
            <w:r w:rsidRPr="0055253E">
              <w:rPr>
                <w:color w:val="000000"/>
                <w:sz w:val="20"/>
              </w:rPr>
              <w:lastRenderedPageBreak/>
              <w:t>R.N.</w:t>
            </w:r>
            <w:r w:rsidR="00192AA0" w:rsidRPr="0055253E">
              <w:rPr>
                <w:color w:val="000000"/>
                <w:sz w:val="20"/>
              </w:rPr>
              <w:t>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D391" w14:textId="77777777" w:rsidR="00192AA0" w:rsidRPr="0055253E" w:rsidRDefault="00192AA0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„</w:t>
            </w:r>
            <w:proofErr w:type="spellStart"/>
            <w:r w:rsidRPr="0055253E">
              <w:rPr>
                <w:sz w:val="20"/>
              </w:rPr>
              <w:t>Ikiprekybinio</w:t>
            </w:r>
            <w:proofErr w:type="spellEnd"/>
            <w:r w:rsidRPr="0055253E">
              <w:rPr>
                <w:sz w:val="20"/>
              </w:rPr>
              <w:t xml:space="preserve"> pirkimo dalyvio pateiktas į rinką </w:t>
            </w:r>
            <w:proofErr w:type="spellStart"/>
            <w:r w:rsidRPr="0055253E">
              <w:rPr>
                <w:sz w:val="20"/>
              </w:rPr>
              <w:t>inovatyvusis</w:t>
            </w:r>
            <w:proofErr w:type="spellEnd"/>
            <w:r w:rsidRPr="0055253E">
              <w:rPr>
                <w:sz w:val="20"/>
              </w:rPr>
              <w:t xml:space="preserve"> produktas“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3153" w14:textId="77777777" w:rsidR="00192AA0" w:rsidRPr="0055253E" w:rsidRDefault="00192AA0" w:rsidP="00E62B28">
            <w:pPr>
              <w:jc w:val="both"/>
              <w:rPr>
                <w:color w:val="000000"/>
                <w:sz w:val="20"/>
              </w:rPr>
            </w:pPr>
            <w:r w:rsidRPr="0055253E">
              <w:rPr>
                <w:color w:val="000000"/>
                <w:sz w:val="20"/>
              </w:rPr>
              <w:t>Skaičius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1A37" w14:textId="77777777" w:rsidR="00192AA0" w:rsidRPr="0055253E" w:rsidRDefault="00192AA0" w:rsidP="00E62B28">
            <w:pPr>
              <w:jc w:val="both"/>
              <w:rPr>
                <w:sz w:val="20"/>
              </w:rPr>
            </w:pPr>
            <w:proofErr w:type="spellStart"/>
            <w:r w:rsidRPr="0055253E">
              <w:rPr>
                <w:sz w:val="20"/>
              </w:rPr>
              <w:t>Ikiprekybinis</w:t>
            </w:r>
            <w:proofErr w:type="spellEnd"/>
            <w:r w:rsidRPr="0055253E">
              <w:rPr>
                <w:sz w:val="20"/>
              </w:rPr>
              <w:t xml:space="preserve"> pirkimo dalyvis – kaip ši sąvoka apibrėžta </w:t>
            </w:r>
            <w:proofErr w:type="spellStart"/>
            <w:r w:rsidRPr="0055253E">
              <w:rPr>
                <w:sz w:val="20"/>
              </w:rPr>
              <w:t>Ikiprekybinių</w:t>
            </w:r>
            <w:proofErr w:type="spellEnd"/>
            <w:r w:rsidRPr="0055253E">
              <w:rPr>
                <w:sz w:val="20"/>
              </w:rPr>
              <w:t xml:space="preserve"> pirkimų vykdymo tvarkos apraše, patvirtintame </w:t>
            </w:r>
            <w:r w:rsidR="00601752" w:rsidRPr="0055253E">
              <w:rPr>
                <w:sz w:val="20"/>
              </w:rPr>
              <w:t>Lietuvos Respublikos V</w:t>
            </w:r>
            <w:r w:rsidRPr="0055253E">
              <w:rPr>
                <w:sz w:val="20"/>
              </w:rPr>
              <w:t xml:space="preserve">yriausybės 2015 m. liepos 1 d. nutarimu Nr. 709 „Dėl </w:t>
            </w:r>
            <w:proofErr w:type="spellStart"/>
            <w:r w:rsidRPr="0055253E">
              <w:rPr>
                <w:sz w:val="20"/>
              </w:rPr>
              <w:t>ikiprekybinių</w:t>
            </w:r>
            <w:proofErr w:type="spellEnd"/>
            <w:r w:rsidRPr="0055253E">
              <w:rPr>
                <w:sz w:val="20"/>
              </w:rPr>
              <w:t xml:space="preserve"> pirkimų vykdymo tvarkos aprašo patvirtinimo“.</w:t>
            </w:r>
          </w:p>
          <w:p w14:paraId="7CDB7A62" w14:textId="77777777" w:rsidR="00192AA0" w:rsidRPr="0055253E" w:rsidRDefault="00192AA0" w:rsidP="00E62B28">
            <w:pPr>
              <w:jc w:val="both"/>
              <w:rPr>
                <w:sz w:val="20"/>
              </w:rPr>
            </w:pPr>
          </w:p>
          <w:p w14:paraId="0AF2E99B" w14:textId="77777777" w:rsidR="00192AA0" w:rsidRPr="0055253E" w:rsidRDefault="00192AA0" w:rsidP="00E62B28">
            <w:pPr>
              <w:jc w:val="both"/>
              <w:rPr>
                <w:sz w:val="20"/>
              </w:rPr>
            </w:pPr>
            <w:proofErr w:type="spellStart"/>
            <w:r w:rsidRPr="0055253E">
              <w:rPr>
                <w:sz w:val="20"/>
              </w:rPr>
              <w:t>Inovatyvusis</w:t>
            </w:r>
            <w:proofErr w:type="spellEnd"/>
            <w:r w:rsidRPr="0055253E">
              <w:rPr>
                <w:sz w:val="20"/>
              </w:rPr>
              <w:t xml:space="preserve"> produktas – naujas, rinkoje neegzistuojantis gaminys, paslauga, medžiaga, procesas arba iš esmės patobulinamas jau egzistuojantis gaminys, paslauga, medžiaga, procesas, skirti visuomenei aktualioms socialinėms ir ekonominėms problemoms spręsti.</w:t>
            </w:r>
          </w:p>
          <w:p w14:paraId="23F89748" w14:textId="77777777" w:rsidR="00192AA0" w:rsidRPr="0055253E" w:rsidRDefault="00192AA0" w:rsidP="00E62B28">
            <w:pPr>
              <w:jc w:val="both"/>
              <w:rPr>
                <w:sz w:val="20"/>
              </w:rPr>
            </w:pPr>
          </w:p>
          <w:p w14:paraId="12D072EF" w14:textId="2DCB6620" w:rsidR="00192AA0" w:rsidRPr="0055253E" w:rsidRDefault="00192AA0" w:rsidP="00E62B28">
            <w:pPr>
              <w:jc w:val="both"/>
              <w:rPr>
                <w:sz w:val="20"/>
              </w:rPr>
            </w:pPr>
            <w:proofErr w:type="spellStart"/>
            <w:r w:rsidRPr="0055253E">
              <w:rPr>
                <w:sz w:val="20"/>
              </w:rPr>
              <w:t>Inovatyviojo</w:t>
            </w:r>
            <w:proofErr w:type="spellEnd"/>
            <w:r w:rsidRPr="0055253E">
              <w:rPr>
                <w:sz w:val="20"/>
              </w:rPr>
              <w:t xml:space="preserve"> produkto pateikimas rinkai suprantamas, kaip </w:t>
            </w:r>
            <w:r w:rsidR="00146787" w:rsidRPr="0055253E">
              <w:rPr>
                <w:sz w:val="20"/>
              </w:rPr>
              <w:t xml:space="preserve">perkančiosios organizacijos vykdyto </w:t>
            </w:r>
            <w:proofErr w:type="spellStart"/>
            <w:r w:rsidR="00146787" w:rsidRPr="0055253E">
              <w:rPr>
                <w:sz w:val="20"/>
              </w:rPr>
              <w:t>ikiprekybinio</w:t>
            </w:r>
            <w:proofErr w:type="spellEnd"/>
            <w:r w:rsidR="00146787" w:rsidRPr="0055253E">
              <w:rPr>
                <w:sz w:val="20"/>
              </w:rPr>
              <w:t xml:space="preserve"> pirkimo metu </w:t>
            </w:r>
          </w:p>
          <w:p w14:paraId="61D60321" w14:textId="28D811C6" w:rsidR="009C60BD" w:rsidRPr="0055253E" w:rsidRDefault="00146787" w:rsidP="00395609">
            <w:pPr>
              <w:rPr>
                <w:sz w:val="20"/>
              </w:rPr>
            </w:pPr>
            <w:r w:rsidRPr="0055253E">
              <w:rPr>
                <w:sz w:val="20"/>
              </w:rPr>
              <w:t xml:space="preserve">sukurto prototipo ir (arba) bandomosios partijos pagrindu pagamintų produktų pritaikymas vartotojo poreikiams ir paruošimas pardavimui, t. y. </w:t>
            </w:r>
            <w:proofErr w:type="spellStart"/>
            <w:r w:rsidRPr="0055253E">
              <w:rPr>
                <w:sz w:val="20"/>
              </w:rPr>
              <w:t>komercializa</w:t>
            </w:r>
            <w:r w:rsidR="0042196D" w:rsidRPr="0055253E">
              <w:rPr>
                <w:sz w:val="20"/>
              </w:rPr>
              <w:t>vimas</w:t>
            </w:r>
            <w:proofErr w:type="spellEnd"/>
            <w:r w:rsidRPr="0055253E">
              <w:rPr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EDB1" w14:textId="77777777" w:rsidR="00192AA0" w:rsidRPr="0055253E" w:rsidRDefault="00192AA0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Automatiškai apskaičiuojamas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7DF0" w14:textId="6FEBDAE6" w:rsidR="00192AA0" w:rsidRPr="0055253E" w:rsidRDefault="00192AA0" w:rsidP="00695462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 xml:space="preserve">Sumuojami 3 metus po projekto veiklų įgyvendinimo pabaigos </w:t>
            </w:r>
            <w:proofErr w:type="spellStart"/>
            <w:r w:rsidRPr="0055253E">
              <w:rPr>
                <w:sz w:val="20"/>
              </w:rPr>
              <w:t>ikiprekybinio</w:t>
            </w:r>
            <w:proofErr w:type="spellEnd"/>
            <w:r w:rsidRPr="0055253E">
              <w:rPr>
                <w:sz w:val="20"/>
              </w:rPr>
              <w:t xml:space="preserve"> pirkimo dalyvio pateikti į rinką </w:t>
            </w:r>
            <w:proofErr w:type="spellStart"/>
            <w:r w:rsidRPr="0055253E">
              <w:rPr>
                <w:sz w:val="20"/>
              </w:rPr>
              <w:t>inovatyvieji</w:t>
            </w:r>
            <w:proofErr w:type="spellEnd"/>
            <w:r w:rsidRPr="0055253E">
              <w:rPr>
                <w:sz w:val="20"/>
              </w:rPr>
              <w:t xml:space="preserve"> produktai.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2378" w14:textId="70770EC9" w:rsidR="001408DF" w:rsidRPr="0055253E" w:rsidRDefault="00192AA0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 xml:space="preserve">Pirminiai šaltiniai: </w:t>
            </w:r>
            <w:r w:rsidR="00CA3EE6" w:rsidRPr="0055253E">
              <w:rPr>
                <w:sz w:val="20"/>
              </w:rPr>
              <w:t>mokslinių tyrimų, eksperimentinės plėtros</w:t>
            </w:r>
            <w:r w:rsidR="0075699B" w:rsidRPr="0055253E">
              <w:rPr>
                <w:sz w:val="20"/>
              </w:rPr>
              <w:t xml:space="preserve"> paslaug</w:t>
            </w:r>
            <w:r w:rsidR="00CA3EE6" w:rsidRPr="0055253E">
              <w:rPr>
                <w:sz w:val="20"/>
              </w:rPr>
              <w:t>ų</w:t>
            </w:r>
            <w:r w:rsidR="0075699B" w:rsidRPr="0055253E">
              <w:rPr>
                <w:sz w:val="20"/>
              </w:rPr>
              <w:t xml:space="preserve"> pirkimo dokumentai, įrodantys, kad </w:t>
            </w:r>
            <w:proofErr w:type="spellStart"/>
            <w:r w:rsidR="00CA3EE6" w:rsidRPr="0055253E">
              <w:rPr>
                <w:sz w:val="20"/>
              </w:rPr>
              <w:t>ikiprekybinio</w:t>
            </w:r>
            <w:proofErr w:type="spellEnd"/>
            <w:r w:rsidR="00CA3EE6" w:rsidRPr="0055253E">
              <w:rPr>
                <w:sz w:val="20"/>
              </w:rPr>
              <w:t xml:space="preserve"> </w:t>
            </w:r>
            <w:r w:rsidR="0075699B" w:rsidRPr="0055253E">
              <w:rPr>
                <w:sz w:val="20"/>
              </w:rPr>
              <w:t>pirkimo dalyvi</w:t>
            </w:r>
            <w:r w:rsidR="00CA3EE6" w:rsidRPr="0055253E">
              <w:rPr>
                <w:sz w:val="20"/>
              </w:rPr>
              <w:t>ui</w:t>
            </w:r>
            <w:r w:rsidR="006F1A7A" w:rsidRPr="0055253E">
              <w:rPr>
                <w:sz w:val="20"/>
              </w:rPr>
              <w:t>,</w:t>
            </w:r>
            <w:r w:rsidR="0075699B" w:rsidRPr="0055253E">
              <w:rPr>
                <w:sz w:val="20"/>
              </w:rPr>
              <w:t xml:space="preserve"> </w:t>
            </w:r>
            <w:r w:rsidR="006F1A7A" w:rsidRPr="0055253E">
              <w:rPr>
                <w:sz w:val="20"/>
              </w:rPr>
              <w:t xml:space="preserve">dalyvaujančiam </w:t>
            </w:r>
            <w:r w:rsidR="006F1A7A" w:rsidRPr="0055253E">
              <w:rPr>
                <w:sz w:val="20"/>
                <w:u w:val="single"/>
              </w:rPr>
              <w:t>trečiajame</w:t>
            </w:r>
            <w:r w:rsidR="006F1A7A" w:rsidRPr="0055253E">
              <w:rPr>
                <w:sz w:val="20"/>
              </w:rPr>
              <w:t xml:space="preserve"> </w:t>
            </w:r>
            <w:proofErr w:type="spellStart"/>
            <w:r w:rsidR="006F1A7A" w:rsidRPr="0055253E">
              <w:rPr>
                <w:sz w:val="20"/>
              </w:rPr>
              <w:t>ikiprekybinio</w:t>
            </w:r>
            <w:proofErr w:type="spellEnd"/>
            <w:r w:rsidR="006F1A7A" w:rsidRPr="0055253E">
              <w:rPr>
                <w:sz w:val="20"/>
              </w:rPr>
              <w:t xml:space="preserve"> pirkimo etape (</w:t>
            </w:r>
            <w:proofErr w:type="spellStart"/>
            <w:r w:rsidR="006F1A7A" w:rsidRPr="0055253E">
              <w:rPr>
                <w:sz w:val="20"/>
              </w:rPr>
              <w:t>inovatyviojo</w:t>
            </w:r>
            <w:proofErr w:type="spellEnd"/>
            <w:r w:rsidR="006F1A7A" w:rsidRPr="0055253E">
              <w:rPr>
                <w:sz w:val="20"/>
              </w:rPr>
              <w:t xml:space="preserve"> produkto bandomosios partijos sukūrimas), </w:t>
            </w:r>
            <w:r w:rsidR="0075699B" w:rsidRPr="0055253E">
              <w:rPr>
                <w:sz w:val="20"/>
              </w:rPr>
              <w:t xml:space="preserve">yra iškelta sąlyga pateikti rinkai </w:t>
            </w:r>
            <w:proofErr w:type="spellStart"/>
            <w:r w:rsidR="0075699B" w:rsidRPr="0055253E">
              <w:rPr>
                <w:sz w:val="20"/>
              </w:rPr>
              <w:t>inovatyvų</w:t>
            </w:r>
            <w:r w:rsidR="00CA3EE6" w:rsidRPr="0055253E">
              <w:rPr>
                <w:sz w:val="20"/>
              </w:rPr>
              <w:t>jį</w:t>
            </w:r>
            <w:proofErr w:type="spellEnd"/>
            <w:r w:rsidR="0075699B" w:rsidRPr="0055253E">
              <w:rPr>
                <w:sz w:val="20"/>
              </w:rPr>
              <w:t xml:space="preserve"> produktą, </w:t>
            </w:r>
            <w:r w:rsidR="00FC7E1E" w:rsidRPr="0055253E">
              <w:rPr>
                <w:sz w:val="20"/>
              </w:rPr>
              <w:t>privalomai</w:t>
            </w:r>
            <w:r w:rsidR="00664CF0" w:rsidRPr="0055253E">
              <w:rPr>
                <w:sz w:val="20"/>
              </w:rPr>
              <w:t xml:space="preserve"> teikiam</w:t>
            </w:r>
            <w:r w:rsidR="00E35823" w:rsidRPr="0055253E">
              <w:rPr>
                <w:sz w:val="20"/>
              </w:rPr>
              <w:t>a</w:t>
            </w:r>
            <w:r w:rsidR="00FC7E1E" w:rsidRPr="0055253E">
              <w:rPr>
                <w:sz w:val="20"/>
              </w:rPr>
              <w:t xml:space="preserve"> </w:t>
            </w:r>
            <w:r w:rsidR="00E35823" w:rsidRPr="0055253E">
              <w:rPr>
                <w:sz w:val="20"/>
              </w:rPr>
              <w:t xml:space="preserve">sutartis </w:t>
            </w:r>
            <w:r w:rsidR="0075699B" w:rsidRPr="0055253E">
              <w:rPr>
                <w:sz w:val="20"/>
              </w:rPr>
              <w:t xml:space="preserve">su </w:t>
            </w:r>
            <w:proofErr w:type="spellStart"/>
            <w:r w:rsidR="0075699B" w:rsidRPr="0055253E">
              <w:rPr>
                <w:sz w:val="20"/>
              </w:rPr>
              <w:t>ikiprekybinio</w:t>
            </w:r>
            <w:proofErr w:type="spellEnd"/>
            <w:r w:rsidR="0075699B" w:rsidRPr="0055253E">
              <w:rPr>
                <w:sz w:val="20"/>
              </w:rPr>
              <w:t xml:space="preserve"> pirkimo </w:t>
            </w:r>
            <w:r w:rsidR="00664CF0" w:rsidRPr="0055253E">
              <w:rPr>
                <w:sz w:val="20"/>
              </w:rPr>
              <w:t xml:space="preserve">dalyviu </w:t>
            </w:r>
            <w:r w:rsidR="00FC7E1E" w:rsidRPr="0055253E">
              <w:rPr>
                <w:sz w:val="20"/>
              </w:rPr>
              <w:t xml:space="preserve">ir </w:t>
            </w:r>
            <w:proofErr w:type="spellStart"/>
            <w:r w:rsidR="00FC1801" w:rsidRPr="0055253E">
              <w:rPr>
                <w:sz w:val="20"/>
              </w:rPr>
              <w:t>ikiprekybinio</w:t>
            </w:r>
            <w:proofErr w:type="spellEnd"/>
            <w:r w:rsidR="00FC1801" w:rsidRPr="0055253E">
              <w:rPr>
                <w:sz w:val="20"/>
              </w:rPr>
              <w:t xml:space="preserve"> pirkimo dalyvio </w:t>
            </w:r>
            <w:r w:rsidR="000F6BC9" w:rsidRPr="0055253E">
              <w:rPr>
                <w:sz w:val="20"/>
              </w:rPr>
              <w:t xml:space="preserve">patvirtinto </w:t>
            </w:r>
            <w:r w:rsidR="00FC1801" w:rsidRPr="0055253E">
              <w:rPr>
                <w:sz w:val="20"/>
              </w:rPr>
              <w:t xml:space="preserve">balanso </w:t>
            </w:r>
            <w:r w:rsidR="000F6BC9" w:rsidRPr="0055253E">
              <w:rPr>
                <w:sz w:val="20"/>
              </w:rPr>
              <w:t>kopij</w:t>
            </w:r>
            <w:r w:rsidR="006F1A7A" w:rsidRPr="0055253E">
              <w:rPr>
                <w:sz w:val="20"/>
              </w:rPr>
              <w:t>a</w:t>
            </w:r>
            <w:r w:rsidR="00FC7E1E" w:rsidRPr="0055253E">
              <w:rPr>
                <w:sz w:val="20"/>
              </w:rPr>
              <w:t xml:space="preserve">, taip pat </w:t>
            </w:r>
            <w:r w:rsidR="00664CF0" w:rsidRPr="0055253E">
              <w:rPr>
                <w:sz w:val="20"/>
              </w:rPr>
              <w:t xml:space="preserve">gali būti teikiami </w:t>
            </w:r>
            <w:r w:rsidR="00FC7E1E" w:rsidRPr="0055253E">
              <w:rPr>
                <w:sz w:val="20"/>
              </w:rPr>
              <w:t>kiti</w:t>
            </w:r>
            <w:r w:rsidR="009210AB" w:rsidRPr="0055253E">
              <w:rPr>
                <w:sz w:val="20"/>
              </w:rPr>
              <w:t xml:space="preserve"> dokumentai, įrodantys, kad </w:t>
            </w:r>
            <w:proofErr w:type="spellStart"/>
            <w:r w:rsidR="009210AB" w:rsidRPr="0055253E">
              <w:rPr>
                <w:sz w:val="20"/>
              </w:rPr>
              <w:t>ikiprekybinio</w:t>
            </w:r>
            <w:proofErr w:type="spellEnd"/>
            <w:r w:rsidR="009210AB" w:rsidRPr="0055253E">
              <w:rPr>
                <w:sz w:val="20"/>
              </w:rPr>
              <w:t xml:space="preserve"> pirkimo dalyvis pateikė rinkai </w:t>
            </w:r>
            <w:proofErr w:type="spellStart"/>
            <w:r w:rsidR="009210AB" w:rsidRPr="0055253E">
              <w:rPr>
                <w:sz w:val="20"/>
              </w:rPr>
              <w:t>inovatyvųjų</w:t>
            </w:r>
            <w:proofErr w:type="spellEnd"/>
            <w:r w:rsidR="009210AB" w:rsidRPr="0055253E">
              <w:rPr>
                <w:sz w:val="20"/>
              </w:rPr>
              <w:t xml:space="preserve"> produktą.</w:t>
            </w:r>
          </w:p>
          <w:p w14:paraId="6DA6B724" w14:textId="77777777" w:rsidR="001408DF" w:rsidRPr="0055253E" w:rsidRDefault="001408DF" w:rsidP="00E62B28">
            <w:pPr>
              <w:jc w:val="both"/>
              <w:rPr>
                <w:sz w:val="20"/>
              </w:rPr>
            </w:pPr>
          </w:p>
          <w:p w14:paraId="2FCCC65B" w14:textId="77777777" w:rsidR="00192AA0" w:rsidRPr="0055253E" w:rsidRDefault="00192AA0" w:rsidP="00E62B28">
            <w:pPr>
              <w:jc w:val="both"/>
              <w:rPr>
                <w:sz w:val="20"/>
              </w:rPr>
            </w:pPr>
            <w:r w:rsidRPr="0055253E">
              <w:rPr>
                <w:sz w:val="20"/>
              </w:rPr>
              <w:t>Antriniai šaltiniai: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8A6" w14:textId="227F1C7F" w:rsidR="00192AA0" w:rsidRPr="0055253E" w:rsidRDefault="00192AA0" w:rsidP="00E62B28">
            <w:pPr>
              <w:jc w:val="both"/>
              <w:rPr>
                <w:iCs/>
                <w:sz w:val="20"/>
                <w:lang w:eastAsia="lt-LT"/>
              </w:rPr>
            </w:pPr>
            <w:r w:rsidRPr="0055253E">
              <w:rPr>
                <w:sz w:val="20"/>
              </w:rPr>
              <w:t>Stebėsenos rodiklis laikomas pasiektu, kai</w:t>
            </w:r>
            <w:r w:rsidR="006B0225" w:rsidRPr="0055253E">
              <w:rPr>
                <w:sz w:val="20"/>
              </w:rPr>
              <w:t xml:space="preserve"> </w:t>
            </w:r>
            <w:proofErr w:type="spellStart"/>
            <w:r w:rsidR="006B0225" w:rsidRPr="0055253E">
              <w:rPr>
                <w:sz w:val="20"/>
              </w:rPr>
              <w:t>ikiprekybinio</w:t>
            </w:r>
            <w:proofErr w:type="spellEnd"/>
            <w:r w:rsidR="006B0225" w:rsidRPr="0055253E">
              <w:rPr>
                <w:sz w:val="20"/>
              </w:rPr>
              <w:t xml:space="preserve"> pirkimo dalyvis </w:t>
            </w:r>
            <w:r w:rsidRPr="0055253E">
              <w:rPr>
                <w:sz w:val="20"/>
              </w:rPr>
              <w:t>p</w:t>
            </w:r>
            <w:r w:rsidR="006B0225" w:rsidRPr="0055253E">
              <w:rPr>
                <w:sz w:val="20"/>
              </w:rPr>
              <w:t>er</w:t>
            </w:r>
            <w:r w:rsidRPr="0055253E">
              <w:rPr>
                <w:color w:val="000000"/>
                <w:sz w:val="20"/>
              </w:rPr>
              <w:t xml:space="preserve"> 3 metus po projekto veiklų įgyvendinimo pabaigos </w:t>
            </w:r>
            <w:r w:rsidR="00E35823" w:rsidRPr="0055253E">
              <w:rPr>
                <w:color w:val="000000"/>
                <w:sz w:val="20"/>
              </w:rPr>
              <w:t>projekto vykdytojui</w:t>
            </w:r>
            <w:r w:rsidR="006B0225" w:rsidRPr="0055253E">
              <w:rPr>
                <w:color w:val="000000"/>
                <w:sz w:val="20"/>
              </w:rPr>
              <w:t xml:space="preserve"> </w:t>
            </w:r>
            <w:r w:rsidRPr="0055253E">
              <w:rPr>
                <w:color w:val="000000"/>
                <w:sz w:val="20"/>
              </w:rPr>
              <w:t xml:space="preserve">pateikia </w:t>
            </w:r>
            <w:r w:rsidR="00E35823" w:rsidRPr="0055253E">
              <w:rPr>
                <w:sz w:val="20"/>
              </w:rPr>
              <w:t>sutartį ir</w:t>
            </w:r>
            <w:r w:rsidR="000F6BC9" w:rsidRPr="0055253E">
              <w:rPr>
                <w:sz w:val="20"/>
              </w:rPr>
              <w:t xml:space="preserve"> (arba)</w:t>
            </w:r>
            <w:r w:rsidR="006F1A7A" w:rsidRPr="0055253E">
              <w:rPr>
                <w:sz w:val="20"/>
              </w:rPr>
              <w:t xml:space="preserve"> </w:t>
            </w:r>
            <w:proofErr w:type="spellStart"/>
            <w:r w:rsidR="000F6BC9" w:rsidRPr="0055253E">
              <w:rPr>
                <w:sz w:val="20"/>
              </w:rPr>
              <w:t>ikiprekybinio</w:t>
            </w:r>
            <w:proofErr w:type="spellEnd"/>
            <w:r w:rsidR="000F6BC9" w:rsidRPr="0055253E">
              <w:rPr>
                <w:sz w:val="20"/>
              </w:rPr>
              <w:t xml:space="preserve"> pirkimo dalyvio patvirtinto </w:t>
            </w:r>
            <w:r w:rsidR="00DE246F" w:rsidRPr="0055253E">
              <w:rPr>
                <w:sz w:val="20"/>
              </w:rPr>
              <w:t>balanso</w:t>
            </w:r>
            <w:r w:rsidR="000F6BC9" w:rsidRPr="0055253E">
              <w:rPr>
                <w:sz w:val="20"/>
              </w:rPr>
              <w:t xml:space="preserve"> kopiją</w:t>
            </w:r>
            <w:r w:rsidR="00DE246F" w:rsidRPr="0055253E">
              <w:rPr>
                <w:sz w:val="20"/>
              </w:rPr>
              <w:t xml:space="preserve"> </w:t>
            </w:r>
            <w:r w:rsidR="006D5B00" w:rsidRPr="0055253E">
              <w:rPr>
                <w:color w:val="000000"/>
                <w:sz w:val="20"/>
              </w:rPr>
              <w:t>,</w:t>
            </w:r>
            <w:r w:rsidR="0070652B" w:rsidRPr="0055253E">
              <w:rPr>
                <w:color w:val="000000"/>
                <w:sz w:val="20"/>
              </w:rPr>
              <w:t xml:space="preserve"> arba kitus </w:t>
            </w:r>
            <w:proofErr w:type="spellStart"/>
            <w:r w:rsidR="0070652B" w:rsidRPr="0055253E">
              <w:rPr>
                <w:color w:val="000000"/>
                <w:sz w:val="20"/>
              </w:rPr>
              <w:t>inovatyviojo</w:t>
            </w:r>
            <w:proofErr w:type="spellEnd"/>
            <w:r w:rsidR="0070652B" w:rsidRPr="0055253E">
              <w:rPr>
                <w:color w:val="000000"/>
                <w:sz w:val="20"/>
              </w:rPr>
              <w:t xml:space="preserve"> produkto pate</w:t>
            </w:r>
            <w:r w:rsidR="006F1A7A" w:rsidRPr="0055253E">
              <w:rPr>
                <w:color w:val="000000"/>
                <w:sz w:val="20"/>
              </w:rPr>
              <w:t>i</w:t>
            </w:r>
            <w:r w:rsidR="0070652B" w:rsidRPr="0055253E">
              <w:rPr>
                <w:color w:val="000000"/>
                <w:sz w:val="20"/>
              </w:rPr>
              <w:t xml:space="preserve">kimą į rinką patvirtinančius dokumentus. </w:t>
            </w:r>
          </w:p>
          <w:p w14:paraId="51D58F1B" w14:textId="77777777" w:rsidR="00192AA0" w:rsidRPr="0055253E" w:rsidRDefault="00192AA0" w:rsidP="00E62B28">
            <w:pPr>
              <w:jc w:val="both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E0BE" w14:textId="77777777" w:rsidR="00192AA0" w:rsidRPr="0055253E" w:rsidRDefault="00192AA0" w:rsidP="00E62B28">
            <w:pPr>
              <w:jc w:val="both"/>
              <w:rPr>
                <w:sz w:val="20"/>
                <w:lang w:eastAsia="lt-LT"/>
              </w:rPr>
            </w:pPr>
            <w:r w:rsidRPr="0055253E">
              <w:rPr>
                <w:sz w:val="20"/>
                <w:lang w:eastAsia="lt-LT"/>
              </w:rPr>
              <w:t xml:space="preserve">Už stebėsenos rodiklio pasiekimą ir duomenų </w:t>
            </w:r>
            <w:r w:rsidRPr="0055253E">
              <w:rPr>
                <w:iCs/>
                <w:sz w:val="20"/>
                <w:lang w:eastAsia="lt-LT"/>
              </w:rPr>
              <w:t xml:space="preserve">apie pasiektą stebėsenos rodiklio reikšmę </w:t>
            </w:r>
            <w:r w:rsidRPr="0055253E">
              <w:rPr>
                <w:sz w:val="20"/>
                <w:lang w:eastAsia="lt-LT"/>
              </w:rPr>
              <w:t>teikimą antriniuose šaltiniuose yra atsakingas projekto vykdytojas.</w:t>
            </w:r>
          </w:p>
        </w:tc>
      </w:tr>
    </w:tbl>
    <w:p w14:paraId="7816E166" w14:textId="00D4E409" w:rsidR="00703C15" w:rsidRDefault="00703C15">
      <w:pPr>
        <w:rPr>
          <w:sz w:val="18"/>
          <w:szCs w:val="18"/>
        </w:rPr>
      </w:pPr>
    </w:p>
    <w:p w14:paraId="023CD715" w14:textId="37497B36" w:rsidR="0055253E" w:rsidRPr="00221F03" w:rsidRDefault="0055253E" w:rsidP="0055253E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</w:t>
      </w:r>
    </w:p>
    <w:sectPr w:rsidR="0055253E" w:rsidRPr="00221F03" w:rsidSect="00F5466A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8D"/>
    <w:rsid w:val="00003F67"/>
    <w:rsid w:val="00004C4B"/>
    <w:rsid w:val="00005924"/>
    <w:rsid w:val="00046AB2"/>
    <w:rsid w:val="0005082F"/>
    <w:rsid w:val="000A3E28"/>
    <w:rsid w:val="000D4E8D"/>
    <w:rsid w:val="000F6BC9"/>
    <w:rsid w:val="000F79B3"/>
    <w:rsid w:val="001408DF"/>
    <w:rsid w:val="00146787"/>
    <w:rsid w:val="00165C30"/>
    <w:rsid w:val="00174A5D"/>
    <w:rsid w:val="00183203"/>
    <w:rsid w:val="00192AA0"/>
    <w:rsid w:val="001E6D4B"/>
    <w:rsid w:val="001F0546"/>
    <w:rsid w:val="001F0C2F"/>
    <w:rsid w:val="00221F03"/>
    <w:rsid w:val="00260A0E"/>
    <w:rsid w:val="002A073B"/>
    <w:rsid w:val="00305802"/>
    <w:rsid w:val="00307381"/>
    <w:rsid w:val="00395609"/>
    <w:rsid w:val="003A1359"/>
    <w:rsid w:val="0042196D"/>
    <w:rsid w:val="00431AA2"/>
    <w:rsid w:val="0044316B"/>
    <w:rsid w:val="0044579E"/>
    <w:rsid w:val="00462E26"/>
    <w:rsid w:val="0047415F"/>
    <w:rsid w:val="004E4B98"/>
    <w:rsid w:val="005270FE"/>
    <w:rsid w:val="00544C8F"/>
    <w:rsid w:val="0055253E"/>
    <w:rsid w:val="00591774"/>
    <w:rsid w:val="00601752"/>
    <w:rsid w:val="00627E32"/>
    <w:rsid w:val="006576BB"/>
    <w:rsid w:val="00664CF0"/>
    <w:rsid w:val="00695151"/>
    <w:rsid w:val="00695462"/>
    <w:rsid w:val="006B0225"/>
    <w:rsid w:val="006C45E0"/>
    <w:rsid w:val="006D5B00"/>
    <w:rsid w:val="006E2994"/>
    <w:rsid w:val="006E6515"/>
    <w:rsid w:val="006F1A7A"/>
    <w:rsid w:val="00703C15"/>
    <w:rsid w:val="0070652B"/>
    <w:rsid w:val="00746153"/>
    <w:rsid w:val="00755D76"/>
    <w:rsid w:val="0075699B"/>
    <w:rsid w:val="00783BA8"/>
    <w:rsid w:val="007D0844"/>
    <w:rsid w:val="007E26DF"/>
    <w:rsid w:val="007E5D89"/>
    <w:rsid w:val="00815ADF"/>
    <w:rsid w:val="00841504"/>
    <w:rsid w:val="00844EA2"/>
    <w:rsid w:val="00870C7F"/>
    <w:rsid w:val="00875570"/>
    <w:rsid w:val="008B6E5D"/>
    <w:rsid w:val="008F1D33"/>
    <w:rsid w:val="008F3E5D"/>
    <w:rsid w:val="008F7EA7"/>
    <w:rsid w:val="009064B6"/>
    <w:rsid w:val="00911C7F"/>
    <w:rsid w:val="009210AB"/>
    <w:rsid w:val="00931E33"/>
    <w:rsid w:val="00941723"/>
    <w:rsid w:val="009606CD"/>
    <w:rsid w:val="009C60BD"/>
    <w:rsid w:val="009D7E55"/>
    <w:rsid w:val="009E71B3"/>
    <w:rsid w:val="00A258F8"/>
    <w:rsid w:val="00AA6216"/>
    <w:rsid w:val="00AC4879"/>
    <w:rsid w:val="00AC7B10"/>
    <w:rsid w:val="00AF3CDB"/>
    <w:rsid w:val="00B26C83"/>
    <w:rsid w:val="00B83B0E"/>
    <w:rsid w:val="00B93C52"/>
    <w:rsid w:val="00BC6251"/>
    <w:rsid w:val="00BE25B4"/>
    <w:rsid w:val="00BF3AEE"/>
    <w:rsid w:val="00C2279A"/>
    <w:rsid w:val="00C451C5"/>
    <w:rsid w:val="00C54946"/>
    <w:rsid w:val="00C957DF"/>
    <w:rsid w:val="00CA3EE6"/>
    <w:rsid w:val="00CE524F"/>
    <w:rsid w:val="00CF18A0"/>
    <w:rsid w:val="00D72AED"/>
    <w:rsid w:val="00D77355"/>
    <w:rsid w:val="00DB35FA"/>
    <w:rsid w:val="00DC543E"/>
    <w:rsid w:val="00DE246F"/>
    <w:rsid w:val="00DE520C"/>
    <w:rsid w:val="00E27013"/>
    <w:rsid w:val="00E35823"/>
    <w:rsid w:val="00E35B22"/>
    <w:rsid w:val="00E53EAE"/>
    <w:rsid w:val="00E54D36"/>
    <w:rsid w:val="00E56B28"/>
    <w:rsid w:val="00E62B28"/>
    <w:rsid w:val="00EA6070"/>
    <w:rsid w:val="00EC6118"/>
    <w:rsid w:val="00ED20DD"/>
    <w:rsid w:val="00EE1FE8"/>
    <w:rsid w:val="00F04203"/>
    <w:rsid w:val="00F058B3"/>
    <w:rsid w:val="00F5466A"/>
    <w:rsid w:val="00F56115"/>
    <w:rsid w:val="00FA02D4"/>
    <w:rsid w:val="00FB4545"/>
    <w:rsid w:val="00FC1801"/>
    <w:rsid w:val="00FC7E1E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2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2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6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6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6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2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6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6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6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2833</Words>
  <Characters>1616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v.vislaviciute</dc:creator>
  <cp:lastModifiedBy>Strolyte Alge</cp:lastModifiedBy>
  <cp:revision>2</cp:revision>
  <cp:lastPrinted>2017-12-21T09:34:00Z</cp:lastPrinted>
  <dcterms:created xsi:type="dcterms:W3CDTF">2018-01-09T06:16:00Z</dcterms:created>
  <dcterms:modified xsi:type="dcterms:W3CDTF">2018-01-09T06:16:00Z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272618597</vt:i4>
  </property>
  <property fmtid="{D5CDD505-2E9C-101B-9397-08002B2CF9AE}" pid="4" name="_EmailSubject">
    <vt:lpwstr>papildymas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PreviousAdHocReviewCycleID">
    <vt:i4>-1483905417</vt:i4>
  </property>
  <property fmtid="{D5CDD505-2E9C-101B-9397-08002B2CF9AE}" pid="8" name="_ReviewingToolsShownOnce">
    <vt:lpwstr/>
  </property>
</Properties>
</file>