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0B315" w14:textId="77777777" w:rsidR="00895B79" w:rsidRDefault="00895B79" w:rsidP="00044027">
      <w:pPr>
        <w:jc w:val="right"/>
        <w:rPr>
          <w:highlight w:val="yellow"/>
          <w:lang w:val="lt-LT"/>
        </w:rPr>
      </w:pPr>
    </w:p>
    <w:p w14:paraId="46931381" w14:textId="77777777" w:rsidR="00044027" w:rsidRPr="00F61E65" w:rsidRDefault="00044027">
      <w:pPr>
        <w:jc w:val="left"/>
        <w:rPr>
          <w:lang w:val="lt-LT"/>
        </w:rPr>
      </w:pPr>
    </w:p>
    <w:p w14:paraId="136024C4" w14:textId="72EFC02B" w:rsidR="00E319A0"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321AF3C9" w14:textId="77777777" w:rsidR="00461824" w:rsidRDefault="00461824">
      <w:pPr>
        <w:jc w:val="center"/>
        <w:rPr>
          <w:b/>
          <w:lang w:val="lt-LT"/>
        </w:rPr>
      </w:pPr>
    </w:p>
    <w:p w14:paraId="324940DF" w14:textId="7F03D5EE" w:rsidR="00804349" w:rsidRPr="00F61E65" w:rsidRDefault="00243C10" w:rsidP="00461824">
      <w:pPr>
        <w:jc w:val="center"/>
        <w:rPr>
          <w:lang w:val="lt-LT"/>
        </w:rPr>
      </w:pPr>
      <w:r>
        <w:rPr>
          <w:b/>
          <w:lang w:val="lt-LT"/>
        </w:rPr>
        <w:t xml:space="preserve">2018 m. </w:t>
      </w:r>
      <w:r w:rsidR="00FD4A4A">
        <w:rPr>
          <w:b/>
          <w:lang w:val="lt-LT"/>
        </w:rPr>
        <w:t>s</w:t>
      </w:r>
      <w:r>
        <w:rPr>
          <w:b/>
          <w:lang w:val="lt-LT"/>
        </w:rPr>
        <w:t>ausio</w:t>
      </w:r>
      <w:r w:rsidR="00FD4A4A">
        <w:rPr>
          <w:b/>
          <w:lang w:val="lt-LT"/>
        </w:rPr>
        <w:t xml:space="preserve">     d.</w:t>
      </w:r>
    </w:p>
    <w:p w14:paraId="3F4A8BD2"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511C3B" w14:paraId="34D346B7" w14:textId="77777777" w:rsidTr="001232ED">
        <w:tc>
          <w:tcPr>
            <w:tcW w:w="6345" w:type="dxa"/>
            <w:shd w:val="clear" w:color="auto" w:fill="auto"/>
          </w:tcPr>
          <w:p w14:paraId="29E2C4D7"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14:paraId="7BA645DE" w14:textId="35D67AF2" w:rsidR="00167B07" w:rsidRPr="00253CB8" w:rsidRDefault="002A4460" w:rsidP="00253CB8">
            <w:pPr>
              <w:spacing w:line="240" w:lineRule="auto"/>
              <w:jc w:val="center"/>
              <w:rPr>
                <w:lang w:val="lt-LT"/>
              </w:rPr>
            </w:pPr>
            <w:r w:rsidRPr="00253CB8">
              <w:rPr>
                <w:lang w:val="lt-LT"/>
              </w:rPr>
              <w:t xml:space="preserve">Lietuvos Respublikos </w:t>
            </w:r>
            <w:r w:rsidR="00461824" w:rsidRPr="00253CB8">
              <w:rPr>
                <w:lang w:val="lt-LT"/>
              </w:rPr>
              <w:t>sveikatos apsaugos</w:t>
            </w:r>
            <w:r w:rsidRPr="00253CB8">
              <w:rPr>
                <w:lang w:val="lt-LT"/>
              </w:rPr>
              <w:t xml:space="preserve"> ministerija</w:t>
            </w:r>
          </w:p>
        </w:tc>
      </w:tr>
      <w:tr w:rsidR="00804349" w:rsidRPr="00F61E65" w14:paraId="481D59CA" w14:textId="77777777" w:rsidTr="001232ED">
        <w:tc>
          <w:tcPr>
            <w:tcW w:w="6345" w:type="dxa"/>
            <w:shd w:val="clear" w:color="auto" w:fill="auto"/>
          </w:tcPr>
          <w:p w14:paraId="284CB811"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008" w:type="dxa"/>
            <w:shd w:val="clear" w:color="auto" w:fill="auto"/>
          </w:tcPr>
          <w:p w14:paraId="223E38FF" w14:textId="15475FD6" w:rsidR="00804349" w:rsidRPr="00253CB8" w:rsidRDefault="002A4460" w:rsidP="00253CB8">
            <w:pPr>
              <w:spacing w:line="240" w:lineRule="auto"/>
              <w:jc w:val="center"/>
              <w:rPr>
                <w:lang w:val="lt-LT"/>
              </w:rPr>
            </w:pPr>
            <w:r w:rsidRPr="00253CB8">
              <w:rPr>
                <w:lang w:val="lt-LT"/>
              </w:rPr>
              <w:t xml:space="preserve">2014–2020 m. Europos Sąjungos fondų investicijų veiksmų programos </w:t>
            </w:r>
            <w:r w:rsidR="00461824" w:rsidRPr="00253CB8">
              <w:rPr>
                <w:lang w:val="lt-LT"/>
              </w:rPr>
              <w:t>8</w:t>
            </w:r>
            <w:r w:rsidRPr="00253CB8">
              <w:rPr>
                <w:lang w:val="lt-LT"/>
              </w:rPr>
              <w:t xml:space="preserve"> prioritetas „</w:t>
            </w:r>
            <w:r w:rsidR="00461824" w:rsidRPr="00253CB8">
              <w:rPr>
                <w:lang w:val="lt-LT"/>
              </w:rPr>
              <w:t>Socialinės įtraukties didinimas ir kova su skurdu</w:t>
            </w:r>
            <w:r w:rsidRPr="00253CB8">
              <w:rPr>
                <w:lang w:val="lt-LT"/>
              </w:rPr>
              <w:t>“</w:t>
            </w:r>
          </w:p>
        </w:tc>
      </w:tr>
      <w:tr w:rsidR="00804349" w:rsidRPr="00F61E65" w14:paraId="06802E3F" w14:textId="77777777" w:rsidTr="001232ED">
        <w:tc>
          <w:tcPr>
            <w:tcW w:w="6345" w:type="dxa"/>
            <w:shd w:val="clear" w:color="auto" w:fill="auto"/>
          </w:tcPr>
          <w:p w14:paraId="290A7B57" w14:textId="77777777"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008" w:type="dxa"/>
            <w:shd w:val="clear" w:color="auto" w:fill="auto"/>
          </w:tcPr>
          <w:p w14:paraId="122A9419" w14:textId="58ADD9B9" w:rsidR="00804349" w:rsidRPr="00253CB8" w:rsidRDefault="00461824" w:rsidP="00253CB8">
            <w:pPr>
              <w:spacing w:line="240" w:lineRule="auto"/>
              <w:jc w:val="center"/>
              <w:rPr>
                <w:lang w:val="lt-LT"/>
              </w:rPr>
            </w:pPr>
            <w:r w:rsidRPr="00253CB8">
              <w:rPr>
                <w:lang w:val="lt-LT"/>
              </w:rPr>
              <w:t>8.4.2 konkretus uždavinys „Sumažinti sveikatos netolygumus, gerinant sveikatos priežiūros kokybę ir prieinamumą tikslinėms gyventojų grupėms, ir skatinti sveiką senėjimą“</w:t>
            </w:r>
          </w:p>
        </w:tc>
      </w:tr>
      <w:tr w:rsidR="00804349" w:rsidRPr="00F61E65" w14:paraId="5F143E09" w14:textId="77777777" w:rsidTr="001232ED">
        <w:tc>
          <w:tcPr>
            <w:tcW w:w="6345" w:type="dxa"/>
            <w:shd w:val="clear" w:color="auto" w:fill="auto"/>
          </w:tcPr>
          <w:p w14:paraId="7E7ACBF9" w14:textId="77777777"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14:paraId="47F00C4A" w14:textId="7B43E5B4" w:rsidR="00461824" w:rsidRPr="00253CB8" w:rsidRDefault="00461824" w:rsidP="00253CB8">
            <w:pPr>
              <w:spacing w:line="240" w:lineRule="auto"/>
              <w:jc w:val="center"/>
              <w:rPr>
                <w:lang w:val="lt-LT"/>
              </w:rPr>
            </w:pPr>
            <w:r w:rsidRPr="00253CB8">
              <w:rPr>
                <w:lang w:val="lt-LT"/>
              </w:rPr>
              <w:t>Nr. 08.4.2-ESFA-K-616 „Sveikatos priežiūros kokybės ir prieinamumo gerinimas tikslinėms gyventojų grupėms kraujotakos sistemos, galvos smegenų kraujotakos ligų ir traumų, nelaimingų atsitikimų bei kitų išorinių mirties priežasčių srityse“</w:t>
            </w:r>
          </w:p>
        </w:tc>
      </w:tr>
      <w:tr w:rsidR="00804349" w:rsidRPr="00511C3B" w14:paraId="6F90DB78" w14:textId="77777777" w:rsidTr="001232ED">
        <w:tc>
          <w:tcPr>
            <w:tcW w:w="6345" w:type="dxa"/>
            <w:shd w:val="clear" w:color="auto" w:fill="auto"/>
          </w:tcPr>
          <w:p w14:paraId="269CC03B" w14:textId="77777777"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r w:rsidR="009F193D">
              <w:rPr>
                <w:b/>
                <w:lang w:val="lt-LT"/>
              </w:rPr>
              <w:t>Eur</w:t>
            </w:r>
            <w:r w:rsidRPr="00F61E65">
              <w:rPr>
                <w:b/>
                <w:lang w:val="lt-LT"/>
              </w:rPr>
              <w:t>:</w:t>
            </w:r>
          </w:p>
        </w:tc>
        <w:tc>
          <w:tcPr>
            <w:tcW w:w="9008" w:type="dxa"/>
            <w:shd w:val="clear" w:color="auto" w:fill="auto"/>
          </w:tcPr>
          <w:p w14:paraId="66874C8E" w14:textId="5F52645B" w:rsidR="00804349" w:rsidRPr="00253CB8" w:rsidRDefault="00D54795" w:rsidP="00253CB8">
            <w:pPr>
              <w:spacing w:line="240" w:lineRule="auto"/>
              <w:jc w:val="center"/>
              <w:rPr>
                <w:i/>
                <w:lang w:val="lt-LT"/>
              </w:rPr>
            </w:pPr>
            <w:r w:rsidRPr="00253CB8">
              <w:rPr>
                <w:lang w:val="lt-LT"/>
              </w:rPr>
              <w:t xml:space="preserve">5,28 </w:t>
            </w:r>
            <w:r w:rsidR="002A4460" w:rsidRPr="00253CB8">
              <w:rPr>
                <w:lang w:val="lt-LT"/>
              </w:rPr>
              <w:t>mln. eurų</w:t>
            </w:r>
          </w:p>
        </w:tc>
      </w:tr>
      <w:tr w:rsidR="002C2B77" w:rsidRPr="00F61E65" w14:paraId="1F30A0DA" w14:textId="77777777" w:rsidTr="001232ED">
        <w:tc>
          <w:tcPr>
            <w:tcW w:w="6345" w:type="dxa"/>
            <w:tcBorders>
              <w:bottom w:val="single" w:sz="4" w:space="0" w:color="auto"/>
            </w:tcBorders>
            <w:shd w:val="clear" w:color="auto" w:fill="auto"/>
          </w:tcPr>
          <w:p w14:paraId="23407C69" w14:textId="77777777" w:rsidR="002C2B77" w:rsidRPr="00F61E65" w:rsidRDefault="002C2B77" w:rsidP="001232ED">
            <w:pPr>
              <w:spacing w:line="240" w:lineRule="auto"/>
              <w:rPr>
                <w:b/>
                <w:lang w:val="lt-LT"/>
              </w:rPr>
            </w:pPr>
            <w:r w:rsidRPr="00F61E65">
              <w:rPr>
                <w:b/>
                <w:lang w:val="lt-LT"/>
              </w:rPr>
              <w:t>Pagal priemonę remiamos veiklos:</w:t>
            </w:r>
          </w:p>
        </w:tc>
        <w:tc>
          <w:tcPr>
            <w:tcW w:w="9008" w:type="dxa"/>
            <w:tcBorders>
              <w:bottom w:val="single" w:sz="4" w:space="0" w:color="auto"/>
            </w:tcBorders>
            <w:shd w:val="clear" w:color="auto" w:fill="auto"/>
          </w:tcPr>
          <w:p w14:paraId="7BF19EAF" w14:textId="2A8D05DC" w:rsidR="002A4460" w:rsidRPr="00253CB8" w:rsidRDefault="002A4460" w:rsidP="00253CB8">
            <w:pPr>
              <w:widowControl/>
              <w:adjustRightInd/>
              <w:spacing w:line="240" w:lineRule="auto"/>
              <w:contextualSpacing/>
              <w:textAlignment w:val="auto"/>
              <w:rPr>
                <w:lang w:val="lt-LT"/>
              </w:rPr>
            </w:pPr>
            <w:r w:rsidRPr="00253CB8">
              <w:rPr>
                <w:lang w:val="lt-LT"/>
              </w:rPr>
              <w:t>Remiam</w:t>
            </w:r>
            <w:r w:rsidR="00133CB8" w:rsidRPr="00253CB8">
              <w:rPr>
                <w:lang w:val="lt-LT"/>
              </w:rPr>
              <w:t>a</w:t>
            </w:r>
            <w:r w:rsidRPr="00253CB8">
              <w:rPr>
                <w:lang w:val="lt-LT"/>
              </w:rPr>
              <w:t xml:space="preserve"> veikl</w:t>
            </w:r>
            <w:r w:rsidR="00133CB8" w:rsidRPr="00253CB8">
              <w:rPr>
                <w:lang w:val="lt-LT"/>
              </w:rPr>
              <w:t>a</w:t>
            </w:r>
            <w:r w:rsidRPr="00253CB8">
              <w:rPr>
                <w:lang w:val="lt-LT"/>
              </w:rPr>
              <w:t>:</w:t>
            </w:r>
          </w:p>
          <w:p w14:paraId="780A49CA" w14:textId="636882AF" w:rsidR="002C2B77" w:rsidRPr="00253CB8" w:rsidRDefault="00133CB8" w:rsidP="00253CB8">
            <w:pPr>
              <w:tabs>
                <w:tab w:val="left" w:pos="1026"/>
              </w:tabs>
              <w:spacing w:line="240" w:lineRule="auto"/>
              <w:ind w:right="-57"/>
              <w:rPr>
                <w:lang w:val="lt-LT"/>
              </w:rPr>
            </w:pPr>
            <w:r w:rsidRPr="00253CB8">
              <w:rPr>
                <w:lang w:val="lt-LT"/>
              </w:rPr>
              <w:t xml:space="preserve">efektyvių integruotos sveikatos priežiūros modelių, sudarančių prielaidas gerinti kraujotakos sistemos, galvos smegenų kraujotakos ligų ir traumų, nelaimingų atsitikimų bei kitų išorinių mirties priežasčių profilaktikos, diagnostikos, gydymo bei medicininės reabilitacijos paslaugų kokybę ir prieinamumą tikslinėms gyventojų grupėms, plėtojimas bei tobulinimas, apimant greitosios medicinos pagalbos stočių ir (ar) skyrių, greitosios medicinos pagalbos dispečerinių darbuotojų, rajonų lygmens ligoninių, apskričių centrų ligoninių, sudėtingų asmens sveikatos priežiūros paslaugų centrų </w:t>
            </w:r>
            <w:r w:rsidR="00097162" w:rsidRPr="00253CB8">
              <w:rPr>
                <w:lang w:val="lt-LT"/>
              </w:rPr>
              <w:t xml:space="preserve">(traumų centrų, insulto gydymo centrų, perkutaninės koronarinės intervencijos centrų) </w:t>
            </w:r>
            <w:r w:rsidRPr="00253CB8">
              <w:rPr>
                <w:lang w:val="lt-LT"/>
              </w:rPr>
              <w:t>specialistų kvalifikacijos tobulinimą, žinių ir gebėjimų stiprinimą siekiant efektyvaus šių specialistų dalyvavimo teikiant integruotą pagalbą kraujotakos sistemos ligų, galvos smegenų insultų bei traumų ir nelaimingų atsitikimų sąlygotų būklių atvejais.</w:t>
            </w:r>
          </w:p>
          <w:p w14:paraId="4A0E3C6B" w14:textId="630CAB08" w:rsidR="006F0C09" w:rsidRPr="00253CB8" w:rsidRDefault="006F0C09" w:rsidP="00133CB8">
            <w:pPr>
              <w:tabs>
                <w:tab w:val="left" w:pos="1026"/>
              </w:tabs>
              <w:spacing w:line="276" w:lineRule="auto"/>
              <w:ind w:right="-57"/>
              <w:rPr>
                <w:i/>
                <w:lang w:val="lt-LT"/>
              </w:rPr>
            </w:pPr>
          </w:p>
        </w:tc>
      </w:tr>
      <w:tr w:rsidR="00895B79" w:rsidRPr="00511C3B" w14:paraId="56F468C4" w14:textId="77777777" w:rsidTr="001232ED">
        <w:tc>
          <w:tcPr>
            <w:tcW w:w="6345" w:type="dxa"/>
            <w:tcBorders>
              <w:bottom w:val="single" w:sz="4" w:space="0" w:color="auto"/>
            </w:tcBorders>
            <w:shd w:val="clear" w:color="auto" w:fill="auto"/>
          </w:tcPr>
          <w:p w14:paraId="279785B7" w14:textId="77777777"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14:paraId="7AF191FF" w14:textId="77777777" w:rsidR="00EC06D9" w:rsidRPr="00F61E65" w:rsidRDefault="00EC06D9" w:rsidP="001232ED">
            <w:pPr>
              <w:spacing w:line="240" w:lineRule="auto"/>
              <w:rPr>
                <w:b/>
                <w:lang w:val="lt-LT"/>
              </w:rPr>
            </w:pPr>
          </w:p>
        </w:tc>
        <w:tc>
          <w:tcPr>
            <w:tcW w:w="9008" w:type="dxa"/>
            <w:tcBorders>
              <w:bottom w:val="single" w:sz="4" w:space="0" w:color="auto"/>
            </w:tcBorders>
            <w:shd w:val="clear" w:color="auto" w:fill="auto"/>
          </w:tcPr>
          <w:p w14:paraId="218BE1AE" w14:textId="13B3DFF2" w:rsidR="00672557" w:rsidRPr="00672557" w:rsidRDefault="00672557" w:rsidP="00672557">
            <w:pPr>
              <w:spacing w:line="240" w:lineRule="auto"/>
              <w:jc w:val="left"/>
              <w:rPr>
                <w:b/>
                <w:bCs/>
                <w:lang w:val="lt-LT" w:eastAsia="lt-LT"/>
              </w:rPr>
            </w:pPr>
            <w:r w:rsidRPr="00F61E65">
              <w:rPr>
                <w:b/>
                <w:bCs/>
                <w:lang w:val="lt-LT" w:eastAsia="lt-LT"/>
              </w:rPr>
              <w:sym w:font="Times New Roman" w:char="F07F"/>
            </w:r>
            <w:r>
              <w:rPr>
                <w:b/>
                <w:bCs/>
                <w:lang w:val="lt-LT" w:eastAsia="lt-LT"/>
              </w:rPr>
              <w:t xml:space="preserve"> Stebėsenos komiteto pritarimas veiklų </w:t>
            </w:r>
            <w:r w:rsidR="006A087C">
              <w:rPr>
                <w:b/>
                <w:bCs/>
                <w:lang w:val="lt-LT" w:eastAsia="lt-LT"/>
              </w:rPr>
              <w:t xml:space="preserve">ar jų dalies </w:t>
            </w:r>
            <w:r>
              <w:rPr>
                <w:b/>
                <w:bCs/>
                <w:lang w:val="lt-LT" w:eastAsia="lt-LT"/>
              </w:rPr>
              <w:t>vykdym</w:t>
            </w:r>
            <w:r w:rsidR="00122FED">
              <w:rPr>
                <w:b/>
                <w:bCs/>
                <w:lang w:val="lt-LT" w:eastAsia="lt-LT"/>
              </w:rPr>
              <w:t>ui</w:t>
            </w:r>
            <w:r>
              <w:rPr>
                <w:b/>
                <w:bCs/>
                <w:lang w:val="lt-LT" w:eastAsia="lt-LT"/>
              </w:rPr>
              <w:t xml:space="preserve"> ne </w:t>
            </w:r>
            <w:r w:rsidR="00122FED">
              <w:rPr>
                <w:b/>
                <w:bCs/>
                <w:lang w:val="lt-LT" w:eastAsia="lt-LT"/>
              </w:rPr>
              <w:t xml:space="preserve">Veiksmų </w:t>
            </w:r>
            <w:r>
              <w:rPr>
                <w:b/>
                <w:bCs/>
                <w:lang w:val="lt-LT" w:eastAsia="lt-LT"/>
              </w:rPr>
              <w:t xml:space="preserve">programos teritorijoje gautas ... </w:t>
            </w:r>
          </w:p>
          <w:p w14:paraId="0E5D8557" w14:textId="77777777" w:rsidR="00955749" w:rsidRDefault="00955749" w:rsidP="00895B79">
            <w:pPr>
              <w:spacing w:line="240" w:lineRule="auto"/>
              <w:jc w:val="left"/>
              <w:rPr>
                <w:b/>
                <w:i/>
                <w:lang w:val="lt-LT"/>
              </w:rPr>
            </w:pPr>
          </w:p>
          <w:p w14:paraId="34D105C4" w14:textId="07BDDD93" w:rsidR="00955749" w:rsidRDefault="00955749" w:rsidP="00895B79">
            <w:pPr>
              <w:spacing w:line="240" w:lineRule="auto"/>
              <w:jc w:val="left"/>
              <w:rPr>
                <w:lang w:val="lt-LT"/>
              </w:rPr>
            </w:pPr>
            <w:r w:rsidRPr="00122FED">
              <w:rPr>
                <w:b/>
                <w:lang w:val="lt-LT"/>
              </w:rPr>
              <w:lastRenderedPageBreak/>
              <w:t>Stebėsenos komiteto pritarimas reikalingas</w:t>
            </w:r>
            <w:r w:rsidR="00122FED">
              <w:rPr>
                <w:b/>
                <w:lang w:val="lt-LT"/>
              </w:rPr>
              <w:t xml:space="preserve"> veiklų vykdymui:</w:t>
            </w:r>
          </w:p>
          <w:p w14:paraId="51D6FBA8" w14:textId="77777777" w:rsidR="00895B79" w:rsidRPr="00F61E65" w:rsidRDefault="00895B79" w:rsidP="00895B79">
            <w:pPr>
              <w:spacing w:line="240" w:lineRule="auto"/>
              <w:jc w:val="left"/>
              <w:rPr>
                <w:lang w:val="lt-LT"/>
              </w:rPr>
            </w:pPr>
            <w:r w:rsidRPr="00F61E65">
              <w:rPr>
                <w:b/>
                <w:bCs/>
                <w:lang w:val="lt-LT" w:eastAsia="lt-LT"/>
              </w:rPr>
              <w:sym w:font="Times New Roman" w:char="F07F"/>
            </w:r>
            <w:r w:rsidRPr="00F61E65">
              <w:rPr>
                <w:lang w:val="lt-LT"/>
              </w:rPr>
              <w:t xml:space="preserve"> </w:t>
            </w:r>
            <w:r w:rsidR="00B53AC1">
              <w:rPr>
                <w:lang w:val="lt-LT"/>
              </w:rPr>
              <w:t>ne Lietuvoje, o k</w:t>
            </w:r>
            <w:r>
              <w:rPr>
                <w:lang w:val="lt-LT"/>
              </w:rPr>
              <w:t>itose E</w:t>
            </w:r>
            <w:r w:rsidR="00B53AC1">
              <w:rPr>
                <w:lang w:val="lt-LT"/>
              </w:rPr>
              <w:t xml:space="preserve">uropos </w:t>
            </w:r>
            <w:r>
              <w:rPr>
                <w:lang w:val="lt-LT"/>
              </w:rPr>
              <w:t>S</w:t>
            </w:r>
            <w:r w:rsidR="00B53AC1">
              <w:rPr>
                <w:lang w:val="lt-LT"/>
              </w:rPr>
              <w:t>ąjungos</w:t>
            </w:r>
            <w:r>
              <w:rPr>
                <w:lang w:val="lt-LT"/>
              </w:rPr>
              <w:t xml:space="preserve"> šalyse (</w:t>
            </w:r>
            <w:r w:rsidR="00B53AC1">
              <w:rPr>
                <w:lang w:val="lt-LT"/>
              </w:rPr>
              <w:t xml:space="preserve">taikoma projektams, finansuojamiems iš </w:t>
            </w:r>
            <w:r w:rsidR="00426102">
              <w:rPr>
                <w:lang w:val="lt-LT"/>
              </w:rPr>
              <w:t>Europos r</w:t>
            </w:r>
            <w:r w:rsidR="00B53AC1">
              <w:rPr>
                <w:lang w:val="lt-LT"/>
              </w:rPr>
              <w:t xml:space="preserve">egioninės plėtros fondo </w:t>
            </w:r>
            <w:r>
              <w:rPr>
                <w:lang w:val="lt-LT"/>
              </w:rPr>
              <w:t xml:space="preserve">arba </w:t>
            </w:r>
            <w:r w:rsidR="00B53AC1">
              <w:rPr>
                <w:lang w:val="lt-LT"/>
              </w:rPr>
              <w:t>Sanglaudos fondo</w:t>
            </w:r>
            <w:r>
              <w:rPr>
                <w:lang w:val="lt-LT"/>
              </w:rPr>
              <w:t>);</w:t>
            </w:r>
          </w:p>
          <w:p w14:paraId="3F813280" w14:textId="77777777" w:rsidR="00895B79" w:rsidRDefault="00895B79" w:rsidP="00895B79">
            <w:pPr>
              <w:spacing w:line="240" w:lineRule="auto"/>
              <w:jc w:val="left"/>
              <w:rPr>
                <w:lang w:val="lt-LT"/>
              </w:rPr>
            </w:pPr>
            <w:r w:rsidRPr="00F61E65">
              <w:rPr>
                <w:b/>
                <w:bCs/>
                <w:lang w:val="lt-LT" w:eastAsia="lt-LT"/>
              </w:rPr>
              <w:sym w:font="Times New Roman" w:char="F07F"/>
            </w:r>
            <w:r>
              <w:rPr>
                <w:lang w:val="lt-LT"/>
              </w:rPr>
              <w:t xml:space="preserve"> </w:t>
            </w:r>
            <w:r w:rsidR="00310EC5">
              <w:rPr>
                <w:lang w:val="lt-LT"/>
              </w:rPr>
              <w:t>n</w:t>
            </w:r>
            <w:r>
              <w:rPr>
                <w:lang w:val="lt-LT"/>
              </w:rPr>
              <w:t xml:space="preserve">e ES šalyse </w:t>
            </w:r>
            <w:r w:rsidR="00B53AC1">
              <w:rPr>
                <w:lang w:val="lt-LT"/>
              </w:rPr>
              <w:t xml:space="preserve">(taikoma projektams, finansuojamiems iš </w:t>
            </w:r>
            <w:r w:rsidR="00426102">
              <w:rPr>
                <w:lang w:val="lt-LT"/>
              </w:rPr>
              <w:t>Europos socialinio</w:t>
            </w:r>
            <w:r w:rsidR="00B53AC1">
              <w:rPr>
                <w:lang w:val="lt-LT"/>
              </w:rPr>
              <w:t xml:space="preserve"> fondo)</w:t>
            </w:r>
            <w:r w:rsidR="00955749">
              <w:rPr>
                <w:lang w:val="lt-LT"/>
              </w:rPr>
              <w:t>;</w:t>
            </w:r>
          </w:p>
          <w:p w14:paraId="410DDEE2" w14:textId="77777777" w:rsidR="00955749" w:rsidRDefault="00955749" w:rsidP="00895B79">
            <w:pPr>
              <w:spacing w:line="240" w:lineRule="auto"/>
              <w:jc w:val="left"/>
              <w:rPr>
                <w:lang w:val="lt-LT"/>
              </w:rPr>
            </w:pPr>
          </w:p>
          <w:p w14:paraId="4C2C67D5" w14:textId="77777777" w:rsidR="00955749" w:rsidRPr="00122FED" w:rsidRDefault="00955749" w:rsidP="00895B79">
            <w:pPr>
              <w:spacing w:line="240" w:lineRule="auto"/>
              <w:jc w:val="left"/>
              <w:rPr>
                <w:b/>
                <w:bCs/>
                <w:lang w:val="lt-LT" w:eastAsia="lt-LT"/>
              </w:rPr>
            </w:pPr>
            <w:r w:rsidRPr="00122FED">
              <w:rPr>
                <w:b/>
                <w:lang w:val="lt-LT"/>
              </w:rPr>
              <w:t>Stebėsenos komiteto pritarimas nereikalingas</w:t>
            </w:r>
            <w:r w:rsidR="004B7163">
              <w:rPr>
                <w:b/>
                <w:lang w:val="lt-LT"/>
              </w:rPr>
              <w:t>, nes</w:t>
            </w:r>
            <w:r w:rsidR="00122FED" w:rsidRPr="00122FED">
              <w:rPr>
                <w:b/>
                <w:lang w:val="lt-LT"/>
              </w:rPr>
              <w:t>:</w:t>
            </w:r>
          </w:p>
          <w:p w14:paraId="5E982726" w14:textId="77777777" w:rsidR="00955749" w:rsidRDefault="002A4460" w:rsidP="00895B79">
            <w:pPr>
              <w:spacing w:line="240" w:lineRule="auto"/>
              <w:jc w:val="left"/>
              <w:rPr>
                <w:lang w:val="lt-LT"/>
              </w:rPr>
            </w:pPr>
            <w:r>
              <w:rPr>
                <w:b/>
                <w:bCs/>
                <w:lang w:val="lt-LT" w:eastAsia="lt-LT"/>
              </w:rPr>
              <w:t>X</w:t>
            </w:r>
            <w:r w:rsidR="00EC06D9">
              <w:rPr>
                <w:b/>
                <w:bCs/>
                <w:lang w:val="lt-LT" w:eastAsia="lt-LT"/>
              </w:rPr>
              <w:t xml:space="preserve"> </w:t>
            </w:r>
            <w:r w:rsidR="004B7163" w:rsidRPr="004B7163">
              <w:rPr>
                <w:bCs/>
                <w:lang w:val="lt-LT" w:eastAsia="lt-LT"/>
              </w:rPr>
              <w:t xml:space="preserve">veiklos </w:t>
            </w:r>
            <w:r w:rsidR="004B7163">
              <w:rPr>
                <w:bCs/>
                <w:lang w:val="lt-LT" w:eastAsia="lt-LT"/>
              </w:rPr>
              <w:t xml:space="preserve">bus </w:t>
            </w:r>
            <w:r w:rsidR="00E777D4">
              <w:rPr>
                <w:lang w:val="lt-LT"/>
              </w:rPr>
              <w:t>vykdom</w:t>
            </w:r>
            <w:r w:rsidR="004B7163">
              <w:rPr>
                <w:lang w:val="lt-LT"/>
              </w:rPr>
              <w:t>os</w:t>
            </w:r>
            <w:r w:rsidR="00E777D4">
              <w:rPr>
                <w:lang w:val="lt-LT"/>
              </w:rPr>
              <w:t xml:space="preserve"> Lietuvoje </w:t>
            </w:r>
            <w:r w:rsidR="00955749">
              <w:rPr>
                <w:lang w:val="lt-LT"/>
              </w:rPr>
              <w:t>(arba ES šalyse, kai projektai finansuojami iš Europos socialinio fondo);</w:t>
            </w:r>
          </w:p>
          <w:p w14:paraId="0E22D5AB" w14:textId="77777777" w:rsidR="00677A7A" w:rsidRDefault="00955749" w:rsidP="00677A7A">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p w14:paraId="63E80428" w14:textId="77777777" w:rsidR="00EC06D9" w:rsidRPr="00310EC5" w:rsidRDefault="00EC06D9" w:rsidP="008B4A7F">
            <w:pPr>
              <w:spacing w:line="240" w:lineRule="auto"/>
              <w:jc w:val="left"/>
              <w:rPr>
                <w:bCs/>
                <w:i/>
                <w:lang w:val="lt-LT" w:eastAsia="lt-LT"/>
              </w:rPr>
            </w:pPr>
          </w:p>
        </w:tc>
      </w:tr>
      <w:tr w:rsidR="002C2B77" w:rsidRPr="00511C3B" w14:paraId="5DAE298C" w14:textId="77777777" w:rsidTr="001232ED">
        <w:tc>
          <w:tcPr>
            <w:tcW w:w="6345" w:type="dxa"/>
            <w:tcBorders>
              <w:bottom w:val="single" w:sz="12" w:space="0" w:color="auto"/>
            </w:tcBorders>
            <w:shd w:val="clear" w:color="auto" w:fill="auto"/>
          </w:tcPr>
          <w:p w14:paraId="7964192A" w14:textId="77777777" w:rsidR="002C2B77" w:rsidRPr="00F61E65" w:rsidRDefault="002C2B77" w:rsidP="002C2B77">
            <w:pPr>
              <w:rPr>
                <w:b/>
                <w:lang w:val="lt-LT"/>
              </w:rPr>
            </w:pPr>
            <w:r w:rsidRPr="00F61E65">
              <w:rPr>
                <w:b/>
                <w:lang w:val="lt-LT"/>
              </w:rPr>
              <w:lastRenderedPageBreak/>
              <w:t>Projektų atrankos būdas</w:t>
            </w:r>
            <w:r w:rsidR="006A71BC">
              <w:rPr>
                <w:b/>
                <w:lang w:val="lt-LT"/>
              </w:rPr>
              <w:t xml:space="preserve"> (finansavimo forma finansinių priemonių atveju)</w:t>
            </w:r>
            <w:r w:rsidRPr="00F61E65">
              <w:rPr>
                <w:b/>
                <w:lang w:val="lt-LT"/>
              </w:rPr>
              <w:t>:</w:t>
            </w:r>
          </w:p>
        </w:tc>
        <w:tc>
          <w:tcPr>
            <w:tcW w:w="9008" w:type="dxa"/>
            <w:tcBorders>
              <w:bottom w:val="single" w:sz="12" w:space="0" w:color="auto"/>
            </w:tcBorders>
            <w:shd w:val="clear" w:color="auto" w:fill="auto"/>
          </w:tcPr>
          <w:p w14:paraId="10266B07"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2CE4AE4E"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5BFFBA1B" w14:textId="77777777" w:rsidR="002C2B77" w:rsidRPr="00F61E65" w:rsidRDefault="002A4460" w:rsidP="00044027">
            <w:pPr>
              <w:spacing w:line="240" w:lineRule="auto"/>
              <w:jc w:val="left"/>
              <w:rPr>
                <w:lang w:val="lt-LT"/>
              </w:rPr>
            </w:pPr>
            <w:r>
              <w:rPr>
                <w:b/>
                <w:bCs/>
                <w:lang w:val="lt-LT" w:eastAsia="lt-LT"/>
              </w:rPr>
              <w:t>X</w:t>
            </w:r>
            <w:r w:rsidR="002C2B77" w:rsidRPr="00F61E65">
              <w:rPr>
                <w:lang w:val="lt-LT"/>
              </w:rPr>
              <w:t xml:space="preserve"> Projektų konkursas</w:t>
            </w:r>
          </w:p>
          <w:p w14:paraId="7C937A7E" w14:textId="77777777" w:rsidR="002C2B77"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14:paraId="40CF2810" w14:textId="77777777" w:rsidR="003B48F0" w:rsidRPr="00F61E65"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14:paraId="6640C40E" w14:textId="19E9FB6A" w:rsidR="001F59A3" w:rsidRPr="00F61E65" w:rsidRDefault="001F59A3" w:rsidP="00044027">
            <w:pPr>
              <w:spacing w:line="240" w:lineRule="auto"/>
              <w:jc w:val="left"/>
              <w:rPr>
                <w:i/>
                <w:lang w:val="lt-LT"/>
              </w:rPr>
            </w:pPr>
          </w:p>
        </w:tc>
      </w:tr>
    </w:tbl>
    <w:p w14:paraId="7D7CBF3D" w14:textId="77777777" w:rsidR="001232ED" w:rsidRPr="007905A3" w:rsidRDefault="001232ED" w:rsidP="001232ED">
      <w:pPr>
        <w:rPr>
          <w:bCs/>
          <w:i/>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8860"/>
      </w:tblGrid>
      <w:tr w:rsidR="00A40869" w:rsidRPr="00F61E65" w14:paraId="3A6CAACC" w14:textId="77777777" w:rsidTr="007F76C0">
        <w:tc>
          <w:tcPr>
            <w:tcW w:w="6247" w:type="dxa"/>
            <w:tcBorders>
              <w:top w:val="single" w:sz="12" w:space="0" w:color="auto"/>
              <w:left w:val="single" w:sz="12" w:space="0" w:color="auto"/>
              <w:bottom w:val="single" w:sz="2" w:space="0" w:color="auto"/>
              <w:right w:val="single" w:sz="2" w:space="0" w:color="auto"/>
            </w:tcBorders>
            <w:shd w:val="clear" w:color="auto" w:fill="auto"/>
          </w:tcPr>
          <w:p w14:paraId="35C19021" w14:textId="77777777" w:rsidR="00A40869" w:rsidRPr="00257ADE" w:rsidRDefault="001232ED" w:rsidP="001F59A3">
            <w:pPr>
              <w:rPr>
                <w:b/>
                <w:bCs/>
                <w:sz w:val="22"/>
                <w:szCs w:val="22"/>
                <w:lang w:val="lt-LT" w:eastAsia="lt-LT"/>
              </w:rPr>
            </w:pPr>
            <w:r w:rsidRPr="00257ADE">
              <w:rPr>
                <w:lang w:val="lt-LT"/>
              </w:rPr>
              <w:br w:type="page"/>
            </w:r>
            <w:r w:rsidR="00276FB6" w:rsidRPr="00257ADE">
              <w:rPr>
                <w:b/>
                <w:bCs/>
                <w:sz w:val="22"/>
                <w:szCs w:val="22"/>
                <w:lang w:val="lt-LT" w:eastAsia="lt-LT"/>
              </w:rPr>
              <w:t>X</w:t>
            </w:r>
            <w:r w:rsidR="00A40869" w:rsidRPr="00257ADE">
              <w:rPr>
                <w:b/>
                <w:bCs/>
                <w:sz w:val="22"/>
                <w:szCs w:val="22"/>
                <w:lang w:val="lt-LT" w:eastAsia="lt-LT"/>
              </w:rPr>
              <w:t xml:space="preserve"> SPECIALUSIS PROJEKTŲ ATRANKOS KRITERIJUS           </w:t>
            </w:r>
          </w:p>
          <w:p w14:paraId="5DC31D53" w14:textId="77777777" w:rsidR="00A40869" w:rsidRPr="00257ADE" w:rsidRDefault="00A40869" w:rsidP="001232ED">
            <w:pPr>
              <w:rPr>
                <w:b/>
                <w:bCs/>
                <w:sz w:val="22"/>
                <w:szCs w:val="22"/>
                <w:lang w:val="lt-LT" w:eastAsia="lt-LT"/>
              </w:rPr>
            </w:pPr>
            <w:r w:rsidRPr="00257ADE">
              <w:rPr>
                <w:b/>
                <w:bCs/>
                <w:sz w:val="22"/>
                <w:szCs w:val="22"/>
                <w:lang w:val="lt-LT" w:eastAsia="lt-LT"/>
              </w:rPr>
              <w:sym w:font="Times New Roman" w:char="F07F"/>
            </w:r>
            <w:r w:rsidRPr="00257ADE">
              <w:rPr>
                <w:b/>
                <w:bCs/>
                <w:sz w:val="22"/>
                <w:szCs w:val="22"/>
                <w:lang w:val="lt-LT" w:eastAsia="lt-LT"/>
              </w:rPr>
              <w:t xml:space="preserve"> PRIORITETINIS PROJEKTŲ ATRANKOS KRITERIJUS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66A7CD85" w14:textId="77777777" w:rsidR="009657B8" w:rsidRPr="009657B8" w:rsidRDefault="009657B8" w:rsidP="009657B8">
            <w:pPr>
              <w:rPr>
                <w:b/>
                <w:bCs/>
                <w:lang w:val="lt-LT" w:eastAsia="lt-LT"/>
              </w:rPr>
            </w:pPr>
            <w:r w:rsidRPr="009657B8">
              <w:rPr>
                <w:b/>
                <w:bCs/>
                <w:lang w:val="lt-LT" w:eastAsia="lt-LT"/>
              </w:rPr>
              <w:t>X Nustatymas</w:t>
            </w:r>
          </w:p>
          <w:p w14:paraId="043D3025" w14:textId="4E845F20" w:rsidR="00A40869" w:rsidRPr="00257ADE" w:rsidRDefault="009657B8" w:rsidP="009657B8">
            <w:pPr>
              <w:spacing w:line="276" w:lineRule="auto"/>
              <w:rPr>
                <w:b/>
                <w:lang w:val="lt-LT"/>
              </w:rPr>
            </w:pPr>
            <w:r w:rsidRPr="009657B8">
              <w:rPr>
                <w:b/>
                <w:bCs/>
                <w:lang w:val="lt-LT" w:eastAsia="lt-LT"/>
              </w:rPr>
              <w:sym w:font="Times New Roman" w:char="F07F"/>
            </w:r>
            <w:r w:rsidRPr="009657B8">
              <w:rPr>
                <w:b/>
                <w:bCs/>
                <w:lang w:val="lt-LT" w:eastAsia="lt-LT"/>
              </w:rPr>
              <w:t xml:space="preserve"> Keitimas</w:t>
            </w:r>
          </w:p>
        </w:tc>
      </w:tr>
      <w:tr w:rsidR="00044027" w:rsidRPr="00511C3B" w14:paraId="7BC723FF"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75E12627" w14:textId="77777777" w:rsidR="00044027" w:rsidRPr="00257ADE" w:rsidRDefault="00044027" w:rsidP="00044027">
            <w:pPr>
              <w:jc w:val="left"/>
              <w:rPr>
                <w:b/>
                <w:bCs/>
                <w:lang w:val="lt-LT" w:eastAsia="lt-LT"/>
              </w:rPr>
            </w:pPr>
            <w:r w:rsidRPr="00257ADE">
              <w:rPr>
                <w:b/>
                <w:bCs/>
                <w:lang w:val="lt-LT" w:eastAsia="lt-LT"/>
              </w:rPr>
              <w:t xml:space="preserve">Projektų atrankos kriterijaus </w:t>
            </w:r>
            <w:r w:rsidR="00F826F0" w:rsidRPr="00257ADE">
              <w:rPr>
                <w:b/>
                <w:bCs/>
                <w:lang w:val="lt-LT" w:eastAsia="lt-LT"/>
              </w:rPr>
              <w:t xml:space="preserve">numeris ir </w:t>
            </w:r>
            <w:r w:rsidRPr="00257ADE">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5981A266" w14:textId="77777777" w:rsidR="00276FB6" w:rsidRPr="00253CB8" w:rsidRDefault="00276FB6" w:rsidP="006245B7">
            <w:pPr>
              <w:spacing w:line="240" w:lineRule="auto"/>
              <w:rPr>
                <w:bCs/>
                <w:i/>
                <w:color w:val="FF0000"/>
                <w:lang w:val="lt-LT" w:eastAsia="lt-LT"/>
              </w:rPr>
            </w:pPr>
            <w:r w:rsidRPr="00253CB8">
              <w:rPr>
                <w:lang w:eastAsia="lt-LT"/>
              </w:rPr>
              <w:t xml:space="preserve">Nr. 1 </w:t>
            </w:r>
          </w:p>
          <w:p w14:paraId="5D400330" w14:textId="62102B85" w:rsidR="008647D3" w:rsidRPr="00174420" w:rsidRDefault="00276FB6" w:rsidP="006245B7">
            <w:pPr>
              <w:spacing w:line="240" w:lineRule="auto"/>
              <w:rPr>
                <w:b/>
                <w:bCs/>
                <w:i/>
                <w:lang w:val="lt-LT" w:eastAsia="lt-LT"/>
              </w:rPr>
            </w:pPr>
            <w:r w:rsidRPr="00174420">
              <w:rPr>
                <w:b/>
                <w:bCs/>
                <w:lang w:val="lt-LT" w:eastAsia="lt-LT"/>
              </w:rPr>
              <w:t>Projekta</w:t>
            </w:r>
            <w:r w:rsidR="00257ADE" w:rsidRPr="00174420">
              <w:rPr>
                <w:b/>
                <w:bCs/>
                <w:lang w:val="lt-LT" w:eastAsia="lt-LT"/>
              </w:rPr>
              <w:t>i</w:t>
            </w:r>
            <w:r w:rsidRPr="00174420">
              <w:rPr>
                <w:b/>
                <w:bCs/>
                <w:lang w:val="lt-LT" w:eastAsia="lt-LT"/>
              </w:rPr>
              <w:t xml:space="preserve"> turi </w:t>
            </w:r>
            <w:r w:rsidR="00257ADE" w:rsidRPr="00174420">
              <w:rPr>
                <w:b/>
                <w:bCs/>
                <w:lang w:val="lt-LT" w:eastAsia="lt-LT"/>
              </w:rPr>
              <w:t>atitikti</w:t>
            </w:r>
            <w:r w:rsidRPr="00174420">
              <w:rPr>
                <w:b/>
                <w:bCs/>
                <w:lang w:val="lt-LT" w:eastAsia="lt-LT"/>
              </w:rPr>
              <w:t xml:space="preserve"> </w:t>
            </w:r>
            <w:r w:rsidR="00257ADE" w:rsidRPr="00174420">
              <w:rPr>
                <w:b/>
                <w:bCs/>
                <w:lang w:val="lt-LT" w:eastAsia="lt-LT"/>
              </w:rPr>
              <w:t>Sveikatos netolygumų mažinimo Lietuvoje 2014–2023 m. veiksmų plano</w:t>
            </w:r>
            <w:r w:rsidR="00B735F3" w:rsidRPr="00174420">
              <w:rPr>
                <w:b/>
                <w:bCs/>
                <w:lang w:val="lt-LT" w:eastAsia="lt-LT"/>
              </w:rPr>
              <w:t xml:space="preserve"> (toliau – Sveikatos netolygumų mažinimo Lietuvoje veiksmų planas)</w:t>
            </w:r>
            <w:r w:rsidR="00257ADE" w:rsidRPr="00174420">
              <w:rPr>
                <w:b/>
                <w:bCs/>
                <w:lang w:val="lt-LT" w:eastAsia="lt-LT"/>
              </w:rPr>
              <w:t xml:space="preserve">, patvirtinto </w:t>
            </w:r>
            <w:r w:rsidR="000012DB" w:rsidRPr="00174420">
              <w:rPr>
                <w:b/>
                <w:bCs/>
                <w:lang w:val="lt-LT" w:eastAsia="lt-LT"/>
              </w:rPr>
              <w:t xml:space="preserve">Lietuvos Respublikos </w:t>
            </w:r>
            <w:r w:rsidR="00257ADE" w:rsidRPr="00174420">
              <w:rPr>
                <w:b/>
                <w:bCs/>
                <w:lang w:val="lt-LT" w:eastAsia="lt-LT"/>
              </w:rPr>
              <w:t>sveikatos apsaugos ministro 2014 m. liepos 16 d. įsakymu Nr. V-815, 3 priedo ,,Traumų ir nelaimingų atsitikimų profilaktikos, neįgalumo ir mirtingumo nuo išorinių priežasčių mažinimo krypties aprašas“ ir (arba) 4 priedo „Sergamumo ir pirmalaikio mirtingumo nuo kraujotakos sistemos ligų mažinimo krypties aprašas“ ir (arba) 5 priedo ,,Sergamumo ir pirmalaikio mirtingumo nuo galvos smegenų kraujotakos ligų mažinimo krypties aprašas“ nuostatas.</w:t>
            </w:r>
          </w:p>
        </w:tc>
      </w:tr>
      <w:tr w:rsidR="00044027" w:rsidRPr="00511C3B" w14:paraId="67CB9F0A"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1BCEC7E" w14:textId="77777777" w:rsidR="00044027" w:rsidRPr="008647D3" w:rsidRDefault="00044027" w:rsidP="00044027">
            <w:pPr>
              <w:jc w:val="left"/>
              <w:rPr>
                <w:b/>
                <w:bCs/>
                <w:highlight w:val="yellow"/>
                <w:lang w:val="lt-LT" w:eastAsia="lt-LT"/>
              </w:rPr>
            </w:pPr>
            <w:r w:rsidRPr="00257ADE">
              <w:rPr>
                <w:b/>
                <w:bCs/>
                <w:lang w:val="lt-LT" w:eastAsia="lt-LT"/>
              </w:rPr>
              <w:t>Projektų atrankos kriterijaus vertinimo aspektai ir paaiškinima</w:t>
            </w:r>
            <w:r w:rsidR="00561982" w:rsidRPr="00257ADE">
              <w:rPr>
                <w:b/>
                <w:bCs/>
                <w:lang w:val="lt-LT" w:eastAsia="lt-LT"/>
              </w:rPr>
              <w:t>i</w:t>
            </w:r>
            <w:r w:rsidRPr="00257ADE">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41EAE1E8" w14:textId="405F607F" w:rsidR="00307F03" w:rsidRPr="00307F03" w:rsidRDefault="00307F03" w:rsidP="00B735F3">
            <w:pPr>
              <w:spacing w:line="240" w:lineRule="auto"/>
              <w:rPr>
                <w:bCs/>
                <w:lang w:val="lt-LT" w:eastAsia="lt-LT"/>
              </w:rPr>
            </w:pPr>
            <w:r w:rsidRPr="00307F03">
              <w:rPr>
                <w:bCs/>
                <w:lang w:val="lt-LT" w:eastAsia="lt-LT"/>
              </w:rPr>
              <w:t>Jei kreipiamasi finansavimo pagal priemonės Nr.</w:t>
            </w:r>
            <w:r w:rsidR="00A76BFB">
              <w:rPr>
                <w:bCs/>
                <w:lang w:val="lt-LT" w:eastAsia="lt-LT"/>
              </w:rPr>
              <w:t xml:space="preserve"> </w:t>
            </w:r>
            <w:r w:rsidR="00A76BFB" w:rsidRPr="00A76BFB">
              <w:rPr>
                <w:bCs/>
                <w:lang w:val="lt-LT" w:eastAsia="lt-LT"/>
              </w:rPr>
              <w:t>08.4.2-ESFA-K-616</w:t>
            </w:r>
            <w:r w:rsidRPr="00307F03">
              <w:rPr>
                <w:bCs/>
                <w:lang w:val="lt-LT" w:eastAsia="lt-LT"/>
              </w:rPr>
              <w:t xml:space="preserve"> veikl</w:t>
            </w:r>
            <w:r w:rsidR="00B735F3">
              <w:rPr>
                <w:bCs/>
                <w:lang w:val="lt-LT" w:eastAsia="lt-LT"/>
              </w:rPr>
              <w:t>ą</w:t>
            </w:r>
            <w:r w:rsidRPr="00307F03">
              <w:rPr>
                <w:bCs/>
                <w:lang w:val="lt-LT" w:eastAsia="lt-LT"/>
              </w:rPr>
              <w:t>, būtina įsitikinti, ar projekto veiklos ir pareiškėjai yra numatyti bent viename iš Sveikatos netolygumų mažinimo Lietuvoje veiksmų plano:</w:t>
            </w:r>
          </w:p>
          <w:p w14:paraId="6AE950ED" w14:textId="06B9A55C" w:rsidR="00307F03" w:rsidRDefault="00307F03" w:rsidP="00B735F3">
            <w:pPr>
              <w:spacing w:line="240" w:lineRule="auto"/>
            </w:pPr>
            <w:r w:rsidRPr="00307F03">
              <w:rPr>
                <w:bCs/>
                <w:lang w:val="lt-LT" w:eastAsia="lt-LT"/>
              </w:rPr>
              <w:t xml:space="preserve">3 priedo </w:t>
            </w:r>
            <w:r w:rsidR="00B735F3">
              <w:rPr>
                <w:bCs/>
                <w:lang w:val="lt-LT" w:eastAsia="lt-LT"/>
              </w:rPr>
              <w:t>„</w:t>
            </w:r>
            <w:r w:rsidRPr="00307F03">
              <w:rPr>
                <w:bCs/>
                <w:lang w:val="lt-LT" w:eastAsia="lt-LT"/>
              </w:rPr>
              <w:t>Traumų ir nelaimingų atsitikimų profilaktikos, neįgalumo ir mirtingumo nuo išorinių priežasčių mažinimo krypties aprašas</w:t>
            </w:r>
            <w:r w:rsidR="00B735F3">
              <w:rPr>
                <w:bCs/>
                <w:lang w:val="lt-LT" w:eastAsia="lt-LT"/>
              </w:rPr>
              <w:t>“</w:t>
            </w:r>
            <w:r w:rsidRPr="00307F03">
              <w:rPr>
                <w:bCs/>
                <w:lang w:val="lt-LT" w:eastAsia="lt-LT"/>
              </w:rPr>
              <w:t xml:space="preserve"> 38.</w:t>
            </w:r>
            <w:r w:rsidR="00273D14">
              <w:rPr>
                <w:bCs/>
                <w:lang w:val="lt-LT" w:eastAsia="lt-LT"/>
              </w:rPr>
              <w:t>1</w:t>
            </w:r>
            <w:r w:rsidRPr="00307F03">
              <w:rPr>
                <w:bCs/>
                <w:lang w:val="lt-LT" w:eastAsia="lt-LT"/>
              </w:rPr>
              <w:t xml:space="preserve"> </w:t>
            </w:r>
            <w:r w:rsidR="00B735F3">
              <w:rPr>
                <w:bCs/>
                <w:lang w:val="lt-LT" w:eastAsia="lt-LT"/>
              </w:rPr>
              <w:t>papunktyje</w:t>
            </w:r>
            <w:r w:rsidRPr="00307F03">
              <w:rPr>
                <w:bCs/>
                <w:lang w:val="lt-LT" w:eastAsia="lt-LT"/>
              </w:rPr>
              <w:t>;</w:t>
            </w:r>
            <w:r w:rsidR="00273D14">
              <w:t xml:space="preserve"> </w:t>
            </w:r>
          </w:p>
          <w:p w14:paraId="6EF7096F" w14:textId="0DA083AA" w:rsidR="00273D14" w:rsidRPr="00307F03" w:rsidRDefault="00273D14" w:rsidP="00B735F3">
            <w:pPr>
              <w:spacing w:line="240" w:lineRule="auto"/>
              <w:rPr>
                <w:bCs/>
                <w:lang w:val="lt-LT" w:eastAsia="lt-LT"/>
              </w:rPr>
            </w:pPr>
            <w:r w:rsidRPr="00273D14">
              <w:rPr>
                <w:bCs/>
                <w:lang w:val="lt-LT" w:eastAsia="lt-LT"/>
              </w:rPr>
              <w:lastRenderedPageBreak/>
              <w:t>4 priedo „Sergamumo ir pirmalaikio mirtingumo nuo kraujotakos sistemos ligų mažinimo krypties aprašas“</w:t>
            </w:r>
            <w:r>
              <w:rPr>
                <w:bCs/>
                <w:lang w:val="lt-LT" w:eastAsia="lt-LT"/>
              </w:rPr>
              <w:t xml:space="preserve"> </w:t>
            </w:r>
            <w:r w:rsidRPr="00273D14">
              <w:rPr>
                <w:bCs/>
                <w:lang w:val="lt-LT" w:eastAsia="lt-LT"/>
              </w:rPr>
              <w:t>33.1.7</w:t>
            </w:r>
            <w:r w:rsidR="006C0B9E">
              <w:rPr>
                <w:bCs/>
                <w:lang w:val="lt-LT" w:eastAsia="lt-LT"/>
              </w:rPr>
              <w:t>,</w:t>
            </w:r>
            <w:r w:rsidRPr="00273D14">
              <w:rPr>
                <w:bCs/>
                <w:lang w:val="lt-LT" w:eastAsia="lt-LT"/>
              </w:rPr>
              <w:t xml:space="preserve"> 33.2.1 p</w:t>
            </w:r>
            <w:r w:rsidR="006C0B9E">
              <w:rPr>
                <w:bCs/>
                <w:lang w:val="lt-LT" w:eastAsia="lt-LT"/>
              </w:rPr>
              <w:t>apunkčių,</w:t>
            </w:r>
          </w:p>
          <w:p w14:paraId="343B7386" w14:textId="0DADE398" w:rsidR="00044027" w:rsidRPr="008647D3" w:rsidRDefault="00307F03" w:rsidP="00B735F3">
            <w:pPr>
              <w:spacing w:line="240" w:lineRule="auto"/>
              <w:rPr>
                <w:bCs/>
                <w:highlight w:val="yellow"/>
                <w:lang w:val="lt-LT" w:eastAsia="lt-LT"/>
              </w:rPr>
            </w:pPr>
            <w:r w:rsidRPr="00307F03">
              <w:rPr>
                <w:bCs/>
                <w:lang w:val="lt-LT" w:eastAsia="lt-LT"/>
              </w:rPr>
              <w:t xml:space="preserve">5 priedo </w:t>
            </w:r>
            <w:r w:rsidR="00B735F3">
              <w:rPr>
                <w:bCs/>
                <w:lang w:val="lt-LT" w:eastAsia="lt-LT"/>
              </w:rPr>
              <w:t>„</w:t>
            </w:r>
            <w:r w:rsidRPr="00307F03">
              <w:rPr>
                <w:bCs/>
                <w:lang w:val="lt-LT" w:eastAsia="lt-LT"/>
              </w:rPr>
              <w:t>Sergamumo ir pirmalaikio mirtingumo nuo galvos smegenų kraujotakos ligų mažinimo</w:t>
            </w:r>
            <w:r w:rsidR="00B735F3">
              <w:rPr>
                <w:bCs/>
                <w:lang w:val="lt-LT" w:eastAsia="lt-LT"/>
              </w:rPr>
              <w:t>“</w:t>
            </w:r>
            <w:r w:rsidRPr="00307F03">
              <w:rPr>
                <w:bCs/>
                <w:lang w:val="lt-LT" w:eastAsia="lt-LT"/>
              </w:rPr>
              <w:t xml:space="preserve"> </w:t>
            </w:r>
            <w:r w:rsidR="006C0B9E" w:rsidRPr="006C0B9E">
              <w:rPr>
                <w:bCs/>
                <w:lang w:val="lt-LT" w:eastAsia="lt-LT"/>
              </w:rPr>
              <w:t xml:space="preserve">23.3 </w:t>
            </w:r>
            <w:r w:rsidR="00B735F3">
              <w:rPr>
                <w:bCs/>
                <w:lang w:val="lt-LT" w:eastAsia="lt-LT"/>
              </w:rPr>
              <w:t>pa</w:t>
            </w:r>
            <w:r w:rsidR="006C0B9E" w:rsidRPr="006C0B9E">
              <w:rPr>
                <w:bCs/>
                <w:lang w:val="lt-LT" w:eastAsia="lt-LT"/>
              </w:rPr>
              <w:t>p</w:t>
            </w:r>
            <w:r w:rsidR="006C0B9E">
              <w:rPr>
                <w:bCs/>
                <w:lang w:val="lt-LT" w:eastAsia="lt-LT"/>
              </w:rPr>
              <w:t>unkt</w:t>
            </w:r>
            <w:r w:rsidR="00B735F3">
              <w:rPr>
                <w:bCs/>
                <w:lang w:val="lt-LT" w:eastAsia="lt-LT"/>
              </w:rPr>
              <w:t>yj</w:t>
            </w:r>
            <w:r w:rsidR="006C0B9E">
              <w:rPr>
                <w:bCs/>
                <w:lang w:val="lt-LT" w:eastAsia="lt-LT"/>
              </w:rPr>
              <w:t>e.</w:t>
            </w:r>
          </w:p>
        </w:tc>
      </w:tr>
      <w:tr w:rsidR="006B7150" w:rsidRPr="00511C3B" w14:paraId="7A4FA094"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09A127CA" w14:textId="77777777" w:rsidR="006B7150" w:rsidRPr="008647D3" w:rsidRDefault="006B7150" w:rsidP="00044027">
            <w:pPr>
              <w:jc w:val="left"/>
              <w:rPr>
                <w:b/>
                <w:bCs/>
                <w:highlight w:val="yellow"/>
                <w:lang w:val="lt-LT" w:eastAsia="lt-LT"/>
              </w:rPr>
            </w:pPr>
            <w:r w:rsidRPr="00433755">
              <w:rPr>
                <w:b/>
                <w:bCs/>
                <w:lang w:val="lt-LT" w:eastAsia="lt-LT"/>
              </w:rPr>
              <w:lastRenderedPageBreak/>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7E28B25D" w14:textId="2B52A566" w:rsidR="00B96756" w:rsidRPr="00433755" w:rsidRDefault="009657B8" w:rsidP="009B20B1">
            <w:pPr>
              <w:spacing w:line="240" w:lineRule="auto"/>
              <w:rPr>
                <w:bCs/>
                <w:highlight w:val="yellow"/>
                <w:lang w:val="lt-LT" w:eastAsia="lt-LT"/>
              </w:rPr>
            </w:pPr>
            <w:r w:rsidRPr="009657B8">
              <w:rPr>
                <w:bCs/>
                <w:lang w:val="lt-LT" w:eastAsia="lt-LT"/>
              </w:rPr>
              <w:t>Nustatytas kriterijus padės atrinkti tuos projektus, kurie geriausiai padeda siekti Sveikatos netolygumų mažinimo Lietuvoje veiksmų plan</w:t>
            </w:r>
            <w:r>
              <w:rPr>
                <w:bCs/>
                <w:lang w:val="lt-LT" w:eastAsia="lt-LT"/>
              </w:rPr>
              <w:t xml:space="preserve">e nustatytų </w:t>
            </w:r>
            <w:r w:rsidRPr="009657B8">
              <w:rPr>
                <w:bCs/>
                <w:lang w:val="lt-LT" w:eastAsia="lt-LT"/>
              </w:rPr>
              <w:t>Traumų ir nelaimingų atsitikimų profilaktikos, neįgalumo ir mirtingumo nuo išorinių priežasčių mažinimo</w:t>
            </w:r>
            <w:r w:rsidR="0053600D">
              <w:rPr>
                <w:bCs/>
                <w:lang w:val="lt-LT" w:eastAsia="lt-LT"/>
              </w:rPr>
              <w:t>,</w:t>
            </w:r>
            <w:r w:rsidRPr="009657B8">
              <w:rPr>
                <w:bCs/>
                <w:lang w:val="lt-LT" w:eastAsia="lt-LT"/>
              </w:rPr>
              <w:t xml:space="preserve"> Sergamumo ir pirmalaikio mirtingumo nuo kraujotakos sistemos ligų mažinimo ir Sergamumo ir pirmalaikio mirtingumo nuo galvos smegenų kraujotakos ligų mažinimo kryp</w:t>
            </w:r>
            <w:r w:rsidR="009B20B1">
              <w:rPr>
                <w:bCs/>
                <w:lang w:val="lt-LT" w:eastAsia="lt-LT"/>
              </w:rPr>
              <w:t>čių</w:t>
            </w:r>
            <w:r w:rsidRPr="009657B8">
              <w:rPr>
                <w:bCs/>
                <w:lang w:val="lt-LT" w:eastAsia="lt-LT"/>
              </w:rPr>
              <w:t xml:space="preserve"> </w:t>
            </w:r>
            <w:r w:rsidR="0053600D">
              <w:rPr>
                <w:bCs/>
                <w:lang w:val="lt-LT" w:eastAsia="lt-LT"/>
              </w:rPr>
              <w:t>tiksl</w:t>
            </w:r>
            <w:r w:rsidR="009B20B1">
              <w:rPr>
                <w:bCs/>
                <w:lang w:val="lt-LT" w:eastAsia="lt-LT"/>
              </w:rPr>
              <w:t xml:space="preserve">us bei prisideda prie </w:t>
            </w:r>
            <w:r w:rsidR="009B20B1" w:rsidRPr="009B20B1">
              <w:rPr>
                <w:bCs/>
                <w:lang w:val="lt-LT" w:eastAsia="lt-LT"/>
              </w:rPr>
              <w:t>Sveikatos netolygumų mažinimo Lietuvoje veiksmų plane numatyt</w:t>
            </w:r>
            <w:r w:rsidR="009B20B1">
              <w:rPr>
                <w:bCs/>
                <w:lang w:val="lt-LT" w:eastAsia="lt-LT"/>
              </w:rPr>
              <w:t>ų</w:t>
            </w:r>
            <w:r w:rsidR="009B20B1" w:rsidRPr="009B20B1">
              <w:rPr>
                <w:bCs/>
                <w:lang w:val="lt-LT" w:eastAsia="lt-LT"/>
              </w:rPr>
              <w:t xml:space="preserve"> veiksm</w:t>
            </w:r>
            <w:r w:rsidR="009B20B1">
              <w:rPr>
                <w:bCs/>
                <w:lang w:val="lt-LT" w:eastAsia="lt-LT"/>
              </w:rPr>
              <w:t>ų</w:t>
            </w:r>
            <w:r w:rsidR="009B20B1" w:rsidRPr="009B20B1">
              <w:rPr>
                <w:bCs/>
                <w:lang w:val="lt-LT" w:eastAsia="lt-LT"/>
              </w:rPr>
              <w:t xml:space="preserve">, kuriais bus sudaromos sąlygos mažinti tam tikruose šalies regionuose (teritorijose) </w:t>
            </w:r>
            <w:r w:rsidR="009B20B1">
              <w:rPr>
                <w:bCs/>
                <w:lang w:val="lt-LT" w:eastAsia="lt-LT"/>
              </w:rPr>
              <w:t xml:space="preserve">gyvenačių </w:t>
            </w:r>
            <w:r w:rsidR="009B20B1" w:rsidRPr="009B20B1">
              <w:rPr>
                <w:bCs/>
                <w:lang w:val="lt-LT" w:eastAsia="lt-LT"/>
              </w:rPr>
              <w:t>asmenų sveikatos būklės netolygumus bei sveikatos priežiūros prieinamumo skirtumus, siekiant kad Lietuvoje efektyvūs metodai, užtikrinant šiuolaikinius standartus atitinkančią kraujotakos ligų, galvos smegenų kraujagyslių ligų, traumų diagnostiką, gydymą būtų kuo tolygiau prieinami visuose šalies regionuose bei ypač tikslinių teritorijų gyventojams, pasižymintiems blogiausiais priešlaikinio mirtingumo nuo šios ligos rodikliais.</w:t>
            </w:r>
            <w:r w:rsidR="00104585" w:rsidRPr="00104585">
              <w:rPr>
                <w:bCs/>
                <w:lang w:val="lt-LT" w:eastAsia="lt-LT"/>
              </w:rPr>
              <w:t xml:space="preserve"> </w:t>
            </w:r>
          </w:p>
        </w:tc>
      </w:tr>
      <w:tr w:rsidR="008F1EB9" w:rsidRPr="00511C3B" w14:paraId="431D16D7"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6B3667D0" w14:textId="77777777" w:rsidR="008F1EB9" w:rsidRPr="001232ED" w:rsidRDefault="008F1EB9" w:rsidP="008F1EB9">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21397EF1" w14:textId="77777777" w:rsidR="008F1EB9" w:rsidRDefault="008F1EB9" w:rsidP="008F1EB9">
            <w:pPr>
              <w:rPr>
                <w:b/>
                <w:bCs/>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44D51BF4" w14:textId="77777777" w:rsidR="009657B8" w:rsidRPr="00871194" w:rsidRDefault="009657B8" w:rsidP="009657B8">
            <w:pPr>
              <w:rPr>
                <w:b/>
                <w:bCs/>
                <w:lang w:eastAsia="lt-LT"/>
              </w:rPr>
            </w:pPr>
            <w:r>
              <w:rPr>
                <w:b/>
                <w:bCs/>
                <w:lang w:eastAsia="lt-LT"/>
              </w:rPr>
              <w:t xml:space="preserve">X </w:t>
            </w:r>
            <w:proofErr w:type="spellStart"/>
            <w:r w:rsidRPr="00871194">
              <w:rPr>
                <w:b/>
                <w:bCs/>
                <w:lang w:eastAsia="lt-LT"/>
              </w:rPr>
              <w:t>Nustatymas</w:t>
            </w:r>
            <w:proofErr w:type="spellEnd"/>
          </w:p>
          <w:p w14:paraId="4521F767" w14:textId="3E9E31B0" w:rsidR="008F1EB9" w:rsidRPr="00ED1260" w:rsidRDefault="009657B8" w:rsidP="009657B8">
            <w:pPr>
              <w:spacing w:line="276" w:lineRule="auto"/>
              <w:rPr>
                <w:b/>
                <w:bCs/>
                <w:sz w:val="22"/>
                <w:szCs w:val="22"/>
                <w:lang w:val="lt-LT"/>
              </w:rPr>
            </w:pPr>
            <w:r w:rsidRPr="00871194">
              <w:rPr>
                <w:b/>
                <w:bCs/>
                <w:lang w:eastAsia="lt-LT"/>
              </w:rPr>
              <w:sym w:font="Times New Roman" w:char="F07F"/>
            </w:r>
            <w:r w:rsidRPr="00871194">
              <w:rPr>
                <w:b/>
                <w:bCs/>
                <w:lang w:eastAsia="lt-LT"/>
              </w:rPr>
              <w:t xml:space="preserve"> </w:t>
            </w:r>
            <w:proofErr w:type="spellStart"/>
            <w:r w:rsidRPr="00871194">
              <w:rPr>
                <w:b/>
                <w:bCs/>
                <w:lang w:eastAsia="lt-LT"/>
              </w:rPr>
              <w:t>Keitimas</w:t>
            </w:r>
            <w:proofErr w:type="spellEnd"/>
          </w:p>
        </w:tc>
      </w:tr>
      <w:tr w:rsidR="008F1EB9" w:rsidRPr="00511C3B" w14:paraId="5CCBFA17"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4E020993" w14:textId="77777777" w:rsidR="008F1EB9" w:rsidRDefault="008F1EB9" w:rsidP="002513FA">
            <w:pPr>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3F363394" w14:textId="603F2708" w:rsidR="007A4F43" w:rsidRPr="00E90C45" w:rsidRDefault="007A4F43" w:rsidP="00E90C45">
            <w:pPr>
              <w:spacing w:line="240" w:lineRule="auto"/>
              <w:rPr>
                <w:lang w:eastAsia="lt-LT"/>
              </w:rPr>
            </w:pPr>
            <w:r w:rsidRPr="00E90C45">
              <w:rPr>
                <w:lang w:eastAsia="lt-LT"/>
              </w:rPr>
              <w:t xml:space="preserve">Nr.  </w:t>
            </w:r>
            <w:r w:rsidR="0003528D" w:rsidRPr="00E90C45">
              <w:rPr>
                <w:lang w:eastAsia="lt-LT"/>
              </w:rPr>
              <w:t>2</w:t>
            </w:r>
          </w:p>
          <w:p w14:paraId="1D65932D" w14:textId="57B567F2" w:rsidR="00423E95" w:rsidRPr="00E90C45" w:rsidRDefault="00174420" w:rsidP="00E90C45">
            <w:pPr>
              <w:spacing w:line="240" w:lineRule="auto"/>
              <w:rPr>
                <w:b/>
                <w:bCs/>
                <w:lang w:val="lt-LT"/>
              </w:rPr>
            </w:pPr>
            <w:r w:rsidRPr="00E90C45">
              <w:rPr>
                <w:b/>
                <w:bCs/>
                <w:lang w:val="lt-LT"/>
              </w:rPr>
              <w:t>Projekto vykdytojo ir (arba) partnerio turima kvalifikacijos tobulinimo mokymų vykdymo patirtis</w:t>
            </w:r>
          </w:p>
        </w:tc>
      </w:tr>
      <w:tr w:rsidR="008F1EB9" w:rsidRPr="00511C3B" w14:paraId="78AC973A"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18462EE8" w14:textId="77777777" w:rsidR="008F1EB9" w:rsidRDefault="008F1EB9" w:rsidP="002513FA">
            <w:pPr>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3E38D6DB" w14:textId="77777777" w:rsidR="00E16833" w:rsidRDefault="007A4F43" w:rsidP="00E90C45">
            <w:pPr>
              <w:spacing w:line="240" w:lineRule="auto"/>
              <w:rPr>
                <w:bCs/>
                <w:lang w:val="lt-LT"/>
              </w:rPr>
            </w:pPr>
            <w:r w:rsidRPr="00E90C45">
              <w:rPr>
                <w:bCs/>
                <w:lang w:val="lt-LT"/>
              </w:rPr>
              <w:t xml:space="preserve">Prioritetas suteikiamas tiems projektams, kurių pareiškėjas </w:t>
            </w:r>
            <w:r w:rsidR="004B4011" w:rsidRPr="00E90C45">
              <w:rPr>
                <w:bCs/>
                <w:lang w:val="lt-LT"/>
              </w:rPr>
              <w:t>ar</w:t>
            </w:r>
            <w:r w:rsidRPr="00E90C45">
              <w:rPr>
                <w:bCs/>
                <w:lang w:val="lt-LT"/>
              </w:rPr>
              <w:t xml:space="preserve"> partneris arba pareiškėjas ir partneris kartu turi </w:t>
            </w:r>
            <w:r w:rsidR="00E16833">
              <w:rPr>
                <w:bCs/>
                <w:lang w:val="lt-LT"/>
              </w:rPr>
              <w:t>ilgesnę</w:t>
            </w:r>
            <w:r w:rsidRPr="00E90C45">
              <w:rPr>
                <w:bCs/>
                <w:lang w:val="lt-LT"/>
              </w:rPr>
              <w:t xml:space="preserve"> patirtį </w:t>
            </w:r>
            <w:r w:rsidR="004B4011" w:rsidRPr="00E90C45">
              <w:rPr>
                <w:bCs/>
                <w:lang w:val="lt-LT"/>
              </w:rPr>
              <w:t xml:space="preserve">vykdant sveikatos priežiūros ir kitų specialistų komandų kvalifikacijos tobulinimo mokymus kraujotakos sistemos, galvos smegenų kraujotakos ligų ir traumų, nelaimingų atsitikimų bei kitų išorinių mirties priežasčių profilaktikos, diagnostikos, gydymo bei medicininės reabilitacijos paslaugų teikimo srityse. </w:t>
            </w:r>
          </w:p>
          <w:p w14:paraId="3AB9567D" w14:textId="5930E0FE" w:rsidR="00E16833" w:rsidRDefault="00012843" w:rsidP="00012843">
            <w:pPr>
              <w:spacing w:line="240" w:lineRule="auto"/>
              <w:rPr>
                <w:bCs/>
                <w:lang w:val="lt-LT"/>
              </w:rPr>
            </w:pPr>
            <w:r w:rsidRPr="00012843">
              <w:rPr>
                <w:bCs/>
                <w:lang w:val="lt-LT"/>
              </w:rPr>
              <w:t>Pareiškėjo ir (arba) partnerio nurodytose srityse įvykdytų specialistų komandų kvalifikacijos tobulinimo mokymų patirties trukmė apskaičiuojama susumuojant bendrą pareiškėjo ir (arba) partnerio mokymų vykdymo mėnesių skaičių</w:t>
            </w:r>
            <w:r>
              <w:rPr>
                <w:bCs/>
                <w:lang w:val="lt-LT"/>
              </w:rPr>
              <w:t xml:space="preserve"> </w:t>
            </w:r>
            <w:bookmarkStart w:id="0" w:name="_GoBack"/>
            <w:bookmarkEnd w:id="0"/>
            <w:r w:rsidR="00F64304">
              <w:rPr>
                <w:bCs/>
                <w:lang w:val="lt-LT"/>
              </w:rPr>
              <w:t xml:space="preserve">(remiantis </w:t>
            </w:r>
            <w:r w:rsidR="00F64304" w:rsidRPr="00F64304">
              <w:rPr>
                <w:bCs/>
                <w:lang w:val="lt-LT"/>
              </w:rPr>
              <w:t>kvalifikacijos tobulinimo pažymėjimų registro išrašo duomeni</w:t>
            </w:r>
            <w:r w:rsidR="00F64304">
              <w:rPr>
                <w:bCs/>
                <w:lang w:val="lt-LT"/>
              </w:rPr>
              <w:t>mi</w:t>
            </w:r>
            <w:r w:rsidR="00F64304" w:rsidRPr="00F64304">
              <w:rPr>
                <w:bCs/>
                <w:lang w:val="lt-LT"/>
              </w:rPr>
              <w:t>s</w:t>
            </w:r>
            <w:r w:rsidR="00F64304">
              <w:rPr>
                <w:bCs/>
                <w:lang w:val="lt-LT"/>
              </w:rPr>
              <w:t>)</w:t>
            </w:r>
            <w:r w:rsidR="00F64304" w:rsidRPr="00F64304">
              <w:rPr>
                <w:bCs/>
                <w:lang w:val="lt-LT"/>
              </w:rPr>
              <w:t>.</w:t>
            </w:r>
          </w:p>
          <w:p w14:paraId="167037AC" w14:textId="6A146FF0" w:rsidR="00012843" w:rsidRDefault="00012843" w:rsidP="00E90C45">
            <w:pPr>
              <w:spacing w:line="240" w:lineRule="auto"/>
              <w:rPr>
                <w:bCs/>
                <w:lang w:val="lt-LT"/>
              </w:rPr>
            </w:pPr>
          </w:p>
          <w:p w14:paraId="0E1526A6" w14:textId="1350F7EE" w:rsidR="007D135E" w:rsidRDefault="007D135E" w:rsidP="00E90C45">
            <w:pPr>
              <w:spacing w:line="240" w:lineRule="auto"/>
              <w:rPr>
                <w:bCs/>
                <w:lang w:val="lt-LT"/>
              </w:rPr>
            </w:pPr>
            <w:r w:rsidRPr="007D135E">
              <w:rPr>
                <w:bCs/>
                <w:lang w:val="lt-LT"/>
              </w:rPr>
              <w:t xml:space="preserve">Paraiškos vertinimo metu </w:t>
            </w:r>
            <w:r>
              <w:rPr>
                <w:bCs/>
                <w:lang w:val="lt-LT"/>
              </w:rPr>
              <w:t>p</w:t>
            </w:r>
            <w:r w:rsidRPr="007D135E">
              <w:rPr>
                <w:bCs/>
                <w:lang w:val="lt-LT"/>
              </w:rPr>
              <w:t xml:space="preserve">rojektui skiriami </w:t>
            </w:r>
            <w:r>
              <w:rPr>
                <w:bCs/>
                <w:lang w:val="lt-LT"/>
              </w:rPr>
              <w:t xml:space="preserve">atitinkami </w:t>
            </w:r>
            <w:r w:rsidRPr="007D135E">
              <w:rPr>
                <w:bCs/>
                <w:lang w:val="lt-LT"/>
              </w:rPr>
              <w:t>balai</w:t>
            </w:r>
            <w:r>
              <w:rPr>
                <w:bCs/>
                <w:lang w:val="lt-LT"/>
              </w:rPr>
              <w:t>:</w:t>
            </w:r>
          </w:p>
          <w:p w14:paraId="202D310E" w14:textId="43EE4D55" w:rsidR="004169E5" w:rsidRPr="007D135E" w:rsidRDefault="007D135E" w:rsidP="00D57968">
            <w:pPr>
              <w:pStyle w:val="Sraopastraipa"/>
              <w:numPr>
                <w:ilvl w:val="0"/>
                <w:numId w:val="12"/>
              </w:numPr>
              <w:rPr>
                <w:color w:val="000000" w:themeColor="text1"/>
              </w:rPr>
            </w:pPr>
            <w:r>
              <w:rPr>
                <w:color w:val="000000" w:themeColor="text1"/>
              </w:rPr>
              <w:t>j</w:t>
            </w:r>
            <w:r w:rsidRPr="007D135E">
              <w:rPr>
                <w:color w:val="000000" w:themeColor="text1"/>
              </w:rPr>
              <w:t xml:space="preserve">ei </w:t>
            </w:r>
            <w:r w:rsidR="004169E5" w:rsidRPr="007D135E">
              <w:rPr>
                <w:color w:val="000000" w:themeColor="text1"/>
              </w:rPr>
              <w:t xml:space="preserve">pareiškėjo </w:t>
            </w:r>
            <w:r w:rsidRPr="007D135E">
              <w:rPr>
                <w:color w:val="000000" w:themeColor="text1"/>
              </w:rPr>
              <w:t xml:space="preserve">ir (arba) partnerio </w:t>
            </w:r>
            <w:r w:rsidR="004169E5" w:rsidRPr="007D135E">
              <w:rPr>
                <w:color w:val="000000" w:themeColor="text1"/>
              </w:rPr>
              <w:t>mokymų vykdymo patirt</w:t>
            </w:r>
            <w:r w:rsidRPr="007D135E">
              <w:rPr>
                <w:color w:val="000000" w:themeColor="text1"/>
              </w:rPr>
              <w:t>is (</w:t>
            </w:r>
            <w:r w:rsidR="004169E5" w:rsidRPr="007D135E">
              <w:rPr>
                <w:color w:val="000000" w:themeColor="text1"/>
              </w:rPr>
              <w:t>trukm</w:t>
            </w:r>
            <w:r w:rsidRPr="007D135E">
              <w:rPr>
                <w:color w:val="000000" w:themeColor="text1"/>
              </w:rPr>
              <w:t xml:space="preserve">ė) yra </w:t>
            </w:r>
            <w:r>
              <w:rPr>
                <w:color w:val="000000" w:themeColor="text1"/>
              </w:rPr>
              <w:t xml:space="preserve">nuo 0 </w:t>
            </w:r>
            <w:r w:rsidRPr="007D135E">
              <w:rPr>
                <w:color w:val="000000" w:themeColor="text1"/>
              </w:rPr>
              <w:t xml:space="preserve">iki </w:t>
            </w:r>
            <w:r>
              <w:rPr>
                <w:color w:val="000000" w:themeColor="text1"/>
              </w:rPr>
              <w:t>i</w:t>
            </w:r>
            <w:r w:rsidR="004169E5" w:rsidRPr="007D135E">
              <w:rPr>
                <w:color w:val="000000" w:themeColor="text1"/>
              </w:rPr>
              <w:t>ki 36</w:t>
            </w:r>
            <w:r>
              <w:rPr>
                <w:color w:val="000000" w:themeColor="text1"/>
              </w:rPr>
              <w:t xml:space="preserve"> </w:t>
            </w:r>
            <w:r w:rsidR="004169E5" w:rsidRPr="007D135E">
              <w:rPr>
                <w:color w:val="000000" w:themeColor="text1"/>
              </w:rPr>
              <w:t xml:space="preserve">mėn. </w:t>
            </w:r>
            <w:r>
              <w:rPr>
                <w:color w:val="000000" w:themeColor="text1"/>
              </w:rPr>
              <w:t xml:space="preserve">(imtinai) </w:t>
            </w:r>
            <w:r w:rsidR="004169E5" w:rsidRPr="007D135E">
              <w:rPr>
                <w:color w:val="000000" w:themeColor="text1"/>
              </w:rPr>
              <w:t xml:space="preserve">– </w:t>
            </w:r>
            <w:r>
              <w:rPr>
                <w:color w:val="000000" w:themeColor="text1"/>
              </w:rPr>
              <w:t xml:space="preserve">suteikiama </w:t>
            </w:r>
            <w:r w:rsidR="004169E5" w:rsidRPr="007D135E">
              <w:rPr>
                <w:color w:val="000000" w:themeColor="text1"/>
              </w:rPr>
              <w:t>0 balų;</w:t>
            </w:r>
          </w:p>
          <w:p w14:paraId="00BFB2F7" w14:textId="28199843" w:rsidR="004169E5" w:rsidRDefault="007D135E" w:rsidP="007D135E">
            <w:pPr>
              <w:pStyle w:val="Sraopastraipa"/>
              <w:numPr>
                <w:ilvl w:val="0"/>
                <w:numId w:val="12"/>
              </w:numPr>
              <w:rPr>
                <w:color w:val="000000" w:themeColor="text1"/>
              </w:rPr>
            </w:pPr>
            <w:r>
              <w:rPr>
                <w:color w:val="000000" w:themeColor="text1"/>
              </w:rPr>
              <w:lastRenderedPageBreak/>
              <w:t>j</w:t>
            </w:r>
            <w:r w:rsidRPr="007D135E">
              <w:rPr>
                <w:color w:val="000000" w:themeColor="text1"/>
              </w:rPr>
              <w:t xml:space="preserve">ei pareiškėjo ir (arba) partnerio mokymų vykdymo patirtis (trukmė) yra </w:t>
            </w:r>
            <w:r w:rsidR="004169E5" w:rsidRPr="007D135E">
              <w:rPr>
                <w:color w:val="000000" w:themeColor="text1"/>
              </w:rPr>
              <w:t>nuo 37 mėn. iki 48 mėn. (imtinai) – suteikiami 5 balai;</w:t>
            </w:r>
          </w:p>
          <w:p w14:paraId="74FE8D3A" w14:textId="77777777" w:rsidR="007D135E" w:rsidRDefault="007D135E" w:rsidP="00987333">
            <w:pPr>
              <w:pStyle w:val="Sraopastraipa"/>
              <w:numPr>
                <w:ilvl w:val="0"/>
                <w:numId w:val="12"/>
              </w:numPr>
              <w:rPr>
                <w:color w:val="000000" w:themeColor="text1"/>
              </w:rPr>
            </w:pPr>
            <w:r w:rsidRPr="007D135E">
              <w:rPr>
                <w:color w:val="000000" w:themeColor="text1"/>
              </w:rPr>
              <w:t xml:space="preserve">jei pareiškėjo ir (arba) partnerio mokymų vykdymo patirtis (trukmė) yra </w:t>
            </w:r>
            <w:r w:rsidR="004169E5" w:rsidRPr="007D135E">
              <w:rPr>
                <w:color w:val="000000" w:themeColor="text1"/>
              </w:rPr>
              <w:t xml:space="preserve">nuo 49 mėn. iki 72 mėn. (imtinai) –  </w:t>
            </w:r>
            <w:r>
              <w:rPr>
                <w:color w:val="000000" w:themeColor="text1"/>
              </w:rPr>
              <w:t xml:space="preserve">suteikiama </w:t>
            </w:r>
            <w:r w:rsidR="004169E5" w:rsidRPr="007D135E">
              <w:rPr>
                <w:color w:val="000000" w:themeColor="text1"/>
              </w:rPr>
              <w:t>10 balų;</w:t>
            </w:r>
          </w:p>
          <w:p w14:paraId="2F870AC9" w14:textId="31682322" w:rsidR="004169E5" w:rsidRPr="00BA0F4B" w:rsidRDefault="007D135E" w:rsidP="007346B7">
            <w:pPr>
              <w:pStyle w:val="Sraopastraipa"/>
              <w:numPr>
                <w:ilvl w:val="0"/>
                <w:numId w:val="12"/>
              </w:numPr>
              <w:rPr>
                <w:bCs/>
              </w:rPr>
            </w:pPr>
            <w:r w:rsidRPr="00BA0F4B">
              <w:rPr>
                <w:color w:val="000000" w:themeColor="text1"/>
              </w:rPr>
              <w:t>jei pareiškėjo ir (arba) partnerio mokymų vykdymo patirtis (trukmė) yra</w:t>
            </w:r>
            <w:r w:rsidR="004169E5" w:rsidRPr="00BA0F4B">
              <w:rPr>
                <w:color w:val="000000" w:themeColor="text1"/>
              </w:rPr>
              <w:t xml:space="preserve"> nuo 72 mėn. ir daugiau –</w:t>
            </w:r>
            <w:r w:rsidR="00BA0F4B" w:rsidRPr="00BA0F4B">
              <w:rPr>
                <w:color w:val="000000" w:themeColor="text1"/>
              </w:rPr>
              <w:t xml:space="preserve"> suteikiama </w:t>
            </w:r>
            <w:r w:rsidR="004169E5" w:rsidRPr="00BA0F4B">
              <w:rPr>
                <w:color w:val="000000" w:themeColor="text1"/>
              </w:rPr>
              <w:t>15 balų.</w:t>
            </w:r>
          </w:p>
          <w:p w14:paraId="4241FDA6" w14:textId="33482DF3" w:rsidR="008F1EB9" w:rsidRPr="00E90C45" w:rsidRDefault="008F1EB9" w:rsidP="00E90C45">
            <w:pPr>
              <w:spacing w:line="240" w:lineRule="auto"/>
              <w:rPr>
                <w:bCs/>
                <w:lang w:val="lt-LT"/>
              </w:rPr>
            </w:pPr>
          </w:p>
        </w:tc>
      </w:tr>
      <w:tr w:rsidR="008F1EB9" w:rsidRPr="00511C3B" w14:paraId="381D62F4"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103288AE" w14:textId="77777777" w:rsidR="008F1EB9" w:rsidRDefault="007A4F43" w:rsidP="002513FA">
            <w:pPr>
              <w:rPr>
                <w:b/>
                <w:bCs/>
                <w:lang w:val="lt-LT" w:eastAsia="lt-LT"/>
              </w:rPr>
            </w:pPr>
            <w:r>
              <w:rPr>
                <w:b/>
                <w:bCs/>
                <w:lang w:val="lt-LT" w:eastAsia="lt-LT"/>
              </w:rPr>
              <w:lastRenderedPageBreak/>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7DB23161" w14:textId="6723F334" w:rsidR="008F1EB9" w:rsidRPr="00BA0F4B" w:rsidRDefault="007A4F43" w:rsidP="00C4468E">
            <w:pPr>
              <w:spacing w:line="276" w:lineRule="auto"/>
              <w:rPr>
                <w:bCs/>
                <w:lang w:val="lt-LT"/>
              </w:rPr>
            </w:pPr>
            <w:r w:rsidRPr="00BA0F4B">
              <w:rPr>
                <w:bCs/>
                <w:lang w:val="lt-LT"/>
              </w:rPr>
              <w:t>Projektų atrankos kriterijus leis atrinkti didesnę patirtį su projektu susijusiose srityse turinčius pareiškėjus ir partnerius. Taip bus sukuriamos prielaidos tikėtis geresnės projektų veiklų kokybės ir priemonės įgyvendinimo stebėsenos rezultato rodikli</w:t>
            </w:r>
            <w:r w:rsidR="00306C32" w:rsidRPr="00BA0F4B">
              <w:rPr>
                <w:bCs/>
                <w:lang w:val="lt-LT"/>
              </w:rPr>
              <w:t>ų</w:t>
            </w:r>
            <w:r w:rsidRPr="00BA0F4B">
              <w:rPr>
                <w:bCs/>
                <w:lang w:val="lt-LT"/>
              </w:rPr>
              <w:t xml:space="preserve"> reikšm</w:t>
            </w:r>
            <w:r w:rsidR="00306C32" w:rsidRPr="00BA0F4B">
              <w:rPr>
                <w:bCs/>
                <w:lang w:val="lt-LT"/>
              </w:rPr>
              <w:t>ių</w:t>
            </w:r>
            <w:r w:rsidRPr="00BA0F4B">
              <w:rPr>
                <w:bCs/>
                <w:lang w:val="lt-LT"/>
              </w:rPr>
              <w:t xml:space="preserve"> pasiekimo.</w:t>
            </w:r>
          </w:p>
        </w:tc>
      </w:tr>
      <w:tr w:rsidR="008C1813" w:rsidRPr="00511C3B" w14:paraId="15C54BBC"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5A6A0946" w14:textId="77777777" w:rsidR="008C1813" w:rsidRPr="001232ED" w:rsidRDefault="008C1813" w:rsidP="008C181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30F2AC14" w14:textId="77777777" w:rsidR="008C1813" w:rsidRDefault="008C1813" w:rsidP="008C1813">
            <w:pPr>
              <w:rPr>
                <w:b/>
                <w:bCs/>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0583BB5E" w14:textId="77777777" w:rsidR="0074118B" w:rsidRPr="0074118B" w:rsidRDefault="0074118B" w:rsidP="0074118B">
            <w:pPr>
              <w:spacing w:line="276" w:lineRule="auto"/>
              <w:rPr>
                <w:b/>
                <w:lang w:val="lt-LT"/>
              </w:rPr>
            </w:pPr>
            <w:r w:rsidRPr="0074118B">
              <w:rPr>
                <w:b/>
                <w:lang w:val="lt-LT"/>
              </w:rPr>
              <w:t>X Nustatymas</w:t>
            </w:r>
          </w:p>
          <w:p w14:paraId="363476FB" w14:textId="3E28357A" w:rsidR="008C1813" w:rsidRPr="00ED1260" w:rsidRDefault="0074118B" w:rsidP="0074118B">
            <w:pPr>
              <w:spacing w:line="276" w:lineRule="auto"/>
              <w:rPr>
                <w:b/>
                <w:bCs/>
                <w:sz w:val="22"/>
                <w:szCs w:val="22"/>
                <w:lang w:val="lt-LT"/>
              </w:rPr>
            </w:pPr>
            <w:r w:rsidRPr="0074118B">
              <w:rPr>
                <w:b/>
                <w:lang w:val="lt-LT"/>
              </w:rPr>
              <w:t> Keitimas</w:t>
            </w:r>
          </w:p>
        </w:tc>
      </w:tr>
      <w:tr w:rsidR="008C1813" w:rsidRPr="00511C3B" w14:paraId="497BD0D7"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4CF728E3" w14:textId="77777777" w:rsidR="008C1813" w:rsidRDefault="00CA6B5D" w:rsidP="002513FA">
            <w:pPr>
              <w:rPr>
                <w:b/>
                <w:bCs/>
                <w:lang w:val="lt-LT" w:eastAsia="lt-LT"/>
              </w:rPr>
            </w:pPr>
            <w:bookmarkStart w:id="1" w:name="_Hlk503735423"/>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40E87225" w14:textId="5426959D" w:rsidR="00CA6B5D" w:rsidRPr="0042097E" w:rsidRDefault="00CA6B5D" w:rsidP="00CA6B5D">
            <w:pPr>
              <w:spacing w:line="276" w:lineRule="auto"/>
              <w:rPr>
                <w:b/>
                <w:bCs/>
                <w:color w:val="000000"/>
                <w:kern w:val="24"/>
                <w:lang w:val="lt-LT" w:eastAsia="lt-LT"/>
              </w:rPr>
            </w:pPr>
            <w:r w:rsidRPr="0042097E">
              <w:rPr>
                <w:lang w:eastAsia="lt-LT"/>
              </w:rPr>
              <w:t xml:space="preserve">Nr. </w:t>
            </w:r>
            <w:r w:rsidR="0003528D" w:rsidRPr="0042097E">
              <w:rPr>
                <w:lang w:eastAsia="lt-LT"/>
              </w:rPr>
              <w:t>3</w:t>
            </w:r>
            <w:r w:rsidRPr="0042097E">
              <w:rPr>
                <w:lang w:eastAsia="lt-LT"/>
              </w:rPr>
              <w:t xml:space="preserve"> </w:t>
            </w:r>
          </w:p>
          <w:p w14:paraId="306FBB93" w14:textId="2AC61EC4" w:rsidR="008C1813" w:rsidRPr="00FE7A87" w:rsidRDefault="00927410" w:rsidP="00CA6B5D">
            <w:pPr>
              <w:spacing w:line="276" w:lineRule="auto"/>
              <w:rPr>
                <w:b/>
                <w:bCs/>
                <w:sz w:val="22"/>
                <w:szCs w:val="22"/>
                <w:lang w:val="lt-LT"/>
              </w:rPr>
            </w:pPr>
            <w:r w:rsidRPr="0042097E">
              <w:rPr>
                <w:b/>
                <w:bCs/>
                <w:lang w:val="lt-LT"/>
              </w:rPr>
              <w:t>Projekto tikslinės grupės geografinė aprėptis</w:t>
            </w:r>
          </w:p>
        </w:tc>
      </w:tr>
      <w:bookmarkEnd w:id="1"/>
      <w:tr w:rsidR="008C1813" w:rsidRPr="00511C3B" w14:paraId="471239CD"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E07AB29" w14:textId="77777777" w:rsidR="008C1813" w:rsidRDefault="00CA6B5D" w:rsidP="002513FA">
            <w:pPr>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45628875" w14:textId="21A53859" w:rsidR="006A2EF2" w:rsidRPr="00F05EE7" w:rsidRDefault="009C37E3" w:rsidP="006A2EF2">
            <w:pPr>
              <w:spacing w:line="240" w:lineRule="auto"/>
              <w:rPr>
                <w:rFonts w:eastAsia="Calibri"/>
                <w:lang w:val="lt-LT"/>
              </w:rPr>
            </w:pPr>
            <w:r w:rsidRPr="00F05EE7">
              <w:rPr>
                <w:bCs/>
                <w:lang w:val="lt-LT"/>
              </w:rPr>
              <w:t>Vertinama</w:t>
            </w:r>
            <w:r w:rsidR="006A2EF2" w:rsidRPr="00F05EE7">
              <w:rPr>
                <w:bCs/>
                <w:lang w:val="lt-LT"/>
              </w:rPr>
              <w:t xml:space="preserve">, iš kiek tikslinių </w:t>
            </w:r>
            <w:r w:rsidR="00F05EE7" w:rsidRPr="00F05EE7">
              <w:rPr>
                <w:bCs/>
                <w:lang w:val="lt-LT"/>
              </w:rPr>
              <w:t>teritorijų (</w:t>
            </w:r>
            <w:r w:rsidR="006A2EF2" w:rsidRPr="00F05EE7">
              <w:rPr>
                <w:bCs/>
                <w:lang w:val="lt-LT"/>
              </w:rPr>
              <w:t>savivaldybių</w:t>
            </w:r>
            <w:r w:rsidR="00F05EE7" w:rsidRPr="00F05EE7">
              <w:rPr>
                <w:bCs/>
                <w:lang w:val="lt-LT"/>
              </w:rPr>
              <w:t>)</w:t>
            </w:r>
            <w:r w:rsidR="006A2EF2" w:rsidRPr="00F05EE7">
              <w:rPr>
                <w:bCs/>
                <w:lang w:val="lt-LT"/>
              </w:rPr>
              <w:t xml:space="preserve"> pareiškėjas pritraukia numatytų apmokyti specialistų. Kuo daugiau </w:t>
            </w:r>
            <w:r w:rsidR="00F05EE7" w:rsidRPr="00F05EE7">
              <w:rPr>
                <w:bCs/>
                <w:lang w:val="lt-LT"/>
              </w:rPr>
              <w:t xml:space="preserve">tikslinių teritorijų (savivaldybių) apima projektas, apmokant ir kvalifikacijos tobulinimo pažymą suteikiant projekto tikslinėms grupėms priskiriamus specialistus, tuo </w:t>
            </w:r>
            <w:r w:rsidR="006A2EF2" w:rsidRPr="00F05EE7">
              <w:rPr>
                <w:rFonts w:eastAsia="Calibri"/>
                <w:lang w:val="lt-LT"/>
              </w:rPr>
              <w:t xml:space="preserve">daugiau balų toks projektas gauna vertinimo metu. </w:t>
            </w:r>
          </w:p>
          <w:p w14:paraId="34E41444" w14:textId="2CEA5417" w:rsidR="006A2EF2" w:rsidRPr="00F05EE7" w:rsidRDefault="006A2EF2" w:rsidP="006A2EF2">
            <w:pPr>
              <w:spacing w:line="240" w:lineRule="auto"/>
              <w:rPr>
                <w:bCs/>
                <w:lang w:val="lt-LT"/>
              </w:rPr>
            </w:pPr>
          </w:p>
          <w:p w14:paraId="78BD8B51" w14:textId="7CB85EE4" w:rsidR="006A2EF2" w:rsidRPr="006A2EF2" w:rsidRDefault="00F05EE7" w:rsidP="006A2EF2">
            <w:pPr>
              <w:spacing w:line="240" w:lineRule="auto"/>
              <w:rPr>
                <w:bCs/>
                <w:lang w:val="lt-LT"/>
              </w:rPr>
            </w:pPr>
            <w:r w:rsidRPr="00F05EE7">
              <w:rPr>
                <w:bCs/>
                <w:lang w:val="lt-LT"/>
              </w:rPr>
              <w:t xml:space="preserve">Paraiškos vertinimo metu projektui </w:t>
            </w:r>
            <w:r>
              <w:rPr>
                <w:bCs/>
                <w:lang w:val="lt-LT"/>
              </w:rPr>
              <w:t xml:space="preserve">suteikiamas prioritetas ir </w:t>
            </w:r>
            <w:r w:rsidRPr="00F05EE7">
              <w:rPr>
                <w:bCs/>
                <w:lang w:val="lt-LT"/>
              </w:rPr>
              <w:t>skiriami atitinkami balai:</w:t>
            </w:r>
          </w:p>
          <w:p w14:paraId="38A388EA" w14:textId="5932AC87" w:rsidR="006A2EF2" w:rsidRPr="00F05EE7" w:rsidRDefault="00F05EE7" w:rsidP="00F05EE7">
            <w:pPr>
              <w:pStyle w:val="Sraopastraipa"/>
              <w:numPr>
                <w:ilvl w:val="0"/>
                <w:numId w:val="12"/>
              </w:numPr>
              <w:rPr>
                <w:bCs/>
              </w:rPr>
            </w:pPr>
            <w:r w:rsidRPr="00F05EE7">
              <w:rPr>
                <w:bCs/>
              </w:rPr>
              <w:t xml:space="preserve">kai </w:t>
            </w:r>
            <w:r w:rsidR="006A2EF2" w:rsidRPr="00F05EE7">
              <w:rPr>
                <w:bCs/>
              </w:rPr>
              <w:t xml:space="preserve">projekto tikslinė grupė apima iki 20 procentų tikslinių savivaldybių – suteikiama 0 balų; </w:t>
            </w:r>
          </w:p>
          <w:p w14:paraId="4B9B1286" w14:textId="77777777" w:rsidR="00F05EE7" w:rsidRPr="00F05EE7" w:rsidRDefault="00F05EE7" w:rsidP="00F05EE7">
            <w:pPr>
              <w:pStyle w:val="Sraopastraipa"/>
              <w:numPr>
                <w:ilvl w:val="0"/>
                <w:numId w:val="12"/>
              </w:numPr>
              <w:rPr>
                <w:bCs/>
              </w:rPr>
            </w:pPr>
            <w:r w:rsidRPr="00F05EE7">
              <w:rPr>
                <w:bCs/>
              </w:rPr>
              <w:t xml:space="preserve">kai </w:t>
            </w:r>
            <w:r w:rsidR="006A2EF2" w:rsidRPr="00F05EE7">
              <w:rPr>
                <w:bCs/>
              </w:rPr>
              <w:t xml:space="preserve">projekto tikslinė grupė apima nuo 21 iki 40 proc.  tikslinių savivaldybių – </w:t>
            </w:r>
            <w:r w:rsidRPr="00F05EE7">
              <w:rPr>
                <w:bCs/>
              </w:rPr>
              <w:t xml:space="preserve">suteikiami </w:t>
            </w:r>
            <w:r w:rsidR="006A2EF2" w:rsidRPr="00F05EE7">
              <w:rPr>
                <w:bCs/>
              </w:rPr>
              <w:t>5 balai;</w:t>
            </w:r>
          </w:p>
          <w:p w14:paraId="5B81F572" w14:textId="77777777" w:rsidR="00F05EE7" w:rsidRPr="00F05EE7" w:rsidRDefault="00F05EE7" w:rsidP="003A2D0B">
            <w:pPr>
              <w:pStyle w:val="Sraopastraipa"/>
              <w:numPr>
                <w:ilvl w:val="0"/>
                <w:numId w:val="12"/>
              </w:numPr>
              <w:rPr>
                <w:bCs/>
              </w:rPr>
            </w:pPr>
            <w:r w:rsidRPr="00F05EE7">
              <w:rPr>
                <w:bCs/>
              </w:rPr>
              <w:t xml:space="preserve">kai </w:t>
            </w:r>
            <w:r w:rsidR="006A2EF2" w:rsidRPr="00F05EE7">
              <w:rPr>
                <w:bCs/>
              </w:rPr>
              <w:t xml:space="preserve">projekto tikslinė grupė apima nuo 41 iki 60 proc.  tikslinių savivaldybių – </w:t>
            </w:r>
            <w:r w:rsidRPr="00F05EE7">
              <w:rPr>
                <w:bCs/>
              </w:rPr>
              <w:t xml:space="preserve">suteikiama </w:t>
            </w:r>
            <w:r w:rsidR="006A2EF2" w:rsidRPr="00F05EE7">
              <w:rPr>
                <w:bCs/>
              </w:rPr>
              <w:t>10 balų;</w:t>
            </w:r>
          </w:p>
          <w:p w14:paraId="31A67FD4" w14:textId="77777777" w:rsidR="00F05EE7" w:rsidRPr="00F05EE7" w:rsidRDefault="00F05EE7" w:rsidP="002649A4">
            <w:pPr>
              <w:pStyle w:val="Sraopastraipa"/>
              <w:numPr>
                <w:ilvl w:val="0"/>
                <w:numId w:val="12"/>
              </w:numPr>
              <w:rPr>
                <w:bCs/>
              </w:rPr>
            </w:pPr>
            <w:r w:rsidRPr="00F05EE7">
              <w:rPr>
                <w:bCs/>
              </w:rPr>
              <w:t xml:space="preserve">kai </w:t>
            </w:r>
            <w:r w:rsidR="006A2EF2" w:rsidRPr="00F05EE7">
              <w:rPr>
                <w:bCs/>
              </w:rPr>
              <w:t xml:space="preserve">projekto tikslinė grupė apima nuo 61 iki 80 proc.  tikslinių savivaldybių – </w:t>
            </w:r>
            <w:r w:rsidRPr="00F05EE7">
              <w:rPr>
                <w:bCs/>
              </w:rPr>
              <w:t xml:space="preserve">suteikiama </w:t>
            </w:r>
            <w:r w:rsidR="006A2EF2" w:rsidRPr="00F05EE7">
              <w:rPr>
                <w:bCs/>
              </w:rPr>
              <w:t>15 balų;</w:t>
            </w:r>
          </w:p>
          <w:p w14:paraId="2D97498A" w14:textId="77777777" w:rsidR="008C1813" w:rsidRPr="00FA2E63" w:rsidRDefault="00F05EE7" w:rsidP="00147B5A">
            <w:pPr>
              <w:pStyle w:val="Sraopastraipa"/>
              <w:numPr>
                <w:ilvl w:val="0"/>
                <w:numId w:val="12"/>
              </w:numPr>
              <w:rPr>
                <w:bCs/>
                <w:sz w:val="22"/>
                <w:szCs w:val="22"/>
              </w:rPr>
            </w:pPr>
            <w:r w:rsidRPr="00F05EE7">
              <w:rPr>
                <w:bCs/>
              </w:rPr>
              <w:t xml:space="preserve">kai </w:t>
            </w:r>
            <w:r w:rsidR="006A2EF2" w:rsidRPr="00F05EE7">
              <w:rPr>
                <w:bCs/>
              </w:rPr>
              <w:t xml:space="preserve">projekto tikslinė grupė apima daugiau nei 81 proc.  tikslinių savivaldybių – </w:t>
            </w:r>
            <w:r w:rsidRPr="00F05EE7">
              <w:rPr>
                <w:bCs/>
              </w:rPr>
              <w:t xml:space="preserve">suteikiama </w:t>
            </w:r>
            <w:r w:rsidR="006A2EF2" w:rsidRPr="00F05EE7">
              <w:rPr>
                <w:bCs/>
              </w:rPr>
              <w:t>20 balų.</w:t>
            </w:r>
          </w:p>
          <w:p w14:paraId="52348652" w14:textId="77777777" w:rsidR="00FA2E63" w:rsidRDefault="00FA2E63" w:rsidP="00FA2E63">
            <w:pPr>
              <w:rPr>
                <w:bCs/>
                <w:sz w:val="22"/>
                <w:szCs w:val="22"/>
              </w:rPr>
            </w:pPr>
          </w:p>
          <w:p w14:paraId="7BD8CBE0" w14:textId="521030FF" w:rsidR="00FA2E63" w:rsidRPr="00FA2E63" w:rsidRDefault="00FA2E63" w:rsidP="00FA2E63">
            <w:pPr>
              <w:rPr>
                <w:bCs/>
                <w:sz w:val="22"/>
                <w:szCs w:val="22"/>
              </w:rPr>
            </w:pPr>
          </w:p>
        </w:tc>
      </w:tr>
      <w:tr w:rsidR="008C1813" w:rsidRPr="00511C3B" w14:paraId="661F9ABD"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14036D4" w14:textId="77777777" w:rsidR="008C1813" w:rsidRDefault="00CA6B5D" w:rsidP="002513FA">
            <w:pPr>
              <w:rPr>
                <w:b/>
                <w:bCs/>
                <w:lang w:val="lt-LT" w:eastAsia="lt-LT"/>
              </w:rPr>
            </w:pPr>
            <w:r>
              <w:rPr>
                <w:b/>
                <w:bCs/>
                <w:lang w:val="lt-LT" w:eastAsia="lt-LT"/>
              </w:rPr>
              <w:lastRenderedPageBreak/>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37843630" w14:textId="6935FA7D" w:rsidR="002B4597" w:rsidRPr="002B4597" w:rsidRDefault="00CA6B5D" w:rsidP="002B4597">
            <w:pPr>
              <w:spacing w:line="276" w:lineRule="auto"/>
              <w:rPr>
                <w:bCs/>
                <w:lang w:val="lt-LT"/>
              </w:rPr>
            </w:pPr>
            <w:r w:rsidRPr="002B4597">
              <w:rPr>
                <w:bCs/>
                <w:lang w:val="lt-LT"/>
              </w:rPr>
              <w:t>Šiuo atrankos kriterijumi siekiama skatinti</w:t>
            </w:r>
            <w:r w:rsidR="002B4597">
              <w:rPr>
                <w:bCs/>
                <w:lang w:val="lt-LT"/>
              </w:rPr>
              <w:t>, kad į specialistų komandų mokymus būtų įtraukti specialistai iš kuo didesnio skaičiaus tikslinių teritorijų (savivaldybių)</w:t>
            </w:r>
            <w:r w:rsidRPr="002B4597">
              <w:rPr>
                <w:bCs/>
                <w:lang w:val="lt-LT"/>
              </w:rPr>
              <w:t xml:space="preserve">. </w:t>
            </w:r>
          </w:p>
        </w:tc>
      </w:tr>
      <w:tr w:rsidR="00FA2E63" w:rsidRPr="00511C3B" w14:paraId="2C5D0FCA"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3B1FC73F" w14:textId="77777777" w:rsidR="00FA2E63" w:rsidRPr="001232ED" w:rsidRDefault="00FA2E63" w:rsidP="00FA2E6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1FEC0DD6" w14:textId="4D2B9739" w:rsidR="00FA2E63" w:rsidRDefault="00FA2E63" w:rsidP="00FA2E63">
            <w:pPr>
              <w:rPr>
                <w:b/>
                <w:bCs/>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1C554FA8" w14:textId="77777777" w:rsidR="00FA2E63" w:rsidRPr="0074118B" w:rsidRDefault="00FA2E63" w:rsidP="00FA2E63">
            <w:pPr>
              <w:spacing w:line="276" w:lineRule="auto"/>
              <w:rPr>
                <w:b/>
                <w:lang w:val="lt-LT"/>
              </w:rPr>
            </w:pPr>
            <w:r w:rsidRPr="0074118B">
              <w:rPr>
                <w:b/>
                <w:lang w:val="lt-LT"/>
              </w:rPr>
              <w:t>X Nustatymas</w:t>
            </w:r>
          </w:p>
          <w:p w14:paraId="3DDB97D8" w14:textId="0FDDB3BB" w:rsidR="00FA2E63" w:rsidRPr="002B4597" w:rsidRDefault="00FA2E63" w:rsidP="00FA2E63">
            <w:pPr>
              <w:spacing w:line="276" w:lineRule="auto"/>
              <w:rPr>
                <w:bCs/>
                <w:lang w:val="lt-LT"/>
              </w:rPr>
            </w:pPr>
            <w:r w:rsidRPr="0074118B">
              <w:rPr>
                <w:b/>
                <w:lang w:val="lt-LT"/>
              </w:rPr>
              <w:t> Keitimas</w:t>
            </w:r>
          </w:p>
        </w:tc>
      </w:tr>
      <w:tr w:rsidR="00FA2E63" w:rsidRPr="00FE7A87" w14:paraId="622DF934" w14:textId="77777777" w:rsidTr="00392A74">
        <w:tc>
          <w:tcPr>
            <w:tcW w:w="6247" w:type="dxa"/>
            <w:tcBorders>
              <w:top w:val="single" w:sz="2" w:space="0" w:color="auto"/>
              <w:left w:val="single" w:sz="12" w:space="0" w:color="auto"/>
              <w:bottom w:val="single" w:sz="2" w:space="0" w:color="auto"/>
              <w:right w:val="single" w:sz="2" w:space="0" w:color="auto"/>
            </w:tcBorders>
            <w:shd w:val="clear" w:color="auto" w:fill="auto"/>
          </w:tcPr>
          <w:p w14:paraId="6726DBA3" w14:textId="77777777" w:rsidR="00FA2E63" w:rsidRDefault="00FA2E63" w:rsidP="00392A74">
            <w:pPr>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58C4EFFB" w14:textId="5285EEBB" w:rsidR="00FA2E63" w:rsidRPr="0042097E" w:rsidRDefault="00FA2E63" w:rsidP="00392A74">
            <w:pPr>
              <w:spacing w:line="276" w:lineRule="auto"/>
              <w:rPr>
                <w:b/>
                <w:bCs/>
                <w:color w:val="000000"/>
                <w:kern w:val="24"/>
                <w:lang w:val="lt-LT" w:eastAsia="lt-LT"/>
              </w:rPr>
            </w:pPr>
            <w:proofErr w:type="spellStart"/>
            <w:r w:rsidRPr="0042097E">
              <w:rPr>
                <w:lang w:eastAsia="lt-LT"/>
              </w:rPr>
              <w:t>Nr</w:t>
            </w:r>
            <w:proofErr w:type="spellEnd"/>
            <w:r w:rsidRPr="0042097E">
              <w:rPr>
                <w:lang w:eastAsia="lt-LT"/>
              </w:rPr>
              <w:t xml:space="preserve">. </w:t>
            </w:r>
            <w:r>
              <w:rPr>
                <w:lang w:eastAsia="lt-LT"/>
              </w:rPr>
              <w:t>4</w:t>
            </w:r>
            <w:r w:rsidRPr="0042097E">
              <w:rPr>
                <w:lang w:eastAsia="lt-LT"/>
              </w:rPr>
              <w:t xml:space="preserve"> </w:t>
            </w:r>
          </w:p>
          <w:p w14:paraId="16374A66" w14:textId="4533E959" w:rsidR="00FA2E63" w:rsidRPr="00FA2E63" w:rsidRDefault="00FA2E63" w:rsidP="00392A74">
            <w:pPr>
              <w:spacing w:line="276" w:lineRule="auto"/>
              <w:rPr>
                <w:b/>
                <w:bCs/>
                <w:lang w:val="lt-LT"/>
              </w:rPr>
            </w:pPr>
            <w:r w:rsidRPr="00FA2E63">
              <w:rPr>
                <w:b/>
                <w:bCs/>
                <w:lang w:val="lt-LT"/>
              </w:rPr>
              <w:t>Projekto tikslinės grupės įsitraukimas</w:t>
            </w:r>
          </w:p>
        </w:tc>
      </w:tr>
      <w:tr w:rsidR="00FA2E63" w:rsidRPr="00511C3B" w14:paraId="3D276480"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DA0908A" w14:textId="1086061B" w:rsidR="00FA2E63" w:rsidRDefault="00FA2E63" w:rsidP="00FA2E63">
            <w:pPr>
              <w:rPr>
                <w:b/>
                <w:bCs/>
                <w:lang w:val="lt-LT" w:eastAsia="lt-LT"/>
              </w:rPr>
            </w:pPr>
            <w:r w:rsidRPr="00FA2E63">
              <w:rPr>
                <w:b/>
                <w:bCs/>
                <w:lang w:val="lt-LT" w:eastAsia="lt-LT"/>
              </w:rPr>
              <w:t>Projektų atrankos kriterijaus vertinimo aspektai ir paaiškinimai:</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0EC4D1C4" w14:textId="77777777" w:rsidR="00E5325B" w:rsidRPr="00E5325B" w:rsidRDefault="00FA2E63" w:rsidP="00E5325B">
            <w:pPr>
              <w:spacing w:line="240" w:lineRule="auto"/>
              <w:rPr>
                <w:rFonts w:eastAsia="Calibri"/>
                <w:color w:val="000000"/>
                <w:lang w:val="lt-LT"/>
              </w:rPr>
            </w:pPr>
            <w:r>
              <w:rPr>
                <w:rFonts w:eastAsia="Calibri"/>
                <w:color w:val="000000"/>
                <w:lang w:val="lt-LT"/>
              </w:rPr>
              <w:t xml:space="preserve">Vertinama, kiek </w:t>
            </w:r>
            <w:r w:rsidRPr="00FA2E63">
              <w:rPr>
                <w:rFonts w:eastAsia="Calibri"/>
                <w:color w:val="000000"/>
                <w:lang w:val="lt-LT"/>
              </w:rPr>
              <w:t>skirtingų prioritetinių sričių tikslinėms grupėms priskiriamų specialistų</w:t>
            </w:r>
            <w:r>
              <w:rPr>
                <w:rFonts w:eastAsia="Calibri"/>
                <w:color w:val="000000"/>
                <w:lang w:val="lt-LT"/>
              </w:rPr>
              <w:t xml:space="preserve"> į projektą pritraukia pareiškėjas. Kuo daugiau projekte kvalifikacijos tobulinimo </w:t>
            </w:r>
            <w:r w:rsidRPr="00FA2E63">
              <w:rPr>
                <w:rFonts w:eastAsia="Calibri"/>
                <w:color w:val="000000"/>
                <w:lang w:val="lt-LT"/>
              </w:rPr>
              <w:t>mokymų metu bus apmokyta skirtingų prioritetinių sričių tikslinėms grupėms priskiriamų specialistų</w:t>
            </w:r>
            <w:r w:rsidR="00E5325B">
              <w:rPr>
                <w:rFonts w:eastAsia="Calibri"/>
                <w:color w:val="000000"/>
                <w:lang w:val="lt-LT"/>
              </w:rPr>
              <w:t xml:space="preserve"> (bei jiems </w:t>
            </w:r>
            <w:r>
              <w:rPr>
                <w:rFonts w:eastAsia="Calibri"/>
                <w:color w:val="000000"/>
                <w:lang w:val="lt-LT"/>
              </w:rPr>
              <w:t>bus suteikt</w:t>
            </w:r>
            <w:r w:rsidR="00E5325B">
              <w:rPr>
                <w:rFonts w:eastAsia="Calibri"/>
                <w:color w:val="000000"/>
                <w:lang w:val="lt-LT"/>
              </w:rPr>
              <w:t>a</w:t>
            </w:r>
            <w:r>
              <w:rPr>
                <w:rFonts w:eastAsia="Calibri"/>
                <w:color w:val="000000"/>
                <w:lang w:val="lt-LT"/>
              </w:rPr>
              <w:t xml:space="preserve">  </w:t>
            </w:r>
            <w:r w:rsidRPr="00FA2E63">
              <w:rPr>
                <w:rFonts w:eastAsia="Calibri"/>
                <w:color w:val="000000"/>
                <w:lang w:val="lt-LT"/>
              </w:rPr>
              <w:t>kvalifikacijos tobulinimo pažym</w:t>
            </w:r>
            <w:r w:rsidR="00E5325B">
              <w:rPr>
                <w:rFonts w:eastAsia="Calibri"/>
                <w:color w:val="000000"/>
                <w:lang w:val="lt-LT"/>
              </w:rPr>
              <w:t xml:space="preserve">ų), </w:t>
            </w:r>
            <w:r w:rsidR="00E5325B" w:rsidRPr="00E5325B">
              <w:rPr>
                <w:rFonts w:eastAsia="Calibri"/>
                <w:color w:val="000000"/>
                <w:lang w:val="lt-LT"/>
              </w:rPr>
              <w:t xml:space="preserve">tuo daugiau balų toks projektas gauna vertinimo metu. </w:t>
            </w:r>
          </w:p>
          <w:p w14:paraId="57B983D1" w14:textId="77777777" w:rsidR="00E5325B" w:rsidRDefault="00E5325B" w:rsidP="00E5325B">
            <w:pPr>
              <w:widowControl/>
              <w:adjustRightInd/>
              <w:spacing w:line="240" w:lineRule="auto"/>
              <w:jc w:val="left"/>
              <w:textAlignment w:val="auto"/>
              <w:rPr>
                <w:rFonts w:eastAsia="Calibri"/>
                <w:color w:val="000000"/>
                <w:lang w:val="lt-LT"/>
              </w:rPr>
            </w:pPr>
          </w:p>
          <w:p w14:paraId="7F4A2CB6" w14:textId="7071C5AD" w:rsidR="00E5325B" w:rsidRPr="00E5325B" w:rsidRDefault="00E5325B" w:rsidP="00E5325B">
            <w:pPr>
              <w:widowControl/>
              <w:adjustRightInd/>
              <w:spacing w:line="240" w:lineRule="auto"/>
              <w:jc w:val="left"/>
              <w:textAlignment w:val="auto"/>
              <w:rPr>
                <w:rFonts w:eastAsia="Calibri"/>
                <w:color w:val="000000"/>
                <w:lang w:val="lt-LT"/>
              </w:rPr>
            </w:pPr>
            <w:r w:rsidRPr="00E5325B">
              <w:rPr>
                <w:rFonts w:eastAsia="Calibri"/>
                <w:color w:val="000000"/>
                <w:lang w:val="lt-LT"/>
              </w:rPr>
              <w:t>Paraiškos vertinimo metu projektui suteikiamas prioritetas ir skiriami atitinkami balai:</w:t>
            </w:r>
          </w:p>
          <w:p w14:paraId="1486349D" w14:textId="17F43EB6" w:rsidR="00E5325B" w:rsidRDefault="00E5325B" w:rsidP="0024438C">
            <w:pPr>
              <w:pStyle w:val="Sraopastraipa"/>
              <w:numPr>
                <w:ilvl w:val="0"/>
                <w:numId w:val="12"/>
              </w:numPr>
              <w:rPr>
                <w:rFonts w:eastAsia="Calibri"/>
                <w:color w:val="000000"/>
              </w:rPr>
            </w:pPr>
            <w:r w:rsidRPr="00E5325B">
              <w:rPr>
                <w:rFonts w:eastAsia="Calibri"/>
                <w:color w:val="000000"/>
              </w:rPr>
              <w:t xml:space="preserve">jei </w:t>
            </w:r>
            <w:r>
              <w:rPr>
                <w:rFonts w:eastAsia="Calibri"/>
                <w:color w:val="000000"/>
              </w:rPr>
              <w:t>p</w:t>
            </w:r>
            <w:r w:rsidRPr="00E5325B">
              <w:rPr>
                <w:rFonts w:eastAsia="Calibri"/>
                <w:color w:val="000000"/>
              </w:rPr>
              <w:t>rojekto tikslinė grupė sudaro iki 30 proc. skirtingų prioritetinių tikslinėms grupėms priskiriamų specialistų – suteikiama 0 balų;</w:t>
            </w:r>
          </w:p>
          <w:p w14:paraId="30AEAEE4" w14:textId="77777777" w:rsidR="00E5325B" w:rsidRDefault="00E5325B" w:rsidP="000A5248">
            <w:pPr>
              <w:pStyle w:val="Sraopastraipa"/>
              <w:numPr>
                <w:ilvl w:val="0"/>
                <w:numId w:val="12"/>
              </w:numPr>
              <w:spacing w:line="259" w:lineRule="auto"/>
              <w:rPr>
                <w:rFonts w:eastAsia="Calibri"/>
                <w:color w:val="000000"/>
              </w:rPr>
            </w:pPr>
            <w:r w:rsidRPr="00E5325B">
              <w:rPr>
                <w:rFonts w:eastAsia="Calibri"/>
                <w:color w:val="000000"/>
              </w:rPr>
              <w:t>jei projekto tikslinė grupė sudaro nuo  31 proc. iki 50 proc. skirtingų prioritetinių tikslinėms grupėms priskiriamų specialistų – suteikiami 5 balai;</w:t>
            </w:r>
          </w:p>
          <w:p w14:paraId="1A6CA631" w14:textId="77777777" w:rsidR="00E5325B" w:rsidRDefault="00E5325B" w:rsidP="001148FE">
            <w:pPr>
              <w:pStyle w:val="Sraopastraipa"/>
              <w:numPr>
                <w:ilvl w:val="0"/>
                <w:numId w:val="12"/>
              </w:numPr>
              <w:spacing w:line="259" w:lineRule="auto"/>
              <w:rPr>
                <w:rFonts w:eastAsia="Calibri"/>
                <w:color w:val="000000"/>
              </w:rPr>
            </w:pPr>
            <w:r w:rsidRPr="00E5325B">
              <w:rPr>
                <w:rFonts w:eastAsia="Calibri"/>
                <w:color w:val="000000"/>
              </w:rPr>
              <w:t>jei projekto tikslinė grupė sudaro nuo  51 proc. iki 70 proc. skirtingų prioritetinių tikslinėms grupėms priskiriamų specialistų – suteikiama 10 balų;</w:t>
            </w:r>
          </w:p>
          <w:p w14:paraId="731EC7FF" w14:textId="77777777" w:rsidR="00FA2E63" w:rsidRPr="00AD7301" w:rsidRDefault="00E5325B" w:rsidP="00E5325B">
            <w:pPr>
              <w:pStyle w:val="Sraopastraipa"/>
              <w:numPr>
                <w:ilvl w:val="0"/>
                <w:numId w:val="12"/>
              </w:numPr>
              <w:spacing w:line="259" w:lineRule="auto"/>
              <w:rPr>
                <w:bCs/>
              </w:rPr>
            </w:pPr>
            <w:r w:rsidRPr="00E5325B">
              <w:rPr>
                <w:rFonts w:eastAsia="Calibri"/>
                <w:color w:val="000000"/>
              </w:rPr>
              <w:t>jei projekto tikslinė grupė sudaro daugiau kaip 71 proc. skirtingų prioritetinių tikslinėms grupėms priskiriamų specialistų – suteikiama 15 balų.</w:t>
            </w:r>
          </w:p>
          <w:p w14:paraId="03D5D3B4" w14:textId="4609701C" w:rsidR="00AD7301" w:rsidRPr="002B4597" w:rsidRDefault="00AD7301" w:rsidP="00AD7301">
            <w:pPr>
              <w:pStyle w:val="Sraopastraipa"/>
              <w:spacing w:line="259" w:lineRule="auto"/>
              <w:rPr>
                <w:bCs/>
              </w:rPr>
            </w:pPr>
          </w:p>
        </w:tc>
      </w:tr>
      <w:tr w:rsidR="00FA2E63" w:rsidRPr="00511C3B" w14:paraId="03F36681"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59EDBF4" w14:textId="5C82F86E" w:rsidR="00FA2E63" w:rsidRDefault="00FA2E63" w:rsidP="00FA2E63">
            <w:pPr>
              <w:rPr>
                <w:b/>
                <w:bCs/>
                <w:lang w:val="lt-LT" w:eastAsia="lt-LT"/>
              </w:rPr>
            </w:pPr>
            <w:r w:rsidRPr="00FA2E63">
              <w:rPr>
                <w:b/>
                <w:bCs/>
                <w:lang w:val="lt-LT" w:eastAsia="lt-LT"/>
              </w:rPr>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5A68DD01" w14:textId="617156B4" w:rsidR="00FA2E63" w:rsidRPr="002B4597" w:rsidRDefault="00BB2340" w:rsidP="00FA2E63">
            <w:pPr>
              <w:spacing w:line="276" w:lineRule="auto"/>
              <w:rPr>
                <w:bCs/>
                <w:lang w:val="lt-LT"/>
              </w:rPr>
            </w:pPr>
            <w:r>
              <w:rPr>
                <w:bCs/>
                <w:lang w:val="lt-LT"/>
              </w:rPr>
              <w:t xml:space="preserve">Pasirinktas </w:t>
            </w:r>
            <w:r w:rsidR="00F42FE5" w:rsidRPr="00F42FE5">
              <w:rPr>
                <w:bCs/>
                <w:lang w:val="lt-LT"/>
              </w:rPr>
              <w:t>kriteriju</w:t>
            </w:r>
            <w:r>
              <w:rPr>
                <w:bCs/>
                <w:lang w:val="lt-LT"/>
              </w:rPr>
              <w:t>s sudarys galimybę</w:t>
            </w:r>
            <w:r w:rsidR="00F42FE5" w:rsidRPr="00F42FE5">
              <w:rPr>
                <w:bCs/>
                <w:lang w:val="lt-LT"/>
              </w:rPr>
              <w:t xml:space="preserve"> į specialistų komandų mokymus įtraukt</w:t>
            </w:r>
            <w:r>
              <w:rPr>
                <w:bCs/>
                <w:lang w:val="lt-LT"/>
              </w:rPr>
              <w:t>i</w:t>
            </w:r>
            <w:r w:rsidR="00F42FE5">
              <w:rPr>
                <w:bCs/>
                <w:lang w:val="lt-LT"/>
              </w:rPr>
              <w:t xml:space="preserve"> </w:t>
            </w:r>
            <w:r w:rsidR="00A61029">
              <w:rPr>
                <w:bCs/>
                <w:lang w:val="lt-LT"/>
              </w:rPr>
              <w:t>kuo daugiau</w:t>
            </w:r>
            <w:r w:rsidR="00F42FE5" w:rsidRPr="00F42FE5">
              <w:rPr>
                <w:bCs/>
                <w:lang w:val="lt-LT"/>
              </w:rPr>
              <w:t xml:space="preserve"> specialist</w:t>
            </w:r>
            <w:r w:rsidR="00A61029">
              <w:rPr>
                <w:bCs/>
                <w:lang w:val="lt-LT"/>
              </w:rPr>
              <w:t>ų</w:t>
            </w:r>
            <w:r w:rsidR="00F42FE5" w:rsidRPr="00F42FE5">
              <w:rPr>
                <w:bCs/>
                <w:lang w:val="lt-LT"/>
              </w:rPr>
              <w:t xml:space="preserve"> iš </w:t>
            </w:r>
            <w:r w:rsidR="00A61029">
              <w:rPr>
                <w:bCs/>
                <w:lang w:val="lt-LT"/>
              </w:rPr>
              <w:t>skirtingų prioritetinių sričių</w:t>
            </w:r>
            <w:r>
              <w:rPr>
                <w:bCs/>
                <w:lang w:val="lt-LT"/>
              </w:rPr>
              <w:t>, t</w:t>
            </w:r>
            <w:r w:rsidR="00F42FE5" w:rsidRPr="00F42FE5">
              <w:rPr>
                <w:bCs/>
                <w:lang w:val="lt-LT"/>
              </w:rPr>
              <w:t>aip pat tikėtis didesnės priemonės įgyvendinimo stebėsenos produkto rodiklio reikšmės pasiekimo.</w:t>
            </w:r>
          </w:p>
        </w:tc>
      </w:tr>
      <w:tr w:rsidR="00FA2E63" w:rsidRPr="00511C3B" w14:paraId="576D1B91"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02A39C36" w14:textId="77777777" w:rsidR="00FA2E63" w:rsidRPr="001232ED" w:rsidRDefault="00FA2E63" w:rsidP="00FA2E6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28438879" w14:textId="77777777" w:rsidR="00FA2E63" w:rsidRDefault="00FA2E63" w:rsidP="00FA2E63">
            <w:pPr>
              <w:rPr>
                <w:b/>
                <w:bCs/>
                <w:sz w:val="22"/>
                <w:szCs w:val="22"/>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p w14:paraId="59AC66E8" w14:textId="18F27372" w:rsidR="000B1852" w:rsidRDefault="000B1852" w:rsidP="00FA2E63">
            <w:pPr>
              <w:rPr>
                <w:b/>
                <w:bCs/>
                <w:lang w:val="lt-LT" w:eastAsia="lt-LT"/>
              </w:rPr>
            </w:pP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657986EB" w14:textId="77777777" w:rsidR="00FA2E63" w:rsidRPr="0074118B" w:rsidRDefault="00FA2E63" w:rsidP="00FA2E63">
            <w:pPr>
              <w:spacing w:line="276" w:lineRule="auto"/>
              <w:rPr>
                <w:b/>
                <w:lang w:val="lt-LT"/>
              </w:rPr>
            </w:pPr>
            <w:r w:rsidRPr="0074118B">
              <w:rPr>
                <w:b/>
                <w:lang w:val="lt-LT"/>
              </w:rPr>
              <w:t>X Nustatymas</w:t>
            </w:r>
          </w:p>
          <w:p w14:paraId="59A98556" w14:textId="0239CC40" w:rsidR="00FA2E63" w:rsidRPr="00ED1260" w:rsidRDefault="00FA2E63" w:rsidP="00FA2E63">
            <w:pPr>
              <w:pStyle w:val="tajtip"/>
              <w:spacing w:before="0" w:beforeAutospacing="0" w:after="0" w:afterAutospacing="0" w:line="276" w:lineRule="auto"/>
              <w:jc w:val="both"/>
              <w:rPr>
                <w:b/>
                <w:bCs/>
                <w:sz w:val="22"/>
                <w:szCs w:val="22"/>
              </w:rPr>
            </w:pPr>
            <w:r w:rsidRPr="0074118B">
              <w:rPr>
                <w:b/>
              </w:rPr>
              <w:t> Keitimas</w:t>
            </w:r>
          </w:p>
        </w:tc>
      </w:tr>
      <w:tr w:rsidR="00FA2E63" w:rsidRPr="00511C3B" w14:paraId="4F3EAF43"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0FC77606" w14:textId="77777777" w:rsidR="00FA2E63" w:rsidRPr="001232ED" w:rsidRDefault="00FA2E63" w:rsidP="00FA2E63">
            <w:pPr>
              <w:rPr>
                <w:b/>
                <w:bCs/>
                <w:sz w:val="22"/>
                <w:szCs w:val="22"/>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720790AE" w14:textId="03A75414" w:rsidR="00FA2E63" w:rsidRPr="0042097E" w:rsidRDefault="00FA2E63" w:rsidP="00FA2E63">
            <w:pPr>
              <w:spacing w:line="276" w:lineRule="auto"/>
              <w:rPr>
                <w:lang w:eastAsia="lt-LT"/>
              </w:rPr>
            </w:pPr>
            <w:r w:rsidRPr="0042097E">
              <w:rPr>
                <w:lang w:eastAsia="lt-LT"/>
              </w:rPr>
              <w:t xml:space="preserve">Nr. </w:t>
            </w:r>
            <w:r w:rsidR="00D316FE">
              <w:rPr>
                <w:lang w:eastAsia="lt-LT"/>
              </w:rPr>
              <w:t>5</w:t>
            </w:r>
          </w:p>
          <w:p w14:paraId="626BC8EA" w14:textId="7EEB7C11" w:rsidR="000B1852" w:rsidRDefault="00FA2E63" w:rsidP="00FA2E63">
            <w:pPr>
              <w:pStyle w:val="tajtip"/>
              <w:spacing w:before="0" w:beforeAutospacing="0" w:after="0" w:afterAutospacing="0" w:line="276" w:lineRule="auto"/>
              <w:jc w:val="both"/>
              <w:rPr>
                <w:b/>
                <w:bCs/>
                <w:sz w:val="22"/>
                <w:szCs w:val="22"/>
              </w:rPr>
            </w:pPr>
            <w:r w:rsidRPr="0042097E">
              <w:rPr>
                <w:b/>
                <w:bCs/>
              </w:rPr>
              <w:t>Projektuose ne mažiau kaip 70 proc. kvalifikacijos tobulinimo mokymų laiko skirta praktiniams mokymams</w:t>
            </w:r>
          </w:p>
          <w:p w14:paraId="27464E83" w14:textId="39393324" w:rsidR="000B1852" w:rsidRPr="00FE7A87" w:rsidRDefault="000B1852" w:rsidP="00FA2E63">
            <w:pPr>
              <w:pStyle w:val="tajtip"/>
              <w:spacing w:before="0" w:beforeAutospacing="0" w:after="0" w:afterAutospacing="0" w:line="276" w:lineRule="auto"/>
              <w:jc w:val="both"/>
              <w:rPr>
                <w:b/>
                <w:bCs/>
                <w:sz w:val="22"/>
                <w:szCs w:val="22"/>
              </w:rPr>
            </w:pPr>
          </w:p>
        </w:tc>
      </w:tr>
      <w:tr w:rsidR="00FA2E63" w:rsidRPr="00511C3B" w14:paraId="334DBEE4"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32D6759B" w14:textId="77777777" w:rsidR="00FA2E63" w:rsidRPr="001232ED" w:rsidRDefault="00FA2E63" w:rsidP="00FA2E63">
            <w:pPr>
              <w:rPr>
                <w:b/>
                <w:bCs/>
                <w:sz w:val="22"/>
                <w:szCs w:val="22"/>
                <w:lang w:val="lt-LT" w:eastAsia="lt-LT"/>
              </w:rPr>
            </w:pPr>
            <w:r w:rsidRPr="00F61E65">
              <w:rPr>
                <w:b/>
                <w:bCs/>
                <w:lang w:val="lt-LT" w:eastAsia="lt-LT"/>
              </w:rPr>
              <w:lastRenderedPageBreak/>
              <w:t>Projektų atrankos kriterijaus vertinimo aspektai ir 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430D5A64" w14:textId="3716CBB6" w:rsidR="000B1852" w:rsidRDefault="000B1852" w:rsidP="00FA2E63">
            <w:pPr>
              <w:spacing w:line="276" w:lineRule="auto"/>
              <w:rPr>
                <w:iCs/>
                <w:lang w:val="lt-LT"/>
              </w:rPr>
            </w:pPr>
            <w:r w:rsidRPr="000B1852">
              <w:rPr>
                <w:iCs/>
                <w:lang w:val="lt-LT"/>
              </w:rPr>
              <w:t>Vertinama, ar projekte ne mažiau kaip 70 proc. kvalifikacijos tobulinimo mokymų laiko sudaro praktiniai mokymai.</w:t>
            </w:r>
            <w:r>
              <w:rPr>
                <w:iCs/>
                <w:lang w:val="lt-LT"/>
              </w:rPr>
              <w:t xml:space="preserve"> </w:t>
            </w:r>
          </w:p>
          <w:p w14:paraId="0091CD21" w14:textId="77777777" w:rsidR="000B1852" w:rsidRDefault="000B1852" w:rsidP="00FA2E63">
            <w:pPr>
              <w:spacing w:line="276" w:lineRule="auto"/>
              <w:rPr>
                <w:iCs/>
                <w:lang w:val="lt-LT"/>
              </w:rPr>
            </w:pPr>
          </w:p>
          <w:p w14:paraId="450750D7" w14:textId="77777777" w:rsidR="00AD7301" w:rsidRDefault="000B1852" w:rsidP="00C02E5E">
            <w:pPr>
              <w:spacing w:line="276" w:lineRule="auto"/>
              <w:rPr>
                <w:iCs/>
                <w:lang w:val="lt-LT"/>
              </w:rPr>
            </w:pPr>
            <w:r w:rsidRPr="000B1852">
              <w:rPr>
                <w:iCs/>
                <w:lang w:val="lt-LT"/>
              </w:rPr>
              <w:t>Paraiškos vertinimo metu projektui suteikiamas prioritetas ir skiriami atitinkami balai:</w:t>
            </w:r>
          </w:p>
          <w:p w14:paraId="711A25EA" w14:textId="77777777" w:rsidR="0028387E" w:rsidRDefault="00C02E5E" w:rsidP="00C3764D">
            <w:pPr>
              <w:pStyle w:val="Sraopastraipa"/>
              <w:numPr>
                <w:ilvl w:val="0"/>
                <w:numId w:val="12"/>
              </w:numPr>
              <w:spacing w:line="276" w:lineRule="auto"/>
              <w:rPr>
                <w:iCs/>
              </w:rPr>
            </w:pPr>
            <w:r w:rsidRPr="0028387E">
              <w:rPr>
                <w:iCs/>
              </w:rPr>
              <w:t xml:space="preserve">projektui suteikiama 30 balų, jei atitinka šį kriterijų ir </w:t>
            </w:r>
            <w:r w:rsidR="00AD7301" w:rsidRPr="0028387E">
              <w:rPr>
                <w:iCs/>
              </w:rPr>
              <w:t xml:space="preserve">projekte </w:t>
            </w:r>
            <w:r w:rsidRPr="0028387E">
              <w:rPr>
                <w:iCs/>
              </w:rPr>
              <w:t>numat</w:t>
            </w:r>
            <w:r w:rsidR="00AD7301" w:rsidRPr="0028387E">
              <w:rPr>
                <w:iCs/>
              </w:rPr>
              <w:t>ytas teorinių</w:t>
            </w:r>
            <w:r w:rsidRPr="0028387E">
              <w:rPr>
                <w:iCs/>
              </w:rPr>
              <w:t xml:space="preserve">  žinių ir praktinių įgūdžių vertinimas registruojant juos elektroninėje mokymo sistemoje realiu laiku;</w:t>
            </w:r>
          </w:p>
          <w:p w14:paraId="0957447C" w14:textId="77777777" w:rsidR="0028387E" w:rsidRDefault="00C02E5E" w:rsidP="00DD2F15">
            <w:pPr>
              <w:pStyle w:val="Sraopastraipa"/>
              <w:numPr>
                <w:ilvl w:val="0"/>
                <w:numId w:val="12"/>
              </w:numPr>
              <w:spacing w:line="276" w:lineRule="auto"/>
              <w:rPr>
                <w:iCs/>
              </w:rPr>
            </w:pPr>
            <w:r w:rsidRPr="0028387E">
              <w:rPr>
                <w:iCs/>
              </w:rPr>
              <w:t xml:space="preserve">projektui suteikiama 10 balų, jei atitinka šį kriterijų, tačiau </w:t>
            </w:r>
            <w:r w:rsidR="0028387E" w:rsidRPr="0028387E">
              <w:rPr>
                <w:iCs/>
              </w:rPr>
              <w:t xml:space="preserve">projekte </w:t>
            </w:r>
            <w:r w:rsidRPr="0028387E">
              <w:rPr>
                <w:iCs/>
              </w:rPr>
              <w:t xml:space="preserve">nenumatomas  </w:t>
            </w:r>
            <w:r w:rsidR="0028387E" w:rsidRPr="0028387E">
              <w:rPr>
                <w:iCs/>
              </w:rPr>
              <w:t xml:space="preserve">teorinių </w:t>
            </w:r>
            <w:r w:rsidRPr="0028387E">
              <w:rPr>
                <w:iCs/>
              </w:rPr>
              <w:t>žinių ir praktinių įgūdžių vertinimas registruojant juos elektroninėje mokymo sistemoje realiu laiku;</w:t>
            </w:r>
          </w:p>
          <w:p w14:paraId="6DBABD95" w14:textId="6A749DBB" w:rsidR="00FA2E63" w:rsidRPr="0028387E" w:rsidRDefault="00C02E5E" w:rsidP="002F43D5">
            <w:pPr>
              <w:pStyle w:val="Sraopastraipa"/>
              <w:numPr>
                <w:ilvl w:val="0"/>
                <w:numId w:val="12"/>
              </w:numPr>
              <w:spacing w:line="276" w:lineRule="auto"/>
              <w:rPr>
                <w:iCs/>
              </w:rPr>
            </w:pPr>
            <w:r w:rsidRPr="0028387E">
              <w:rPr>
                <w:iCs/>
              </w:rPr>
              <w:t xml:space="preserve">projektui suteikiama 0 balų, jei </w:t>
            </w:r>
            <w:r w:rsidR="0028387E" w:rsidRPr="0028387E">
              <w:rPr>
                <w:iCs/>
              </w:rPr>
              <w:t xml:space="preserve">jis </w:t>
            </w:r>
            <w:r w:rsidRPr="0028387E">
              <w:rPr>
                <w:iCs/>
              </w:rPr>
              <w:t>neatitinka šio kriterijaus.</w:t>
            </w:r>
          </w:p>
          <w:p w14:paraId="63724F01" w14:textId="5D311718" w:rsidR="00FA2E63" w:rsidRPr="00A95230" w:rsidRDefault="00FA2E63" w:rsidP="00FA2E63">
            <w:pPr>
              <w:pStyle w:val="tajtip"/>
              <w:spacing w:before="0" w:beforeAutospacing="0" w:after="0" w:afterAutospacing="0" w:line="276" w:lineRule="auto"/>
              <w:jc w:val="both"/>
              <w:rPr>
                <w:bCs/>
                <w:sz w:val="22"/>
                <w:szCs w:val="22"/>
              </w:rPr>
            </w:pPr>
          </w:p>
        </w:tc>
      </w:tr>
      <w:tr w:rsidR="00FA2E63" w:rsidRPr="00511C3B" w14:paraId="310F3B40"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48A10F63" w14:textId="77777777" w:rsidR="00FA2E63" w:rsidRPr="001232ED" w:rsidRDefault="00FA2E63" w:rsidP="00FA2E63">
            <w:pPr>
              <w:rPr>
                <w:b/>
                <w:bCs/>
                <w:sz w:val="22"/>
                <w:szCs w:val="22"/>
                <w:lang w:val="lt-LT" w:eastAsia="lt-LT"/>
              </w:rPr>
            </w:pPr>
            <w:r>
              <w:rPr>
                <w:b/>
                <w:bCs/>
                <w:lang w:val="lt-LT" w:eastAsia="lt-LT"/>
              </w:rPr>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65D82BA5" w14:textId="0B099F30" w:rsidR="00FA2E63" w:rsidRPr="0066631C" w:rsidRDefault="00FA2E63" w:rsidP="00FA2E63">
            <w:pPr>
              <w:pStyle w:val="tajtip"/>
              <w:spacing w:before="0" w:beforeAutospacing="0" w:after="0" w:afterAutospacing="0" w:line="276" w:lineRule="auto"/>
              <w:jc w:val="both"/>
              <w:rPr>
                <w:bCs/>
              </w:rPr>
            </w:pPr>
            <w:r w:rsidRPr="0066631C">
              <w:rPr>
                <w:bCs/>
              </w:rPr>
              <w:t xml:space="preserve">Nustatomu projektų atrankos kriterijumi skatinama, kad </w:t>
            </w:r>
            <w:r w:rsidRPr="0066631C">
              <w:rPr>
                <w:iCs/>
              </w:rPr>
              <w:t>įgyvendinant projektus būtų orientuojamasi į praktinius mokymus ir specialistų praktinių gebėjimų tobulinimą. Tai sudarys sąlygas užtikrinti mokymų rezultatų tęstinumą bei didesnę investicijų pridėtinę vertę.</w:t>
            </w:r>
          </w:p>
        </w:tc>
      </w:tr>
      <w:tr w:rsidR="00FA2E63" w:rsidRPr="00511C3B" w14:paraId="32CC6097"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3060C5B7" w14:textId="77777777" w:rsidR="00FA2E63" w:rsidRPr="001232ED" w:rsidRDefault="00FA2E63" w:rsidP="00FA2E6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0B8DD18E" w14:textId="77777777" w:rsidR="00FA2E63" w:rsidRDefault="00FA2E63" w:rsidP="00FA2E63">
            <w:pPr>
              <w:rPr>
                <w:b/>
                <w:bCs/>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33ABC09D" w14:textId="77777777" w:rsidR="0066631C" w:rsidRPr="0074118B" w:rsidRDefault="0066631C" w:rsidP="0066631C">
            <w:pPr>
              <w:spacing w:line="276" w:lineRule="auto"/>
              <w:rPr>
                <w:b/>
                <w:lang w:val="lt-LT"/>
              </w:rPr>
            </w:pPr>
            <w:r w:rsidRPr="0074118B">
              <w:rPr>
                <w:b/>
                <w:lang w:val="lt-LT"/>
              </w:rPr>
              <w:t>X Nustatymas</w:t>
            </w:r>
          </w:p>
          <w:p w14:paraId="352A4CAD" w14:textId="5F090440" w:rsidR="00FA2E63" w:rsidRPr="00D5386B" w:rsidRDefault="0066631C" w:rsidP="0066631C">
            <w:pPr>
              <w:pStyle w:val="tajtip"/>
              <w:rPr>
                <w:bCs/>
                <w:sz w:val="22"/>
                <w:szCs w:val="22"/>
              </w:rPr>
            </w:pPr>
            <w:r w:rsidRPr="0074118B">
              <w:rPr>
                <w:b/>
              </w:rPr>
              <w:t> Keitimas</w:t>
            </w:r>
          </w:p>
        </w:tc>
      </w:tr>
      <w:tr w:rsidR="00FA2E63" w:rsidRPr="00511C3B" w14:paraId="494E220E"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65A24F3A" w14:textId="77777777" w:rsidR="00FA2E63" w:rsidRDefault="00FA2E63" w:rsidP="00FA2E63">
            <w:pPr>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4E0127F0" w14:textId="2E404D1F" w:rsidR="00FA2E63" w:rsidRPr="00C90B03" w:rsidRDefault="00FA2E63" w:rsidP="00FA2E63">
            <w:pPr>
              <w:spacing w:line="276" w:lineRule="auto"/>
              <w:rPr>
                <w:lang w:eastAsia="lt-LT"/>
              </w:rPr>
            </w:pPr>
            <w:r w:rsidRPr="00C90B03">
              <w:rPr>
                <w:lang w:val="lt-LT" w:eastAsia="lt-LT"/>
              </w:rPr>
              <w:t xml:space="preserve">Nr. </w:t>
            </w:r>
            <w:r w:rsidR="00E27A67">
              <w:rPr>
                <w:lang w:val="lt-LT" w:eastAsia="lt-LT"/>
              </w:rPr>
              <w:t>6</w:t>
            </w:r>
            <w:r w:rsidRPr="00C90B03">
              <w:rPr>
                <w:lang w:eastAsia="lt-LT"/>
              </w:rPr>
              <w:t xml:space="preserve"> </w:t>
            </w:r>
          </w:p>
          <w:p w14:paraId="3BFBE35C" w14:textId="59FA79F7" w:rsidR="00FA2E63" w:rsidRPr="00FE7A87" w:rsidRDefault="00FA2E63" w:rsidP="00FA2E63">
            <w:pPr>
              <w:spacing w:line="276" w:lineRule="auto"/>
              <w:rPr>
                <w:b/>
                <w:bCs/>
                <w:sz w:val="22"/>
                <w:szCs w:val="22"/>
              </w:rPr>
            </w:pPr>
            <w:proofErr w:type="spellStart"/>
            <w:r w:rsidRPr="00C90B03">
              <w:rPr>
                <w:b/>
                <w:lang w:eastAsia="lt-LT"/>
              </w:rPr>
              <w:t>Projekto</w:t>
            </w:r>
            <w:proofErr w:type="spellEnd"/>
            <w:r w:rsidRPr="00C90B03">
              <w:rPr>
                <w:b/>
                <w:lang w:eastAsia="lt-LT"/>
              </w:rPr>
              <w:t xml:space="preserve"> </w:t>
            </w:r>
            <w:proofErr w:type="spellStart"/>
            <w:r w:rsidRPr="00C90B03">
              <w:rPr>
                <w:b/>
                <w:lang w:eastAsia="lt-LT"/>
              </w:rPr>
              <w:t>mokslinis</w:t>
            </w:r>
            <w:proofErr w:type="spellEnd"/>
            <w:r w:rsidRPr="00C90B03">
              <w:rPr>
                <w:b/>
                <w:lang w:eastAsia="lt-LT"/>
              </w:rPr>
              <w:t xml:space="preserve"> </w:t>
            </w:r>
            <w:proofErr w:type="spellStart"/>
            <w:r w:rsidRPr="00C90B03">
              <w:rPr>
                <w:b/>
                <w:lang w:eastAsia="lt-LT"/>
              </w:rPr>
              <w:t>pagrįstumas</w:t>
            </w:r>
            <w:proofErr w:type="spellEnd"/>
          </w:p>
        </w:tc>
      </w:tr>
      <w:tr w:rsidR="00FA2E63" w:rsidRPr="00511C3B" w14:paraId="284500D6"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557D4090" w14:textId="77777777" w:rsidR="00FA2E63" w:rsidRDefault="00FA2E63" w:rsidP="00FA2E63">
            <w:pPr>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18482D42" w14:textId="35F49606" w:rsidR="00543BF2" w:rsidRPr="00543BF2" w:rsidRDefault="00543BF2" w:rsidP="00543BF2">
            <w:pPr>
              <w:widowControl/>
              <w:adjustRightInd/>
              <w:spacing w:line="259" w:lineRule="auto"/>
              <w:jc w:val="left"/>
              <w:textAlignment w:val="auto"/>
              <w:rPr>
                <w:rFonts w:eastAsia="Calibri"/>
                <w:color w:val="000000"/>
                <w:lang w:val="lt-LT"/>
              </w:rPr>
            </w:pPr>
            <w:r>
              <w:rPr>
                <w:rFonts w:eastAsia="Calibri"/>
                <w:color w:val="000000"/>
                <w:lang w:val="lt-LT"/>
              </w:rPr>
              <w:t xml:space="preserve">Vertinama, ar </w:t>
            </w:r>
            <w:r w:rsidRPr="00543BF2">
              <w:rPr>
                <w:rFonts w:eastAsia="Calibri"/>
                <w:color w:val="000000"/>
                <w:lang w:val="lt-LT"/>
              </w:rPr>
              <w:t>paraiškoje pagrindžiama, kad projektu planuojamos vykdyti kvalifikacijos tobulinimo programos yra pagrįstos mokslo įrodymais, naujausiais ligų diagnostikos ir gydymo algoritmais bei kurios galimai sustiprintų prevenciją ar  iš esmės pakeistų ligos diagnostiką ir (arba) gydymą bei (arba) pagerintų gydymo rezultatus.</w:t>
            </w:r>
          </w:p>
          <w:p w14:paraId="74469068" w14:textId="77777777" w:rsidR="00543BF2" w:rsidRDefault="00543BF2" w:rsidP="00543BF2">
            <w:pPr>
              <w:widowControl/>
              <w:adjustRightInd/>
              <w:spacing w:line="259" w:lineRule="auto"/>
              <w:jc w:val="left"/>
              <w:textAlignment w:val="auto"/>
              <w:rPr>
                <w:rFonts w:eastAsia="Calibri"/>
                <w:color w:val="000000"/>
                <w:lang w:val="lt-LT"/>
              </w:rPr>
            </w:pPr>
          </w:p>
          <w:p w14:paraId="23FD0A58" w14:textId="1850F152" w:rsidR="00543BF2" w:rsidRPr="00543BF2" w:rsidRDefault="00543BF2" w:rsidP="00543BF2">
            <w:pPr>
              <w:widowControl/>
              <w:adjustRightInd/>
              <w:spacing w:line="259" w:lineRule="auto"/>
              <w:jc w:val="left"/>
              <w:textAlignment w:val="auto"/>
              <w:rPr>
                <w:rFonts w:eastAsia="Calibri"/>
                <w:color w:val="000000"/>
                <w:lang w:val="lt-LT"/>
              </w:rPr>
            </w:pPr>
            <w:r w:rsidRPr="00543BF2">
              <w:rPr>
                <w:rFonts w:eastAsia="Calibri"/>
                <w:color w:val="000000"/>
                <w:lang w:val="lt-LT"/>
              </w:rPr>
              <w:t xml:space="preserve">Paraiškos vertinimo metu projektui suteikiamas prioritetas ir skiriami atitinkami balai:  </w:t>
            </w:r>
          </w:p>
          <w:p w14:paraId="1A28C108" w14:textId="77777777" w:rsidR="00AF31C2" w:rsidRPr="00AF31C2" w:rsidRDefault="00AF31C2" w:rsidP="00CE4D66">
            <w:pPr>
              <w:pStyle w:val="Sraopastraipa"/>
              <w:numPr>
                <w:ilvl w:val="0"/>
                <w:numId w:val="12"/>
              </w:numPr>
              <w:spacing w:line="276" w:lineRule="auto"/>
              <w:jc w:val="both"/>
              <w:rPr>
                <w:bCs/>
                <w:sz w:val="22"/>
                <w:szCs w:val="22"/>
              </w:rPr>
            </w:pPr>
            <w:r w:rsidRPr="00AF31C2">
              <w:rPr>
                <w:rFonts w:eastAsia="Calibri"/>
                <w:color w:val="000000"/>
              </w:rPr>
              <w:t xml:space="preserve">kai </w:t>
            </w:r>
            <w:r w:rsidR="00543BF2" w:rsidRPr="00AF31C2">
              <w:rPr>
                <w:rFonts w:eastAsia="Calibri"/>
                <w:color w:val="000000"/>
              </w:rPr>
              <w:t>projekte numatytų kvalifikacijos tobulinimo programų mokslinis pagrįstumas aprašytas detaliai ir aiškiai – suteikiama 10 balų,</w:t>
            </w:r>
          </w:p>
          <w:p w14:paraId="125A2B8A" w14:textId="75AC1EBB" w:rsidR="00FA2E63" w:rsidRPr="00D5386B" w:rsidRDefault="00AF31C2" w:rsidP="00AF31C2">
            <w:pPr>
              <w:pStyle w:val="Sraopastraipa"/>
              <w:numPr>
                <w:ilvl w:val="0"/>
                <w:numId w:val="12"/>
              </w:numPr>
              <w:spacing w:line="276" w:lineRule="auto"/>
              <w:jc w:val="both"/>
              <w:rPr>
                <w:bCs/>
                <w:sz w:val="22"/>
                <w:szCs w:val="22"/>
              </w:rPr>
            </w:pPr>
            <w:r>
              <w:rPr>
                <w:rFonts w:eastAsia="Calibri"/>
                <w:color w:val="000000"/>
                <w:lang w:eastAsia="en-US"/>
              </w:rPr>
              <w:lastRenderedPageBreak/>
              <w:t xml:space="preserve">kai </w:t>
            </w:r>
            <w:r w:rsidR="00543BF2" w:rsidRPr="00AF31C2">
              <w:rPr>
                <w:rFonts w:eastAsia="Calibri"/>
                <w:color w:val="000000"/>
                <w:lang w:eastAsia="en-US"/>
              </w:rPr>
              <w:t>projekte numatytų kvalifikacijos tobulinimo programų mokslinis pagrįstumas nėra detaliai ir aiškiai aprašytas, mokymo programos pagal pirminius mokslinius įrodymus nėra veiksmingos prevencijos ar gydymo srityse – suteikiama 0 balų.</w:t>
            </w:r>
          </w:p>
        </w:tc>
      </w:tr>
      <w:tr w:rsidR="00FA2E63" w:rsidRPr="00511C3B" w14:paraId="30EADE26"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7A3DD1F4" w14:textId="77777777" w:rsidR="00FA2E63" w:rsidRDefault="00FA2E63" w:rsidP="00FA2E63">
            <w:pPr>
              <w:rPr>
                <w:b/>
                <w:bCs/>
                <w:lang w:val="lt-LT" w:eastAsia="lt-LT"/>
              </w:rPr>
            </w:pPr>
            <w:r>
              <w:rPr>
                <w:b/>
                <w:bCs/>
                <w:lang w:val="lt-LT" w:eastAsia="lt-LT"/>
              </w:rPr>
              <w:lastRenderedPageBreak/>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594B182A" w14:textId="58A853DF" w:rsidR="00FA2E63" w:rsidRPr="00E27A67" w:rsidRDefault="00FA2E63" w:rsidP="00FA2E63">
            <w:pPr>
              <w:pStyle w:val="tajtip"/>
              <w:spacing w:line="276" w:lineRule="auto"/>
              <w:jc w:val="both"/>
              <w:rPr>
                <w:bCs/>
              </w:rPr>
            </w:pPr>
            <w:r w:rsidRPr="00E27A67">
              <w:rPr>
                <w:bCs/>
              </w:rPr>
              <w:t>Projektų atrankos kriterijus, kuris prioritetą suteikia projektams, pagal kuriuos planuojamos vykdyti kvalifikacijos tobulinimo programos yra pagrįstos mokslo įrodymais, naujausiais ligų diagnostikos ir gydymo algoritmais, užtikrins, kad specialistų, siekiančių įgyti kvalifikaciją arba jos dalį prioritetinėse projekto veiklų srityse mokymas bus vykdomas pagal kokybiškas ir projekto rezultatų tęstinumą užtikrinančias programas.</w:t>
            </w:r>
          </w:p>
        </w:tc>
      </w:tr>
      <w:tr w:rsidR="00FA2E63" w:rsidRPr="00511C3B" w14:paraId="36BEA9D7"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3D5917F2" w14:textId="77777777" w:rsidR="00FA2E63" w:rsidRPr="001232ED" w:rsidRDefault="00FA2E63" w:rsidP="00FA2E6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1DF864F9" w14:textId="77777777" w:rsidR="00FA2E63" w:rsidRDefault="00FA2E63" w:rsidP="00FA2E63">
            <w:pPr>
              <w:rPr>
                <w:b/>
                <w:bCs/>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775DF4EA" w14:textId="77777777" w:rsidR="00E27A67" w:rsidRPr="0074118B" w:rsidRDefault="00E27A67" w:rsidP="00E27A67">
            <w:pPr>
              <w:spacing w:line="276" w:lineRule="auto"/>
              <w:rPr>
                <w:b/>
                <w:lang w:val="lt-LT"/>
              </w:rPr>
            </w:pPr>
            <w:r w:rsidRPr="0074118B">
              <w:rPr>
                <w:b/>
                <w:lang w:val="lt-LT"/>
              </w:rPr>
              <w:t>X Nustatymas</w:t>
            </w:r>
          </w:p>
          <w:p w14:paraId="7373A645" w14:textId="6A89AC71" w:rsidR="00FA2E63" w:rsidRPr="00A95230" w:rsidRDefault="00E27A67" w:rsidP="00E27A67">
            <w:pPr>
              <w:spacing w:line="276" w:lineRule="auto"/>
              <w:rPr>
                <w:bCs/>
                <w:sz w:val="22"/>
                <w:szCs w:val="22"/>
                <w:lang w:val="lt-LT"/>
              </w:rPr>
            </w:pPr>
            <w:r w:rsidRPr="0074118B">
              <w:rPr>
                <w:b/>
                <w:lang w:val="lt-LT"/>
              </w:rPr>
              <w:t> Keitimas</w:t>
            </w:r>
          </w:p>
        </w:tc>
      </w:tr>
      <w:tr w:rsidR="00FA2E63" w:rsidRPr="00511C3B" w14:paraId="5DEB509D"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4B8671D9" w14:textId="77777777" w:rsidR="00FA2E63" w:rsidRDefault="00FA2E63" w:rsidP="00FA2E63">
            <w:pPr>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6D9FA5E1" w14:textId="40D2C636" w:rsidR="00FA2E63" w:rsidRPr="00E27A67" w:rsidRDefault="00FA2E63" w:rsidP="00FA2E63">
            <w:pPr>
              <w:spacing w:line="276" w:lineRule="auto"/>
              <w:rPr>
                <w:bCs/>
                <w:lang w:val="lt-LT" w:eastAsia="lt-LT"/>
              </w:rPr>
            </w:pPr>
            <w:r w:rsidRPr="00E27A67">
              <w:rPr>
                <w:bCs/>
                <w:lang w:val="lt-LT" w:eastAsia="lt-LT"/>
              </w:rPr>
              <w:t>Nr.</w:t>
            </w:r>
            <w:r w:rsidR="00E27A67" w:rsidRPr="00E27A67">
              <w:rPr>
                <w:bCs/>
                <w:lang w:val="lt-LT" w:eastAsia="lt-LT"/>
              </w:rPr>
              <w:t>7</w:t>
            </w:r>
          </w:p>
          <w:p w14:paraId="16127A52" w14:textId="2CB3D0A7" w:rsidR="00FA2E63" w:rsidRPr="00FE7A87" w:rsidRDefault="00FA2E63" w:rsidP="00FA2E63">
            <w:pPr>
              <w:spacing w:line="276" w:lineRule="auto"/>
              <w:rPr>
                <w:b/>
                <w:bCs/>
                <w:sz w:val="22"/>
                <w:szCs w:val="22"/>
                <w:lang w:val="lt-LT"/>
              </w:rPr>
            </w:pPr>
            <w:r w:rsidRPr="00E27A67">
              <w:rPr>
                <w:b/>
                <w:bCs/>
                <w:lang w:val="lt-LT" w:eastAsia="lt-LT"/>
              </w:rPr>
              <w:t>Projektas įgyvendinamas bendradarbiaujant su didesniu įstaigų ir tarnybų, kurios dalyvauja integruotos sveikatos priežiūros klasterių veikloje, skaičiumi.</w:t>
            </w:r>
          </w:p>
        </w:tc>
      </w:tr>
      <w:tr w:rsidR="00FA2E63" w:rsidRPr="00511C3B" w14:paraId="2C637BB6"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780730D" w14:textId="77777777" w:rsidR="00FA2E63" w:rsidRDefault="00FA2E63" w:rsidP="00FA2E63">
            <w:pPr>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574CCC7A" w14:textId="0A0547C4" w:rsidR="00FA2E63" w:rsidRPr="006D748C" w:rsidRDefault="006D748C" w:rsidP="00FA2E63">
            <w:pPr>
              <w:spacing w:line="276" w:lineRule="auto"/>
              <w:rPr>
                <w:bCs/>
                <w:lang w:val="lt-LT"/>
              </w:rPr>
            </w:pPr>
            <w:r w:rsidRPr="006D748C">
              <w:rPr>
                <w:bCs/>
                <w:lang w:val="lt-LT"/>
              </w:rPr>
              <w:t xml:space="preserve">Vertinama, </w:t>
            </w:r>
            <w:r>
              <w:rPr>
                <w:bCs/>
                <w:lang w:val="lt-LT"/>
              </w:rPr>
              <w:t xml:space="preserve">kiek </w:t>
            </w:r>
            <w:r w:rsidRPr="006D748C">
              <w:rPr>
                <w:bCs/>
                <w:lang w:val="lt-LT"/>
              </w:rPr>
              <w:t>įstaigų ir tarnybų, kurios dalyvauja integruotos sveikatos priežiūros klasterių veikloje</w:t>
            </w:r>
            <w:r>
              <w:rPr>
                <w:bCs/>
                <w:lang w:val="lt-LT"/>
              </w:rPr>
              <w:t>, į projektą pritraukia pareiškėjas. Vertinimo metu daugiau</w:t>
            </w:r>
            <w:r w:rsidR="00FA2E63" w:rsidRPr="006D748C">
              <w:rPr>
                <w:bCs/>
                <w:lang w:val="lt-LT"/>
              </w:rPr>
              <w:t xml:space="preserve"> bal</w:t>
            </w:r>
            <w:r>
              <w:rPr>
                <w:bCs/>
                <w:lang w:val="lt-LT"/>
              </w:rPr>
              <w:t>ų</w:t>
            </w:r>
            <w:r w:rsidR="00FA2E63" w:rsidRPr="006D748C">
              <w:rPr>
                <w:bCs/>
                <w:lang w:val="lt-LT"/>
              </w:rPr>
              <w:t xml:space="preserve"> gauna projektai, kurie įgyvendinami su didesniu</w:t>
            </w:r>
            <w:r w:rsidR="00FA2E63" w:rsidRPr="006D748C">
              <w:t xml:space="preserve"> </w:t>
            </w:r>
            <w:r w:rsidR="00FA2E63" w:rsidRPr="006D748C">
              <w:rPr>
                <w:bCs/>
                <w:lang w:val="lt-LT"/>
              </w:rPr>
              <w:t>įstaigų ir tarnybų, kurios dalyvauja integruotos sveikatos priežiūros klasterių veikloje, skaičiumi.</w:t>
            </w:r>
          </w:p>
          <w:p w14:paraId="5FB80AB4" w14:textId="0BFB5D13" w:rsidR="00FA2E63" w:rsidRPr="006D748C" w:rsidRDefault="00FA2E63" w:rsidP="00FA2E63">
            <w:pPr>
              <w:spacing w:line="276" w:lineRule="auto"/>
              <w:rPr>
                <w:bCs/>
                <w:lang w:val="lt-LT"/>
              </w:rPr>
            </w:pPr>
            <w:r w:rsidRPr="006D748C">
              <w:rPr>
                <w:bCs/>
                <w:lang w:val="lt-LT"/>
              </w:rPr>
              <w:t>Skaičiuojamos tik tos įstaigos ir tarnybos, kurių dalyvavimas konkrečios patologijos integruotos sveikatos priežiūros klasterio veikloje nustatytas teisės aktuose ir kurios teikia konkrečios patologijos integruotos sveikatos priežiūros paslaugas.</w:t>
            </w:r>
          </w:p>
          <w:p w14:paraId="70857A82" w14:textId="77777777" w:rsidR="00FA2E63" w:rsidRPr="006D748C" w:rsidRDefault="00FA2E63" w:rsidP="00FA2E63">
            <w:pPr>
              <w:spacing w:line="276" w:lineRule="auto"/>
              <w:rPr>
                <w:bCs/>
                <w:lang w:val="lt-LT"/>
              </w:rPr>
            </w:pPr>
          </w:p>
          <w:p w14:paraId="69A50D29" w14:textId="05DD6801" w:rsidR="006D748C" w:rsidRPr="006D748C" w:rsidRDefault="008A4BDE" w:rsidP="006D748C">
            <w:pPr>
              <w:widowControl/>
              <w:adjustRightInd/>
              <w:spacing w:line="259" w:lineRule="auto"/>
              <w:jc w:val="left"/>
              <w:textAlignment w:val="auto"/>
              <w:rPr>
                <w:rFonts w:eastAsia="Calibri"/>
                <w:color w:val="000000"/>
                <w:lang w:val="lt-LT"/>
              </w:rPr>
            </w:pPr>
            <w:r w:rsidRPr="008A4BDE">
              <w:rPr>
                <w:rFonts w:eastAsia="Calibri"/>
                <w:color w:val="000000"/>
                <w:lang w:val="lt-LT"/>
              </w:rPr>
              <w:t>Paraiškos vertinimo metu projektui suteikiamas prioritetas ir skiriami atitinkami balai:</w:t>
            </w:r>
          </w:p>
          <w:p w14:paraId="5F0E5368" w14:textId="77777777" w:rsidR="008A4BDE" w:rsidRDefault="008A4BDE" w:rsidP="007460A3">
            <w:pPr>
              <w:pStyle w:val="Sraopastraipa"/>
              <w:numPr>
                <w:ilvl w:val="0"/>
                <w:numId w:val="12"/>
              </w:numPr>
              <w:spacing w:line="259" w:lineRule="auto"/>
              <w:rPr>
                <w:rFonts w:eastAsia="Calibri"/>
                <w:color w:val="000000"/>
              </w:rPr>
            </w:pPr>
            <w:r w:rsidRPr="008A4BDE">
              <w:rPr>
                <w:rFonts w:eastAsia="Calibri"/>
                <w:color w:val="000000"/>
              </w:rPr>
              <w:t>jei įgyvendinant p</w:t>
            </w:r>
            <w:r w:rsidR="006D748C" w:rsidRPr="008A4BDE">
              <w:rPr>
                <w:rFonts w:eastAsia="Calibri"/>
                <w:color w:val="000000"/>
              </w:rPr>
              <w:t>rojekt</w:t>
            </w:r>
            <w:r w:rsidRPr="008A4BDE">
              <w:rPr>
                <w:rFonts w:eastAsia="Calibri"/>
                <w:color w:val="000000"/>
              </w:rPr>
              <w:t>ą bendradarbiaujama su</w:t>
            </w:r>
            <w:r w:rsidR="006D748C" w:rsidRPr="008A4BDE">
              <w:rPr>
                <w:rFonts w:eastAsia="Calibri"/>
                <w:color w:val="000000"/>
              </w:rPr>
              <w:t xml:space="preserve"> mažiau </w:t>
            </w:r>
            <w:r w:rsidRPr="008A4BDE">
              <w:rPr>
                <w:rFonts w:eastAsia="Calibri"/>
                <w:color w:val="000000"/>
              </w:rPr>
              <w:t>kaip</w:t>
            </w:r>
            <w:r w:rsidR="006D748C" w:rsidRPr="008A4BDE">
              <w:rPr>
                <w:rFonts w:eastAsia="Calibri"/>
                <w:color w:val="000000"/>
              </w:rPr>
              <w:t xml:space="preserve"> 20 įstaigų ir tarnybų, kurios dalyvauja integruotos sveikatos priežiūros veikloje – </w:t>
            </w:r>
            <w:r w:rsidRPr="008A4BDE">
              <w:rPr>
                <w:rFonts w:eastAsia="Calibri"/>
                <w:color w:val="000000"/>
              </w:rPr>
              <w:t xml:space="preserve">skiriama </w:t>
            </w:r>
            <w:r w:rsidR="006D748C" w:rsidRPr="008A4BDE">
              <w:rPr>
                <w:rFonts w:eastAsia="Calibri"/>
                <w:color w:val="000000"/>
              </w:rPr>
              <w:t>0 balų;</w:t>
            </w:r>
          </w:p>
          <w:p w14:paraId="3A573EEE" w14:textId="77777777" w:rsidR="008A4BDE" w:rsidRDefault="008A4BDE" w:rsidP="00EA48EF">
            <w:pPr>
              <w:pStyle w:val="Sraopastraipa"/>
              <w:numPr>
                <w:ilvl w:val="0"/>
                <w:numId w:val="12"/>
              </w:numPr>
              <w:spacing w:line="259" w:lineRule="auto"/>
              <w:rPr>
                <w:rFonts w:eastAsia="Calibri"/>
                <w:color w:val="000000"/>
              </w:rPr>
            </w:pPr>
            <w:r w:rsidRPr="008A4BDE">
              <w:rPr>
                <w:rFonts w:eastAsia="Calibri"/>
                <w:color w:val="000000"/>
              </w:rPr>
              <w:t xml:space="preserve">jei įgyvendinant projektą bendradarbiaujama su ne mažiau kaip nuo </w:t>
            </w:r>
            <w:r w:rsidR="006D748C" w:rsidRPr="006D748C">
              <w:rPr>
                <w:rFonts w:eastAsia="Calibri"/>
                <w:color w:val="000000"/>
              </w:rPr>
              <w:t xml:space="preserve">21 iki 30 įstaigų ir tarnybų, kurios dalyvauja integruotos sveikatos priežiūros veikloje – </w:t>
            </w:r>
            <w:r w:rsidRPr="008A4BDE">
              <w:rPr>
                <w:rFonts w:eastAsia="Calibri"/>
                <w:color w:val="000000"/>
              </w:rPr>
              <w:t xml:space="preserve">skiriami </w:t>
            </w:r>
            <w:r w:rsidR="006D748C" w:rsidRPr="006D748C">
              <w:rPr>
                <w:rFonts w:eastAsia="Calibri"/>
                <w:color w:val="000000"/>
              </w:rPr>
              <w:t>5 balai;</w:t>
            </w:r>
          </w:p>
          <w:p w14:paraId="2BF9D2B3" w14:textId="77777777" w:rsidR="008A4BDE" w:rsidRDefault="008A4BDE" w:rsidP="00891F76">
            <w:pPr>
              <w:pStyle w:val="Sraopastraipa"/>
              <w:numPr>
                <w:ilvl w:val="0"/>
                <w:numId w:val="12"/>
              </w:numPr>
              <w:spacing w:line="259" w:lineRule="auto"/>
              <w:rPr>
                <w:rFonts w:eastAsia="Calibri"/>
                <w:color w:val="000000"/>
              </w:rPr>
            </w:pPr>
            <w:r w:rsidRPr="008A4BDE">
              <w:rPr>
                <w:rFonts w:eastAsia="Calibri"/>
                <w:color w:val="000000"/>
              </w:rPr>
              <w:t xml:space="preserve">jei įgyvendinant projektą bendradarbiaujama su ne mažiau kaip </w:t>
            </w:r>
            <w:r w:rsidR="006D748C" w:rsidRPr="006D748C">
              <w:rPr>
                <w:rFonts w:eastAsia="Calibri"/>
                <w:color w:val="000000"/>
              </w:rPr>
              <w:t xml:space="preserve">nuo 31 iki 40 įstaigų ir tarnybų, kurios dalyvauja integruotos sveikatos priežiūros veikloje – </w:t>
            </w:r>
            <w:r w:rsidRPr="008A4BDE">
              <w:rPr>
                <w:rFonts w:eastAsia="Calibri"/>
                <w:color w:val="000000"/>
              </w:rPr>
              <w:t xml:space="preserve">skiriama </w:t>
            </w:r>
            <w:r w:rsidR="006D748C" w:rsidRPr="006D748C">
              <w:rPr>
                <w:rFonts w:eastAsia="Calibri"/>
                <w:color w:val="000000"/>
              </w:rPr>
              <w:t>10 balų</w:t>
            </w:r>
            <w:r w:rsidRPr="008A4BDE">
              <w:rPr>
                <w:rFonts w:eastAsia="Calibri"/>
                <w:color w:val="000000"/>
              </w:rPr>
              <w:t>;</w:t>
            </w:r>
          </w:p>
          <w:p w14:paraId="5FAA422B" w14:textId="3AB49037" w:rsidR="008A4BDE" w:rsidRDefault="008A4BDE" w:rsidP="008A4BDE">
            <w:pPr>
              <w:pStyle w:val="Sraopastraipa"/>
              <w:numPr>
                <w:ilvl w:val="0"/>
                <w:numId w:val="12"/>
              </w:numPr>
              <w:spacing w:line="259" w:lineRule="auto"/>
              <w:rPr>
                <w:rFonts w:eastAsia="Calibri"/>
                <w:color w:val="000000"/>
              </w:rPr>
            </w:pPr>
            <w:r w:rsidRPr="008A4BDE">
              <w:rPr>
                <w:rFonts w:eastAsia="Calibri"/>
                <w:color w:val="000000"/>
              </w:rPr>
              <w:lastRenderedPageBreak/>
              <w:t xml:space="preserve">jei įgyvendinant projektą bendradarbiaujama su ne mažiau kaip </w:t>
            </w:r>
            <w:r w:rsidR="006D748C" w:rsidRPr="006D748C">
              <w:rPr>
                <w:rFonts w:eastAsia="Calibri"/>
                <w:color w:val="000000"/>
              </w:rPr>
              <w:t xml:space="preserve">nuo 41 iki 50 įstaigų ir tarnybų, kurios dalyvauja integruotos sveikatos priežiūros veikloje – </w:t>
            </w:r>
            <w:r>
              <w:rPr>
                <w:rFonts w:eastAsia="Calibri"/>
                <w:color w:val="000000"/>
              </w:rPr>
              <w:t xml:space="preserve">skiriama </w:t>
            </w:r>
            <w:r w:rsidR="006D748C" w:rsidRPr="006D748C">
              <w:rPr>
                <w:rFonts w:eastAsia="Calibri"/>
                <w:color w:val="000000"/>
              </w:rPr>
              <w:t>20 balų;</w:t>
            </w:r>
          </w:p>
          <w:p w14:paraId="4574C983" w14:textId="7E2F6857" w:rsidR="00FA2E63" w:rsidRPr="00A95230" w:rsidRDefault="008A4BDE" w:rsidP="008A4BDE">
            <w:pPr>
              <w:pStyle w:val="Sraopastraipa"/>
              <w:numPr>
                <w:ilvl w:val="0"/>
                <w:numId w:val="12"/>
              </w:numPr>
              <w:spacing w:line="259" w:lineRule="auto"/>
              <w:rPr>
                <w:bCs/>
                <w:sz w:val="22"/>
                <w:szCs w:val="22"/>
              </w:rPr>
            </w:pPr>
            <w:r w:rsidRPr="008A4BDE">
              <w:rPr>
                <w:rFonts w:eastAsia="Calibri"/>
                <w:color w:val="000000"/>
              </w:rPr>
              <w:t xml:space="preserve">jei įgyvendinant projektą bendradarbiaujama su </w:t>
            </w:r>
            <w:r w:rsidR="006D748C" w:rsidRPr="006D748C">
              <w:rPr>
                <w:rFonts w:eastAsia="Calibri"/>
                <w:color w:val="000000"/>
              </w:rPr>
              <w:t xml:space="preserve">daugiau </w:t>
            </w:r>
            <w:r>
              <w:rPr>
                <w:rFonts w:eastAsia="Calibri"/>
                <w:color w:val="000000"/>
              </w:rPr>
              <w:t xml:space="preserve">kaip </w:t>
            </w:r>
            <w:r w:rsidR="006D748C" w:rsidRPr="006D748C">
              <w:rPr>
                <w:rFonts w:eastAsia="Calibri"/>
                <w:color w:val="000000"/>
              </w:rPr>
              <w:t xml:space="preserve">51 įstaiga ir tarnyba, kurios dalyvauja integruotos sveikatos priežiūros veikloje – </w:t>
            </w:r>
            <w:r>
              <w:rPr>
                <w:rFonts w:eastAsia="Calibri"/>
                <w:color w:val="000000"/>
              </w:rPr>
              <w:t xml:space="preserve">skiriami </w:t>
            </w:r>
            <w:r w:rsidR="006D748C" w:rsidRPr="006D748C">
              <w:rPr>
                <w:rFonts w:eastAsia="Calibri"/>
                <w:color w:val="000000"/>
              </w:rPr>
              <w:t>25 balai</w:t>
            </w:r>
            <w:r>
              <w:rPr>
                <w:rFonts w:eastAsia="Calibri"/>
                <w:color w:val="000000"/>
              </w:rPr>
              <w:t>.</w:t>
            </w:r>
          </w:p>
        </w:tc>
      </w:tr>
      <w:tr w:rsidR="00FA2E63" w:rsidRPr="00511C3B" w14:paraId="65CDB38D"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7F8DB5C7" w14:textId="77777777" w:rsidR="00FA2E63" w:rsidRDefault="00FA2E63" w:rsidP="00FA2E63">
            <w:pPr>
              <w:rPr>
                <w:b/>
                <w:bCs/>
                <w:lang w:val="lt-LT" w:eastAsia="lt-LT"/>
              </w:rPr>
            </w:pPr>
            <w:r>
              <w:rPr>
                <w:b/>
                <w:bCs/>
                <w:lang w:val="lt-LT" w:eastAsia="lt-LT"/>
              </w:rPr>
              <w:lastRenderedPageBreak/>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4BF3DF63" w14:textId="2A151800" w:rsidR="00FA2E63" w:rsidRPr="002D611B" w:rsidRDefault="00FA2E63" w:rsidP="00FA2E63">
            <w:pPr>
              <w:spacing w:line="276" w:lineRule="auto"/>
              <w:rPr>
                <w:bCs/>
                <w:lang w:val="lt-LT"/>
              </w:rPr>
            </w:pPr>
            <w:r w:rsidRPr="002D611B">
              <w:rPr>
                <w:bCs/>
                <w:lang w:val="lt-LT"/>
              </w:rPr>
              <w:t xml:space="preserve">Atrankos kriterijus išskiria projektus, kuriuose užtikrinamas platesnis bendradarbiavimas tarp įstaigų ir tarnybų, kuriose teikiama integruota pagalba kraujotakos sistemos ligų, galvos smegenų insultų bei traumų ir nelaimingų atsitikimų sąlygotų būklių atvejais. </w:t>
            </w:r>
          </w:p>
        </w:tc>
      </w:tr>
      <w:tr w:rsidR="00FA2E63" w:rsidRPr="00511C3B" w14:paraId="171E51AD"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45A85E01" w14:textId="77777777" w:rsidR="00FA2E63" w:rsidRPr="001232ED" w:rsidRDefault="00FA2E63" w:rsidP="00FA2E6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672B29E9" w14:textId="77777777" w:rsidR="00FA2E63" w:rsidRDefault="00FA2E63" w:rsidP="00FA2E63">
            <w:pPr>
              <w:rPr>
                <w:b/>
                <w:bCs/>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2D1751D3" w14:textId="77777777" w:rsidR="00AB1D35" w:rsidRPr="00AB1D35" w:rsidRDefault="00AB1D35" w:rsidP="00AB1D35">
            <w:pPr>
              <w:spacing w:line="276" w:lineRule="auto"/>
              <w:rPr>
                <w:b/>
                <w:bCs/>
                <w:sz w:val="22"/>
                <w:szCs w:val="22"/>
                <w:lang w:val="lt-LT"/>
              </w:rPr>
            </w:pPr>
            <w:r w:rsidRPr="00AB1D35">
              <w:rPr>
                <w:b/>
                <w:bCs/>
                <w:sz w:val="22"/>
                <w:szCs w:val="22"/>
                <w:lang w:val="lt-LT"/>
              </w:rPr>
              <w:t>X Nustatymas</w:t>
            </w:r>
          </w:p>
          <w:p w14:paraId="0954D93B" w14:textId="72AAE111" w:rsidR="00FA2E63" w:rsidRPr="00ED1260" w:rsidRDefault="00AB1D35" w:rsidP="00AB1D35">
            <w:pPr>
              <w:spacing w:line="276" w:lineRule="auto"/>
              <w:rPr>
                <w:b/>
                <w:bCs/>
                <w:sz w:val="22"/>
                <w:szCs w:val="22"/>
                <w:lang w:val="lt-LT"/>
              </w:rPr>
            </w:pPr>
            <w:r w:rsidRPr="00AB1D35">
              <w:rPr>
                <w:b/>
                <w:bCs/>
                <w:sz w:val="22"/>
                <w:szCs w:val="22"/>
                <w:lang w:val="lt-LT"/>
              </w:rPr>
              <w:t> Keitimas</w:t>
            </w:r>
          </w:p>
        </w:tc>
      </w:tr>
      <w:tr w:rsidR="00FA2E63" w:rsidRPr="00511C3B" w14:paraId="16F78E51"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013017E4" w14:textId="77777777" w:rsidR="00FA2E63" w:rsidRDefault="00FA2E63" w:rsidP="00FA2E63">
            <w:pPr>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44603116" w14:textId="262423B0" w:rsidR="00FA2E63" w:rsidRPr="00AB1D35" w:rsidRDefault="00FA2E63" w:rsidP="00FA2E63">
            <w:pPr>
              <w:spacing w:line="276" w:lineRule="auto"/>
              <w:rPr>
                <w:bCs/>
                <w:lang w:val="lt-LT"/>
              </w:rPr>
            </w:pPr>
            <w:r w:rsidRPr="00AB1D35">
              <w:rPr>
                <w:bCs/>
                <w:lang w:val="lt-LT"/>
              </w:rPr>
              <w:t xml:space="preserve">Nr. </w:t>
            </w:r>
            <w:r w:rsidR="00AB1D35">
              <w:rPr>
                <w:bCs/>
                <w:lang w:val="lt-LT"/>
              </w:rPr>
              <w:t>8</w:t>
            </w:r>
          </w:p>
          <w:p w14:paraId="0B1A9CA1" w14:textId="5F0996AC" w:rsidR="00FA2E63" w:rsidRPr="00DF44A1" w:rsidRDefault="00FA2E63" w:rsidP="00FA2E63">
            <w:pPr>
              <w:spacing w:line="276" w:lineRule="auto"/>
              <w:rPr>
                <w:b/>
                <w:bCs/>
                <w:sz w:val="22"/>
                <w:szCs w:val="22"/>
                <w:lang w:val="lt-LT"/>
              </w:rPr>
            </w:pPr>
            <w:r w:rsidRPr="00AB1D35">
              <w:rPr>
                <w:b/>
                <w:bCs/>
                <w:lang w:val="lt-LT"/>
              </w:rPr>
              <w:t>Projekto poveikis ir pasiektų rezultatų tęstinumo užtikrinimas</w:t>
            </w:r>
          </w:p>
        </w:tc>
      </w:tr>
      <w:tr w:rsidR="00FA2E63" w:rsidRPr="00511C3B" w14:paraId="3BD66D52"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321B6FA3" w14:textId="77777777" w:rsidR="00FA2E63" w:rsidRDefault="00FA2E63" w:rsidP="00FA2E63">
            <w:pPr>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645969A0" w14:textId="6FD8EBF3" w:rsidR="00FA2E63" w:rsidRPr="00AB1D35" w:rsidRDefault="00AB1D35" w:rsidP="00FA2E63">
            <w:pPr>
              <w:spacing w:line="276" w:lineRule="auto"/>
              <w:rPr>
                <w:bCs/>
                <w:lang w:val="lt-LT"/>
              </w:rPr>
            </w:pPr>
            <w:r w:rsidRPr="00AB1D35">
              <w:rPr>
                <w:bCs/>
                <w:lang w:val="lt-LT"/>
              </w:rPr>
              <w:t xml:space="preserve">Vertinama, ar </w:t>
            </w:r>
            <w:r w:rsidR="00FA2E63" w:rsidRPr="00AB1D35">
              <w:rPr>
                <w:bCs/>
                <w:lang w:val="lt-LT"/>
              </w:rPr>
              <w:t>projekto rezultatai bus panaudojami sprendžiant problemas projekto veiklų srityse pasibaigus projektui.</w:t>
            </w:r>
            <w:r>
              <w:rPr>
                <w:bCs/>
                <w:lang w:val="lt-LT"/>
              </w:rPr>
              <w:t xml:space="preserve"> Aukštesnį </w:t>
            </w:r>
            <w:r w:rsidR="00FA2E63" w:rsidRPr="00AB1D35">
              <w:rPr>
                <w:bCs/>
                <w:lang w:val="lt-LT"/>
              </w:rPr>
              <w:t>balą gauna projektai, kuriuose projekto rezultatų tęstinumas sprendžiant problemas projekto veiklų srityse yra detaliai ir aiškiai pagrįstas.</w:t>
            </w:r>
          </w:p>
          <w:p w14:paraId="13DC0A84" w14:textId="540144E7" w:rsidR="00FA2E63" w:rsidRPr="00AB1D35" w:rsidRDefault="00FA2E63" w:rsidP="00FA2E63">
            <w:pPr>
              <w:spacing w:line="276" w:lineRule="auto"/>
              <w:rPr>
                <w:bCs/>
                <w:lang w:val="lt-LT"/>
              </w:rPr>
            </w:pPr>
          </w:p>
          <w:p w14:paraId="55C5C42B" w14:textId="262F8F5C" w:rsidR="00AB1D35" w:rsidRPr="00AB1D35" w:rsidRDefault="00AB1D35" w:rsidP="00AB1D35">
            <w:pPr>
              <w:spacing w:line="276" w:lineRule="auto"/>
              <w:rPr>
                <w:rFonts w:eastAsia="Calibri"/>
                <w:color w:val="000000"/>
                <w:lang w:val="lt-LT"/>
              </w:rPr>
            </w:pPr>
            <w:r w:rsidRPr="00AB1D35">
              <w:rPr>
                <w:bCs/>
                <w:lang w:val="lt-LT"/>
              </w:rPr>
              <w:t>Paraiškos vertinimo metu projektui suteikiamas prioritetas ir skiriami atitinkami balai:</w:t>
            </w:r>
          </w:p>
          <w:p w14:paraId="1948C7DF" w14:textId="77777777" w:rsidR="00AB1D35" w:rsidRPr="00AB1D35" w:rsidRDefault="00AB1D35" w:rsidP="00930190">
            <w:pPr>
              <w:pStyle w:val="Sraopastraipa"/>
              <w:numPr>
                <w:ilvl w:val="0"/>
                <w:numId w:val="12"/>
              </w:numPr>
              <w:spacing w:line="276" w:lineRule="auto"/>
              <w:rPr>
                <w:bCs/>
              </w:rPr>
            </w:pPr>
            <w:r w:rsidRPr="00AB1D35">
              <w:rPr>
                <w:rFonts w:eastAsia="Calibri"/>
                <w:color w:val="000000"/>
              </w:rPr>
              <w:t>projekto rezultatų tęstinumas sprendžiant problemas projekto veiklų srityse yra detaliai ir aiškiai pagrįstas – suteikiama 10 balų,</w:t>
            </w:r>
          </w:p>
          <w:p w14:paraId="0C91437B" w14:textId="4B538C52" w:rsidR="00FA2E63" w:rsidRPr="00A95230" w:rsidRDefault="00AB1D35" w:rsidP="00AB1D35">
            <w:pPr>
              <w:pStyle w:val="Sraopastraipa"/>
              <w:numPr>
                <w:ilvl w:val="0"/>
                <w:numId w:val="12"/>
              </w:numPr>
              <w:spacing w:line="276" w:lineRule="auto"/>
              <w:rPr>
                <w:bCs/>
                <w:sz w:val="22"/>
                <w:szCs w:val="22"/>
              </w:rPr>
            </w:pPr>
            <w:r w:rsidRPr="00AB1D35">
              <w:rPr>
                <w:rFonts w:eastAsia="Calibri"/>
                <w:color w:val="000000"/>
              </w:rPr>
              <w:t>projekto rezultatų tęstinumas sprendžiant problemas projekto veiklų srityse yra nerealus arba tik iš dalies pagrįstas  – suteikiama 0 balų.</w:t>
            </w:r>
          </w:p>
        </w:tc>
      </w:tr>
      <w:tr w:rsidR="00FA2E63" w:rsidRPr="00511C3B" w14:paraId="4FB7215D"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C2CC000" w14:textId="77777777" w:rsidR="00FA2E63" w:rsidRDefault="00FA2E63" w:rsidP="00FA2E63">
            <w:pPr>
              <w:rPr>
                <w:b/>
                <w:bCs/>
                <w:lang w:val="lt-LT" w:eastAsia="lt-LT"/>
              </w:rPr>
            </w:pPr>
            <w:r>
              <w:rPr>
                <w:b/>
                <w:bCs/>
                <w:lang w:val="lt-LT" w:eastAsia="lt-LT"/>
              </w:rPr>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4BCE9857" w14:textId="6D3106B2" w:rsidR="00FA2E63" w:rsidRPr="00A95230" w:rsidRDefault="00FA2E63" w:rsidP="005974CF">
            <w:pPr>
              <w:spacing w:line="276" w:lineRule="auto"/>
              <w:rPr>
                <w:bCs/>
                <w:sz w:val="22"/>
                <w:szCs w:val="22"/>
                <w:lang w:val="lt-LT"/>
              </w:rPr>
            </w:pPr>
            <w:r w:rsidRPr="008A0290">
              <w:rPr>
                <w:bCs/>
                <w:lang w:val="lt-LT"/>
              </w:rPr>
              <w:t>Atrankos kriterijus išskiria projektus, kuriuose išsamiai ir detaliai aprašytas siekiamas projekto poveikis bei pasiektų rezultatų tęstinumas (rezultatų panaudojimas), nurodant laukiamus pokyčius siekiamo poveikio srityse (efektyvios integruotos pagalbos paslaugų teikimo, veiksmingesnės ir tikslesnės ligų diagnostikos bei gydymo srityse; integruotos pagalbos paslaugas teikiančiose įstaigose ir tarnybose (vidaus/išorės procesuose, išaugusiuose specialistų gebėjimuose ir kompetencijoje, pagerėjusiuose sveikatos sistemos rezultatuose</w:t>
            </w:r>
            <w:r w:rsidR="00475769">
              <w:rPr>
                <w:bCs/>
                <w:lang w:val="lt-LT"/>
              </w:rPr>
              <w:t>, kt.</w:t>
            </w:r>
            <w:r w:rsidRPr="008A0290">
              <w:rPr>
                <w:bCs/>
                <w:lang w:val="lt-LT"/>
              </w:rPr>
              <w:t>). Taip pat aprašyti kiekybiniai ir/ar</w:t>
            </w:r>
            <w:r w:rsidR="005974CF">
              <w:rPr>
                <w:bCs/>
                <w:lang w:val="lt-LT"/>
              </w:rPr>
              <w:t xml:space="preserve"> </w:t>
            </w:r>
            <w:r w:rsidRPr="008A0290">
              <w:rPr>
                <w:bCs/>
                <w:lang w:val="lt-LT"/>
              </w:rPr>
              <w:t>kokybiniai projekto rezultatai, pažymėtas projekto metu pasiekto poveikio bei rezultatų tvarumas (pasibaigus projekto finansavimui) bei potencialus/planuojamas projekto veiklų pakartojimas/tęstinumas</w:t>
            </w:r>
            <w:r w:rsidR="00475769">
              <w:rPr>
                <w:bCs/>
                <w:lang w:val="lt-LT"/>
              </w:rPr>
              <w:t xml:space="preserve">, </w:t>
            </w:r>
            <w:r w:rsidRPr="008A0290">
              <w:rPr>
                <w:bCs/>
                <w:lang w:val="lt-LT"/>
              </w:rPr>
              <w:t>jeigu projektas bus įgyvendintas sėkmingai.</w:t>
            </w:r>
            <w:r w:rsidRPr="00B1248F">
              <w:rPr>
                <w:bCs/>
                <w:sz w:val="22"/>
                <w:szCs w:val="22"/>
                <w:lang w:val="lt-LT"/>
              </w:rPr>
              <w:t xml:space="preserve"> </w:t>
            </w:r>
          </w:p>
        </w:tc>
      </w:tr>
    </w:tbl>
    <w:p w14:paraId="16E77A39" w14:textId="77777777" w:rsidR="00E319A0" w:rsidRPr="00F61E65" w:rsidRDefault="00E319A0" w:rsidP="00044027">
      <w:pPr>
        <w:spacing w:line="240" w:lineRule="exact"/>
        <w:rPr>
          <w:lang w:val="lt-LT"/>
        </w:rPr>
      </w:pPr>
    </w:p>
    <w:p w14:paraId="4948A71C" w14:textId="77777777" w:rsidR="001F59A3" w:rsidRPr="00F61E65" w:rsidRDefault="001F59A3">
      <w:pPr>
        <w:spacing w:line="240" w:lineRule="exact"/>
        <w:ind w:firstLine="720"/>
        <w:rPr>
          <w:lang w:val="lt-LT"/>
        </w:rPr>
      </w:pPr>
    </w:p>
    <w:p w14:paraId="033FC52D" w14:textId="34E42769" w:rsidR="001F59A3" w:rsidRPr="00F61E65" w:rsidRDefault="008D3EA4">
      <w:pPr>
        <w:spacing w:line="240" w:lineRule="exact"/>
        <w:ind w:firstLine="720"/>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 xml:space="preserve">    </w:t>
      </w:r>
    </w:p>
    <w:p w14:paraId="407C0752" w14:textId="77777777" w:rsidR="00E319A0" w:rsidRPr="00F61E65" w:rsidRDefault="00E319A0">
      <w:pPr>
        <w:spacing w:line="240" w:lineRule="exact"/>
        <w:rPr>
          <w:sz w:val="22"/>
          <w:szCs w:val="22"/>
          <w:lang w:val="lt-LT"/>
        </w:rPr>
      </w:pPr>
      <w:r w:rsidRPr="00F61E65">
        <w:rPr>
          <w:sz w:val="22"/>
          <w:szCs w:val="22"/>
          <w:lang w:val="lt-LT"/>
        </w:rPr>
        <w:t>_____________________</w:t>
      </w:r>
      <w:r w:rsidR="00A40869" w:rsidRPr="00F61E65">
        <w:rPr>
          <w:sz w:val="22"/>
          <w:szCs w:val="22"/>
          <w:lang w:val="lt-LT"/>
        </w:rPr>
        <w:t>__________________________</w:t>
      </w:r>
      <w:r w:rsidRPr="00F61E65">
        <w:rPr>
          <w:sz w:val="22"/>
          <w:szCs w:val="22"/>
          <w:lang w:val="lt-LT"/>
        </w:rPr>
        <w:tab/>
      </w:r>
      <w:r w:rsidRPr="00F61E65">
        <w:rPr>
          <w:sz w:val="22"/>
          <w:szCs w:val="22"/>
          <w:lang w:val="lt-LT"/>
        </w:rPr>
        <w:tab/>
        <w:t>_________________</w:t>
      </w:r>
      <w:r w:rsidRPr="00F61E65">
        <w:rPr>
          <w:sz w:val="22"/>
          <w:szCs w:val="22"/>
          <w:lang w:val="lt-LT"/>
        </w:rPr>
        <w:tab/>
      </w:r>
      <w:r w:rsidRPr="00F61E65">
        <w:rPr>
          <w:sz w:val="22"/>
          <w:szCs w:val="22"/>
          <w:lang w:val="lt-LT"/>
        </w:rPr>
        <w:tab/>
      </w:r>
      <w:r w:rsidRPr="00F61E65">
        <w:rPr>
          <w:sz w:val="22"/>
          <w:szCs w:val="22"/>
          <w:lang w:val="lt-LT"/>
        </w:rPr>
        <w:tab/>
      </w:r>
      <w:r w:rsidRPr="00F61E65">
        <w:rPr>
          <w:sz w:val="22"/>
          <w:szCs w:val="22"/>
          <w:lang w:val="lt-LT"/>
        </w:rPr>
        <w:tab/>
        <w:t>___________________</w:t>
      </w:r>
    </w:p>
    <w:p w14:paraId="7131A290" w14:textId="77777777" w:rsidR="00E319A0" w:rsidRPr="00F61E65" w:rsidRDefault="00E319A0">
      <w:pPr>
        <w:spacing w:line="240" w:lineRule="exact"/>
        <w:rPr>
          <w:sz w:val="22"/>
          <w:szCs w:val="22"/>
          <w:lang w:val="lt-LT"/>
        </w:rPr>
      </w:pPr>
      <w:r w:rsidRPr="00F61E65">
        <w:rPr>
          <w:sz w:val="22"/>
          <w:szCs w:val="22"/>
          <w:lang w:val="lt-LT"/>
        </w:rPr>
        <w:t xml:space="preserve"> (</w:t>
      </w:r>
      <w:r w:rsidR="00A40869" w:rsidRPr="00F61E65">
        <w:rPr>
          <w:sz w:val="22"/>
          <w:szCs w:val="22"/>
          <w:lang w:val="lt-LT"/>
        </w:rPr>
        <w:t xml:space="preserve">ministerijos atsakingo asmens </w:t>
      </w:r>
      <w:r w:rsidRPr="00F61E65">
        <w:rPr>
          <w:sz w:val="22"/>
          <w:szCs w:val="22"/>
          <w:lang w:val="lt-LT"/>
        </w:rPr>
        <w:t>pareigų pavadinimas)</w:t>
      </w:r>
      <w:r w:rsidRPr="00F61E65">
        <w:rPr>
          <w:sz w:val="22"/>
          <w:szCs w:val="22"/>
          <w:lang w:val="lt-LT"/>
        </w:rPr>
        <w:tab/>
      </w:r>
      <w:r w:rsidRPr="00F61E65">
        <w:rPr>
          <w:sz w:val="22"/>
          <w:szCs w:val="22"/>
          <w:lang w:val="lt-LT"/>
        </w:rPr>
        <w:tab/>
        <w:t xml:space="preserve">          (parašas)                               </w:t>
      </w:r>
      <w:r w:rsidRPr="00F61E65">
        <w:rPr>
          <w:sz w:val="22"/>
          <w:szCs w:val="22"/>
          <w:lang w:val="lt-LT"/>
        </w:rPr>
        <w:tab/>
      </w:r>
      <w:r w:rsidRPr="00F61E65">
        <w:rPr>
          <w:sz w:val="22"/>
          <w:szCs w:val="22"/>
          <w:lang w:val="lt-LT"/>
        </w:rPr>
        <w:tab/>
      </w:r>
      <w:r w:rsidRPr="00F61E65">
        <w:rPr>
          <w:sz w:val="22"/>
          <w:szCs w:val="22"/>
          <w:lang w:val="lt-LT"/>
        </w:rPr>
        <w:tab/>
        <w:t xml:space="preserve">   (vardas ir pavardė)</w:t>
      </w:r>
    </w:p>
    <w:p w14:paraId="183673FD" w14:textId="77777777" w:rsidR="00E319A0" w:rsidRPr="00F61E65" w:rsidRDefault="00E319A0">
      <w:pPr>
        <w:spacing w:line="240" w:lineRule="exact"/>
        <w:ind w:firstLine="720"/>
        <w:rPr>
          <w:sz w:val="22"/>
          <w:szCs w:val="22"/>
          <w:lang w:val="lt-LT"/>
        </w:rPr>
      </w:pPr>
    </w:p>
    <w:sectPr w:rsidR="00E319A0" w:rsidRPr="00F61E65">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3992"/>
    <w:multiLevelType w:val="hybridMultilevel"/>
    <w:tmpl w:val="4462E97C"/>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6B1556"/>
    <w:multiLevelType w:val="hybridMultilevel"/>
    <w:tmpl w:val="CCD6D2E2"/>
    <w:lvl w:ilvl="0" w:tplc="04270011">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 w15:restartNumberingAfterBreak="0">
    <w:nsid w:val="1DE0571F"/>
    <w:multiLevelType w:val="multilevel"/>
    <w:tmpl w:val="11FA09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5605D6"/>
    <w:multiLevelType w:val="hybridMultilevel"/>
    <w:tmpl w:val="48FC73FE"/>
    <w:lvl w:ilvl="0" w:tplc="0427000F">
      <w:start w:val="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CD241E"/>
    <w:multiLevelType w:val="multilevel"/>
    <w:tmpl w:val="8D2686B8"/>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ascii="Times New Roman" w:hAnsi="Times New Roman" w:cs="Times New Roman" w:hint="default"/>
        <w:sz w:val="22"/>
        <w:szCs w:val="22"/>
      </w:rPr>
    </w:lvl>
    <w:lvl w:ilvl="2">
      <w:start w:val="1"/>
      <w:numFmt w:val="decimal"/>
      <w:isLgl/>
      <w:lvlText w:val="%1.%2.%3."/>
      <w:lvlJc w:val="left"/>
      <w:pPr>
        <w:ind w:left="1800" w:hanging="720"/>
      </w:pPr>
      <w:rPr>
        <w:rFonts w:ascii="Arial" w:hAnsi="Arial" w:cs="Arial" w:hint="default"/>
        <w:sz w:val="20"/>
      </w:rPr>
    </w:lvl>
    <w:lvl w:ilvl="3">
      <w:start w:val="1"/>
      <w:numFmt w:val="decimal"/>
      <w:isLgl/>
      <w:lvlText w:val="%1.%2.%3.%4."/>
      <w:lvlJc w:val="left"/>
      <w:pPr>
        <w:ind w:left="2160" w:hanging="720"/>
      </w:pPr>
      <w:rPr>
        <w:rFonts w:ascii="Arial" w:hAnsi="Arial" w:cs="Arial" w:hint="default"/>
        <w:sz w:val="20"/>
      </w:rPr>
    </w:lvl>
    <w:lvl w:ilvl="4">
      <w:start w:val="1"/>
      <w:numFmt w:val="decimal"/>
      <w:isLgl/>
      <w:lvlText w:val="%1.%2.%3.%4.%5."/>
      <w:lvlJc w:val="left"/>
      <w:pPr>
        <w:ind w:left="2880" w:hanging="1080"/>
      </w:pPr>
      <w:rPr>
        <w:rFonts w:ascii="Arial" w:hAnsi="Arial" w:cs="Arial" w:hint="default"/>
        <w:sz w:val="20"/>
      </w:rPr>
    </w:lvl>
    <w:lvl w:ilvl="5">
      <w:start w:val="1"/>
      <w:numFmt w:val="decimal"/>
      <w:isLgl/>
      <w:lvlText w:val="%1.%2.%3.%4.%5.%6."/>
      <w:lvlJc w:val="left"/>
      <w:pPr>
        <w:ind w:left="3240" w:hanging="1080"/>
      </w:pPr>
      <w:rPr>
        <w:rFonts w:ascii="Arial" w:hAnsi="Arial" w:cs="Arial" w:hint="default"/>
        <w:sz w:val="20"/>
      </w:rPr>
    </w:lvl>
    <w:lvl w:ilvl="6">
      <w:start w:val="1"/>
      <w:numFmt w:val="decimal"/>
      <w:isLgl/>
      <w:lvlText w:val="%1.%2.%3.%4.%5.%6.%7."/>
      <w:lvlJc w:val="left"/>
      <w:pPr>
        <w:ind w:left="3960" w:hanging="1440"/>
      </w:pPr>
      <w:rPr>
        <w:rFonts w:ascii="Arial" w:hAnsi="Arial" w:cs="Arial" w:hint="default"/>
        <w:sz w:val="20"/>
      </w:rPr>
    </w:lvl>
    <w:lvl w:ilvl="7">
      <w:start w:val="1"/>
      <w:numFmt w:val="decimal"/>
      <w:isLgl/>
      <w:lvlText w:val="%1.%2.%3.%4.%5.%6.%7.%8."/>
      <w:lvlJc w:val="left"/>
      <w:pPr>
        <w:ind w:left="4320" w:hanging="1440"/>
      </w:pPr>
      <w:rPr>
        <w:rFonts w:ascii="Arial" w:hAnsi="Arial" w:cs="Arial" w:hint="default"/>
        <w:sz w:val="20"/>
      </w:rPr>
    </w:lvl>
    <w:lvl w:ilvl="8">
      <w:start w:val="1"/>
      <w:numFmt w:val="decimal"/>
      <w:isLgl/>
      <w:lvlText w:val="%1.%2.%3.%4.%5.%6.%7.%8.%9."/>
      <w:lvlJc w:val="left"/>
      <w:pPr>
        <w:ind w:left="5040" w:hanging="1800"/>
      </w:pPr>
      <w:rPr>
        <w:rFonts w:ascii="Arial" w:hAnsi="Arial" w:cs="Arial" w:hint="default"/>
        <w:sz w:val="20"/>
      </w:rPr>
    </w:lvl>
  </w:abstractNum>
  <w:abstractNum w:abstractNumId="6" w15:restartNumberingAfterBreak="0">
    <w:nsid w:val="4D4054D8"/>
    <w:multiLevelType w:val="hybridMultilevel"/>
    <w:tmpl w:val="36B89C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CE4B68"/>
    <w:multiLevelType w:val="hybridMultilevel"/>
    <w:tmpl w:val="92F076CA"/>
    <w:lvl w:ilvl="0" w:tplc="0E04F34E">
      <w:numFmt w:val="bullet"/>
      <w:lvlText w:val="-"/>
      <w:lvlJc w:val="left"/>
      <w:pPr>
        <w:ind w:left="420" w:hanging="360"/>
      </w:pPr>
      <w:rPr>
        <w:rFonts w:ascii="Times New Roman" w:eastAsia="Times New Roman" w:hAnsi="Times New Roman" w:hint="default"/>
      </w:rPr>
    </w:lvl>
    <w:lvl w:ilvl="1" w:tplc="04270003" w:tentative="1">
      <w:start w:val="1"/>
      <w:numFmt w:val="bullet"/>
      <w:lvlText w:val="o"/>
      <w:lvlJc w:val="left"/>
      <w:pPr>
        <w:ind w:left="1140" w:hanging="360"/>
      </w:pPr>
      <w:rPr>
        <w:rFonts w:ascii="Courier New" w:hAnsi="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65B40432"/>
    <w:multiLevelType w:val="hybridMultilevel"/>
    <w:tmpl w:val="9D987CAA"/>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8FE7B7B"/>
    <w:multiLevelType w:val="hybridMultilevel"/>
    <w:tmpl w:val="11CC3984"/>
    <w:lvl w:ilvl="0" w:tplc="C5527686">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6473FA"/>
    <w:multiLevelType w:val="hybridMultilevel"/>
    <w:tmpl w:val="2918EC02"/>
    <w:lvl w:ilvl="0" w:tplc="206E7CE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
  </w:num>
  <w:num w:numId="6">
    <w:abstractNumId w:val="7"/>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12DB"/>
    <w:rsid w:val="00012843"/>
    <w:rsid w:val="00012A66"/>
    <w:rsid w:val="0003528D"/>
    <w:rsid w:val="0004325E"/>
    <w:rsid w:val="00044027"/>
    <w:rsid w:val="00084E8B"/>
    <w:rsid w:val="00097162"/>
    <w:rsid w:val="000B1852"/>
    <w:rsid w:val="000B4BB0"/>
    <w:rsid w:val="000C0CD8"/>
    <w:rsid w:val="000E5CB1"/>
    <w:rsid w:val="000E5F2A"/>
    <w:rsid w:val="000F5990"/>
    <w:rsid w:val="00104585"/>
    <w:rsid w:val="00110967"/>
    <w:rsid w:val="0011201E"/>
    <w:rsid w:val="00112884"/>
    <w:rsid w:val="001171DB"/>
    <w:rsid w:val="0011770B"/>
    <w:rsid w:val="00122FED"/>
    <w:rsid w:val="001232ED"/>
    <w:rsid w:val="0013059A"/>
    <w:rsid w:val="00133CB8"/>
    <w:rsid w:val="00134F92"/>
    <w:rsid w:val="00145B3A"/>
    <w:rsid w:val="00147B5A"/>
    <w:rsid w:val="00151BD5"/>
    <w:rsid w:val="001549DD"/>
    <w:rsid w:val="0016299D"/>
    <w:rsid w:val="00167B07"/>
    <w:rsid w:val="00174420"/>
    <w:rsid w:val="00174DD8"/>
    <w:rsid w:val="00175A39"/>
    <w:rsid w:val="00180D90"/>
    <w:rsid w:val="00184FF3"/>
    <w:rsid w:val="00193634"/>
    <w:rsid w:val="00195D03"/>
    <w:rsid w:val="001A5B10"/>
    <w:rsid w:val="001B4579"/>
    <w:rsid w:val="001B4747"/>
    <w:rsid w:val="001C0D49"/>
    <w:rsid w:val="001C4353"/>
    <w:rsid w:val="001C7EFA"/>
    <w:rsid w:val="001D1851"/>
    <w:rsid w:val="001E1A85"/>
    <w:rsid w:val="001F39BA"/>
    <w:rsid w:val="001F59A3"/>
    <w:rsid w:val="001F5DA0"/>
    <w:rsid w:val="0022306D"/>
    <w:rsid w:val="002310E6"/>
    <w:rsid w:val="00232554"/>
    <w:rsid w:val="00235139"/>
    <w:rsid w:val="00237A21"/>
    <w:rsid w:val="0024393C"/>
    <w:rsid w:val="00243C10"/>
    <w:rsid w:val="002473FC"/>
    <w:rsid w:val="002513FA"/>
    <w:rsid w:val="00252021"/>
    <w:rsid w:val="00253CB8"/>
    <w:rsid w:val="00257ADE"/>
    <w:rsid w:val="00273D14"/>
    <w:rsid w:val="00276FB6"/>
    <w:rsid w:val="00277D1D"/>
    <w:rsid w:val="0028066E"/>
    <w:rsid w:val="0028387E"/>
    <w:rsid w:val="002A11E6"/>
    <w:rsid w:val="002A4460"/>
    <w:rsid w:val="002A510D"/>
    <w:rsid w:val="002B4344"/>
    <w:rsid w:val="002B4597"/>
    <w:rsid w:val="002C2B77"/>
    <w:rsid w:val="002D611B"/>
    <w:rsid w:val="002E0C86"/>
    <w:rsid w:val="002E31B4"/>
    <w:rsid w:val="00301970"/>
    <w:rsid w:val="00306C32"/>
    <w:rsid w:val="00307F03"/>
    <w:rsid w:val="00310EC5"/>
    <w:rsid w:val="003335E1"/>
    <w:rsid w:val="003359DC"/>
    <w:rsid w:val="003619A5"/>
    <w:rsid w:val="0036417B"/>
    <w:rsid w:val="00365713"/>
    <w:rsid w:val="00390029"/>
    <w:rsid w:val="003A10CC"/>
    <w:rsid w:val="003B48F0"/>
    <w:rsid w:val="003D1985"/>
    <w:rsid w:val="0040132C"/>
    <w:rsid w:val="00416475"/>
    <w:rsid w:val="004169E5"/>
    <w:rsid w:val="0042097E"/>
    <w:rsid w:val="004226AB"/>
    <w:rsid w:val="00423E95"/>
    <w:rsid w:val="00425A10"/>
    <w:rsid w:val="00426102"/>
    <w:rsid w:val="00433755"/>
    <w:rsid w:val="00461824"/>
    <w:rsid w:val="00464748"/>
    <w:rsid w:val="00466629"/>
    <w:rsid w:val="00474D6B"/>
    <w:rsid w:val="00475769"/>
    <w:rsid w:val="0048787A"/>
    <w:rsid w:val="004A0035"/>
    <w:rsid w:val="004A493A"/>
    <w:rsid w:val="004A5AFA"/>
    <w:rsid w:val="004A7F2B"/>
    <w:rsid w:val="004B4011"/>
    <w:rsid w:val="004B7163"/>
    <w:rsid w:val="004D02FC"/>
    <w:rsid w:val="004E5473"/>
    <w:rsid w:val="004E5BEA"/>
    <w:rsid w:val="004F5B10"/>
    <w:rsid w:val="004F61D3"/>
    <w:rsid w:val="004F7F82"/>
    <w:rsid w:val="005040FC"/>
    <w:rsid w:val="00507688"/>
    <w:rsid w:val="00507894"/>
    <w:rsid w:val="005106D8"/>
    <w:rsid w:val="00511C3B"/>
    <w:rsid w:val="00514E08"/>
    <w:rsid w:val="00523718"/>
    <w:rsid w:val="00526BCA"/>
    <w:rsid w:val="00535DC9"/>
    <w:rsid w:val="0053600D"/>
    <w:rsid w:val="00543BF2"/>
    <w:rsid w:val="00553917"/>
    <w:rsid w:val="00561982"/>
    <w:rsid w:val="0056258C"/>
    <w:rsid w:val="00570E54"/>
    <w:rsid w:val="005816BA"/>
    <w:rsid w:val="00585632"/>
    <w:rsid w:val="005974CF"/>
    <w:rsid w:val="005A251B"/>
    <w:rsid w:val="005A27EE"/>
    <w:rsid w:val="005D176F"/>
    <w:rsid w:val="005D291B"/>
    <w:rsid w:val="005D6279"/>
    <w:rsid w:val="005E1AC7"/>
    <w:rsid w:val="005E647D"/>
    <w:rsid w:val="00603964"/>
    <w:rsid w:val="006043DC"/>
    <w:rsid w:val="006245B7"/>
    <w:rsid w:val="00661F43"/>
    <w:rsid w:val="0066631C"/>
    <w:rsid w:val="00666451"/>
    <w:rsid w:val="006671A4"/>
    <w:rsid w:val="006672A0"/>
    <w:rsid w:val="00672557"/>
    <w:rsid w:val="00672F3B"/>
    <w:rsid w:val="006733B2"/>
    <w:rsid w:val="00677A7A"/>
    <w:rsid w:val="006A087C"/>
    <w:rsid w:val="006A2EF2"/>
    <w:rsid w:val="006A71BC"/>
    <w:rsid w:val="006B7096"/>
    <w:rsid w:val="006B7150"/>
    <w:rsid w:val="006B7EFB"/>
    <w:rsid w:val="006C0B9E"/>
    <w:rsid w:val="006D748C"/>
    <w:rsid w:val="006E23CE"/>
    <w:rsid w:val="006F0C09"/>
    <w:rsid w:val="00706316"/>
    <w:rsid w:val="00713005"/>
    <w:rsid w:val="00713D2D"/>
    <w:rsid w:val="00713EE7"/>
    <w:rsid w:val="007408B0"/>
    <w:rsid w:val="0074118B"/>
    <w:rsid w:val="0074677F"/>
    <w:rsid w:val="0075383C"/>
    <w:rsid w:val="007612BB"/>
    <w:rsid w:val="007642A5"/>
    <w:rsid w:val="00765474"/>
    <w:rsid w:val="007655AD"/>
    <w:rsid w:val="00766129"/>
    <w:rsid w:val="00776FE0"/>
    <w:rsid w:val="007810F5"/>
    <w:rsid w:val="00781866"/>
    <w:rsid w:val="00781AD3"/>
    <w:rsid w:val="00787DDB"/>
    <w:rsid w:val="007905A3"/>
    <w:rsid w:val="007A0B86"/>
    <w:rsid w:val="007A4F43"/>
    <w:rsid w:val="007C332F"/>
    <w:rsid w:val="007C4AB1"/>
    <w:rsid w:val="007C7EB3"/>
    <w:rsid w:val="007D135E"/>
    <w:rsid w:val="007D41C1"/>
    <w:rsid w:val="007D42FC"/>
    <w:rsid w:val="007E4363"/>
    <w:rsid w:val="007F76C0"/>
    <w:rsid w:val="00804349"/>
    <w:rsid w:val="008154F7"/>
    <w:rsid w:val="0081656F"/>
    <w:rsid w:val="0083032C"/>
    <w:rsid w:val="00842B17"/>
    <w:rsid w:val="008435CD"/>
    <w:rsid w:val="00851EF5"/>
    <w:rsid w:val="008607A5"/>
    <w:rsid w:val="008647D3"/>
    <w:rsid w:val="008670DF"/>
    <w:rsid w:val="00873059"/>
    <w:rsid w:val="00874931"/>
    <w:rsid w:val="0088084E"/>
    <w:rsid w:val="00880898"/>
    <w:rsid w:val="00882BA1"/>
    <w:rsid w:val="00882CD0"/>
    <w:rsid w:val="00891652"/>
    <w:rsid w:val="00895B79"/>
    <w:rsid w:val="008A0290"/>
    <w:rsid w:val="008A4BDE"/>
    <w:rsid w:val="008B46BE"/>
    <w:rsid w:val="008B4A7F"/>
    <w:rsid w:val="008C152D"/>
    <w:rsid w:val="008C1813"/>
    <w:rsid w:val="008D3EA4"/>
    <w:rsid w:val="008D5796"/>
    <w:rsid w:val="008D5F76"/>
    <w:rsid w:val="008D76EE"/>
    <w:rsid w:val="008F1EB9"/>
    <w:rsid w:val="008F4DFA"/>
    <w:rsid w:val="00900F97"/>
    <w:rsid w:val="0092002E"/>
    <w:rsid w:val="009202F2"/>
    <w:rsid w:val="00927410"/>
    <w:rsid w:val="009405C6"/>
    <w:rsid w:val="00955749"/>
    <w:rsid w:val="009657B8"/>
    <w:rsid w:val="00982CF2"/>
    <w:rsid w:val="009944CC"/>
    <w:rsid w:val="009A1A2F"/>
    <w:rsid w:val="009B20B1"/>
    <w:rsid w:val="009B392A"/>
    <w:rsid w:val="009C09F8"/>
    <w:rsid w:val="009C28C5"/>
    <w:rsid w:val="009C37E3"/>
    <w:rsid w:val="009D5E39"/>
    <w:rsid w:val="009E186E"/>
    <w:rsid w:val="009E38E2"/>
    <w:rsid w:val="009F193D"/>
    <w:rsid w:val="00A042C3"/>
    <w:rsid w:val="00A119D2"/>
    <w:rsid w:val="00A203BE"/>
    <w:rsid w:val="00A308FD"/>
    <w:rsid w:val="00A35064"/>
    <w:rsid w:val="00A35ECA"/>
    <w:rsid w:val="00A40869"/>
    <w:rsid w:val="00A439C3"/>
    <w:rsid w:val="00A448CB"/>
    <w:rsid w:val="00A542F0"/>
    <w:rsid w:val="00A61029"/>
    <w:rsid w:val="00A71C1A"/>
    <w:rsid w:val="00A76BFB"/>
    <w:rsid w:val="00A970AF"/>
    <w:rsid w:val="00AA42F5"/>
    <w:rsid w:val="00AA6924"/>
    <w:rsid w:val="00AB1D35"/>
    <w:rsid w:val="00AB45EF"/>
    <w:rsid w:val="00AC5A01"/>
    <w:rsid w:val="00AD1428"/>
    <w:rsid w:val="00AD7301"/>
    <w:rsid w:val="00AF09EA"/>
    <w:rsid w:val="00AF31C2"/>
    <w:rsid w:val="00AF3824"/>
    <w:rsid w:val="00B03955"/>
    <w:rsid w:val="00B04CF7"/>
    <w:rsid w:val="00B1248F"/>
    <w:rsid w:val="00B12B18"/>
    <w:rsid w:val="00B1702F"/>
    <w:rsid w:val="00B24523"/>
    <w:rsid w:val="00B24C84"/>
    <w:rsid w:val="00B3468A"/>
    <w:rsid w:val="00B53AC1"/>
    <w:rsid w:val="00B560A2"/>
    <w:rsid w:val="00B57A4B"/>
    <w:rsid w:val="00B702C1"/>
    <w:rsid w:val="00B70F40"/>
    <w:rsid w:val="00B735F3"/>
    <w:rsid w:val="00B73885"/>
    <w:rsid w:val="00B77011"/>
    <w:rsid w:val="00B77867"/>
    <w:rsid w:val="00B8020C"/>
    <w:rsid w:val="00B87095"/>
    <w:rsid w:val="00B96756"/>
    <w:rsid w:val="00BA0889"/>
    <w:rsid w:val="00BA0F4B"/>
    <w:rsid w:val="00BB0198"/>
    <w:rsid w:val="00BB2340"/>
    <w:rsid w:val="00BB30F8"/>
    <w:rsid w:val="00BB5A17"/>
    <w:rsid w:val="00BC413A"/>
    <w:rsid w:val="00BC67E9"/>
    <w:rsid w:val="00BD185D"/>
    <w:rsid w:val="00BF0334"/>
    <w:rsid w:val="00BF0FD1"/>
    <w:rsid w:val="00BF53F8"/>
    <w:rsid w:val="00C02E5E"/>
    <w:rsid w:val="00C32A4D"/>
    <w:rsid w:val="00C36AD1"/>
    <w:rsid w:val="00C43D86"/>
    <w:rsid w:val="00C4468E"/>
    <w:rsid w:val="00C56C54"/>
    <w:rsid w:val="00C72F8E"/>
    <w:rsid w:val="00C76238"/>
    <w:rsid w:val="00C76E1F"/>
    <w:rsid w:val="00C90B03"/>
    <w:rsid w:val="00C975C4"/>
    <w:rsid w:val="00CA6B5D"/>
    <w:rsid w:val="00CC3AFC"/>
    <w:rsid w:val="00CC5DA2"/>
    <w:rsid w:val="00CC6A27"/>
    <w:rsid w:val="00CD7267"/>
    <w:rsid w:val="00CE63D0"/>
    <w:rsid w:val="00CE6507"/>
    <w:rsid w:val="00D11981"/>
    <w:rsid w:val="00D15B25"/>
    <w:rsid w:val="00D27EF5"/>
    <w:rsid w:val="00D30C38"/>
    <w:rsid w:val="00D316FE"/>
    <w:rsid w:val="00D521FA"/>
    <w:rsid w:val="00D52CDD"/>
    <w:rsid w:val="00D54795"/>
    <w:rsid w:val="00D63E6D"/>
    <w:rsid w:val="00D65988"/>
    <w:rsid w:val="00D71A13"/>
    <w:rsid w:val="00D75CED"/>
    <w:rsid w:val="00D80124"/>
    <w:rsid w:val="00D81787"/>
    <w:rsid w:val="00D8361D"/>
    <w:rsid w:val="00D877BC"/>
    <w:rsid w:val="00D87C13"/>
    <w:rsid w:val="00DA4E81"/>
    <w:rsid w:val="00DD6F20"/>
    <w:rsid w:val="00DF1ADC"/>
    <w:rsid w:val="00DF44A1"/>
    <w:rsid w:val="00E16833"/>
    <w:rsid w:val="00E17ECA"/>
    <w:rsid w:val="00E20E5B"/>
    <w:rsid w:val="00E23BE2"/>
    <w:rsid w:val="00E2776E"/>
    <w:rsid w:val="00E27A67"/>
    <w:rsid w:val="00E319A0"/>
    <w:rsid w:val="00E40662"/>
    <w:rsid w:val="00E46719"/>
    <w:rsid w:val="00E5325B"/>
    <w:rsid w:val="00E60DCF"/>
    <w:rsid w:val="00E60F13"/>
    <w:rsid w:val="00E6448D"/>
    <w:rsid w:val="00E653F6"/>
    <w:rsid w:val="00E65AD0"/>
    <w:rsid w:val="00E77380"/>
    <w:rsid w:val="00E777D4"/>
    <w:rsid w:val="00E81B77"/>
    <w:rsid w:val="00E90C45"/>
    <w:rsid w:val="00E927DA"/>
    <w:rsid w:val="00EB1113"/>
    <w:rsid w:val="00EC06D9"/>
    <w:rsid w:val="00EC74EA"/>
    <w:rsid w:val="00EC75E3"/>
    <w:rsid w:val="00ED114A"/>
    <w:rsid w:val="00ED1260"/>
    <w:rsid w:val="00ED5B51"/>
    <w:rsid w:val="00EE5E92"/>
    <w:rsid w:val="00EF26E7"/>
    <w:rsid w:val="00EF2FB6"/>
    <w:rsid w:val="00EF4835"/>
    <w:rsid w:val="00EF5549"/>
    <w:rsid w:val="00F05EE7"/>
    <w:rsid w:val="00F135FC"/>
    <w:rsid w:val="00F21A56"/>
    <w:rsid w:val="00F224E0"/>
    <w:rsid w:val="00F23B12"/>
    <w:rsid w:val="00F302D1"/>
    <w:rsid w:val="00F3366D"/>
    <w:rsid w:val="00F42FE5"/>
    <w:rsid w:val="00F443C6"/>
    <w:rsid w:val="00F51AE8"/>
    <w:rsid w:val="00F55420"/>
    <w:rsid w:val="00F572F8"/>
    <w:rsid w:val="00F61E65"/>
    <w:rsid w:val="00F64304"/>
    <w:rsid w:val="00F643AD"/>
    <w:rsid w:val="00F6618D"/>
    <w:rsid w:val="00F826F0"/>
    <w:rsid w:val="00F95860"/>
    <w:rsid w:val="00FA2E63"/>
    <w:rsid w:val="00FB05A6"/>
    <w:rsid w:val="00FB1987"/>
    <w:rsid w:val="00FC20A2"/>
    <w:rsid w:val="00FD4A4A"/>
    <w:rsid w:val="00FE5B3A"/>
    <w:rsid w:val="00FE6AC8"/>
    <w:rsid w:val="00FE7A87"/>
    <w:rsid w:val="00FE7E7C"/>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62FB7"/>
  <w15:docId w15:val="{70E34A51-8917-4819-8CC5-2F714ECF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631C"/>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semiHidden/>
    <w:unhideWhenUsed/>
    <w:rsid w:val="001E1A85"/>
    <w:rPr>
      <w:sz w:val="20"/>
      <w:szCs w:val="20"/>
    </w:rPr>
  </w:style>
  <w:style w:type="character" w:customStyle="1" w:styleId="KomentarotekstasDiagrama">
    <w:name w:val="Komentaro tekstas Diagrama"/>
    <w:link w:val="Komentarotekstas"/>
    <w:uiPriority w:val="99"/>
    <w:semiHidden/>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276FB6"/>
    <w:rPr>
      <w:color w:val="0000FF" w:themeColor="hyperlink"/>
      <w:u w:val="single"/>
    </w:rPr>
  </w:style>
  <w:style w:type="paragraph" w:customStyle="1" w:styleId="tajtip">
    <w:name w:val="tajtip"/>
    <w:basedOn w:val="prastasis"/>
    <w:rsid w:val="006B7EFB"/>
    <w:pPr>
      <w:widowControl/>
      <w:adjustRightInd/>
      <w:spacing w:before="100" w:beforeAutospacing="1" w:after="100" w:afterAutospacing="1" w:line="240" w:lineRule="auto"/>
      <w:jc w:val="left"/>
      <w:textAlignment w:val="auto"/>
    </w:pPr>
    <w:rPr>
      <w:lang w:val="lt-LT" w:eastAsia="lt-LT"/>
    </w:rPr>
  </w:style>
  <w:style w:type="paragraph" w:styleId="Antrats">
    <w:name w:val="header"/>
    <w:basedOn w:val="prastasis"/>
    <w:link w:val="AntratsDiagrama"/>
    <w:uiPriority w:val="99"/>
    <w:unhideWhenUsed/>
    <w:rsid w:val="00E653F6"/>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653F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6276">
      <w:bodyDiv w:val="1"/>
      <w:marLeft w:val="0"/>
      <w:marRight w:val="0"/>
      <w:marTop w:val="0"/>
      <w:marBottom w:val="0"/>
      <w:divBdr>
        <w:top w:val="none" w:sz="0" w:space="0" w:color="auto"/>
        <w:left w:val="none" w:sz="0" w:space="0" w:color="auto"/>
        <w:bottom w:val="none" w:sz="0" w:space="0" w:color="auto"/>
        <w:right w:val="none" w:sz="0" w:space="0" w:color="auto"/>
      </w:divBdr>
    </w:div>
    <w:div w:id="1349333020">
      <w:bodyDiv w:val="1"/>
      <w:marLeft w:val="0"/>
      <w:marRight w:val="0"/>
      <w:marTop w:val="0"/>
      <w:marBottom w:val="0"/>
      <w:divBdr>
        <w:top w:val="none" w:sz="0" w:space="0" w:color="auto"/>
        <w:left w:val="none" w:sz="0" w:space="0" w:color="auto"/>
        <w:bottom w:val="none" w:sz="0" w:space="0" w:color="auto"/>
        <w:right w:val="none" w:sz="0" w:space="0" w:color="auto"/>
      </w:divBdr>
    </w:div>
    <w:div w:id="1493913613">
      <w:bodyDiv w:val="1"/>
      <w:marLeft w:val="0"/>
      <w:marRight w:val="0"/>
      <w:marTop w:val="0"/>
      <w:marBottom w:val="0"/>
      <w:divBdr>
        <w:top w:val="none" w:sz="0" w:space="0" w:color="auto"/>
        <w:left w:val="none" w:sz="0" w:space="0" w:color="auto"/>
        <w:bottom w:val="none" w:sz="0" w:space="0" w:color="auto"/>
        <w:right w:val="none" w:sz="0" w:space="0" w:color="auto"/>
      </w:divBdr>
    </w:div>
    <w:div w:id="1773895421">
      <w:bodyDiv w:val="1"/>
      <w:marLeft w:val="0"/>
      <w:marRight w:val="0"/>
      <w:marTop w:val="0"/>
      <w:marBottom w:val="0"/>
      <w:divBdr>
        <w:top w:val="none" w:sz="0" w:space="0" w:color="auto"/>
        <w:left w:val="none" w:sz="0" w:space="0" w:color="auto"/>
        <w:bottom w:val="none" w:sz="0" w:space="0" w:color="auto"/>
        <w:right w:val="none" w:sz="0" w:space="0" w:color="auto"/>
      </w:divBdr>
    </w:div>
    <w:div w:id="17909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546F4-699C-4F27-83A9-FC4AC896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11332</Words>
  <Characters>6460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Edita Laurinavičienė</cp:lastModifiedBy>
  <cp:revision>3</cp:revision>
  <cp:lastPrinted>2017-10-17T12:39:00Z</cp:lastPrinted>
  <dcterms:created xsi:type="dcterms:W3CDTF">2018-01-15T06:34:00Z</dcterms:created>
  <dcterms:modified xsi:type="dcterms:W3CDTF">2018-01-15T06:35:00Z</dcterms:modified>
</cp:coreProperties>
</file>