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F2785" w14:textId="77777777" w:rsidR="00DD7D90" w:rsidRPr="009408F4" w:rsidRDefault="00DD7D90" w:rsidP="00DD7D90">
      <w:pPr>
        <w:spacing w:line="240" w:lineRule="auto"/>
        <w:jc w:val="center"/>
        <w:rPr>
          <w:b/>
          <w:lang w:val="lt-LT"/>
        </w:rPr>
      </w:pPr>
      <w:r w:rsidRPr="009408F4">
        <w:rPr>
          <w:b/>
          <w:lang w:val="lt-LT"/>
        </w:rPr>
        <w:t>PASIŪLYMAI DĖL PROJEKTŲ ATRANKOS KRITERIJŲ NUSTATYMO IR KEITIMO</w:t>
      </w:r>
    </w:p>
    <w:p w14:paraId="488BF5DA" w14:textId="77777777" w:rsidR="00DD7D90" w:rsidRPr="009408F4" w:rsidRDefault="00DD7D90" w:rsidP="00DD7D90">
      <w:pPr>
        <w:spacing w:line="240" w:lineRule="auto"/>
        <w:jc w:val="center"/>
        <w:rPr>
          <w:lang w:val="lt-LT"/>
        </w:rPr>
      </w:pPr>
    </w:p>
    <w:p w14:paraId="3C63928C" w14:textId="782DFFAB" w:rsidR="00DD7D90" w:rsidRPr="009408F4" w:rsidRDefault="00765C6B" w:rsidP="00DD7D90">
      <w:pPr>
        <w:spacing w:line="240" w:lineRule="auto"/>
        <w:jc w:val="center"/>
        <w:rPr>
          <w:lang w:val="lt-LT"/>
        </w:rPr>
      </w:pPr>
      <w:r w:rsidRPr="009408F4">
        <w:rPr>
          <w:lang w:val="lt-LT"/>
        </w:rPr>
        <w:t>201</w:t>
      </w:r>
      <w:r>
        <w:rPr>
          <w:lang w:val="lt-LT"/>
        </w:rPr>
        <w:t>8</w:t>
      </w:r>
      <w:r w:rsidRPr="009408F4">
        <w:rPr>
          <w:lang w:val="lt-LT"/>
        </w:rPr>
        <w:t xml:space="preserve"> </w:t>
      </w:r>
      <w:r w:rsidR="00DD7D90" w:rsidRPr="009408F4">
        <w:rPr>
          <w:lang w:val="lt-LT"/>
        </w:rPr>
        <w:t xml:space="preserve">m. </w:t>
      </w:r>
      <w:r w:rsidR="00DD7D90">
        <w:rPr>
          <w:lang w:val="lt-LT"/>
        </w:rPr>
        <w:t xml:space="preserve">                  </w:t>
      </w:r>
      <w:r w:rsidR="00DD7D90" w:rsidRPr="009408F4">
        <w:rPr>
          <w:lang w:val="lt-LT"/>
        </w:rPr>
        <w:t>d.</w:t>
      </w:r>
    </w:p>
    <w:p w14:paraId="52F9E358" w14:textId="77777777" w:rsidR="00DD7D90" w:rsidRPr="009408F4" w:rsidRDefault="00DD7D90" w:rsidP="00DD7D90">
      <w:pPr>
        <w:spacing w:line="240" w:lineRule="auto"/>
        <w:jc w:val="center"/>
        <w:rPr>
          <w:lang w:val="lt-LT"/>
        </w:rPr>
      </w:pPr>
    </w:p>
    <w:tbl>
      <w:tblPr>
        <w:tblW w:w="153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5"/>
        <w:gridCol w:w="9714"/>
      </w:tblGrid>
      <w:tr w:rsidR="00DD7D90" w:rsidRPr="009408F4" w14:paraId="690ED9AA" w14:textId="77777777" w:rsidTr="00A222BA">
        <w:tc>
          <w:tcPr>
            <w:tcW w:w="5675" w:type="dxa"/>
            <w:shd w:val="clear" w:color="auto" w:fill="auto"/>
          </w:tcPr>
          <w:p w14:paraId="579382AE" w14:textId="77777777" w:rsidR="00DD7D90" w:rsidRPr="009408F4" w:rsidRDefault="00DD7D90" w:rsidP="00415FB8">
            <w:pPr>
              <w:spacing w:line="240" w:lineRule="auto"/>
              <w:jc w:val="left"/>
              <w:rPr>
                <w:b/>
                <w:lang w:val="lt-LT"/>
              </w:rPr>
            </w:pPr>
            <w:r w:rsidRPr="009408F4">
              <w:rPr>
                <w:b/>
                <w:lang w:val="lt-LT"/>
              </w:rPr>
              <w:t>Pasiūlymus dėl projektų atrankos kriterijų nustatymo ir (ar) keitimo teikianti institucija:</w:t>
            </w:r>
          </w:p>
        </w:tc>
        <w:tc>
          <w:tcPr>
            <w:tcW w:w="9714" w:type="dxa"/>
            <w:shd w:val="clear" w:color="auto" w:fill="auto"/>
          </w:tcPr>
          <w:p w14:paraId="510933A3" w14:textId="77777777" w:rsidR="00DD7D90" w:rsidRPr="009408F4" w:rsidRDefault="00DD7D90" w:rsidP="002076A2">
            <w:pPr>
              <w:spacing w:line="240" w:lineRule="auto"/>
              <w:rPr>
                <w:lang w:val="lt-LT"/>
              </w:rPr>
            </w:pPr>
            <w:r w:rsidRPr="009408F4">
              <w:rPr>
                <w:lang w:val="lt-LT"/>
              </w:rPr>
              <w:t xml:space="preserve">Lietuvos Respublikos </w:t>
            </w:r>
            <w:r w:rsidR="002076A2">
              <w:rPr>
                <w:lang w:val="lt-LT"/>
              </w:rPr>
              <w:t>sveikatos apsaugos</w:t>
            </w:r>
            <w:r w:rsidRPr="009408F4">
              <w:rPr>
                <w:lang w:val="lt-LT"/>
              </w:rPr>
              <w:t xml:space="preserve"> ministerija</w:t>
            </w:r>
          </w:p>
        </w:tc>
      </w:tr>
      <w:tr w:rsidR="00DD7D90" w:rsidRPr="009408F4" w14:paraId="7130C14D" w14:textId="77777777" w:rsidTr="00A222BA">
        <w:trPr>
          <w:trHeight w:val="70"/>
        </w:trPr>
        <w:tc>
          <w:tcPr>
            <w:tcW w:w="5675" w:type="dxa"/>
            <w:shd w:val="clear" w:color="auto" w:fill="auto"/>
          </w:tcPr>
          <w:p w14:paraId="79C14CB6" w14:textId="77777777" w:rsidR="00DD7D90" w:rsidRPr="009408F4" w:rsidRDefault="00DD7D90" w:rsidP="00415FB8">
            <w:pPr>
              <w:spacing w:line="240" w:lineRule="auto"/>
              <w:jc w:val="left"/>
              <w:rPr>
                <w:b/>
                <w:lang w:val="lt-LT"/>
              </w:rPr>
            </w:pPr>
            <w:r w:rsidRPr="009408F4">
              <w:rPr>
                <w:b/>
                <w:lang w:val="lt-LT"/>
              </w:rPr>
              <w:t>Veiksmų programos prioriteto numeris ir pavadinimas:</w:t>
            </w:r>
          </w:p>
        </w:tc>
        <w:tc>
          <w:tcPr>
            <w:tcW w:w="9714" w:type="dxa"/>
            <w:shd w:val="clear" w:color="auto" w:fill="auto"/>
          </w:tcPr>
          <w:p w14:paraId="07A8C8EC" w14:textId="77777777" w:rsidR="00DD7D90" w:rsidRPr="009408F4" w:rsidRDefault="00DD7D90" w:rsidP="002076A2">
            <w:pPr>
              <w:spacing w:line="240" w:lineRule="auto"/>
              <w:rPr>
                <w:lang w:val="lt-LT"/>
              </w:rPr>
            </w:pPr>
            <w:r w:rsidRPr="009408F4">
              <w:rPr>
                <w:lang w:val="lt-LT"/>
              </w:rPr>
              <w:t xml:space="preserve">2014–2020 m. Europos Sąjungos fondų investicijų veiksmų programos </w:t>
            </w:r>
            <w:r w:rsidR="002076A2">
              <w:rPr>
                <w:lang w:val="lt-LT"/>
              </w:rPr>
              <w:t>8</w:t>
            </w:r>
            <w:r w:rsidRPr="009408F4">
              <w:rPr>
                <w:lang w:val="lt-LT"/>
              </w:rPr>
              <w:t xml:space="preserve"> prioritetas </w:t>
            </w:r>
            <w:r w:rsidR="002076A2" w:rsidRPr="002076A2">
              <w:rPr>
                <w:lang w:val="lt-LT"/>
              </w:rPr>
              <w:t>„Socialinės įtraukties didinimas ir kova su skurdu“</w:t>
            </w:r>
          </w:p>
        </w:tc>
      </w:tr>
      <w:tr w:rsidR="00DD7D90" w:rsidRPr="00D54CF5" w14:paraId="308C9F5F" w14:textId="77777777" w:rsidTr="00A222BA">
        <w:tc>
          <w:tcPr>
            <w:tcW w:w="5675" w:type="dxa"/>
            <w:shd w:val="clear" w:color="auto" w:fill="auto"/>
          </w:tcPr>
          <w:p w14:paraId="76749052" w14:textId="77777777" w:rsidR="00DD7D90" w:rsidRPr="009408F4" w:rsidRDefault="00DD7D90" w:rsidP="00415FB8">
            <w:pPr>
              <w:spacing w:line="240" w:lineRule="auto"/>
              <w:jc w:val="left"/>
              <w:rPr>
                <w:b/>
                <w:lang w:val="lt-LT"/>
              </w:rPr>
            </w:pPr>
            <w:r w:rsidRPr="009408F4">
              <w:rPr>
                <w:b/>
                <w:lang w:val="lt-LT"/>
              </w:rPr>
              <w:t>Veiksmų programos konkretaus uždavinio</w:t>
            </w:r>
            <w:r w:rsidR="00747F8E">
              <w:rPr>
                <w:b/>
                <w:lang w:val="lt-LT"/>
              </w:rPr>
              <w:t xml:space="preserve"> (toliau – uždavinys)</w:t>
            </w:r>
            <w:r w:rsidRPr="009408F4">
              <w:rPr>
                <w:b/>
                <w:lang w:val="lt-LT"/>
              </w:rPr>
              <w:t xml:space="preserve"> numeris ir pavadinimas:</w:t>
            </w:r>
          </w:p>
        </w:tc>
        <w:tc>
          <w:tcPr>
            <w:tcW w:w="9714" w:type="dxa"/>
            <w:shd w:val="clear" w:color="auto" w:fill="auto"/>
          </w:tcPr>
          <w:p w14:paraId="70D1829C" w14:textId="77777777" w:rsidR="00DD7D90" w:rsidRPr="009408F4" w:rsidRDefault="002076A2" w:rsidP="002076A2">
            <w:pPr>
              <w:spacing w:line="240" w:lineRule="auto"/>
              <w:rPr>
                <w:lang w:val="lt-LT"/>
              </w:rPr>
            </w:pPr>
            <w:r>
              <w:rPr>
                <w:lang w:val="lt-LT"/>
              </w:rPr>
              <w:t>8.4.2</w:t>
            </w:r>
            <w:r w:rsidR="00DD7D90" w:rsidRPr="009408F4">
              <w:rPr>
                <w:lang w:val="lt-LT"/>
              </w:rPr>
              <w:t xml:space="preserve"> konkretus uždavinys ,,</w:t>
            </w:r>
            <w:r>
              <w:rPr>
                <w:lang w:val="lt-LT"/>
              </w:rPr>
              <w:t>Sumažinti sveikatos netolygumus, gerinant sveikatos priežiūros kokybę ir prieinamumą tikslinėms gyventojų grupėms ir skatinti sveiką senėjimą</w:t>
            </w:r>
            <w:r w:rsidR="00DD7D90" w:rsidRPr="009408F4">
              <w:rPr>
                <w:lang w:val="lt-LT"/>
              </w:rPr>
              <w:t>“</w:t>
            </w:r>
          </w:p>
        </w:tc>
      </w:tr>
      <w:tr w:rsidR="00DD7D90" w:rsidRPr="00D54CF5" w14:paraId="7CB47807" w14:textId="77777777" w:rsidTr="00A222BA">
        <w:tc>
          <w:tcPr>
            <w:tcW w:w="5675" w:type="dxa"/>
            <w:shd w:val="clear" w:color="auto" w:fill="auto"/>
          </w:tcPr>
          <w:p w14:paraId="1DCACD5D" w14:textId="77777777" w:rsidR="00DD7D90" w:rsidRPr="009408F4" w:rsidRDefault="00DD7D90" w:rsidP="00415FB8">
            <w:pPr>
              <w:spacing w:line="240" w:lineRule="auto"/>
              <w:jc w:val="left"/>
              <w:rPr>
                <w:b/>
                <w:lang w:val="lt-LT"/>
              </w:rPr>
            </w:pPr>
            <w:r w:rsidRPr="009408F4">
              <w:rPr>
                <w:b/>
                <w:lang w:val="lt-LT"/>
              </w:rPr>
              <w:t>Veiksmų programos įgyvendinimo priemonės (toliau – priemonė) kodas ir pavadinimas:</w:t>
            </w:r>
          </w:p>
        </w:tc>
        <w:tc>
          <w:tcPr>
            <w:tcW w:w="9714" w:type="dxa"/>
            <w:shd w:val="clear" w:color="auto" w:fill="auto"/>
          </w:tcPr>
          <w:p w14:paraId="08353810" w14:textId="77777777" w:rsidR="00DD7D90" w:rsidRPr="009408F4" w:rsidRDefault="002076A2" w:rsidP="002076A2">
            <w:pPr>
              <w:spacing w:line="240" w:lineRule="auto"/>
              <w:rPr>
                <w:lang w:val="lt-LT" w:eastAsia="lt-LT"/>
              </w:rPr>
            </w:pPr>
            <w:r>
              <w:rPr>
                <w:lang w:val="lt-LT" w:eastAsia="lt-LT"/>
              </w:rPr>
              <w:t>Nr. 08.4.2</w:t>
            </w:r>
            <w:r w:rsidR="00DD7D90" w:rsidRPr="009408F4">
              <w:rPr>
                <w:lang w:val="lt-LT" w:eastAsia="lt-LT"/>
              </w:rPr>
              <w:t>-</w:t>
            </w:r>
            <w:r>
              <w:rPr>
                <w:lang w:val="lt-LT" w:eastAsia="lt-LT"/>
              </w:rPr>
              <w:t>ESFA</w:t>
            </w:r>
            <w:r w:rsidR="00DD7D90" w:rsidRPr="009408F4">
              <w:rPr>
                <w:lang w:val="lt-LT" w:eastAsia="lt-LT"/>
              </w:rPr>
              <w:t>-K-</w:t>
            </w:r>
            <w:r>
              <w:rPr>
                <w:lang w:val="lt-LT" w:eastAsia="lt-LT"/>
              </w:rPr>
              <w:t>6</w:t>
            </w:r>
            <w:r w:rsidR="00DD7D90" w:rsidRPr="009408F4">
              <w:rPr>
                <w:lang w:val="lt-LT" w:eastAsia="lt-LT"/>
              </w:rPr>
              <w:t>2</w:t>
            </w:r>
            <w:r>
              <w:rPr>
                <w:lang w:val="lt-LT" w:eastAsia="lt-LT"/>
              </w:rPr>
              <w:t>9</w:t>
            </w:r>
            <w:r w:rsidR="00DD7D90" w:rsidRPr="009408F4">
              <w:rPr>
                <w:lang w:val="lt-LT" w:eastAsia="lt-LT"/>
              </w:rPr>
              <w:t xml:space="preserve"> </w:t>
            </w:r>
            <w:r w:rsidR="00DD7D90">
              <w:rPr>
                <w:lang w:val="lt-LT" w:eastAsia="lt-LT"/>
              </w:rPr>
              <w:t>„</w:t>
            </w:r>
            <w:r>
              <w:rPr>
                <w:lang w:val="lt-LT" w:eastAsia="lt-LT"/>
              </w:rPr>
              <w:t>Bendradarbiavimo skatinimas sveikatos netolygumų mažinimo ir sveiko senėjimo srityje</w:t>
            </w:r>
            <w:r w:rsidR="00DD7D90" w:rsidRPr="009E013F">
              <w:rPr>
                <w:lang w:val="lt-LT" w:eastAsia="lt-LT"/>
              </w:rPr>
              <w:t>“</w:t>
            </w:r>
          </w:p>
        </w:tc>
      </w:tr>
      <w:tr w:rsidR="00DD7D90" w:rsidRPr="009408F4" w14:paraId="3F07744B" w14:textId="77777777" w:rsidTr="00A222BA">
        <w:tc>
          <w:tcPr>
            <w:tcW w:w="5675" w:type="dxa"/>
            <w:shd w:val="clear" w:color="auto" w:fill="auto"/>
          </w:tcPr>
          <w:p w14:paraId="326DA9EB" w14:textId="77777777" w:rsidR="00DD7D90" w:rsidRPr="009408F4" w:rsidRDefault="00DD7D90" w:rsidP="00415FB8">
            <w:pPr>
              <w:spacing w:line="240" w:lineRule="auto"/>
              <w:rPr>
                <w:b/>
                <w:lang w:val="lt-LT"/>
              </w:rPr>
            </w:pPr>
            <w:r w:rsidRPr="009408F4">
              <w:rPr>
                <w:b/>
                <w:lang w:val="lt-LT"/>
              </w:rPr>
              <w:t>Priemonei skirtų Europos Sąjungos struktūrinių fondų lėšų suma, mln. Eur:</w:t>
            </w:r>
          </w:p>
        </w:tc>
        <w:tc>
          <w:tcPr>
            <w:tcW w:w="9714" w:type="dxa"/>
            <w:shd w:val="clear" w:color="auto" w:fill="auto"/>
          </w:tcPr>
          <w:p w14:paraId="341C5C23" w14:textId="3FE26669" w:rsidR="00DD7D90" w:rsidRPr="009408F4" w:rsidRDefault="00301DDF" w:rsidP="002076A2">
            <w:pPr>
              <w:spacing w:line="240" w:lineRule="auto"/>
              <w:rPr>
                <w:lang w:val="lt-LT"/>
              </w:rPr>
            </w:pPr>
            <w:r w:rsidRPr="00301DDF">
              <w:rPr>
                <w:bCs/>
                <w:lang w:val="lt-LT"/>
              </w:rPr>
              <w:t>5 077 154</w:t>
            </w:r>
            <w:r w:rsidR="00DD7D90" w:rsidRPr="009408F4">
              <w:rPr>
                <w:lang w:val="lt-LT"/>
              </w:rPr>
              <w:t xml:space="preserve"> Eur. </w:t>
            </w:r>
          </w:p>
        </w:tc>
      </w:tr>
      <w:tr w:rsidR="00DD7D90" w:rsidRPr="008155B8" w14:paraId="61AB79CF" w14:textId="77777777" w:rsidTr="00A222BA">
        <w:tc>
          <w:tcPr>
            <w:tcW w:w="5675" w:type="dxa"/>
            <w:shd w:val="clear" w:color="auto" w:fill="auto"/>
          </w:tcPr>
          <w:p w14:paraId="1C054953" w14:textId="77777777" w:rsidR="00DD7D90" w:rsidRPr="009408F4" w:rsidRDefault="00DD7D90" w:rsidP="00415FB8">
            <w:pPr>
              <w:spacing w:line="240" w:lineRule="auto"/>
              <w:rPr>
                <w:b/>
                <w:lang w:val="lt-LT"/>
              </w:rPr>
            </w:pPr>
            <w:r w:rsidRPr="009408F4">
              <w:rPr>
                <w:b/>
                <w:lang w:val="lt-LT"/>
              </w:rPr>
              <w:t>Pagal priemonę remiamos veiklos:</w:t>
            </w:r>
          </w:p>
          <w:p w14:paraId="11DAB418" w14:textId="77777777" w:rsidR="00DD7D90" w:rsidRPr="009408F4" w:rsidRDefault="00DD7D90" w:rsidP="00415FB8">
            <w:pPr>
              <w:spacing w:line="240" w:lineRule="auto"/>
              <w:rPr>
                <w:b/>
                <w:lang w:val="lt-LT"/>
              </w:rPr>
            </w:pPr>
          </w:p>
          <w:p w14:paraId="0E3BC660" w14:textId="77777777" w:rsidR="00DD7D90" w:rsidRPr="009408F4" w:rsidRDefault="00DD7D90" w:rsidP="00415FB8">
            <w:pPr>
              <w:spacing w:line="240" w:lineRule="auto"/>
              <w:rPr>
                <w:b/>
                <w:lang w:val="lt-LT"/>
              </w:rPr>
            </w:pPr>
          </w:p>
          <w:p w14:paraId="2636198F" w14:textId="77777777" w:rsidR="00DD7D90" w:rsidRPr="009408F4" w:rsidRDefault="00DD7D90" w:rsidP="00415FB8">
            <w:pPr>
              <w:spacing w:line="240" w:lineRule="auto"/>
              <w:rPr>
                <w:b/>
                <w:lang w:val="lt-LT"/>
              </w:rPr>
            </w:pPr>
          </w:p>
        </w:tc>
        <w:tc>
          <w:tcPr>
            <w:tcW w:w="9714" w:type="dxa"/>
            <w:shd w:val="clear" w:color="auto" w:fill="auto"/>
          </w:tcPr>
          <w:p w14:paraId="047F3DC6" w14:textId="73720FD0" w:rsidR="00DD7D90" w:rsidRPr="00301DDF" w:rsidRDefault="00301DDF" w:rsidP="006B5010">
            <w:pPr>
              <w:pStyle w:val="Sraopastraipa"/>
              <w:numPr>
                <w:ilvl w:val="0"/>
                <w:numId w:val="22"/>
              </w:numPr>
              <w:tabs>
                <w:tab w:val="left" w:pos="274"/>
              </w:tabs>
              <w:ind w:left="0" w:firstLine="0"/>
              <w:jc w:val="both"/>
            </w:pPr>
            <w:r w:rsidRPr="00301DDF">
              <w:t xml:space="preserve">Bendruomenių ir nevyriausybinių organizacijų narių gebėjimų teikti priežiūros ir pagalbos paslaugas neįgaliesiems ir negalintiems apsitarnauti žmonėms namuose stiprinimas, bendruomenių ir nevyriausybinių organizacijų rėmimas sudarant ir įgyvendinant priežiūros ir pagalbos paslaugų neįgaliesiems ir negalintiems apsitarnauti žmonėms programas </w:t>
            </w:r>
            <w:r w:rsidR="00AD180A" w:rsidRPr="00301DDF">
              <w:t>(toliau – 1 veikla)</w:t>
            </w:r>
            <w:r w:rsidR="00EC27FC" w:rsidRPr="00301DDF">
              <w:t>;</w:t>
            </w:r>
          </w:p>
          <w:p w14:paraId="20717899" w14:textId="0DD1F032" w:rsidR="00EC27FC" w:rsidRPr="00EC27FC" w:rsidRDefault="00301DDF" w:rsidP="006B5010">
            <w:pPr>
              <w:pStyle w:val="Sraopastraipa"/>
              <w:numPr>
                <w:ilvl w:val="0"/>
                <w:numId w:val="22"/>
              </w:numPr>
              <w:tabs>
                <w:tab w:val="left" w:pos="274"/>
              </w:tabs>
              <w:ind w:left="0" w:firstLine="0"/>
              <w:jc w:val="both"/>
            </w:pPr>
            <w:r w:rsidRPr="00301DDF">
              <w:t>Aktyvaus laisvalaikio, meno programų ar kitų projektų, skirtų gerinti vaikų ir paauglių iki 18 metų amžiaus fizinę ir psichinę sveikatą, skatinti sveiką ir aktyvų gyvenimo būdą įgyvendinimas</w:t>
            </w:r>
            <w:r w:rsidRPr="00D45773">
              <w:rPr>
                <w:lang w:val="en-US"/>
              </w:rPr>
              <w:t xml:space="preserve"> </w:t>
            </w:r>
            <w:r w:rsidR="00EC27FC" w:rsidRPr="00EC27FC">
              <w:t>(toliau – 2 veikla);</w:t>
            </w:r>
          </w:p>
          <w:p w14:paraId="3C2C4ABE" w14:textId="1C58B164" w:rsidR="00EC27FC" w:rsidRPr="00301DDF" w:rsidRDefault="00301DDF" w:rsidP="006B5010">
            <w:pPr>
              <w:pStyle w:val="Sraopastraipa"/>
              <w:numPr>
                <w:ilvl w:val="0"/>
                <w:numId w:val="22"/>
              </w:numPr>
              <w:tabs>
                <w:tab w:val="left" w:pos="274"/>
              </w:tabs>
              <w:ind w:left="-10" w:firstLine="10"/>
              <w:jc w:val="both"/>
            </w:pPr>
            <w:r w:rsidRPr="00301DDF">
              <w:t>Psichologinės ir socialinės pagalbos teikimas onkologinėmis ligomis sergantiems asmenims</w:t>
            </w:r>
            <w:r w:rsidR="00EC27FC" w:rsidRPr="00301DDF">
              <w:t xml:space="preserve"> (toliau – 3 veikla);</w:t>
            </w:r>
          </w:p>
          <w:p w14:paraId="390A7807" w14:textId="7CD24EF4" w:rsidR="008825D8" w:rsidRPr="00EC27FC" w:rsidRDefault="00EC27FC" w:rsidP="006B5010">
            <w:pPr>
              <w:pStyle w:val="Sraopastraipa"/>
              <w:numPr>
                <w:ilvl w:val="0"/>
                <w:numId w:val="22"/>
              </w:numPr>
              <w:tabs>
                <w:tab w:val="left" w:pos="274"/>
              </w:tabs>
              <w:ind w:left="0" w:firstLine="0"/>
              <w:jc w:val="both"/>
            </w:pPr>
            <w:r w:rsidRPr="00301DDF">
              <w:t xml:space="preserve"> </w:t>
            </w:r>
            <w:r w:rsidR="00301DDF" w:rsidRPr="00301DDF">
              <w:t xml:space="preserve">Informacijos teikimas asmenims kraujotakos sistemos ligų antrinės prevencijos srityje </w:t>
            </w:r>
            <w:r w:rsidRPr="00301DDF">
              <w:t>(toliau – 4 veikla);</w:t>
            </w:r>
          </w:p>
        </w:tc>
      </w:tr>
      <w:tr w:rsidR="00DD7D90" w:rsidRPr="009408F4" w14:paraId="33839FCF" w14:textId="77777777" w:rsidTr="00A222BA">
        <w:trPr>
          <w:trHeight w:val="577"/>
        </w:trPr>
        <w:tc>
          <w:tcPr>
            <w:tcW w:w="5675" w:type="dxa"/>
            <w:tcBorders>
              <w:bottom w:val="single" w:sz="4" w:space="0" w:color="auto"/>
            </w:tcBorders>
            <w:shd w:val="clear" w:color="auto" w:fill="auto"/>
          </w:tcPr>
          <w:p w14:paraId="0A6CEF2A" w14:textId="77777777" w:rsidR="00DD7D90" w:rsidRPr="009408F4" w:rsidRDefault="00DD7D90" w:rsidP="00415FB8">
            <w:pPr>
              <w:spacing w:line="240" w:lineRule="auto"/>
              <w:rPr>
                <w:b/>
                <w:lang w:val="lt-LT"/>
              </w:rPr>
            </w:pPr>
            <w:r w:rsidRPr="009408F4">
              <w:rPr>
                <w:b/>
                <w:lang w:val="lt-LT"/>
              </w:rPr>
              <w:t>Pagal priemonę remiamos veiklos arba dalis veiklų bus vykdomos:</w:t>
            </w:r>
          </w:p>
        </w:tc>
        <w:tc>
          <w:tcPr>
            <w:tcW w:w="9714" w:type="dxa"/>
            <w:tcBorders>
              <w:bottom w:val="single" w:sz="4" w:space="0" w:color="auto"/>
            </w:tcBorders>
            <w:shd w:val="clear" w:color="auto" w:fill="auto"/>
          </w:tcPr>
          <w:p w14:paraId="101FE67E" w14:textId="77777777" w:rsidR="000F7F4C" w:rsidRPr="00EC27FC" w:rsidRDefault="000F7F4C" w:rsidP="000F7F4C">
            <w:pPr>
              <w:spacing w:line="240" w:lineRule="auto"/>
              <w:jc w:val="left"/>
              <w:rPr>
                <w:b/>
                <w:bCs/>
                <w:lang w:val="lt-LT" w:eastAsia="lt-LT"/>
              </w:rPr>
            </w:pPr>
            <w:r w:rsidRPr="00EC27FC">
              <w:rPr>
                <w:b/>
                <w:bCs/>
                <w:lang w:val="lt-LT" w:eastAsia="lt-LT"/>
              </w:rPr>
              <w:sym w:font="Times New Roman" w:char="F07F"/>
            </w:r>
            <w:r w:rsidRPr="00EC27FC">
              <w:rPr>
                <w:b/>
                <w:bCs/>
                <w:lang w:val="lt-LT" w:eastAsia="lt-LT"/>
              </w:rPr>
              <w:t xml:space="preserve"> Stebėsenos komiteto pritarimas veiklų ar jų dalies vykdymui ne Veiksmų programos teritorijoje gautas ... </w:t>
            </w:r>
            <w:r w:rsidRPr="00EC27FC">
              <w:rPr>
                <w:bCs/>
                <w:lang w:val="lt-LT" w:eastAsia="lt-LT"/>
              </w:rPr>
              <w:t>(</w:t>
            </w:r>
            <w:r w:rsidRPr="00EC27FC">
              <w:rPr>
                <w:bCs/>
                <w:i/>
                <w:lang w:val="lt-LT" w:eastAsia="lt-LT"/>
              </w:rPr>
              <w:t>įrašyti Stebėsenos komiteto pritarimo datą)</w:t>
            </w:r>
            <w:r w:rsidRPr="00EC27FC">
              <w:rPr>
                <w:bCs/>
                <w:lang w:val="lt-LT" w:eastAsia="lt-LT"/>
              </w:rPr>
              <w:t>.</w:t>
            </w:r>
          </w:p>
          <w:p w14:paraId="32DA2726" w14:textId="77777777" w:rsidR="000F7F4C" w:rsidRPr="00EC27FC" w:rsidRDefault="000F7F4C" w:rsidP="000F7F4C">
            <w:pPr>
              <w:spacing w:line="240" w:lineRule="auto"/>
              <w:jc w:val="left"/>
              <w:rPr>
                <w:b/>
                <w:i/>
                <w:lang w:val="lt-LT"/>
              </w:rPr>
            </w:pPr>
          </w:p>
          <w:p w14:paraId="761C9932" w14:textId="77777777" w:rsidR="000F7F4C" w:rsidRPr="00EC27FC" w:rsidRDefault="000F7F4C" w:rsidP="000F7F4C">
            <w:pPr>
              <w:spacing w:line="240" w:lineRule="auto"/>
              <w:jc w:val="left"/>
              <w:rPr>
                <w:lang w:val="lt-LT"/>
              </w:rPr>
            </w:pPr>
            <w:r w:rsidRPr="00EC27FC">
              <w:rPr>
                <w:b/>
                <w:lang w:val="lt-LT"/>
              </w:rPr>
              <w:t>Stebėsenos komiteto pritarimas reikalingas veiklų vykdymui:</w:t>
            </w:r>
            <w:r w:rsidRPr="00EC27FC">
              <w:rPr>
                <w:b/>
                <w:i/>
                <w:lang w:val="lt-LT"/>
              </w:rPr>
              <w:t xml:space="preserve"> </w:t>
            </w:r>
            <w:r w:rsidRPr="00EC27FC">
              <w:rPr>
                <w:i/>
                <w:lang w:val="lt-LT"/>
              </w:rPr>
              <w:t xml:space="preserve">(Žymima, jei su šiuo pasiūlymu </w:t>
            </w:r>
            <w:r w:rsidRPr="00EC27FC">
              <w:rPr>
                <w:b/>
                <w:i/>
                <w:lang w:val="lt-LT"/>
              </w:rPr>
              <w:t>prašoma</w:t>
            </w:r>
            <w:r w:rsidRPr="00EC27FC">
              <w:rPr>
                <w:i/>
                <w:lang w:val="lt-LT"/>
              </w:rPr>
              <w:t xml:space="preserve"> Stebėsenos komiteto pritarimo </w:t>
            </w:r>
            <w:r w:rsidRPr="00EC27FC">
              <w:rPr>
                <w:b/>
                <w:i/>
                <w:lang w:val="lt-LT"/>
              </w:rPr>
              <w:t>veiklų ar jų dalies</w:t>
            </w:r>
            <w:r w:rsidRPr="00EC27FC">
              <w:rPr>
                <w:i/>
                <w:lang w:val="lt-LT"/>
              </w:rPr>
              <w:t xml:space="preserve"> vykdymui ne Veiksmų programos teritorijoje)</w:t>
            </w:r>
          </w:p>
          <w:p w14:paraId="422DFC70" w14:textId="77777777" w:rsidR="000F7F4C" w:rsidRPr="00EC27FC" w:rsidRDefault="000F7F4C" w:rsidP="000F7F4C">
            <w:pPr>
              <w:spacing w:line="240" w:lineRule="auto"/>
              <w:jc w:val="left"/>
              <w:rPr>
                <w:lang w:val="lt-LT"/>
              </w:rPr>
            </w:pPr>
            <w:r w:rsidRPr="00EC27FC">
              <w:rPr>
                <w:b/>
                <w:bCs/>
                <w:lang w:val="lt-LT" w:eastAsia="lt-LT"/>
              </w:rPr>
              <w:sym w:font="Times New Roman" w:char="F07F"/>
            </w:r>
            <w:r w:rsidRPr="00EC27FC">
              <w:rPr>
                <w:lang w:val="lt-LT"/>
              </w:rPr>
              <w:t xml:space="preserve"> ne Lietuvoje, o kitose Europos Sąjungos šalyse (taikoma projektams, finansuojamiems iš Europos regioninės plėtros fondo arba Sanglaudos fondo);</w:t>
            </w:r>
          </w:p>
          <w:p w14:paraId="793A3677" w14:textId="77777777" w:rsidR="000F7F4C" w:rsidRPr="00EC27FC" w:rsidRDefault="000F7F4C" w:rsidP="000F7F4C">
            <w:pPr>
              <w:spacing w:line="240" w:lineRule="auto"/>
              <w:jc w:val="left"/>
              <w:rPr>
                <w:lang w:val="lt-LT"/>
              </w:rPr>
            </w:pPr>
            <w:r w:rsidRPr="00EC27FC">
              <w:rPr>
                <w:b/>
                <w:bCs/>
                <w:lang w:val="lt-LT" w:eastAsia="lt-LT"/>
              </w:rPr>
              <w:sym w:font="Times New Roman" w:char="F07F"/>
            </w:r>
            <w:r w:rsidRPr="00EC27FC">
              <w:rPr>
                <w:lang w:val="lt-LT"/>
              </w:rPr>
              <w:t xml:space="preserve"> ne ES šalyse (taikoma projektams, finansuojamiems iš Europos socialinio fondo);</w:t>
            </w:r>
          </w:p>
          <w:p w14:paraId="7BBD9847" w14:textId="77777777" w:rsidR="000F7F4C" w:rsidRPr="00EC27FC" w:rsidRDefault="000F7F4C" w:rsidP="000F7F4C">
            <w:pPr>
              <w:spacing w:line="240" w:lineRule="auto"/>
              <w:jc w:val="left"/>
              <w:rPr>
                <w:b/>
                <w:bCs/>
                <w:lang w:val="lt-LT" w:eastAsia="lt-LT"/>
              </w:rPr>
            </w:pPr>
            <w:r w:rsidRPr="00EC27FC">
              <w:rPr>
                <w:b/>
                <w:lang w:val="lt-LT"/>
              </w:rPr>
              <w:lastRenderedPageBreak/>
              <w:t>Stebėsenos komiteto pritarimas nereikalingas, nes:</w:t>
            </w:r>
          </w:p>
          <w:p w14:paraId="3387D1BB" w14:textId="77777777" w:rsidR="000F7F4C" w:rsidRPr="00EC27FC" w:rsidRDefault="000F7F4C" w:rsidP="000F7F4C">
            <w:pPr>
              <w:spacing w:line="240" w:lineRule="auto"/>
              <w:jc w:val="left"/>
              <w:rPr>
                <w:b/>
                <w:bCs/>
                <w:lang w:val="lt-LT" w:eastAsia="lt-LT"/>
              </w:rPr>
            </w:pPr>
            <w:r w:rsidRPr="00EC27FC">
              <w:rPr>
                <w:b/>
                <w:bCs/>
                <w:lang w:val="lt-LT" w:eastAsia="lt-LT"/>
              </w:rPr>
              <w:t xml:space="preserve"> </w:t>
            </w:r>
            <w:r w:rsidRPr="00EC27FC">
              <w:rPr>
                <w:b/>
                <w:sz w:val="18"/>
                <w:szCs w:val="18"/>
                <w:lang w:val="lt-LT"/>
              </w:rPr>
              <w:fldChar w:fldCharType="begin">
                <w:ffData>
                  <w:name w:val=""/>
                  <w:enabled/>
                  <w:calcOnExit w:val="0"/>
                  <w:checkBox>
                    <w:sizeAuto/>
                    <w:default w:val="1"/>
                  </w:checkBox>
                </w:ffData>
              </w:fldChar>
            </w:r>
            <w:r w:rsidRPr="00EC27FC">
              <w:rPr>
                <w:b/>
                <w:sz w:val="18"/>
                <w:szCs w:val="18"/>
                <w:lang w:val="lt-LT"/>
              </w:rPr>
              <w:instrText xml:space="preserve"> FORMCHECKBOX </w:instrText>
            </w:r>
            <w:r w:rsidR="009D2D79">
              <w:rPr>
                <w:b/>
                <w:sz w:val="18"/>
                <w:szCs w:val="18"/>
                <w:lang w:val="lt-LT"/>
              </w:rPr>
            </w:r>
            <w:r w:rsidR="009D2D79">
              <w:rPr>
                <w:b/>
                <w:sz w:val="18"/>
                <w:szCs w:val="18"/>
                <w:lang w:val="lt-LT"/>
              </w:rPr>
              <w:fldChar w:fldCharType="separate"/>
            </w:r>
            <w:r w:rsidRPr="00EC27FC">
              <w:rPr>
                <w:b/>
                <w:sz w:val="18"/>
                <w:szCs w:val="18"/>
                <w:lang w:val="lt-LT"/>
              </w:rPr>
              <w:fldChar w:fldCharType="end"/>
            </w:r>
            <w:r w:rsidRPr="00EC27FC">
              <w:rPr>
                <w:bCs/>
                <w:lang w:val="lt-LT" w:eastAsia="lt-LT"/>
              </w:rPr>
              <w:t xml:space="preserve">veiklos bus </w:t>
            </w:r>
            <w:r w:rsidRPr="00EC27FC">
              <w:rPr>
                <w:lang w:val="lt-LT"/>
              </w:rPr>
              <w:t>vykdomos Lietuvoje (arba ES šalyse, kai projektai finansuojami iš Europos socialinio fondo);</w:t>
            </w:r>
          </w:p>
          <w:p w14:paraId="7C85C92C" w14:textId="77777777" w:rsidR="00DD7D90" w:rsidRPr="00EC27FC" w:rsidRDefault="000F7F4C" w:rsidP="000F7F4C">
            <w:pPr>
              <w:spacing w:line="240" w:lineRule="auto"/>
              <w:jc w:val="left"/>
              <w:rPr>
                <w:b/>
                <w:i/>
                <w:lang w:val="lt-LT"/>
              </w:rPr>
            </w:pPr>
            <w:r w:rsidRPr="00EC27FC">
              <w:rPr>
                <w:b/>
                <w:bCs/>
                <w:lang w:val="lt-LT" w:eastAsia="lt-LT"/>
              </w:rPr>
              <w:sym w:font="Times New Roman" w:char="F07F"/>
            </w:r>
            <w:r w:rsidRPr="00EC27FC">
              <w:rPr>
                <w:b/>
                <w:bCs/>
                <w:lang w:val="lt-LT" w:eastAsia="lt-LT"/>
              </w:rPr>
              <w:t xml:space="preserve"> </w:t>
            </w:r>
            <w:r w:rsidRPr="00EC27FC">
              <w:rPr>
                <w:lang w:val="lt-LT"/>
              </w:rPr>
              <w:t>apribojimai veiklų vykdymo teritorijai netaikomi</w:t>
            </w:r>
          </w:p>
        </w:tc>
      </w:tr>
      <w:tr w:rsidR="00DD7D90" w:rsidRPr="009408F4" w14:paraId="328C06F6" w14:textId="77777777" w:rsidTr="00A222BA">
        <w:tc>
          <w:tcPr>
            <w:tcW w:w="5675" w:type="dxa"/>
            <w:tcBorders>
              <w:bottom w:val="single" w:sz="4" w:space="0" w:color="auto"/>
            </w:tcBorders>
            <w:shd w:val="clear" w:color="auto" w:fill="auto"/>
          </w:tcPr>
          <w:p w14:paraId="5B96A7BB" w14:textId="77777777" w:rsidR="00DD7D90" w:rsidRPr="009408F4" w:rsidRDefault="00DD7D90" w:rsidP="00415FB8">
            <w:pPr>
              <w:spacing w:line="240" w:lineRule="auto"/>
              <w:rPr>
                <w:b/>
                <w:lang w:val="lt-LT"/>
              </w:rPr>
            </w:pPr>
            <w:r w:rsidRPr="009408F4">
              <w:rPr>
                <w:b/>
                <w:lang w:val="lt-LT"/>
              </w:rPr>
              <w:lastRenderedPageBreak/>
              <w:t>Projektų atrankos būdas (finansavimo forma finansinių priemonių atveju):</w:t>
            </w:r>
          </w:p>
        </w:tc>
        <w:tc>
          <w:tcPr>
            <w:tcW w:w="9714" w:type="dxa"/>
            <w:tcBorders>
              <w:bottom w:val="single" w:sz="4" w:space="0" w:color="auto"/>
            </w:tcBorders>
            <w:shd w:val="clear" w:color="auto" w:fill="auto"/>
          </w:tcPr>
          <w:p w14:paraId="3DADA17A" w14:textId="77777777" w:rsidR="00DD7D90" w:rsidRPr="009408F4" w:rsidRDefault="00DD7D90" w:rsidP="002076A2">
            <w:pPr>
              <w:spacing w:line="240" w:lineRule="auto"/>
              <w:jc w:val="left"/>
              <w:rPr>
                <w:lang w:val="lt-LT"/>
              </w:rPr>
            </w:pPr>
            <w:r w:rsidRPr="009408F4">
              <w:rPr>
                <w:b/>
                <w:bCs/>
                <w:lang w:val="lt-LT" w:eastAsia="lt-LT"/>
              </w:rPr>
              <w:sym w:font="Times New Roman" w:char="F07F"/>
            </w:r>
            <w:r w:rsidRPr="009408F4">
              <w:rPr>
                <w:lang w:val="lt-LT"/>
              </w:rPr>
              <w:t xml:space="preserve"> Valstybės projektų planavimas</w:t>
            </w:r>
          </w:p>
          <w:p w14:paraId="4918986A" w14:textId="77777777" w:rsidR="00DD7D90" w:rsidRPr="009408F4" w:rsidRDefault="00DD7D90" w:rsidP="002076A2">
            <w:pPr>
              <w:spacing w:line="240" w:lineRule="auto"/>
              <w:jc w:val="left"/>
              <w:rPr>
                <w:lang w:val="lt-LT"/>
              </w:rPr>
            </w:pPr>
            <w:r w:rsidRPr="009408F4">
              <w:rPr>
                <w:b/>
                <w:bCs/>
                <w:lang w:val="lt-LT" w:eastAsia="lt-LT"/>
              </w:rPr>
              <w:sym w:font="Times New Roman" w:char="F07F"/>
            </w:r>
            <w:r w:rsidRPr="009408F4">
              <w:rPr>
                <w:lang w:val="lt-LT"/>
              </w:rPr>
              <w:t xml:space="preserve"> Regionų projektų planavimas</w:t>
            </w:r>
          </w:p>
          <w:p w14:paraId="4F9C0534" w14:textId="77777777" w:rsidR="00DD7D90" w:rsidRPr="009408F4" w:rsidRDefault="00DD7D90" w:rsidP="002076A2">
            <w:pPr>
              <w:spacing w:line="240" w:lineRule="auto"/>
              <w:jc w:val="left"/>
              <w:rPr>
                <w:lang w:val="lt-LT"/>
              </w:rPr>
            </w:pPr>
            <w:r w:rsidRPr="009408F4">
              <w:rPr>
                <w:b/>
                <w:sz w:val="18"/>
                <w:szCs w:val="18"/>
                <w:lang w:val="lt-LT"/>
              </w:rPr>
              <w:fldChar w:fldCharType="begin">
                <w:ffData>
                  <w:name w:val=""/>
                  <w:enabled/>
                  <w:calcOnExit w:val="0"/>
                  <w:checkBox>
                    <w:sizeAuto/>
                    <w:default w:val="1"/>
                  </w:checkBox>
                </w:ffData>
              </w:fldChar>
            </w:r>
            <w:r w:rsidRPr="009408F4">
              <w:rPr>
                <w:b/>
                <w:sz w:val="18"/>
                <w:szCs w:val="18"/>
                <w:lang w:val="lt-LT"/>
              </w:rPr>
              <w:instrText xml:space="preserve"> FORMCHECKBOX </w:instrText>
            </w:r>
            <w:r w:rsidR="009D2D79">
              <w:rPr>
                <w:b/>
                <w:sz w:val="18"/>
                <w:szCs w:val="18"/>
                <w:lang w:val="lt-LT"/>
              </w:rPr>
            </w:r>
            <w:r w:rsidR="009D2D79">
              <w:rPr>
                <w:b/>
                <w:sz w:val="18"/>
                <w:szCs w:val="18"/>
                <w:lang w:val="lt-LT"/>
              </w:rPr>
              <w:fldChar w:fldCharType="separate"/>
            </w:r>
            <w:r w:rsidRPr="009408F4">
              <w:rPr>
                <w:b/>
                <w:sz w:val="18"/>
                <w:szCs w:val="18"/>
                <w:lang w:val="lt-LT"/>
              </w:rPr>
              <w:fldChar w:fldCharType="end"/>
            </w:r>
            <w:r w:rsidRPr="009408F4">
              <w:rPr>
                <w:lang w:val="lt-LT"/>
              </w:rPr>
              <w:t xml:space="preserve"> </w:t>
            </w:r>
            <w:r w:rsidRPr="009408F4">
              <w:rPr>
                <w:b/>
                <w:lang w:val="lt-LT"/>
              </w:rPr>
              <w:t>Projektų konkursas</w:t>
            </w:r>
          </w:p>
          <w:p w14:paraId="2F808EE8" w14:textId="77777777" w:rsidR="00DD7D90" w:rsidRPr="009408F4" w:rsidRDefault="00DD7D90" w:rsidP="002076A2">
            <w:pPr>
              <w:spacing w:line="240" w:lineRule="auto"/>
              <w:jc w:val="left"/>
              <w:rPr>
                <w:lang w:val="lt-LT"/>
              </w:rPr>
            </w:pPr>
            <w:r w:rsidRPr="009408F4">
              <w:rPr>
                <w:b/>
                <w:bCs/>
                <w:lang w:val="lt-LT" w:eastAsia="lt-LT"/>
              </w:rPr>
              <w:sym w:font="Times New Roman" w:char="F07F"/>
            </w:r>
            <w:r w:rsidRPr="009408F4">
              <w:rPr>
                <w:lang w:val="lt-LT"/>
              </w:rPr>
              <w:t xml:space="preserve"> Tęstinė projektų atranka</w:t>
            </w:r>
          </w:p>
          <w:p w14:paraId="71F72D26" w14:textId="77777777" w:rsidR="00DD7D90" w:rsidRPr="009408F4" w:rsidRDefault="00DD7D90" w:rsidP="002076A2">
            <w:pPr>
              <w:spacing w:line="240" w:lineRule="auto"/>
              <w:jc w:val="left"/>
              <w:rPr>
                <w:i/>
                <w:lang w:val="lt-LT"/>
              </w:rPr>
            </w:pPr>
            <w:r w:rsidRPr="009408F4">
              <w:rPr>
                <w:b/>
                <w:bCs/>
                <w:lang w:val="lt-LT" w:eastAsia="lt-LT"/>
              </w:rPr>
              <w:sym w:font="Times New Roman" w:char="F07F"/>
            </w:r>
            <w:r w:rsidRPr="009408F4">
              <w:rPr>
                <w:b/>
                <w:bCs/>
                <w:lang w:val="lt-LT" w:eastAsia="lt-LT"/>
              </w:rPr>
              <w:t xml:space="preserve"> </w:t>
            </w:r>
            <w:r w:rsidRPr="009408F4">
              <w:rPr>
                <w:bCs/>
                <w:lang w:val="lt-LT" w:eastAsia="lt-LT"/>
              </w:rPr>
              <w:t>Finansinė priemonė</w:t>
            </w:r>
          </w:p>
        </w:tc>
      </w:tr>
      <w:tr w:rsidR="00DD7D90" w:rsidRPr="009408F4" w14:paraId="2F9BD8C0" w14:textId="77777777" w:rsidTr="00A222BA">
        <w:trPr>
          <w:trHeight w:val="400"/>
        </w:trPr>
        <w:tc>
          <w:tcPr>
            <w:tcW w:w="5675" w:type="dxa"/>
            <w:tcBorders>
              <w:top w:val="single" w:sz="4" w:space="0" w:color="auto"/>
            </w:tcBorders>
            <w:shd w:val="clear" w:color="auto" w:fill="auto"/>
          </w:tcPr>
          <w:p w14:paraId="40F3E475" w14:textId="77777777" w:rsidR="00DD7D90" w:rsidRPr="009408F4" w:rsidRDefault="00DD7D90" w:rsidP="00415FB8">
            <w:pPr>
              <w:spacing w:line="240" w:lineRule="auto"/>
              <w:rPr>
                <w:b/>
                <w:bCs/>
                <w:lang w:val="lt-LT" w:eastAsia="lt-LT"/>
              </w:rPr>
            </w:pPr>
            <w:r w:rsidRPr="009408F4">
              <w:rPr>
                <w:b/>
                <w:bCs/>
                <w:lang w:val="lt-LT" w:eastAsia="lt-LT"/>
              </w:rPr>
              <w:t>Teikiamas tvirtinti:</w:t>
            </w:r>
          </w:p>
          <w:p w14:paraId="67903538" w14:textId="77777777" w:rsidR="00DD7D90" w:rsidRPr="009408F4" w:rsidRDefault="001F4614" w:rsidP="00415FB8">
            <w:pPr>
              <w:spacing w:line="240" w:lineRule="auto"/>
              <w:rPr>
                <w:b/>
                <w:bCs/>
                <w:lang w:val="lt-LT" w:eastAsia="lt-LT"/>
              </w:rPr>
            </w:pPr>
            <w:r w:rsidRPr="00FA6EA8">
              <w:rPr>
                <w:b/>
                <w:bCs/>
                <w:lang w:val="lt-LT" w:eastAsia="lt-LT"/>
              </w:rPr>
              <w:fldChar w:fldCharType="begin">
                <w:ffData>
                  <w:name w:val=""/>
                  <w:enabled/>
                  <w:calcOnExit w:val="0"/>
                  <w:checkBox>
                    <w:sizeAuto/>
                    <w:default w:val="1"/>
                  </w:checkBox>
                </w:ffData>
              </w:fldChar>
            </w:r>
            <w:r w:rsidRPr="00A95962">
              <w:rPr>
                <w:b/>
                <w:bCs/>
                <w:lang w:val="lt-LT" w:eastAsia="lt-LT"/>
              </w:rPr>
              <w:instrText xml:space="preserve"> FORMCHECKBOX </w:instrText>
            </w:r>
            <w:r w:rsidR="009D2D79">
              <w:rPr>
                <w:b/>
                <w:bCs/>
                <w:lang w:val="lt-LT" w:eastAsia="lt-LT"/>
              </w:rPr>
            </w:r>
            <w:r w:rsidR="009D2D79">
              <w:rPr>
                <w:b/>
                <w:bCs/>
                <w:lang w:val="lt-LT" w:eastAsia="lt-LT"/>
              </w:rPr>
              <w:fldChar w:fldCharType="separate"/>
            </w:r>
            <w:r w:rsidRPr="00FA6EA8">
              <w:rPr>
                <w:b/>
                <w:bCs/>
                <w:lang w:val="lt-LT" w:eastAsia="lt-LT"/>
              </w:rPr>
              <w:fldChar w:fldCharType="end"/>
            </w:r>
            <w:r>
              <w:rPr>
                <w:b/>
                <w:bCs/>
                <w:lang w:val="lt-LT" w:eastAsia="lt-LT"/>
              </w:rPr>
              <w:t xml:space="preserve"> </w:t>
            </w:r>
            <w:r w:rsidR="00DD7D90" w:rsidRPr="009408F4">
              <w:rPr>
                <w:b/>
                <w:bCs/>
                <w:lang w:val="lt-LT" w:eastAsia="lt-LT"/>
              </w:rPr>
              <w:t xml:space="preserve">SPECIALUSIS PROJEKTŲ ATRANKOS KRITERIJUS           </w:t>
            </w:r>
          </w:p>
          <w:p w14:paraId="22568195" w14:textId="77777777" w:rsidR="00DD7D90" w:rsidRPr="009408F4" w:rsidRDefault="00DD7D90" w:rsidP="00415FB8">
            <w:pPr>
              <w:spacing w:line="240" w:lineRule="auto"/>
              <w:rPr>
                <w:b/>
                <w:bCs/>
                <w:lang w:val="lt-LT" w:eastAsia="lt-LT"/>
              </w:rPr>
            </w:pPr>
            <w:r w:rsidRPr="009408F4">
              <w:rPr>
                <w:b/>
                <w:bCs/>
                <w:lang w:val="lt-LT" w:eastAsia="lt-LT"/>
              </w:rPr>
              <w:sym w:font="Times New Roman" w:char="F07F"/>
            </w:r>
            <w:r w:rsidRPr="009408F4">
              <w:rPr>
                <w:b/>
                <w:bCs/>
                <w:lang w:val="lt-LT" w:eastAsia="lt-LT"/>
              </w:rPr>
              <w:t xml:space="preserve"> PRIORITETINIS PROJEKTŲ ATRANKOS KRITERIJUS</w:t>
            </w:r>
          </w:p>
        </w:tc>
        <w:tc>
          <w:tcPr>
            <w:tcW w:w="9714" w:type="dxa"/>
            <w:tcBorders>
              <w:top w:val="single" w:sz="4" w:space="0" w:color="auto"/>
            </w:tcBorders>
            <w:shd w:val="clear" w:color="auto" w:fill="auto"/>
          </w:tcPr>
          <w:p w14:paraId="6BB5FB9B" w14:textId="77777777" w:rsidR="00DD7D90" w:rsidRPr="009408F4" w:rsidRDefault="000F7F4C" w:rsidP="002076A2">
            <w:pPr>
              <w:rPr>
                <w:b/>
                <w:bCs/>
                <w:lang w:val="lt-LT" w:eastAsia="lt-LT"/>
              </w:rPr>
            </w:pPr>
            <w:r w:rsidRPr="009408F4">
              <w:rPr>
                <w:b/>
                <w:sz w:val="18"/>
                <w:szCs w:val="18"/>
                <w:lang w:val="lt-LT"/>
              </w:rPr>
              <w:fldChar w:fldCharType="begin">
                <w:ffData>
                  <w:name w:val=""/>
                  <w:enabled/>
                  <w:calcOnExit w:val="0"/>
                  <w:checkBox>
                    <w:sizeAuto/>
                    <w:default w:val="1"/>
                  </w:checkBox>
                </w:ffData>
              </w:fldChar>
            </w:r>
            <w:r w:rsidRPr="009408F4">
              <w:rPr>
                <w:b/>
                <w:sz w:val="18"/>
                <w:szCs w:val="18"/>
                <w:lang w:val="lt-LT"/>
              </w:rPr>
              <w:instrText xml:space="preserve"> FORMCHECKBOX </w:instrText>
            </w:r>
            <w:r w:rsidR="009D2D79">
              <w:rPr>
                <w:b/>
                <w:sz w:val="18"/>
                <w:szCs w:val="18"/>
                <w:lang w:val="lt-LT"/>
              </w:rPr>
            </w:r>
            <w:r w:rsidR="009D2D79">
              <w:rPr>
                <w:b/>
                <w:sz w:val="18"/>
                <w:szCs w:val="18"/>
                <w:lang w:val="lt-LT"/>
              </w:rPr>
              <w:fldChar w:fldCharType="separate"/>
            </w:r>
            <w:r w:rsidRPr="009408F4">
              <w:rPr>
                <w:b/>
                <w:sz w:val="18"/>
                <w:szCs w:val="18"/>
                <w:lang w:val="lt-LT"/>
              </w:rPr>
              <w:fldChar w:fldCharType="end"/>
            </w:r>
            <w:r w:rsidRPr="009408F4">
              <w:rPr>
                <w:b/>
                <w:bCs/>
                <w:lang w:val="lt-LT" w:eastAsia="lt-LT"/>
              </w:rPr>
              <w:t xml:space="preserve"> </w:t>
            </w:r>
            <w:r w:rsidR="00DD7D90" w:rsidRPr="009408F4">
              <w:rPr>
                <w:b/>
                <w:bCs/>
                <w:lang w:val="lt-LT" w:eastAsia="lt-LT"/>
              </w:rPr>
              <w:t>Nustatymas</w:t>
            </w:r>
          </w:p>
          <w:p w14:paraId="3F825847" w14:textId="77777777" w:rsidR="00DD7D90" w:rsidRDefault="000F7F4C" w:rsidP="002076A2">
            <w:pPr>
              <w:rPr>
                <w:b/>
                <w:bCs/>
                <w:lang w:val="lt-LT" w:eastAsia="lt-LT"/>
              </w:rPr>
            </w:pPr>
            <w:r w:rsidRPr="009408F4">
              <w:rPr>
                <w:b/>
                <w:bCs/>
                <w:lang w:val="lt-LT" w:eastAsia="lt-LT"/>
              </w:rPr>
              <w:sym w:font="Times New Roman" w:char="F07F"/>
            </w:r>
            <w:r>
              <w:rPr>
                <w:b/>
                <w:bCs/>
                <w:lang w:val="lt-LT" w:eastAsia="lt-LT"/>
              </w:rPr>
              <w:t xml:space="preserve"> </w:t>
            </w:r>
            <w:r w:rsidR="00DD7D90" w:rsidRPr="009408F4">
              <w:rPr>
                <w:b/>
                <w:bCs/>
                <w:lang w:val="lt-LT" w:eastAsia="lt-LT"/>
              </w:rPr>
              <w:t xml:space="preserve">Keitimas </w:t>
            </w:r>
          </w:p>
          <w:p w14:paraId="06817616" w14:textId="7DAE098A" w:rsidR="000F7F4C" w:rsidRPr="000F7F4C" w:rsidRDefault="000F7F4C" w:rsidP="000F7F4C">
            <w:pPr>
              <w:spacing w:line="240" w:lineRule="auto"/>
              <w:rPr>
                <w:lang w:val="lt-LT"/>
              </w:rPr>
            </w:pPr>
            <w:r w:rsidRPr="000F7F4C">
              <w:rPr>
                <w:b/>
                <w:bCs/>
                <w:lang w:val="lt-LT"/>
              </w:rPr>
              <w:t>Patvirtinta 2014–2020 metų Europos Sąjungos fondų investicijų veiksmų pr</w:t>
            </w:r>
            <w:r>
              <w:rPr>
                <w:b/>
                <w:bCs/>
                <w:lang w:val="lt-LT"/>
              </w:rPr>
              <w:t xml:space="preserve">ogramos Stebėsenos komiteto </w:t>
            </w:r>
            <w:r w:rsidR="00A033BD">
              <w:rPr>
                <w:b/>
                <w:bCs/>
                <w:lang w:val="lt-LT"/>
              </w:rPr>
              <w:t>2018</w:t>
            </w:r>
            <w:r w:rsidR="00A033BD" w:rsidRPr="000F7F4C">
              <w:rPr>
                <w:b/>
                <w:bCs/>
                <w:lang w:val="lt-LT"/>
              </w:rPr>
              <w:t xml:space="preserve"> </w:t>
            </w:r>
            <w:r w:rsidRPr="000F7F4C">
              <w:rPr>
                <w:b/>
                <w:bCs/>
                <w:lang w:val="lt-LT"/>
              </w:rPr>
              <w:t xml:space="preserve">m. </w:t>
            </w:r>
            <w:r>
              <w:rPr>
                <w:b/>
                <w:bCs/>
                <w:lang w:val="lt-LT"/>
              </w:rPr>
              <w:t xml:space="preserve">       </w:t>
            </w:r>
            <w:r w:rsidRPr="000F7F4C">
              <w:rPr>
                <w:b/>
                <w:bCs/>
                <w:lang w:val="lt-LT"/>
              </w:rPr>
              <w:t xml:space="preserve"> d. posėdyje</w:t>
            </w:r>
          </w:p>
        </w:tc>
      </w:tr>
      <w:tr w:rsidR="00DD7D90" w:rsidRPr="00D54CF5" w14:paraId="635E922B" w14:textId="77777777" w:rsidTr="00A222BA">
        <w:tc>
          <w:tcPr>
            <w:tcW w:w="5675" w:type="dxa"/>
            <w:shd w:val="clear" w:color="auto" w:fill="auto"/>
          </w:tcPr>
          <w:p w14:paraId="08D6FE6B" w14:textId="77777777" w:rsidR="00DD7D90" w:rsidRPr="009408F4" w:rsidRDefault="00DD7D90" w:rsidP="00415FB8">
            <w:pPr>
              <w:spacing w:line="240" w:lineRule="auto"/>
              <w:jc w:val="left"/>
              <w:rPr>
                <w:b/>
                <w:bCs/>
                <w:lang w:val="lt-LT" w:eastAsia="lt-LT"/>
              </w:rPr>
            </w:pPr>
            <w:r w:rsidRPr="009408F4">
              <w:rPr>
                <w:b/>
                <w:bCs/>
                <w:lang w:val="lt-LT" w:eastAsia="lt-LT"/>
              </w:rPr>
              <w:t>Projektų atrankos kriterijaus numeris ir pavadinimas:</w:t>
            </w:r>
          </w:p>
        </w:tc>
        <w:tc>
          <w:tcPr>
            <w:tcW w:w="9714" w:type="dxa"/>
            <w:shd w:val="clear" w:color="auto" w:fill="auto"/>
          </w:tcPr>
          <w:p w14:paraId="3AEAF8FB" w14:textId="15005EB7" w:rsidR="00DD7D90" w:rsidRPr="009408F4" w:rsidRDefault="00DD7D90" w:rsidP="002076A2">
            <w:pPr>
              <w:spacing w:line="240" w:lineRule="auto"/>
              <w:rPr>
                <w:bCs/>
                <w:highlight w:val="yellow"/>
                <w:lang w:val="lt-LT" w:eastAsia="lt-LT"/>
              </w:rPr>
            </w:pPr>
            <w:r w:rsidRPr="009408F4">
              <w:rPr>
                <w:lang w:val="lt-LT"/>
              </w:rPr>
              <w:t xml:space="preserve">1. </w:t>
            </w:r>
            <w:r w:rsidR="000F7F4C" w:rsidRPr="00394DAF">
              <w:rPr>
                <w:lang w:val="lt-LT" w:eastAsia="lt-LT"/>
              </w:rPr>
              <w:t>Projektai</w:t>
            </w:r>
            <w:r w:rsidR="00AD180A">
              <w:rPr>
                <w:lang w:val="lt-LT" w:eastAsia="lt-LT"/>
              </w:rPr>
              <w:t>, įgyvendinantys 1 veiklą,</w:t>
            </w:r>
            <w:r w:rsidR="000F7F4C" w:rsidRPr="00394DAF">
              <w:rPr>
                <w:lang w:val="lt-LT" w:eastAsia="lt-LT"/>
              </w:rPr>
              <w:t xml:space="preserve"> turi atitikti</w:t>
            </w:r>
            <w:r w:rsidR="000F7F4C" w:rsidRPr="00394DAF">
              <w:rPr>
                <w:bCs/>
                <w:lang w:val="lt-LT" w:eastAsia="lt-LT"/>
              </w:rPr>
              <w:t xml:space="preserve"> </w:t>
            </w:r>
            <w:r w:rsidR="00AD180A">
              <w:rPr>
                <w:lang w:val="lt-LT"/>
              </w:rPr>
              <w:t>Sveikatos netolygumų mažinimo Lietuvoje 2014–2023 m. veiksmų plano</w:t>
            </w:r>
            <w:r w:rsidR="00AD180A">
              <w:rPr>
                <w:lang w:val="lt-LT" w:eastAsia="lt-LT"/>
              </w:rPr>
              <w:t>, patvirtinto</w:t>
            </w:r>
            <w:r w:rsidR="000F7F4C" w:rsidRPr="00394DAF">
              <w:rPr>
                <w:lang w:val="lt-LT" w:eastAsia="lt-LT"/>
              </w:rPr>
              <w:t xml:space="preserve"> </w:t>
            </w:r>
            <w:r w:rsidR="000F7F4C" w:rsidRPr="00394DAF">
              <w:rPr>
                <w:lang w:val="lt-LT"/>
              </w:rPr>
              <w:t xml:space="preserve">Lietuvos Respublikos </w:t>
            </w:r>
            <w:r w:rsidR="00AD180A">
              <w:rPr>
                <w:lang w:val="lt-LT"/>
              </w:rPr>
              <w:t>sveikatos apsaugos</w:t>
            </w:r>
            <w:r w:rsidR="000F7F4C" w:rsidRPr="00394DAF">
              <w:rPr>
                <w:lang w:val="lt-LT"/>
              </w:rPr>
              <w:t xml:space="preserve"> ministro 201</w:t>
            </w:r>
            <w:r w:rsidR="00AD180A">
              <w:rPr>
                <w:lang w:val="lt-LT"/>
              </w:rPr>
              <w:t>4</w:t>
            </w:r>
            <w:r w:rsidR="000F7F4C" w:rsidRPr="00394DAF">
              <w:rPr>
                <w:lang w:val="lt-LT"/>
              </w:rPr>
              <w:t xml:space="preserve"> m. </w:t>
            </w:r>
            <w:r w:rsidR="00AD180A">
              <w:rPr>
                <w:lang w:val="lt-LT"/>
              </w:rPr>
              <w:t>liepos</w:t>
            </w:r>
            <w:r w:rsidR="000F7F4C">
              <w:rPr>
                <w:lang w:val="lt-LT"/>
              </w:rPr>
              <w:t xml:space="preserve"> </w:t>
            </w:r>
            <w:r w:rsidR="00AD180A">
              <w:rPr>
                <w:lang w:val="lt-LT"/>
              </w:rPr>
              <w:t>16</w:t>
            </w:r>
            <w:r w:rsidR="000F7F4C">
              <w:rPr>
                <w:lang w:val="lt-LT"/>
              </w:rPr>
              <w:t xml:space="preserve"> d. įs</w:t>
            </w:r>
            <w:r w:rsidR="00AD180A">
              <w:rPr>
                <w:lang w:val="lt-LT"/>
              </w:rPr>
              <w:t>akymu Nr. V-815 „Dėl S</w:t>
            </w:r>
            <w:r w:rsidR="00A222BA">
              <w:rPr>
                <w:lang w:val="lt-LT"/>
              </w:rPr>
              <w:t>v</w:t>
            </w:r>
            <w:r w:rsidR="00AD180A">
              <w:rPr>
                <w:lang w:val="lt-LT"/>
              </w:rPr>
              <w:t>eikatos netolygumų mažinimo Lietuvoje 2014–2023 m.</w:t>
            </w:r>
            <w:r w:rsidR="00A222BA">
              <w:rPr>
                <w:lang w:val="lt-LT"/>
              </w:rPr>
              <w:t xml:space="preserve"> veiksmų plano patvirtinimo“ </w:t>
            </w:r>
            <w:r w:rsidR="00221C7D">
              <w:rPr>
                <w:lang w:val="lt-LT"/>
              </w:rPr>
              <w:t xml:space="preserve">6 </w:t>
            </w:r>
            <w:r w:rsidR="00A222BA">
              <w:rPr>
                <w:lang w:val="lt-LT"/>
              </w:rPr>
              <w:t>priedo „</w:t>
            </w:r>
            <w:r w:rsidR="00221C7D" w:rsidRPr="00221C7D">
              <w:rPr>
                <w:lang w:val="lt-LT"/>
              </w:rPr>
              <w:t>Efektyvios sveikatos priežiūros prieinamumo gerinimo neįgaliesiems krypties aprašas</w:t>
            </w:r>
            <w:r w:rsidR="00A222BA" w:rsidRPr="00221C7D">
              <w:rPr>
                <w:lang w:val="lt-LT"/>
              </w:rPr>
              <w:t xml:space="preserve">“ </w:t>
            </w:r>
            <w:r w:rsidR="002F0162" w:rsidRPr="002F0162">
              <w:rPr>
                <w:lang w:val="lt-LT"/>
              </w:rPr>
              <w:t>24.1.1, 24.1.1.1, 24.1.1.2. papunkči</w:t>
            </w:r>
            <w:r w:rsidR="002F0162">
              <w:rPr>
                <w:lang w:val="lt-LT"/>
              </w:rPr>
              <w:t>us</w:t>
            </w:r>
            <w:r w:rsidR="006C2065">
              <w:rPr>
                <w:lang w:val="lt-LT"/>
              </w:rPr>
              <w:t>.</w:t>
            </w:r>
          </w:p>
        </w:tc>
      </w:tr>
      <w:tr w:rsidR="00A222BA" w:rsidRPr="00D54CF5" w14:paraId="5B39DF3B" w14:textId="77777777" w:rsidTr="00A222BA">
        <w:tc>
          <w:tcPr>
            <w:tcW w:w="5675" w:type="dxa"/>
            <w:shd w:val="clear" w:color="auto" w:fill="auto"/>
          </w:tcPr>
          <w:p w14:paraId="3E1A656C" w14:textId="77777777" w:rsidR="00A222BA" w:rsidRPr="009408F4" w:rsidRDefault="00A222BA" w:rsidP="00415FB8">
            <w:pPr>
              <w:spacing w:line="240" w:lineRule="auto"/>
              <w:jc w:val="left"/>
              <w:rPr>
                <w:b/>
                <w:bCs/>
                <w:lang w:val="lt-LT" w:eastAsia="lt-LT"/>
              </w:rPr>
            </w:pPr>
            <w:r w:rsidRPr="009408F4">
              <w:rPr>
                <w:b/>
                <w:bCs/>
                <w:lang w:val="lt-LT" w:eastAsia="lt-LT"/>
              </w:rPr>
              <w:t>Projektų atrankos kriterijaus vertinimo aspektai ir paaiškinimai:</w:t>
            </w:r>
          </w:p>
        </w:tc>
        <w:tc>
          <w:tcPr>
            <w:tcW w:w="9714" w:type="dxa"/>
            <w:shd w:val="clear" w:color="auto" w:fill="auto"/>
          </w:tcPr>
          <w:p w14:paraId="15B1A5FF" w14:textId="0EAB37D9" w:rsidR="00D87845" w:rsidRPr="00D87845" w:rsidRDefault="00D87845" w:rsidP="00A222BA">
            <w:pPr>
              <w:spacing w:line="240" w:lineRule="auto"/>
              <w:rPr>
                <w:lang w:val="lt-LT"/>
              </w:rPr>
            </w:pPr>
            <w:r>
              <w:rPr>
                <w:lang w:val="lt-LT" w:eastAsia="lt-LT"/>
              </w:rPr>
              <w:t xml:space="preserve">Vertinama </w:t>
            </w:r>
            <w:r w:rsidRPr="002F0162">
              <w:rPr>
                <w:lang w:val="lt-LT" w:eastAsia="lt-LT"/>
              </w:rPr>
              <w:t>projektų</w:t>
            </w:r>
            <w:r w:rsidR="00A222BA" w:rsidRPr="002F0162">
              <w:rPr>
                <w:lang w:val="lt-LT" w:eastAsia="lt-LT"/>
              </w:rPr>
              <w:t xml:space="preserve"> </w:t>
            </w:r>
            <w:r w:rsidR="00815215" w:rsidRPr="002F0162">
              <w:rPr>
                <w:lang w:val="lt-LT" w:eastAsia="lt-LT"/>
              </w:rPr>
              <w:t xml:space="preserve">1 </w:t>
            </w:r>
            <w:r w:rsidRPr="002F0162">
              <w:rPr>
                <w:lang w:val="lt-LT" w:eastAsia="lt-LT"/>
              </w:rPr>
              <w:t>veiklos</w:t>
            </w:r>
            <w:r w:rsidR="00A222BA" w:rsidRPr="002F0162">
              <w:rPr>
                <w:lang w:val="lt-LT" w:eastAsia="lt-LT"/>
              </w:rPr>
              <w:t xml:space="preserve"> atitiktis </w:t>
            </w:r>
            <w:r w:rsidR="00A222BA" w:rsidRPr="002F0162">
              <w:rPr>
                <w:lang w:val="lt-LT"/>
              </w:rPr>
              <w:t xml:space="preserve">Sveikatos netolygumų mažinimo Lietuvoje 2014–2023 m. veiksmų plano </w:t>
            </w:r>
            <w:r w:rsidR="002F0162" w:rsidRPr="002F0162">
              <w:rPr>
                <w:lang w:val="lt-LT"/>
              </w:rPr>
              <w:t xml:space="preserve">6 </w:t>
            </w:r>
            <w:r w:rsidR="00A222BA" w:rsidRPr="002F0162">
              <w:rPr>
                <w:lang w:val="lt-LT"/>
              </w:rPr>
              <w:t>priedo</w:t>
            </w:r>
            <w:r w:rsidRPr="002F0162">
              <w:rPr>
                <w:lang w:val="lt-LT"/>
              </w:rPr>
              <w:t xml:space="preserve"> </w:t>
            </w:r>
            <w:r w:rsidR="002F0162" w:rsidRPr="002F0162">
              <w:rPr>
                <w:lang w:val="lt-LT"/>
              </w:rPr>
              <w:t>24.1.1, 24.1.1.1, 24.1.1.2. papunkčiuose</w:t>
            </w:r>
            <w:r w:rsidR="002F0162" w:rsidRPr="002F0162" w:rsidDel="002F0162">
              <w:rPr>
                <w:lang w:val="lt-LT"/>
              </w:rPr>
              <w:t xml:space="preserve"> </w:t>
            </w:r>
            <w:r w:rsidR="002F0162" w:rsidRPr="002F0162">
              <w:rPr>
                <w:lang w:val="lt-LT"/>
              </w:rPr>
              <w:t xml:space="preserve">nurodytų veiklų </w:t>
            </w:r>
            <w:r w:rsidRPr="002F0162">
              <w:rPr>
                <w:lang w:val="lt-LT"/>
              </w:rPr>
              <w:t>sri</w:t>
            </w:r>
            <w:r w:rsidR="002F0162" w:rsidRPr="002F0162">
              <w:rPr>
                <w:lang w:val="lt-LT"/>
              </w:rPr>
              <w:t>tims</w:t>
            </w:r>
            <w:r w:rsidRPr="002F0162">
              <w:rPr>
                <w:lang w:val="lt-LT"/>
              </w:rPr>
              <w:t>.</w:t>
            </w:r>
          </w:p>
        </w:tc>
      </w:tr>
      <w:tr w:rsidR="00A222BA" w:rsidRPr="00D54CF5" w14:paraId="7BC96651" w14:textId="77777777" w:rsidTr="00A222BA">
        <w:tc>
          <w:tcPr>
            <w:tcW w:w="5675" w:type="dxa"/>
            <w:tcBorders>
              <w:bottom w:val="single" w:sz="4" w:space="0" w:color="auto"/>
            </w:tcBorders>
            <w:shd w:val="clear" w:color="auto" w:fill="auto"/>
          </w:tcPr>
          <w:p w14:paraId="5635D218" w14:textId="77777777" w:rsidR="00A222BA" w:rsidRPr="009408F4" w:rsidRDefault="00A222BA" w:rsidP="00415FB8">
            <w:pPr>
              <w:spacing w:line="240" w:lineRule="auto"/>
              <w:jc w:val="left"/>
              <w:rPr>
                <w:b/>
                <w:bCs/>
                <w:lang w:val="lt-LT" w:eastAsia="lt-LT"/>
              </w:rPr>
            </w:pPr>
            <w:r w:rsidRPr="009408F4">
              <w:rPr>
                <w:b/>
                <w:bCs/>
                <w:lang w:val="lt-LT" w:eastAsia="lt-LT"/>
              </w:rPr>
              <w:t>Projektų atrankos kriterijaus pasirinkimo pagrindimas:</w:t>
            </w:r>
          </w:p>
        </w:tc>
        <w:tc>
          <w:tcPr>
            <w:tcW w:w="9714" w:type="dxa"/>
            <w:tcBorders>
              <w:bottom w:val="single" w:sz="4" w:space="0" w:color="auto"/>
            </w:tcBorders>
            <w:shd w:val="clear" w:color="auto" w:fill="auto"/>
          </w:tcPr>
          <w:p w14:paraId="2A685408" w14:textId="73C6E7F0" w:rsidR="00A31DBB" w:rsidRDefault="00A222BA" w:rsidP="00100AA7">
            <w:pPr>
              <w:spacing w:line="240" w:lineRule="auto"/>
              <w:rPr>
                <w:bCs/>
                <w:lang w:val="lt-LT"/>
              </w:rPr>
            </w:pPr>
            <w:r w:rsidRPr="004F4DB2">
              <w:rPr>
                <w:bCs/>
                <w:lang w:val="lt-LT"/>
              </w:rPr>
              <w:t>Kriterijus pasirinktas siekiant užtikrinti,</w:t>
            </w:r>
            <w:r w:rsidR="00D87845" w:rsidRPr="004F4DB2">
              <w:rPr>
                <w:bCs/>
                <w:lang w:val="lt-LT"/>
              </w:rPr>
              <w:t xml:space="preserve"> kad projektai aktyviai prisidėtų</w:t>
            </w:r>
            <w:r w:rsidRPr="004F4DB2">
              <w:rPr>
                <w:bCs/>
                <w:lang w:val="lt-LT"/>
              </w:rPr>
              <w:t xml:space="preserve"> prie </w:t>
            </w:r>
            <w:r w:rsidR="00D87845" w:rsidRPr="004F4DB2">
              <w:rPr>
                <w:bCs/>
                <w:lang w:val="lt-LT"/>
              </w:rPr>
              <w:t>Sveikatos netolygumų mažinimo Lietuvoje 2014–2023 m. v</w:t>
            </w:r>
            <w:r w:rsidRPr="004F4DB2">
              <w:rPr>
                <w:lang w:val="lt-LT"/>
              </w:rPr>
              <w:t>eiksmų plano</w:t>
            </w:r>
            <w:r w:rsidR="00100AA7">
              <w:rPr>
                <w:lang w:val="lt-LT"/>
              </w:rPr>
              <w:t xml:space="preserve"> </w:t>
            </w:r>
            <w:r w:rsidR="00100AA7" w:rsidRPr="00100AA7">
              <w:rPr>
                <w:lang w:val="lt-LT"/>
              </w:rPr>
              <w:t>6 priedo</w:t>
            </w:r>
            <w:r w:rsidR="00100AA7" w:rsidRPr="00100AA7">
              <w:rPr>
                <w:bCs/>
                <w:lang w:val="lt-LT"/>
              </w:rPr>
              <w:t xml:space="preserve">, skirto taikant kompleksines priemones plėtoti neįgaliesiems palankią, kokybišką, prieinamą bei veiksmingą sveikatos priežiūrą, palaikyti jų funkcinį savarankiškumą ir socialinį aktyvumą, sumažinti sergamumą ir socialinės atskirties riziką, įgyvendinimo. Priemonės įgyvendinimo plane nurodyta </w:t>
            </w:r>
            <w:r w:rsidR="00100AA7">
              <w:rPr>
                <w:bCs/>
                <w:lang w:val="lt-LT"/>
              </w:rPr>
              <w:t>1</w:t>
            </w:r>
            <w:r w:rsidR="00100AA7" w:rsidRPr="00100AA7">
              <w:rPr>
                <w:bCs/>
                <w:lang w:val="lt-LT"/>
              </w:rPr>
              <w:t xml:space="preserve"> veikla prisideda prie šių Veiksmų programos 8.4.2 uždavinio </w:t>
            </w:r>
            <w:r w:rsidR="007E754A" w:rsidRPr="00100AA7">
              <w:rPr>
                <w:bCs/>
                <w:lang w:val="lt-LT"/>
              </w:rPr>
              <w:t>veikl</w:t>
            </w:r>
            <w:r w:rsidR="007E754A">
              <w:rPr>
                <w:bCs/>
                <w:lang w:val="lt-LT"/>
              </w:rPr>
              <w:t>os</w:t>
            </w:r>
            <w:r w:rsidR="006C2065">
              <w:rPr>
                <w:bCs/>
                <w:lang w:val="lt-LT"/>
              </w:rPr>
              <w:t xml:space="preserve"> </w:t>
            </w:r>
            <w:r w:rsidR="00100AA7" w:rsidRPr="00100AA7">
              <w:rPr>
                <w:bCs/>
                <w:lang w:val="lt-LT"/>
              </w:rPr>
              <w:t xml:space="preserve">– </w:t>
            </w:r>
            <w:r w:rsidR="006C2065">
              <w:rPr>
                <w:bCs/>
                <w:lang w:val="lt-LT"/>
              </w:rPr>
              <w:t>t</w:t>
            </w:r>
            <w:r w:rsidR="007E754A" w:rsidRPr="007E754A">
              <w:rPr>
                <w:bCs/>
                <w:lang w:val="lt-LT"/>
              </w:rPr>
              <w:t xml:space="preserve">ikslinių gyventojų grupių įgalinimo aktyviai dalyvauti sveikatos priežiūros veikloje didinimas. Investicijomis bus stiprinamas atitinkamų pacientų, NVO, vietos bendruomenių ir sveikatos priežiūros specialistų bendradarbiavimas, lygiavertė partnerystė bei sveikatos raštingumas nustatytose srityse. </w:t>
            </w:r>
          </w:p>
          <w:p w14:paraId="69C9BFA1" w14:textId="7A2A3D05" w:rsidR="00A222BA" w:rsidRPr="00747F8E" w:rsidRDefault="00A31DBB" w:rsidP="00100AA7">
            <w:pPr>
              <w:spacing w:line="240" w:lineRule="auto"/>
              <w:rPr>
                <w:bCs/>
                <w:lang w:val="lt-LT"/>
              </w:rPr>
            </w:pPr>
            <w:r>
              <w:rPr>
                <w:bCs/>
                <w:lang w:val="lt-LT"/>
              </w:rPr>
              <w:t xml:space="preserve">Įgyvendinant </w:t>
            </w:r>
            <w:r w:rsidR="007E754A">
              <w:rPr>
                <w:bCs/>
                <w:lang w:val="lt-LT"/>
              </w:rPr>
              <w:t xml:space="preserve">1 </w:t>
            </w:r>
            <w:r w:rsidR="007E754A" w:rsidRPr="007E754A">
              <w:rPr>
                <w:bCs/>
                <w:lang w:val="lt-LT"/>
              </w:rPr>
              <w:t>veikl</w:t>
            </w:r>
            <w:r w:rsidR="007E754A">
              <w:rPr>
                <w:bCs/>
                <w:lang w:val="lt-LT"/>
              </w:rPr>
              <w:t>ą</w:t>
            </w:r>
            <w:r w:rsidR="007E754A" w:rsidRPr="007E754A">
              <w:rPr>
                <w:bCs/>
                <w:lang w:val="lt-LT"/>
              </w:rPr>
              <w:t xml:space="preserve"> bus stiprinami bendruomenių, nevyriausybinių organizacijų narių gebėjimai teikti priežiūros bei pagalbos paslaugas neįgaliesiems ir negalintiems apsitarnauti žmonėms namuose, taip pat bus remiamas priežiūros bei pagalbos paslaugas neįgaliesiems ir negalintiems apsitarnauti žmonėms namuose programų sudarymas bei įgyvendinimas. </w:t>
            </w:r>
          </w:p>
        </w:tc>
      </w:tr>
      <w:tr w:rsidR="00A222BA" w:rsidRPr="009408F4" w14:paraId="1A377CA9" w14:textId="77777777" w:rsidTr="00A222BA">
        <w:tc>
          <w:tcPr>
            <w:tcW w:w="5675" w:type="dxa"/>
            <w:tcBorders>
              <w:bottom w:val="single" w:sz="4" w:space="0" w:color="auto"/>
            </w:tcBorders>
            <w:shd w:val="clear" w:color="auto" w:fill="auto"/>
          </w:tcPr>
          <w:p w14:paraId="689E1E9F" w14:textId="77777777" w:rsidR="00A222BA" w:rsidRPr="00A95962" w:rsidRDefault="00A222BA" w:rsidP="00415FB8">
            <w:pPr>
              <w:spacing w:line="240" w:lineRule="auto"/>
              <w:jc w:val="left"/>
              <w:rPr>
                <w:b/>
                <w:bCs/>
                <w:lang w:val="lt-LT" w:eastAsia="lt-LT"/>
              </w:rPr>
            </w:pPr>
            <w:r w:rsidRPr="00A95962">
              <w:rPr>
                <w:b/>
                <w:bCs/>
                <w:lang w:val="lt-LT" w:eastAsia="lt-LT"/>
              </w:rPr>
              <w:lastRenderedPageBreak/>
              <w:br w:type="page"/>
              <w:t>Teikiamas tvirtinti:</w:t>
            </w:r>
          </w:p>
          <w:p w14:paraId="150998B3" w14:textId="77777777" w:rsidR="00A222BA" w:rsidRPr="00A95962" w:rsidRDefault="004B11A9" w:rsidP="00415FB8">
            <w:pPr>
              <w:spacing w:line="240" w:lineRule="auto"/>
              <w:jc w:val="left"/>
              <w:rPr>
                <w:b/>
                <w:bCs/>
                <w:lang w:val="lt-LT" w:eastAsia="lt-LT"/>
              </w:rPr>
            </w:pPr>
            <w:r w:rsidRPr="00FA6EA8">
              <w:rPr>
                <w:b/>
                <w:bCs/>
                <w:lang w:val="lt-LT" w:eastAsia="lt-LT"/>
              </w:rPr>
              <w:fldChar w:fldCharType="begin">
                <w:ffData>
                  <w:name w:val=""/>
                  <w:enabled/>
                  <w:calcOnExit w:val="0"/>
                  <w:checkBox>
                    <w:sizeAuto/>
                    <w:default w:val="1"/>
                  </w:checkBox>
                </w:ffData>
              </w:fldChar>
            </w:r>
            <w:r w:rsidRPr="00A95962">
              <w:rPr>
                <w:b/>
                <w:bCs/>
                <w:lang w:val="lt-LT" w:eastAsia="lt-LT"/>
              </w:rPr>
              <w:instrText xml:space="preserve"> FORMCHECKBOX </w:instrText>
            </w:r>
            <w:r w:rsidR="009D2D79">
              <w:rPr>
                <w:b/>
                <w:bCs/>
                <w:lang w:val="lt-LT" w:eastAsia="lt-LT"/>
              </w:rPr>
            </w:r>
            <w:r w:rsidR="009D2D79">
              <w:rPr>
                <w:b/>
                <w:bCs/>
                <w:lang w:val="lt-LT" w:eastAsia="lt-LT"/>
              </w:rPr>
              <w:fldChar w:fldCharType="separate"/>
            </w:r>
            <w:r w:rsidRPr="00FA6EA8">
              <w:rPr>
                <w:b/>
                <w:bCs/>
                <w:lang w:val="lt-LT" w:eastAsia="lt-LT"/>
              </w:rPr>
              <w:fldChar w:fldCharType="end"/>
            </w:r>
            <w:r>
              <w:rPr>
                <w:b/>
                <w:bCs/>
                <w:lang w:val="lt-LT" w:eastAsia="lt-LT"/>
              </w:rPr>
              <w:t xml:space="preserve"> </w:t>
            </w:r>
            <w:r w:rsidR="00A222BA" w:rsidRPr="00A95962">
              <w:rPr>
                <w:b/>
                <w:bCs/>
                <w:lang w:val="lt-LT" w:eastAsia="lt-LT"/>
              </w:rPr>
              <w:t xml:space="preserve">SPECIALUSIS PROJEKTŲ ATRANKOS KRITERIJUS           </w:t>
            </w:r>
          </w:p>
          <w:p w14:paraId="2C33C3D3" w14:textId="77777777" w:rsidR="00A222BA" w:rsidRPr="00A95962" w:rsidRDefault="004B11A9" w:rsidP="00415FB8">
            <w:pPr>
              <w:spacing w:line="240" w:lineRule="auto"/>
              <w:jc w:val="left"/>
              <w:rPr>
                <w:b/>
                <w:bCs/>
                <w:lang w:val="lt-LT" w:eastAsia="lt-LT"/>
              </w:rPr>
            </w:pPr>
            <w:r w:rsidRPr="00A95962">
              <w:rPr>
                <w:b/>
                <w:bCs/>
                <w:lang w:val="lt-LT" w:eastAsia="lt-LT"/>
              </w:rPr>
              <w:sym w:font="Times New Roman" w:char="F07F"/>
            </w:r>
            <w:r>
              <w:rPr>
                <w:b/>
                <w:bCs/>
                <w:lang w:val="lt-LT" w:eastAsia="lt-LT"/>
              </w:rPr>
              <w:t xml:space="preserve">  </w:t>
            </w:r>
            <w:r w:rsidR="00A222BA" w:rsidRPr="00A95962">
              <w:rPr>
                <w:b/>
                <w:bCs/>
                <w:lang w:val="lt-LT" w:eastAsia="lt-LT"/>
              </w:rPr>
              <w:t>PRIORITETINIS PROJEKTŲ ATRANKOS KRITERIJUS</w:t>
            </w:r>
          </w:p>
          <w:p w14:paraId="58EC435A" w14:textId="77777777" w:rsidR="00A222BA" w:rsidRPr="00A95962" w:rsidRDefault="00A222BA" w:rsidP="00415FB8">
            <w:pPr>
              <w:spacing w:line="240" w:lineRule="auto"/>
              <w:rPr>
                <w:b/>
                <w:bCs/>
                <w:lang w:val="lt-LT" w:eastAsia="lt-LT"/>
              </w:rPr>
            </w:pPr>
            <w:r w:rsidRPr="00A95962">
              <w:rPr>
                <w:b/>
                <w:bCs/>
                <w:lang w:val="lt-LT" w:eastAsia="lt-LT"/>
              </w:rPr>
              <w:t>(Pažymimas vienas iš galimų projektų atrankos kriterijų tipų.)</w:t>
            </w:r>
          </w:p>
        </w:tc>
        <w:tc>
          <w:tcPr>
            <w:tcW w:w="9714" w:type="dxa"/>
            <w:tcBorders>
              <w:bottom w:val="single" w:sz="4" w:space="0" w:color="auto"/>
            </w:tcBorders>
            <w:shd w:val="clear" w:color="auto" w:fill="auto"/>
          </w:tcPr>
          <w:p w14:paraId="1A81FA85" w14:textId="77777777" w:rsidR="00A222BA" w:rsidRPr="009408F4" w:rsidRDefault="004B11A9" w:rsidP="00A222BA">
            <w:pPr>
              <w:rPr>
                <w:b/>
                <w:bCs/>
                <w:lang w:val="lt-LT" w:eastAsia="lt-LT"/>
              </w:rPr>
            </w:pPr>
            <w:r w:rsidRPr="009408F4">
              <w:rPr>
                <w:b/>
                <w:sz w:val="18"/>
                <w:szCs w:val="18"/>
                <w:lang w:val="lt-LT"/>
              </w:rPr>
              <w:fldChar w:fldCharType="begin">
                <w:ffData>
                  <w:name w:val=""/>
                  <w:enabled/>
                  <w:calcOnExit w:val="0"/>
                  <w:checkBox>
                    <w:sizeAuto/>
                    <w:default w:val="1"/>
                  </w:checkBox>
                </w:ffData>
              </w:fldChar>
            </w:r>
            <w:r w:rsidRPr="009408F4">
              <w:rPr>
                <w:b/>
                <w:sz w:val="18"/>
                <w:szCs w:val="18"/>
                <w:lang w:val="lt-LT"/>
              </w:rPr>
              <w:instrText xml:space="preserve"> FORMCHECKBOX </w:instrText>
            </w:r>
            <w:r w:rsidR="009D2D79">
              <w:rPr>
                <w:b/>
                <w:sz w:val="18"/>
                <w:szCs w:val="18"/>
                <w:lang w:val="lt-LT"/>
              </w:rPr>
            </w:r>
            <w:r w:rsidR="009D2D79">
              <w:rPr>
                <w:b/>
                <w:sz w:val="18"/>
                <w:szCs w:val="18"/>
                <w:lang w:val="lt-LT"/>
              </w:rPr>
              <w:fldChar w:fldCharType="separate"/>
            </w:r>
            <w:r w:rsidRPr="009408F4">
              <w:rPr>
                <w:b/>
                <w:sz w:val="18"/>
                <w:szCs w:val="18"/>
                <w:lang w:val="lt-LT"/>
              </w:rPr>
              <w:fldChar w:fldCharType="end"/>
            </w:r>
            <w:r>
              <w:rPr>
                <w:b/>
                <w:sz w:val="18"/>
                <w:szCs w:val="18"/>
                <w:lang w:val="lt-LT"/>
              </w:rPr>
              <w:t xml:space="preserve"> </w:t>
            </w:r>
            <w:r w:rsidR="00A222BA" w:rsidRPr="009408F4">
              <w:rPr>
                <w:b/>
                <w:bCs/>
                <w:lang w:val="lt-LT" w:eastAsia="lt-LT"/>
              </w:rPr>
              <w:t>Nustatymas</w:t>
            </w:r>
          </w:p>
          <w:p w14:paraId="0774784B" w14:textId="77777777" w:rsidR="00A222BA" w:rsidRPr="00A95962" w:rsidRDefault="004B11A9" w:rsidP="00A222BA">
            <w:pPr>
              <w:spacing w:line="240" w:lineRule="auto"/>
              <w:rPr>
                <w:bCs/>
                <w:color w:val="000000"/>
                <w:lang w:val="lt-LT"/>
              </w:rPr>
            </w:pPr>
            <w:r w:rsidRPr="009408F4">
              <w:rPr>
                <w:b/>
                <w:bCs/>
                <w:lang w:val="lt-LT" w:eastAsia="lt-LT"/>
              </w:rPr>
              <w:sym w:font="Times New Roman" w:char="F07F"/>
            </w:r>
            <w:r>
              <w:rPr>
                <w:b/>
                <w:bCs/>
                <w:lang w:val="lt-LT" w:eastAsia="lt-LT"/>
              </w:rPr>
              <w:t xml:space="preserve"> </w:t>
            </w:r>
            <w:r w:rsidR="00A222BA" w:rsidRPr="009408F4">
              <w:rPr>
                <w:b/>
                <w:bCs/>
                <w:lang w:val="lt-LT" w:eastAsia="lt-LT"/>
              </w:rPr>
              <w:t>Keitimas</w:t>
            </w:r>
          </w:p>
        </w:tc>
      </w:tr>
      <w:tr w:rsidR="004B11A9" w:rsidRPr="00D54CF5" w14:paraId="058FFE92" w14:textId="77777777" w:rsidTr="00A222BA">
        <w:tc>
          <w:tcPr>
            <w:tcW w:w="5675" w:type="dxa"/>
            <w:tcBorders>
              <w:bottom w:val="single" w:sz="4" w:space="0" w:color="auto"/>
            </w:tcBorders>
            <w:shd w:val="clear" w:color="auto" w:fill="auto"/>
          </w:tcPr>
          <w:p w14:paraId="5DB627B3" w14:textId="77777777" w:rsidR="004B11A9" w:rsidRPr="00A95962" w:rsidRDefault="004B11A9" w:rsidP="00415FB8">
            <w:pPr>
              <w:spacing w:line="240" w:lineRule="auto"/>
              <w:rPr>
                <w:b/>
                <w:bCs/>
                <w:lang w:val="lt-LT" w:eastAsia="lt-LT"/>
              </w:rPr>
            </w:pPr>
            <w:r w:rsidRPr="00A95962">
              <w:rPr>
                <w:b/>
                <w:bCs/>
                <w:lang w:val="lt-LT" w:eastAsia="lt-LT"/>
              </w:rPr>
              <w:t>Projektų atrankos kriterijaus numeris ir pavadinimas:</w:t>
            </w:r>
          </w:p>
        </w:tc>
        <w:tc>
          <w:tcPr>
            <w:tcW w:w="9714" w:type="dxa"/>
            <w:tcBorders>
              <w:bottom w:val="single" w:sz="4" w:space="0" w:color="auto"/>
            </w:tcBorders>
            <w:shd w:val="clear" w:color="auto" w:fill="auto"/>
          </w:tcPr>
          <w:p w14:paraId="301DE2BB" w14:textId="4A3E43C9" w:rsidR="004B11A9" w:rsidRPr="009408F4" w:rsidRDefault="008253C3" w:rsidP="004B11A9">
            <w:pPr>
              <w:spacing w:line="240" w:lineRule="auto"/>
              <w:rPr>
                <w:b/>
                <w:sz w:val="18"/>
                <w:szCs w:val="18"/>
                <w:lang w:val="lt-LT"/>
              </w:rPr>
            </w:pPr>
            <w:r>
              <w:rPr>
                <w:lang w:val="lt-LT"/>
              </w:rPr>
              <w:t>2</w:t>
            </w:r>
            <w:r w:rsidR="004B11A9" w:rsidRPr="009408F4">
              <w:rPr>
                <w:lang w:val="lt-LT"/>
              </w:rPr>
              <w:t xml:space="preserve">. </w:t>
            </w:r>
            <w:r w:rsidR="004B11A9" w:rsidRPr="00394DAF">
              <w:rPr>
                <w:lang w:val="lt-LT" w:eastAsia="lt-LT"/>
              </w:rPr>
              <w:t>Projektai</w:t>
            </w:r>
            <w:r w:rsidR="004B11A9">
              <w:rPr>
                <w:lang w:val="lt-LT" w:eastAsia="lt-LT"/>
              </w:rPr>
              <w:t xml:space="preserve">, įgyvendinantys </w:t>
            </w:r>
            <w:r>
              <w:rPr>
                <w:lang w:val="lt-LT" w:eastAsia="lt-LT"/>
              </w:rPr>
              <w:t xml:space="preserve">2 </w:t>
            </w:r>
            <w:r w:rsidR="004B11A9">
              <w:rPr>
                <w:lang w:val="lt-LT" w:eastAsia="lt-LT"/>
              </w:rPr>
              <w:t>veiklą,</w:t>
            </w:r>
            <w:r w:rsidR="004B11A9" w:rsidRPr="00394DAF">
              <w:rPr>
                <w:lang w:val="lt-LT" w:eastAsia="lt-LT"/>
              </w:rPr>
              <w:t xml:space="preserve"> turi atitikti</w:t>
            </w:r>
            <w:r w:rsidR="004B11A9" w:rsidRPr="00394DAF">
              <w:rPr>
                <w:bCs/>
                <w:lang w:val="lt-LT" w:eastAsia="lt-LT"/>
              </w:rPr>
              <w:t xml:space="preserve"> </w:t>
            </w:r>
            <w:r w:rsidR="004B11A9">
              <w:rPr>
                <w:lang w:val="lt-LT"/>
              </w:rPr>
              <w:t>Sveikatos netolygumų mažinimo Lietuvoje 2014–2023 m. veiksmų plano</w:t>
            </w:r>
            <w:r w:rsidR="004B11A9">
              <w:rPr>
                <w:lang w:val="lt-LT" w:eastAsia="lt-LT"/>
              </w:rPr>
              <w:t>, patvirtinto</w:t>
            </w:r>
            <w:r w:rsidR="004B11A9" w:rsidRPr="00394DAF">
              <w:rPr>
                <w:lang w:val="lt-LT" w:eastAsia="lt-LT"/>
              </w:rPr>
              <w:t xml:space="preserve"> </w:t>
            </w:r>
            <w:r w:rsidR="004B11A9" w:rsidRPr="00394DAF">
              <w:rPr>
                <w:lang w:val="lt-LT"/>
              </w:rPr>
              <w:t xml:space="preserve">Lietuvos Respublikos </w:t>
            </w:r>
            <w:r w:rsidR="004B11A9">
              <w:rPr>
                <w:lang w:val="lt-LT"/>
              </w:rPr>
              <w:t>sveikatos apsaugos</w:t>
            </w:r>
            <w:r w:rsidR="004B11A9" w:rsidRPr="00394DAF">
              <w:rPr>
                <w:lang w:val="lt-LT"/>
              </w:rPr>
              <w:t xml:space="preserve"> ministro 201</w:t>
            </w:r>
            <w:r w:rsidR="004B11A9">
              <w:rPr>
                <w:lang w:val="lt-LT"/>
              </w:rPr>
              <w:t>4</w:t>
            </w:r>
            <w:r w:rsidR="004B11A9" w:rsidRPr="00394DAF">
              <w:rPr>
                <w:lang w:val="lt-LT"/>
              </w:rPr>
              <w:t xml:space="preserve"> m. </w:t>
            </w:r>
            <w:r w:rsidR="004B11A9">
              <w:rPr>
                <w:lang w:val="lt-LT"/>
              </w:rPr>
              <w:t>liepos 16 d. įsakymu Nr. V-815 „Dėl Sveikatos netolygumų mažinimo Lietuvoje 2014–2023 m. veiksmų plano patvirtinimo“ 7 priedo „Vaikų sveikatos stiprinimo, ligų profilaktikos bei efektyvaus gydymo užtikrinimo krypties aprašas“ 45.12.3 papunktį</w:t>
            </w:r>
            <w:r w:rsidR="006C2065">
              <w:rPr>
                <w:lang w:val="lt-LT"/>
              </w:rPr>
              <w:t>.</w:t>
            </w:r>
          </w:p>
        </w:tc>
      </w:tr>
      <w:tr w:rsidR="004B11A9" w:rsidRPr="00D54CF5" w14:paraId="6665D972" w14:textId="77777777" w:rsidTr="00A222BA">
        <w:tc>
          <w:tcPr>
            <w:tcW w:w="5675" w:type="dxa"/>
            <w:tcBorders>
              <w:bottom w:val="single" w:sz="4" w:space="0" w:color="auto"/>
            </w:tcBorders>
            <w:shd w:val="clear" w:color="auto" w:fill="auto"/>
          </w:tcPr>
          <w:p w14:paraId="0025EA54" w14:textId="77777777" w:rsidR="004B11A9" w:rsidRPr="00A95962" w:rsidRDefault="004B11A9" w:rsidP="00415FB8">
            <w:pPr>
              <w:spacing w:line="240" w:lineRule="auto"/>
              <w:rPr>
                <w:b/>
                <w:bCs/>
                <w:lang w:val="lt-LT" w:eastAsia="lt-LT"/>
              </w:rPr>
            </w:pPr>
            <w:r w:rsidRPr="00A95962">
              <w:rPr>
                <w:b/>
                <w:bCs/>
                <w:lang w:val="lt-LT" w:eastAsia="lt-LT"/>
              </w:rPr>
              <w:t>Projektų atrankos kriterijaus vertinimo aspektai ir paaiškinimai:</w:t>
            </w:r>
          </w:p>
        </w:tc>
        <w:tc>
          <w:tcPr>
            <w:tcW w:w="9714" w:type="dxa"/>
            <w:tcBorders>
              <w:bottom w:val="single" w:sz="4" w:space="0" w:color="auto"/>
            </w:tcBorders>
            <w:shd w:val="clear" w:color="auto" w:fill="auto"/>
          </w:tcPr>
          <w:p w14:paraId="499B5056" w14:textId="5250C83A" w:rsidR="004B11A9" w:rsidRPr="009A3690" w:rsidRDefault="004B11A9" w:rsidP="004B11A9">
            <w:pPr>
              <w:spacing w:line="240" w:lineRule="auto"/>
              <w:rPr>
                <w:bCs/>
                <w:lang w:val="lt-LT" w:eastAsia="lt-LT"/>
              </w:rPr>
            </w:pPr>
            <w:r>
              <w:rPr>
                <w:lang w:val="lt-LT" w:eastAsia="lt-LT"/>
              </w:rPr>
              <w:t>Vertinama projektų</w:t>
            </w:r>
            <w:r w:rsidRPr="00394DAF">
              <w:rPr>
                <w:lang w:val="lt-LT" w:eastAsia="lt-LT"/>
              </w:rPr>
              <w:t xml:space="preserve"> </w:t>
            </w:r>
            <w:r w:rsidR="008253C3">
              <w:rPr>
                <w:lang w:val="lt-LT" w:eastAsia="lt-LT"/>
              </w:rPr>
              <w:t xml:space="preserve">2 </w:t>
            </w:r>
            <w:r>
              <w:rPr>
                <w:lang w:val="lt-LT" w:eastAsia="lt-LT"/>
              </w:rPr>
              <w:t>veiklos</w:t>
            </w:r>
            <w:r w:rsidRPr="00394DAF">
              <w:rPr>
                <w:lang w:val="lt-LT" w:eastAsia="lt-LT"/>
              </w:rPr>
              <w:t xml:space="preserve"> atitiktis </w:t>
            </w:r>
            <w:r>
              <w:rPr>
                <w:lang w:val="lt-LT"/>
              </w:rPr>
              <w:t>Sveikatos netolygumų mažinimo Lietuvoje 2014–2023 m. veiksmų plano 7 priedo 45.12.3 papunktyje nurodytai veiklos sričiai.</w:t>
            </w:r>
          </w:p>
        </w:tc>
      </w:tr>
      <w:tr w:rsidR="00854266" w:rsidRPr="008155B8" w14:paraId="37B0C1A0" w14:textId="77777777" w:rsidTr="00A222BA">
        <w:tc>
          <w:tcPr>
            <w:tcW w:w="5675" w:type="dxa"/>
            <w:tcBorders>
              <w:bottom w:val="single" w:sz="4" w:space="0" w:color="auto"/>
            </w:tcBorders>
            <w:shd w:val="clear" w:color="auto" w:fill="auto"/>
          </w:tcPr>
          <w:p w14:paraId="6C53C959" w14:textId="77777777" w:rsidR="00854266" w:rsidRPr="00A95962" w:rsidRDefault="00854266" w:rsidP="00415FB8">
            <w:pPr>
              <w:spacing w:line="240" w:lineRule="auto"/>
              <w:rPr>
                <w:b/>
                <w:bCs/>
                <w:lang w:val="lt-LT" w:eastAsia="lt-LT"/>
              </w:rPr>
            </w:pPr>
            <w:r w:rsidRPr="00A95962">
              <w:rPr>
                <w:b/>
                <w:bCs/>
                <w:lang w:val="lt-LT" w:eastAsia="lt-LT"/>
              </w:rPr>
              <w:t>Projektų atrankos kriterijaus pasirinkimo pagrindimas:</w:t>
            </w:r>
          </w:p>
        </w:tc>
        <w:tc>
          <w:tcPr>
            <w:tcW w:w="9714" w:type="dxa"/>
            <w:tcBorders>
              <w:bottom w:val="single" w:sz="4" w:space="0" w:color="auto"/>
            </w:tcBorders>
            <w:shd w:val="clear" w:color="auto" w:fill="auto"/>
          </w:tcPr>
          <w:p w14:paraId="65603A7D" w14:textId="5E865A0D" w:rsidR="00854266" w:rsidRPr="008678A7" w:rsidRDefault="00854266" w:rsidP="00854266">
            <w:pPr>
              <w:spacing w:line="240" w:lineRule="auto"/>
              <w:rPr>
                <w:bCs/>
                <w:lang w:val="lt-LT"/>
              </w:rPr>
            </w:pPr>
            <w:r w:rsidRPr="004F4DB2">
              <w:rPr>
                <w:bCs/>
                <w:lang w:val="lt-LT"/>
              </w:rPr>
              <w:t>Kriterijus pasirinktas siekiant užtikrinti, kad projektai aktyviai prisidėtų prie Sveikatos netolygumų mažinimo Lietuvoje 2014–2023 m. v</w:t>
            </w:r>
            <w:r w:rsidRPr="004F4DB2">
              <w:rPr>
                <w:lang w:val="lt-LT"/>
              </w:rPr>
              <w:t xml:space="preserve">eiksmų plano </w:t>
            </w:r>
            <w:r>
              <w:rPr>
                <w:lang w:val="lt-LT"/>
              </w:rPr>
              <w:t>7</w:t>
            </w:r>
            <w:r w:rsidRPr="004F4DB2">
              <w:rPr>
                <w:lang w:val="lt-LT"/>
              </w:rPr>
              <w:t xml:space="preserve"> priedo</w:t>
            </w:r>
            <w:r w:rsidRPr="004F4DB2">
              <w:rPr>
                <w:bCs/>
                <w:lang w:val="lt-LT"/>
              </w:rPr>
              <w:t xml:space="preserve">, skirto </w:t>
            </w:r>
            <w:r w:rsidR="00201AFA">
              <w:rPr>
                <w:bCs/>
                <w:lang w:val="lt-LT"/>
              </w:rPr>
              <w:t>taikant koordinuotas priemones gerinti ir plėtoti vaikams ir paaugliams palankią, kokybišką, prieinamą ir veiksmingą sveikatos priežiūrą</w:t>
            </w:r>
            <w:r w:rsidR="001F4CFF">
              <w:rPr>
                <w:bCs/>
                <w:lang w:val="lt-LT"/>
              </w:rPr>
              <w:t>, siekiant geresnės vaikų sveikatos</w:t>
            </w:r>
            <w:r w:rsidR="008678A7">
              <w:rPr>
                <w:bCs/>
                <w:lang w:val="lt-LT"/>
              </w:rPr>
              <w:t xml:space="preserve">, </w:t>
            </w:r>
            <w:r w:rsidRPr="004F4DB2">
              <w:rPr>
                <w:bCs/>
                <w:lang w:val="lt-LT"/>
              </w:rPr>
              <w:t xml:space="preserve">įgyvendinimo. Priemonės įgyvendinimo plane nurodyta </w:t>
            </w:r>
            <w:r w:rsidR="008253C3">
              <w:rPr>
                <w:bCs/>
                <w:lang w:val="lt-LT"/>
              </w:rPr>
              <w:t>2</w:t>
            </w:r>
            <w:r w:rsidR="008253C3" w:rsidRPr="004F4DB2">
              <w:rPr>
                <w:bCs/>
                <w:lang w:val="lt-LT"/>
              </w:rPr>
              <w:t xml:space="preserve"> </w:t>
            </w:r>
            <w:r w:rsidRPr="004F4DB2">
              <w:rPr>
                <w:bCs/>
                <w:lang w:val="lt-LT"/>
              </w:rPr>
              <w:t>veikla prisideda prie Veiksmų progr</w:t>
            </w:r>
            <w:r>
              <w:rPr>
                <w:bCs/>
                <w:lang w:val="lt-LT"/>
              </w:rPr>
              <w:t xml:space="preserve">amos </w:t>
            </w:r>
            <w:r w:rsidRPr="004F4DB2">
              <w:rPr>
                <w:bCs/>
                <w:lang w:val="lt-LT"/>
              </w:rPr>
              <w:t>8.4.2 uždavinio veikl</w:t>
            </w:r>
            <w:r w:rsidR="008678A7">
              <w:rPr>
                <w:bCs/>
                <w:lang w:val="lt-LT"/>
              </w:rPr>
              <w:t xml:space="preserve">os </w:t>
            </w:r>
            <w:r w:rsidRPr="004F4DB2">
              <w:rPr>
                <w:bCs/>
                <w:lang w:val="lt-LT"/>
              </w:rPr>
              <w:t>– informacijos teikimas tikslinėms gyventojų grupėms, jų švietimas ir mokymas sveikos gyvensenos, sveikatos išsaugojimo ir stiprinimo, ligų prevencijos bei kontrolės temomis (sveika mityba, fizinis aktyvumas, infekcinių ir neinfekcinių ligų profilaktika, savižudybių, smurto, netyčinių sužalojimų bei žalingų įpročių</w:t>
            </w:r>
            <w:r>
              <w:rPr>
                <w:bCs/>
                <w:lang w:val="lt-LT"/>
              </w:rPr>
              <w:t xml:space="preserve"> (alkoholio ir tabako vartojimo</w:t>
            </w:r>
            <w:r w:rsidRPr="004F4DB2">
              <w:rPr>
                <w:bCs/>
                <w:lang w:val="lt-LT"/>
              </w:rPr>
              <w:t>)</w:t>
            </w:r>
            <w:r>
              <w:rPr>
                <w:bCs/>
                <w:lang w:val="lt-LT"/>
              </w:rPr>
              <w:t xml:space="preserve"> prevencija). </w:t>
            </w:r>
            <w:r w:rsidR="00AC3EF0">
              <w:rPr>
                <w:bCs/>
                <w:lang w:val="lt-LT"/>
              </w:rPr>
              <w:t xml:space="preserve">Taip </w:t>
            </w:r>
            <w:r w:rsidR="009A5663" w:rsidRPr="009A5663">
              <w:rPr>
                <w:bCs/>
                <w:lang w:val="lt-LT"/>
              </w:rPr>
              <w:t>pat šių iniciatyvų efektyvumo stebėsena ir vertinimas</w:t>
            </w:r>
            <w:r w:rsidR="009A5663">
              <w:rPr>
                <w:bCs/>
                <w:lang w:val="lt-LT"/>
              </w:rPr>
              <w:t>.</w:t>
            </w:r>
          </w:p>
        </w:tc>
      </w:tr>
      <w:tr w:rsidR="0070616F" w:rsidRPr="009408F4" w14:paraId="6D174815" w14:textId="77777777" w:rsidTr="00A222BA">
        <w:tc>
          <w:tcPr>
            <w:tcW w:w="5675" w:type="dxa"/>
            <w:tcBorders>
              <w:bottom w:val="single" w:sz="4" w:space="0" w:color="auto"/>
            </w:tcBorders>
            <w:shd w:val="clear" w:color="auto" w:fill="auto"/>
          </w:tcPr>
          <w:p w14:paraId="22597971" w14:textId="77777777" w:rsidR="0070616F" w:rsidRPr="00A95962" w:rsidRDefault="0070616F" w:rsidP="00415FB8">
            <w:pPr>
              <w:spacing w:line="240" w:lineRule="auto"/>
              <w:jc w:val="left"/>
              <w:rPr>
                <w:b/>
                <w:bCs/>
                <w:lang w:val="lt-LT" w:eastAsia="lt-LT"/>
              </w:rPr>
            </w:pPr>
            <w:r w:rsidRPr="00A95962">
              <w:rPr>
                <w:b/>
                <w:bCs/>
                <w:lang w:val="lt-LT" w:eastAsia="lt-LT"/>
              </w:rPr>
              <w:br w:type="page"/>
              <w:t>Teikiamas tvirtinti:</w:t>
            </w:r>
          </w:p>
          <w:p w14:paraId="5D94B858" w14:textId="77777777" w:rsidR="0070616F" w:rsidRPr="00A95962" w:rsidRDefault="008D0DDE" w:rsidP="00415FB8">
            <w:pPr>
              <w:spacing w:line="240" w:lineRule="auto"/>
              <w:jc w:val="left"/>
              <w:rPr>
                <w:b/>
                <w:bCs/>
                <w:lang w:val="lt-LT" w:eastAsia="lt-LT"/>
              </w:rPr>
            </w:pPr>
            <w:r w:rsidRPr="00E431D9">
              <w:rPr>
                <w:b/>
                <w:bCs/>
                <w:lang w:val="lt-LT" w:eastAsia="lt-LT"/>
              </w:rPr>
              <w:fldChar w:fldCharType="begin">
                <w:ffData>
                  <w:name w:val=""/>
                  <w:enabled/>
                  <w:calcOnExit w:val="0"/>
                  <w:checkBox>
                    <w:sizeAuto/>
                    <w:default w:val="1"/>
                  </w:checkBox>
                </w:ffData>
              </w:fldChar>
            </w:r>
            <w:r w:rsidRPr="00A95962">
              <w:rPr>
                <w:b/>
                <w:bCs/>
                <w:lang w:val="lt-LT" w:eastAsia="lt-LT"/>
              </w:rPr>
              <w:instrText xml:space="preserve"> FORMCHECKBOX </w:instrText>
            </w:r>
            <w:r w:rsidR="009D2D79">
              <w:rPr>
                <w:b/>
                <w:bCs/>
                <w:lang w:val="lt-LT" w:eastAsia="lt-LT"/>
              </w:rPr>
            </w:r>
            <w:r w:rsidR="009D2D79">
              <w:rPr>
                <w:b/>
                <w:bCs/>
                <w:lang w:val="lt-LT" w:eastAsia="lt-LT"/>
              </w:rPr>
              <w:fldChar w:fldCharType="separate"/>
            </w:r>
            <w:r w:rsidRPr="00E431D9">
              <w:rPr>
                <w:b/>
                <w:bCs/>
                <w:lang w:val="lt-LT" w:eastAsia="lt-LT"/>
              </w:rPr>
              <w:fldChar w:fldCharType="end"/>
            </w:r>
            <w:r w:rsidRPr="00A95962">
              <w:rPr>
                <w:b/>
                <w:bCs/>
                <w:lang w:val="lt-LT" w:eastAsia="lt-LT"/>
              </w:rPr>
              <w:t xml:space="preserve"> </w:t>
            </w:r>
            <w:r w:rsidR="0070616F" w:rsidRPr="00A95962">
              <w:rPr>
                <w:b/>
                <w:bCs/>
                <w:lang w:val="lt-LT" w:eastAsia="lt-LT"/>
              </w:rPr>
              <w:t xml:space="preserve">SPECIALUSIS PROJEKTŲ ATRANKOS KRITERIJUS           </w:t>
            </w:r>
          </w:p>
          <w:p w14:paraId="2D70EF12" w14:textId="77777777" w:rsidR="0070616F" w:rsidRPr="00A95962" w:rsidRDefault="008D0DDE" w:rsidP="00415FB8">
            <w:pPr>
              <w:spacing w:line="240" w:lineRule="auto"/>
              <w:jc w:val="left"/>
              <w:rPr>
                <w:b/>
                <w:bCs/>
                <w:lang w:val="lt-LT" w:eastAsia="lt-LT"/>
              </w:rPr>
            </w:pPr>
            <w:r w:rsidRPr="00A95962">
              <w:rPr>
                <w:b/>
                <w:bCs/>
                <w:lang w:val="lt-LT" w:eastAsia="lt-LT"/>
              </w:rPr>
              <w:sym w:font="Times New Roman" w:char="F07F"/>
            </w:r>
            <w:r>
              <w:rPr>
                <w:b/>
                <w:bCs/>
                <w:lang w:val="lt-LT" w:eastAsia="lt-LT"/>
              </w:rPr>
              <w:t xml:space="preserve"> </w:t>
            </w:r>
            <w:r w:rsidR="0070616F" w:rsidRPr="00A95962">
              <w:rPr>
                <w:b/>
                <w:bCs/>
                <w:lang w:val="lt-LT" w:eastAsia="lt-LT"/>
              </w:rPr>
              <w:t>PRIORITETINIS PROJEKTŲ ATRANKOS KRITERIJUS</w:t>
            </w:r>
          </w:p>
          <w:p w14:paraId="60905CFB" w14:textId="77777777" w:rsidR="0070616F" w:rsidRPr="00A95962" w:rsidRDefault="0070616F" w:rsidP="00415FB8">
            <w:pPr>
              <w:spacing w:line="240" w:lineRule="auto"/>
              <w:rPr>
                <w:b/>
                <w:bCs/>
                <w:lang w:val="lt-LT" w:eastAsia="lt-LT"/>
              </w:rPr>
            </w:pPr>
            <w:r w:rsidRPr="00A95962">
              <w:rPr>
                <w:b/>
                <w:bCs/>
                <w:lang w:val="lt-LT" w:eastAsia="lt-LT"/>
              </w:rPr>
              <w:t>(Pažymimas vienas iš galimų projektų atrankos kriterijų tipų.)</w:t>
            </w:r>
          </w:p>
        </w:tc>
        <w:tc>
          <w:tcPr>
            <w:tcW w:w="9714" w:type="dxa"/>
            <w:tcBorders>
              <w:bottom w:val="single" w:sz="4" w:space="0" w:color="auto"/>
            </w:tcBorders>
            <w:shd w:val="clear" w:color="auto" w:fill="auto"/>
          </w:tcPr>
          <w:p w14:paraId="032BD089" w14:textId="77777777" w:rsidR="0070616F" w:rsidRPr="009408F4" w:rsidRDefault="008D0DDE" w:rsidP="0070616F">
            <w:pPr>
              <w:rPr>
                <w:b/>
                <w:bCs/>
                <w:lang w:val="lt-LT" w:eastAsia="lt-LT"/>
              </w:rPr>
            </w:pPr>
            <w:r w:rsidRPr="009408F4">
              <w:rPr>
                <w:b/>
                <w:sz w:val="18"/>
                <w:szCs w:val="18"/>
                <w:lang w:val="lt-LT"/>
              </w:rPr>
              <w:fldChar w:fldCharType="begin">
                <w:ffData>
                  <w:name w:val=""/>
                  <w:enabled/>
                  <w:calcOnExit w:val="0"/>
                  <w:checkBox>
                    <w:sizeAuto/>
                    <w:default w:val="1"/>
                  </w:checkBox>
                </w:ffData>
              </w:fldChar>
            </w:r>
            <w:r w:rsidRPr="009408F4">
              <w:rPr>
                <w:b/>
                <w:sz w:val="18"/>
                <w:szCs w:val="18"/>
                <w:lang w:val="lt-LT"/>
              </w:rPr>
              <w:instrText xml:space="preserve"> FORMCHECKBOX </w:instrText>
            </w:r>
            <w:r w:rsidR="009D2D79">
              <w:rPr>
                <w:b/>
                <w:sz w:val="18"/>
                <w:szCs w:val="18"/>
                <w:lang w:val="lt-LT"/>
              </w:rPr>
            </w:r>
            <w:r w:rsidR="009D2D79">
              <w:rPr>
                <w:b/>
                <w:sz w:val="18"/>
                <w:szCs w:val="18"/>
                <w:lang w:val="lt-LT"/>
              </w:rPr>
              <w:fldChar w:fldCharType="separate"/>
            </w:r>
            <w:r w:rsidRPr="009408F4">
              <w:rPr>
                <w:b/>
                <w:sz w:val="18"/>
                <w:szCs w:val="18"/>
                <w:lang w:val="lt-LT"/>
              </w:rPr>
              <w:fldChar w:fldCharType="end"/>
            </w:r>
            <w:r>
              <w:rPr>
                <w:b/>
                <w:sz w:val="18"/>
                <w:szCs w:val="18"/>
                <w:lang w:val="lt-LT"/>
              </w:rPr>
              <w:t xml:space="preserve"> </w:t>
            </w:r>
            <w:r w:rsidR="0070616F" w:rsidRPr="009408F4">
              <w:rPr>
                <w:b/>
                <w:bCs/>
                <w:lang w:val="lt-LT" w:eastAsia="lt-LT"/>
              </w:rPr>
              <w:t>Nustatymas</w:t>
            </w:r>
          </w:p>
          <w:p w14:paraId="42EBDA02" w14:textId="77777777" w:rsidR="0070616F" w:rsidRPr="00A95962" w:rsidRDefault="008D0DDE" w:rsidP="0070616F">
            <w:pPr>
              <w:spacing w:line="240" w:lineRule="auto"/>
              <w:rPr>
                <w:bCs/>
                <w:lang w:val="lt-LT" w:eastAsia="lt-LT"/>
              </w:rPr>
            </w:pPr>
            <w:r w:rsidRPr="009408F4">
              <w:rPr>
                <w:b/>
                <w:bCs/>
                <w:lang w:val="lt-LT" w:eastAsia="lt-LT"/>
              </w:rPr>
              <w:sym w:font="Times New Roman" w:char="F07F"/>
            </w:r>
            <w:r>
              <w:rPr>
                <w:b/>
                <w:bCs/>
                <w:lang w:val="lt-LT" w:eastAsia="lt-LT"/>
              </w:rPr>
              <w:t xml:space="preserve"> </w:t>
            </w:r>
            <w:r w:rsidR="0070616F" w:rsidRPr="009408F4">
              <w:rPr>
                <w:b/>
                <w:bCs/>
                <w:lang w:val="lt-LT" w:eastAsia="lt-LT"/>
              </w:rPr>
              <w:t>Keitimas</w:t>
            </w:r>
          </w:p>
        </w:tc>
      </w:tr>
      <w:tr w:rsidR="0070616F" w:rsidRPr="008155B8" w14:paraId="69352E20" w14:textId="77777777" w:rsidTr="00A222BA">
        <w:tc>
          <w:tcPr>
            <w:tcW w:w="5675" w:type="dxa"/>
            <w:tcBorders>
              <w:bottom w:val="single" w:sz="4" w:space="0" w:color="auto"/>
            </w:tcBorders>
            <w:shd w:val="clear" w:color="auto" w:fill="auto"/>
          </w:tcPr>
          <w:p w14:paraId="313537CE" w14:textId="77777777" w:rsidR="0070616F" w:rsidRPr="00A95962" w:rsidRDefault="0070616F" w:rsidP="00415FB8">
            <w:pPr>
              <w:spacing w:line="240" w:lineRule="auto"/>
              <w:rPr>
                <w:b/>
                <w:bCs/>
                <w:lang w:val="lt-LT" w:eastAsia="lt-LT"/>
              </w:rPr>
            </w:pPr>
            <w:r w:rsidRPr="00A95962">
              <w:rPr>
                <w:b/>
                <w:bCs/>
                <w:lang w:val="lt-LT" w:eastAsia="lt-LT"/>
              </w:rPr>
              <w:t>Projektų atrankos kriterijaus numeris ir pavadinimas:</w:t>
            </w:r>
          </w:p>
        </w:tc>
        <w:tc>
          <w:tcPr>
            <w:tcW w:w="9714" w:type="dxa"/>
            <w:tcBorders>
              <w:bottom w:val="single" w:sz="4" w:space="0" w:color="auto"/>
            </w:tcBorders>
            <w:shd w:val="clear" w:color="auto" w:fill="auto"/>
          </w:tcPr>
          <w:p w14:paraId="61AA9C25" w14:textId="154673C9" w:rsidR="0070616F" w:rsidRPr="00A95962" w:rsidRDefault="0094231D" w:rsidP="0070616F">
            <w:pPr>
              <w:spacing w:line="240" w:lineRule="auto"/>
              <w:rPr>
                <w:bCs/>
                <w:lang w:val="lt-LT" w:eastAsia="lt-LT"/>
              </w:rPr>
            </w:pPr>
            <w:r>
              <w:rPr>
                <w:lang w:val="lt-LT"/>
              </w:rPr>
              <w:t>3</w:t>
            </w:r>
            <w:r w:rsidR="008D0DDE" w:rsidRPr="009408F4">
              <w:rPr>
                <w:lang w:val="lt-LT"/>
              </w:rPr>
              <w:t xml:space="preserve">. </w:t>
            </w:r>
            <w:r w:rsidR="008D0DDE" w:rsidRPr="00394DAF">
              <w:rPr>
                <w:lang w:val="lt-LT" w:eastAsia="lt-LT"/>
              </w:rPr>
              <w:t>Projektai</w:t>
            </w:r>
            <w:r w:rsidR="008D0DDE">
              <w:rPr>
                <w:lang w:val="lt-LT" w:eastAsia="lt-LT"/>
              </w:rPr>
              <w:t xml:space="preserve">, įgyvendinantys </w:t>
            </w:r>
            <w:r>
              <w:rPr>
                <w:lang w:val="lt-LT" w:eastAsia="lt-LT"/>
              </w:rPr>
              <w:t xml:space="preserve">3 </w:t>
            </w:r>
            <w:r w:rsidR="008D0DDE">
              <w:rPr>
                <w:lang w:val="lt-LT" w:eastAsia="lt-LT"/>
              </w:rPr>
              <w:t>veiklą,</w:t>
            </w:r>
            <w:r w:rsidR="008D0DDE" w:rsidRPr="00394DAF">
              <w:rPr>
                <w:lang w:val="lt-LT" w:eastAsia="lt-LT"/>
              </w:rPr>
              <w:t xml:space="preserve"> turi atitikti</w:t>
            </w:r>
            <w:r w:rsidR="008D0DDE" w:rsidRPr="00394DAF">
              <w:rPr>
                <w:bCs/>
                <w:lang w:val="lt-LT" w:eastAsia="lt-LT"/>
              </w:rPr>
              <w:t xml:space="preserve"> </w:t>
            </w:r>
            <w:r w:rsidRPr="0094231D">
              <w:rPr>
                <w:lang w:val="lt-LT"/>
              </w:rPr>
              <w:t xml:space="preserve">Nacionalinės vėžio profilaktikos ir kontrolės 2014−2025 metų programos įgyvendinimo 2017−2019 metais priemonių plano, patvirtinto Lietuvos Respublikos sveikatos apsaugos ministro 2016 m. gruodžio 9 d. įsakymu Nr. V-1419 „Dėl </w:t>
            </w:r>
            <w:r w:rsidRPr="0094231D">
              <w:rPr>
                <w:lang w:val="lt-LT"/>
              </w:rPr>
              <w:lastRenderedPageBreak/>
              <w:t>Nacionalinės vėžio profilaktikos ir kontrolės 2014–2025 metų programos įgyvendinimo 2017–2019 metais priemonių plano patvirtinimo“, 7.5 papunkt</w:t>
            </w:r>
            <w:r>
              <w:rPr>
                <w:lang w:val="lt-LT"/>
              </w:rPr>
              <w:t xml:space="preserve">į </w:t>
            </w:r>
            <w:r w:rsidRPr="0094231D">
              <w:rPr>
                <w:lang w:val="lt-LT"/>
              </w:rPr>
              <w:t>ir Nacionalinė vėžio profilaktikos ir kontrolės 2014–2025 metų programos, patvirtintos Lietuvos Respublikos sveikatos apsaugos ministro 2014 m. liepos 16  d. įsakymu Nr. V-814 „Dėl Nacionalinės vėžio profilaktikos ir kontrolės 2014–2025 metų programos patvirtinimo“, 160.3.4 papunkt</w:t>
            </w:r>
            <w:r>
              <w:rPr>
                <w:lang w:val="lt-LT"/>
              </w:rPr>
              <w:t>į.</w:t>
            </w:r>
          </w:p>
        </w:tc>
      </w:tr>
      <w:tr w:rsidR="0070616F" w:rsidRPr="00D54CF5" w14:paraId="6DD37012" w14:textId="77777777" w:rsidTr="00A222BA">
        <w:tc>
          <w:tcPr>
            <w:tcW w:w="5675" w:type="dxa"/>
            <w:tcBorders>
              <w:bottom w:val="single" w:sz="4" w:space="0" w:color="auto"/>
            </w:tcBorders>
            <w:shd w:val="clear" w:color="auto" w:fill="auto"/>
          </w:tcPr>
          <w:p w14:paraId="3837770A" w14:textId="77777777" w:rsidR="0070616F" w:rsidRPr="00A95962" w:rsidRDefault="0070616F" w:rsidP="00415FB8">
            <w:pPr>
              <w:spacing w:line="240" w:lineRule="auto"/>
              <w:rPr>
                <w:b/>
                <w:bCs/>
                <w:lang w:val="lt-LT" w:eastAsia="lt-LT"/>
              </w:rPr>
            </w:pPr>
            <w:r w:rsidRPr="00A95962">
              <w:rPr>
                <w:b/>
                <w:bCs/>
                <w:lang w:val="lt-LT" w:eastAsia="lt-LT"/>
              </w:rPr>
              <w:lastRenderedPageBreak/>
              <w:t>Projektų atrankos kriterijaus vertinimo aspektai ir paaiškinimai:</w:t>
            </w:r>
          </w:p>
        </w:tc>
        <w:tc>
          <w:tcPr>
            <w:tcW w:w="9714" w:type="dxa"/>
            <w:tcBorders>
              <w:bottom w:val="single" w:sz="4" w:space="0" w:color="auto"/>
            </w:tcBorders>
            <w:shd w:val="clear" w:color="auto" w:fill="auto"/>
          </w:tcPr>
          <w:p w14:paraId="42DE864F" w14:textId="57A635BF" w:rsidR="0070616F" w:rsidRPr="001F2107" w:rsidRDefault="002B64CB" w:rsidP="0070616F">
            <w:pPr>
              <w:spacing w:line="240" w:lineRule="auto"/>
              <w:rPr>
                <w:lang w:val="lt-LT"/>
              </w:rPr>
            </w:pPr>
            <w:r w:rsidRPr="002B64CB">
              <w:rPr>
                <w:lang w:val="lt-LT"/>
              </w:rPr>
              <w:t xml:space="preserve">Vertinama projektų </w:t>
            </w:r>
            <w:r w:rsidR="0094231D">
              <w:rPr>
                <w:lang w:val="lt-LT"/>
              </w:rPr>
              <w:t>3</w:t>
            </w:r>
            <w:r w:rsidR="0094231D" w:rsidRPr="002B64CB">
              <w:rPr>
                <w:lang w:val="lt-LT"/>
              </w:rPr>
              <w:t xml:space="preserve"> </w:t>
            </w:r>
            <w:r w:rsidRPr="002B64CB">
              <w:rPr>
                <w:lang w:val="lt-LT"/>
              </w:rPr>
              <w:t>veiklos atitiktis Nacionalinės vėžio profilaktikos ir kontrolės 2014-2025 m</w:t>
            </w:r>
            <w:r w:rsidR="0094231D">
              <w:rPr>
                <w:lang w:val="lt-LT"/>
              </w:rPr>
              <w:t>etų</w:t>
            </w:r>
            <w:r w:rsidR="0094231D" w:rsidRPr="002B64CB">
              <w:rPr>
                <w:lang w:val="lt-LT"/>
              </w:rPr>
              <w:t xml:space="preserve"> </w:t>
            </w:r>
            <w:r w:rsidRPr="002B64CB">
              <w:rPr>
                <w:lang w:val="lt-LT"/>
              </w:rPr>
              <w:t xml:space="preserve">programos </w:t>
            </w:r>
            <w:r w:rsidR="0094231D" w:rsidRPr="0094231D">
              <w:rPr>
                <w:lang w:val="lt-LT"/>
              </w:rPr>
              <w:t xml:space="preserve">įgyvendinimo 2017−2019 metais priemonių plano </w:t>
            </w:r>
            <w:r w:rsidR="0094231D">
              <w:rPr>
                <w:lang w:val="lt-LT"/>
              </w:rPr>
              <w:t>7.5</w:t>
            </w:r>
            <w:r>
              <w:rPr>
                <w:lang w:val="lt-LT"/>
              </w:rPr>
              <w:t xml:space="preserve"> </w:t>
            </w:r>
            <w:r w:rsidR="0094231D" w:rsidRPr="002B64CB">
              <w:rPr>
                <w:lang w:val="lt-LT"/>
              </w:rPr>
              <w:t>papunk</w:t>
            </w:r>
            <w:r w:rsidR="0094231D">
              <w:rPr>
                <w:lang w:val="lt-LT"/>
              </w:rPr>
              <w:t xml:space="preserve">tyje </w:t>
            </w:r>
            <w:r>
              <w:rPr>
                <w:lang w:val="lt-LT"/>
              </w:rPr>
              <w:t xml:space="preserve">ir </w:t>
            </w:r>
            <w:r w:rsidR="0094231D" w:rsidRPr="0094231D">
              <w:rPr>
                <w:lang w:val="lt-LT"/>
              </w:rPr>
              <w:t>Nacionalinė</w:t>
            </w:r>
            <w:r w:rsidR="0094231D">
              <w:rPr>
                <w:lang w:val="lt-LT"/>
              </w:rPr>
              <w:t>s</w:t>
            </w:r>
            <w:r w:rsidR="0094231D" w:rsidRPr="0094231D">
              <w:rPr>
                <w:lang w:val="lt-LT"/>
              </w:rPr>
              <w:t xml:space="preserve"> vėžio profilaktikos ir kontrolės 2014–2025 metų programos</w:t>
            </w:r>
            <w:r w:rsidR="0094231D" w:rsidRPr="0094231D" w:rsidDel="0094231D">
              <w:rPr>
                <w:lang w:val="lt-LT"/>
              </w:rPr>
              <w:t xml:space="preserve"> </w:t>
            </w:r>
            <w:r w:rsidR="0094231D">
              <w:rPr>
                <w:lang w:val="lt-LT"/>
              </w:rPr>
              <w:t>160.3.4</w:t>
            </w:r>
            <w:r>
              <w:rPr>
                <w:lang w:val="lt-LT"/>
              </w:rPr>
              <w:t xml:space="preserve"> </w:t>
            </w:r>
            <w:r w:rsidR="0094231D">
              <w:rPr>
                <w:lang w:val="lt-LT"/>
              </w:rPr>
              <w:t>papunktyje</w:t>
            </w:r>
            <w:r w:rsidR="0094231D" w:rsidRPr="002B64CB">
              <w:rPr>
                <w:lang w:val="lt-LT"/>
              </w:rPr>
              <w:t xml:space="preserve"> nurodyt</w:t>
            </w:r>
            <w:r w:rsidR="0094231D">
              <w:rPr>
                <w:lang w:val="lt-LT"/>
              </w:rPr>
              <w:t>ų</w:t>
            </w:r>
            <w:r w:rsidR="0094231D" w:rsidRPr="002B64CB">
              <w:rPr>
                <w:lang w:val="lt-LT"/>
              </w:rPr>
              <w:t xml:space="preserve"> veikl</w:t>
            </w:r>
            <w:r w:rsidR="0094231D">
              <w:rPr>
                <w:lang w:val="lt-LT"/>
              </w:rPr>
              <w:t>ų</w:t>
            </w:r>
            <w:r w:rsidR="0094231D" w:rsidRPr="002B64CB">
              <w:rPr>
                <w:lang w:val="lt-LT"/>
              </w:rPr>
              <w:t xml:space="preserve"> </w:t>
            </w:r>
            <w:r w:rsidRPr="002B64CB">
              <w:rPr>
                <w:lang w:val="lt-LT"/>
              </w:rPr>
              <w:t>sritims.</w:t>
            </w:r>
          </w:p>
        </w:tc>
      </w:tr>
      <w:tr w:rsidR="0070616F" w:rsidRPr="00D54CF5" w14:paraId="04A933BF" w14:textId="77777777" w:rsidTr="00A222BA">
        <w:tc>
          <w:tcPr>
            <w:tcW w:w="5675" w:type="dxa"/>
            <w:tcBorders>
              <w:bottom w:val="single" w:sz="4" w:space="0" w:color="auto"/>
            </w:tcBorders>
            <w:shd w:val="clear" w:color="auto" w:fill="auto"/>
          </w:tcPr>
          <w:p w14:paraId="637F478A" w14:textId="77777777" w:rsidR="0070616F" w:rsidRPr="00A95962" w:rsidRDefault="0070616F" w:rsidP="00415FB8">
            <w:pPr>
              <w:spacing w:line="240" w:lineRule="auto"/>
              <w:rPr>
                <w:b/>
                <w:bCs/>
                <w:lang w:val="lt-LT" w:eastAsia="lt-LT"/>
              </w:rPr>
            </w:pPr>
            <w:r w:rsidRPr="00A95962">
              <w:rPr>
                <w:b/>
                <w:bCs/>
                <w:lang w:val="lt-LT" w:eastAsia="lt-LT"/>
              </w:rPr>
              <w:t>Projektų atrankos kriterijaus pasirinkimo pagrindimas:</w:t>
            </w:r>
          </w:p>
        </w:tc>
        <w:tc>
          <w:tcPr>
            <w:tcW w:w="9714" w:type="dxa"/>
            <w:tcBorders>
              <w:bottom w:val="single" w:sz="4" w:space="0" w:color="auto"/>
            </w:tcBorders>
            <w:shd w:val="clear" w:color="auto" w:fill="auto"/>
          </w:tcPr>
          <w:p w14:paraId="24E873A4" w14:textId="091319EA" w:rsidR="0070616F" w:rsidRPr="001F2107" w:rsidRDefault="00A222BA" w:rsidP="0070616F">
            <w:pPr>
              <w:spacing w:line="240" w:lineRule="auto"/>
              <w:rPr>
                <w:lang w:val="lt-LT" w:eastAsia="lt-LT"/>
              </w:rPr>
            </w:pPr>
            <w:r w:rsidRPr="00A7551E">
              <w:rPr>
                <w:bCs/>
                <w:lang w:val="lt-LT" w:eastAsia="lt-LT"/>
              </w:rPr>
              <w:t>Kriterijus pasirinktas siekiant užtikrinti,</w:t>
            </w:r>
            <w:r w:rsidR="00D87845" w:rsidRPr="00A7551E">
              <w:rPr>
                <w:bCs/>
                <w:lang w:val="lt-LT" w:eastAsia="lt-LT"/>
              </w:rPr>
              <w:t xml:space="preserve"> kad projektai aktyviai prisidėtų</w:t>
            </w:r>
            <w:r w:rsidRPr="00A7551E">
              <w:rPr>
                <w:bCs/>
                <w:lang w:val="lt-LT" w:eastAsia="lt-LT"/>
              </w:rPr>
              <w:t xml:space="preserve"> prie </w:t>
            </w:r>
            <w:r w:rsidR="00A7551E" w:rsidRPr="00A7551E">
              <w:rPr>
                <w:bCs/>
                <w:lang w:val="lt-LT" w:eastAsia="lt-LT"/>
              </w:rPr>
              <w:t>Nacionalinės vėžio profilaktikos ir kontrolės 2014-2025 m. programos</w:t>
            </w:r>
            <w:r w:rsidRPr="00A7551E">
              <w:rPr>
                <w:bCs/>
                <w:lang w:val="lt-LT" w:eastAsia="lt-LT"/>
              </w:rPr>
              <w:t>, skirto</w:t>
            </w:r>
            <w:r w:rsidR="00A7551E">
              <w:rPr>
                <w:bCs/>
                <w:lang w:val="lt-LT" w:eastAsia="lt-LT"/>
              </w:rPr>
              <w:t>s</w:t>
            </w:r>
            <w:r w:rsidRPr="00A7551E">
              <w:rPr>
                <w:bCs/>
                <w:lang w:val="lt-LT" w:eastAsia="lt-LT"/>
              </w:rPr>
              <w:t xml:space="preserve"> </w:t>
            </w:r>
            <w:r w:rsidR="005D0B1A" w:rsidRPr="005D0B1A">
              <w:rPr>
                <w:bCs/>
                <w:lang w:val="lt-LT" w:eastAsia="lt-LT"/>
              </w:rPr>
              <w:t>pasiekti, kad iki 2025 m. sumažėtų standartizuotas Lietuvos gyventojų mirtingumas nuo onkologinių ligų</w:t>
            </w:r>
            <w:r w:rsidR="00A7551E" w:rsidRPr="00A7551E">
              <w:rPr>
                <w:bCs/>
                <w:lang w:val="lt-LT" w:eastAsia="lt-LT"/>
              </w:rPr>
              <w:t xml:space="preserve">, </w:t>
            </w:r>
            <w:r w:rsidR="005D0B1A" w:rsidRPr="005D0B1A">
              <w:rPr>
                <w:bCs/>
                <w:lang w:val="lt-LT" w:eastAsia="lt-LT"/>
              </w:rPr>
              <w:t>skatinant sveiką elgseną, gerinant ankstyvą piktybinių navikų diagnostiką, užtikrinant savalaikį kokybišką onkologinėmis ligomis sergančių pacientų gydymą, gerinant jų gyvenimo kokybę, keliant sveikatos priežiūros specialistų kvalifikaciją, mažinant socialinius netolygumus efektyvinant sveikatos priežiūros sektoriaus funkcijas, bendradarbiavimą su nevyriausybinėmis pacientų teises ginančiomis organizacijomis, tobulinant vėžio profilaktikos ir kontrolės koordinavimą ir valdymą</w:t>
            </w:r>
            <w:r w:rsidR="005D0B1A">
              <w:rPr>
                <w:bCs/>
                <w:lang w:val="lt-LT" w:eastAsia="lt-LT"/>
              </w:rPr>
              <w:t xml:space="preserve">, įgyvendinimo bei </w:t>
            </w:r>
            <w:r w:rsidR="00233AF9" w:rsidRPr="00A7551E">
              <w:rPr>
                <w:bCs/>
                <w:lang w:val="lt-LT" w:eastAsia="lt-LT"/>
              </w:rPr>
              <w:t xml:space="preserve"> </w:t>
            </w:r>
            <w:r w:rsidR="00BA7FDD" w:rsidRPr="00BA7FDD">
              <w:rPr>
                <w:bCs/>
                <w:lang w:val="lt-LT" w:eastAsia="lt-LT"/>
              </w:rPr>
              <w:t>Nacionalinės vėžio profilaktikos ir kontrolės 2014–2025 metų programos</w:t>
            </w:r>
            <w:r w:rsidR="005D0B1A" w:rsidRPr="005D0B1A">
              <w:rPr>
                <w:bCs/>
                <w:lang w:val="lt-LT" w:eastAsia="lt-LT"/>
              </w:rPr>
              <w:t xml:space="preserve"> įgyvendinimo 2017–2019 metais priemonių plano</w:t>
            </w:r>
            <w:r w:rsidR="005D0B1A">
              <w:rPr>
                <w:bCs/>
                <w:lang w:val="lt-LT" w:eastAsia="lt-LT"/>
              </w:rPr>
              <w:t xml:space="preserve"> 7 uždavinio „</w:t>
            </w:r>
            <w:r w:rsidR="005D0B1A" w:rsidRPr="005D0B1A">
              <w:rPr>
                <w:bCs/>
                <w:lang w:val="lt-LT" w:eastAsia="lt-LT"/>
              </w:rPr>
              <w:t>Vystyti bendradarbiavimą su  nevyriausybinėmis organizacijomis onkologinės pagalbos srityje, plėtoti nevyriausybinių organizacijų veiklą visuomenėje</w:t>
            </w:r>
            <w:r w:rsidR="005D0B1A">
              <w:rPr>
                <w:bCs/>
                <w:lang w:val="lt-LT" w:eastAsia="lt-LT"/>
              </w:rPr>
              <w:t xml:space="preserve">“ įgyvendinimo. </w:t>
            </w:r>
            <w:r w:rsidR="00233AF9" w:rsidRPr="00A7551E">
              <w:rPr>
                <w:bCs/>
                <w:lang w:val="lt-LT" w:eastAsia="lt-LT"/>
              </w:rPr>
              <w:t xml:space="preserve">Priemonės įgyvendinimo plane nurodyta </w:t>
            </w:r>
            <w:r w:rsidR="00BA7FDD">
              <w:rPr>
                <w:bCs/>
                <w:lang w:val="lt-LT" w:eastAsia="lt-LT"/>
              </w:rPr>
              <w:t xml:space="preserve">3 </w:t>
            </w:r>
            <w:r w:rsidR="00233AF9" w:rsidRPr="00A7551E">
              <w:rPr>
                <w:bCs/>
                <w:lang w:val="lt-LT" w:eastAsia="lt-LT"/>
              </w:rPr>
              <w:t xml:space="preserve">veikla </w:t>
            </w:r>
            <w:r w:rsidR="005D0B1A">
              <w:rPr>
                <w:bCs/>
                <w:lang w:val="lt-LT" w:eastAsia="lt-LT"/>
              </w:rPr>
              <w:t xml:space="preserve">dalinai </w:t>
            </w:r>
            <w:r w:rsidR="00233AF9" w:rsidRPr="00A7551E">
              <w:rPr>
                <w:bCs/>
                <w:lang w:val="lt-LT" w:eastAsia="lt-LT"/>
              </w:rPr>
              <w:t>prisideda prie Veiksmų progr</w:t>
            </w:r>
            <w:r w:rsidR="00A7551E" w:rsidRPr="00A7551E">
              <w:rPr>
                <w:bCs/>
                <w:lang w:val="lt-LT" w:eastAsia="lt-LT"/>
              </w:rPr>
              <w:t xml:space="preserve">amos </w:t>
            </w:r>
            <w:r w:rsidR="00233AF9" w:rsidRPr="00A7551E">
              <w:rPr>
                <w:bCs/>
                <w:lang w:val="lt-LT" w:eastAsia="lt-LT"/>
              </w:rPr>
              <w:t>8.4</w:t>
            </w:r>
            <w:r w:rsidR="005D0B1A">
              <w:rPr>
                <w:bCs/>
                <w:lang w:val="lt-LT" w:eastAsia="lt-LT"/>
              </w:rPr>
              <w:t>.2 uždavinio</w:t>
            </w:r>
            <w:r w:rsidR="00D31877">
              <w:rPr>
                <w:bCs/>
                <w:lang w:val="lt-LT" w:eastAsia="lt-LT"/>
              </w:rPr>
              <w:t xml:space="preserve"> veiklų </w:t>
            </w:r>
            <w:r w:rsidR="00A7551E" w:rsidRPr="00A7551E">
              <w:rPr>
                <w:bCs/>
                <w:lang w:val="lt-LT" w:eastAsia="lt-LT"/>
              </w:rPr>
              <w:t xml:space="preserve">įgyvendinimo, </w:t>
            </w:r>
            <w:r w:rsidRPr="00A7551E">
              <w:rPr>
                <w:bCs/>
                <w:lang w:val="lt-LT" w:eastAsia="lt-LT"/>
              </w:rPr>
              <w:t>laukiamų rezultatų ir suplanuotų rodiklių pasiekimo</w:t>
            </w:r>
            <w:r w:rsidR="005D0B1A">
              <w:rPr>
                <w:bCs/>
                <w:lang w:val="lt-LT" w:eastAsia="lt-LT"/>
              </w:rPr>
              <w:t xml:space="preserve">, nes pagal šią veiklą onkologinėmis ligomis sergantiems ligoniams numatoma teikti psichologinę ir socialinę pagalbą. </w:t>
            </w:r>
          </w:p>
        </w:tc>
      </w:tr>
      <w:tr w:rsidR="00CE2CCB" w:rsidRPr="009408F4" w14:paraId="739DEF89" w14:textId="77777777" w:rsidTr="00A222BA">
        <w:tc>
          <w:tcPr>
            <w:tcW w:w="5675" w:type="dxa"/>
            <w:tcBorders>
              <w:bottom w:val="single" w:sz="4" w:space="0" w:color="auto"/>
            </w:tcBorders>
            <w:shd w:val="clear" w:color="auto" w:fill="auto"/>
          </w:tcPr>
          <w:p w14:paraId="6A32DFB4" w14:textId="77777777" w:rsidR="00CE2CCB" w:rsidRPr="00A95962" w:rsidRDefault="00CE2CCB" w:rsidP="00415FB8">
            <w:pPr>
              <w:spacing w:line="240" w:lineRule="auto"/>
              <w:jc w:val="left"/>
              <w:rPr>
                <w:b/>
                <w:bCs/>
                <w:lang w:val="lt-LT" w:eastAsia="lt-LT"/>
              </w:rPr>
            </w:pPr>
            <w:r w:rsidRPr="00A95962">
              <w:rPr>
                <w:b/>
                <w:bCs/>
                <w:lang w:val="lt-LT" w:eastAsia="lt-LT"/>
              </w:rPr>
              <w:br w:type="page"/>
              <w:t>Teikiamas tvirtinti:</w:t>
            </w:r>
          </w:p>
          <w:p w14:paraId="3CBCFADF" w14:textId="77777777" w:rsidR="00CE2CCB" w:rsidRPr="00A95962" w:rsidRDefault="00CE2CCB" w:rsidP="00415FB8">
            <w:pPr>
              <w:spacing w:line="240" w:lineRule="auto"/>
              <w:jc w:val="left"/>
              <w:rPr>
                <w:b/>
                <w:bCs/>
                <w:lang w:val="lt-LT" w:eastAsia="lt-LT"/>
              </w:rPr>
            </w:pPr>
            <w:r w:rsidRPr="00E431D9">
              <w:rPr>
                <w:b/>
                <w:bCs/>
                <w:lang w:val="lt-LT" w:eastAsia="lt-LT"/>
              </w:rPr>
              <w:fldChar w:fldCharType="begin">
                <w:ffData>
                  <w:name w:val=""/>
                  <w:enabled/>
                  <w:calcOnExit w:val="0"/>
                  <w:checkBox>
                    <w:sizeAuto/>
                    <w:default w:val="1"/>
                  </w:checkBox>
                </w:ffData>
              </w:fldChar>
            </w:r>
            <w:r w:rsidRPr="00A95962">
              <w:rPr>
                <w:b/>
                <w:bCs/>
                <w:lang w:val="lt-LT" w:eastAsia="lt-LT"/>
              </w:rPr>
              <w:instrText xml:space="preserve"> FORMCHECKBOX </w:instrText>
            </w:r>
            <w:r w:rsidR="009D2D79">
              <w:rPr>
                <w:b/>
                <w:bCs/>
                <w:lang w:val="lt-LT" w:eastAsia="lt-LT"/>
              </w:rPr>
            </w:r>
            <w:r w:rsidR="009D2D79">
              <w:rPr>
                <w:b/>
                <w:bCs/>
                <w:lang w:val="lt-LT" w:eastAsia="lt-LT"/>
              </w:rPr>
              <w:fldChar w:fldCharType="separate"/>
            </w:r>
            <w:r w:rsidRPr="00E431D9">
              <w:rPr>
                <w:b/>
                <w:bCs/>
                <w:lang w:val="lt-LT" w:eastAsia="lt-LT"/>
              </w:rPr>
              <w:fldChar w:fldCharType="end"/>
            </w:r>
            <w:r w:rsidRPr="00A95962">
              <w:rPr>
                <w:b/>
                <w:bCs/>
                <w:lang w:val="lt-LT" w:eastAsia="lt-LT"/>
              </w:rPr>
              <w:t xml:space="preserve"> SPECIALUSIS PROJEKTŲ ATRANKOS KRITERIJUS           </w:t>
            </w:r>
          </w:p>
          <w:p w14:paraId="38F107DE" w14:textId="77777777" w:rsidR="00CE2CCB" w:rsidRPr="00A95962" w:rsidRDefault="00CE2CCB" w:rsidP="00415FB8">
            <w:pPr>
              <w:spacing w:line="240" w:lineRule="auto"/>
              <w:jc w:val="left"/>
              <w:rPr>
                <w:b/>
                <w:bCs/>
                <w:lang w:val="lt-LT" w:eastAsia="lt-LT"/>
              </w:rPr>
            </w:pPr>
            <w:r w:rsidRPr="00A95962">
              <w:rPr>
                <w:b/>
                <w:bCs/>
                <w:lang w:val="lt-LT" w:eastAsia="lt-LT"/>
              </w:rPr>
              <w:sym w:font="Times New Roman" w:char="F07F"/>
            </w:r>
            <w:r>
              <w:rPr>
                <w:b/>
                <w:bCs/>
                <w:lang w:val="lt-LT" w:eastAsia="lt-LT"/>
              </w:rPr>
              <w:t xml:space="preserve"> </w:t>
            </w:r>
            <w:r w:rsidRPr="00A95962">
              <w:rPr>
                <w:b/>
                <w:bCs/>
                <w:lang w:val="lt-LT" w:eastAsia="lt-LT"/>
              </w:rPr>
              <w:t>PRIORITETINIS PROJEKTŲ ATRANKOS KRITERIJUS</w:t>
            </w:r>
          </w:p>
          <w:p w14:paraId="11C794BC" w14:textId="77777777" w:rsidR="00CE2CCB" w:rsidRPr="00A95962" w:rsidRDefault="00CE2CCB" w:rsidP="00415FB8">
            <w:pPr>
              <w:spacing w:line="240" w:lineRule="auto"/>
              <w:rPr>
                <w:b/>
                <w:bCs/>
                <w:lang w:val="lt-LT" w:eastAsia="lt-LT"/>
              </w:rPr>
            </w:pPr>
            <w:r w:rsidRPr="00A95962">
              <w:rPr>
                <w:b/>
                <w:bCs/>
                <w:lang w:val="lt-LT" w:eastAsia="lt-LT"/>
              </w:rPr>
              <w:t>(Pažymimas vienas iš galimų projektų atrankos kriterijų tipų.)</w:t>
            </w:r>
          </w:p>
        </w:tc>
        <w:tc>
          <w:tcPr>
            <w:tcW w:w="9714" w:type="dxa"/>
            <w:tcBorders>
              <w:bottom w:val="single" w:sz="4" w:space="0" w:color="auto"/>
            </w:tcBorders>
            <w:shd w:val="clear" w:color="auto" w:fill="auto"/>
          </w:tcPr>
          <w:p w14:paraId="46CC554E" w14:textId="77777777" w:rsidR="00CE2CCB" w:rsidRPr="009408F4" w:rsidRDefault="00CE2CCB" w:rsidP="00CE2CCB">
            <w:pPr>
              <w:rPr>
                <w:b/>
                <w:bCs/>
                <w:lang w:val="lt-LT" w:eastAsia="lt-LT"/>
              </w:rPr>
            </w:pPr>
            <w:r w:rsidRPr="009408F4">
              <w:rPr>
                <w:b/>
                <w:sz w:val="18"/>
                <w:szCs w:val="18"/>
                <w:lang w:val="lt-LT"/>
              </w:rPr>
              <w:fldChar w:fldCharType="begin">
                <w:ffData>
                  <w:name w:val=""/>
                  <w:enabled/>
                  <w:calcOnExit w:val="0"/>
                  <w:checkBox>
                    <w:sizeAuto/>
                    <w:default w:val="1"/>
                  </w:checkBox>
                </w:ffData>
              </w:fldChar>
            </w:r>
            <w:r w:rsidRPr="009408F4">
              <w:rPr>
                <w:b/>
                <w:sz w:val="18"/>
                <w:szCs w:val="18"/>
                <w:lang w:val="lt-LT"/>
              </w:rPr>
              <w:instrText xml:space="preserve"> FORMCHECKBOX </w:instrText>
            </w:r>
            <w:r w:rsidR="009D2D79">
              <w:rPr>
                <w:b/>
                <w:sz w:val="18"/>
                <w:szCs w:val="18"/>
                <w:lang w:val="lt-LT"/>
              </w:rPr>
            </w:r>
            <w:r w:rsidR="009D2D79">
              <w:rPr>
                <w:b/>
                <w:sz w:val="18"/>
                <w:szCs w:val="18"/>
                <w:lang w:val="lt-LT"/>
              </w:rPr>
              <w:fldChar w:fldCharType="separate"/>
            </w:r>
            <w:r w:rsidRPr="009408F4">
              <w:rPr>
                <w:b/>
                <w:sz w:val="18"/>
                <w:szCs w:val="18"/>
                <w:lang w:val="lt-LT"/>
              </w:rPr>
              <w:fldChar w:fldCharType="end"/>
            </w:r>
            <w:r>
              <w:rPr>
                <w:b/>
                <w:sz w:val="18"/>
                <w:szCs w:val="18"/>
                <w:lang w:val="lt-LT"/>
              </w:rPr>
              <w:t xml:space="preserve"> </w:t>
            </w:r>
            <w:r w:rsidRPr="009408F4">
              <w:rPr>
                <w:b/>
                <w:bCs/>
                <w:lang w:val="lt-LT" w:eastAsia="lt-LT"/>
              </w:rPr>
              <w:t>Nustatymas</w:t>
            </w:r>
          </w:p>
          <w:p w14:paraId="27F16AE1" w14:textId="77777777" w:rsidR="00CE2CCB" w:rsidRPr="00A95962" w:rsidRDefault="00CE2CCB" w:rsidP="00CE2CCB">
            <w:pPr>
              <w:spacing w:line="240" w:lineRule="auto"/>
              <w:rPr>
                <w:bCs/>
                <w:lang w:val="lt-LT" w:eastAsia="lt-LT"/>
              </w:rPr>
            </w:pPr>
            <w:r w:rsidRPr="009408F4">
              <w:rPr>
                <w:b/>
                <w:bCs/>
                <w:lang w:val="lt-LT" w:eastAsia="lt-LT"/>
              </w:rPr>
              <w:sym w:font="Times New Roman" w:char="F07F"/>
            </w:r>
            <w:r>
              <w:rPr>
                <w:b/>
                <w:bCs/>
                <w:lang w:val="lt-LT" w:eastAsia="lt-LT"/>
              </w:rPr>
              <w:t xml:space="preserve"> </w:t>
            </w:r>
            <w:r w:rsidRPr="009408F4">
              <w:rPr>
                <w:b/>
                <w:bCs/>
                <w:lang w:val="lt-LT" w:eastAsia="lt-LT"/>
              </w:rPr>
              <w:t>Keitimas</w:t>
            </w:r>
          </w:p>
        </w:tc>
      </w:tr>
      <w:tr w:rsidR="00CE2CCB" w:rsidRPr="008155B8" w14:paraId="782B6BD4" w14:textId="77777777" w:rsidTr="00A222BA">
        <w:tc>
          <w:tcPr>
            <w:tcW w:w="5675" w:type="dxa"/>
            <w:tcBorders>
              <w:bottom w:val="single" w:sz="4" w:space="0" w:color="auto"/>
            </w:tcBorders>
            <w:shd w:val="clear" w:color="auto" w:fill="auto"/>
          </w:tcPr>
          <w:p w14:paraId="0CFB44A6" w14:textId="380698AE" w:rsidR="00CE2CCB" w:rsidRPr="00A95962" w:rsidRDefault="00CE2CCB" w:rsidP="00415FB8">
            <w:pPr>
              <w:spacing w:line="240" w:lineRule="auto"/>
              <w:rPr>
                <w:b/>
                <w:bCs/>
                <w:lang w:val="lt-LT" w:eastAsia="lt-LT"/>
              </w:rPr>
            </w:pPr>
          </w:p>
        </w:tc>
        <w:tc>
          <w:tcPr>
            <w:tcW w:w="9714" w:type="dxa"/>
            <w:tcBorders>
              <w:bottom w:val="single" w:sz="4" w:space="0" w:color="auto"/>
            </w:tcBorders>
            <w:shd w:val="clear" w:color="auto" w:fill="auto"/>
          </w:tcPr>
          <w:p w14:paraId="1E853ABF" w14:textId="6EF6D37A" w:rsidR="00CE2CCB" w:rsidRPr="00A95962" w:rsidRDefault="00CE2CCB" w:rsidP="00CE2CCB">
            <w:pPr>
              <w:spacing w:line="240" w:lineRule="auto"/>
              <w:rPr>
                <w:bCs/>
                <w:lang w:val="lt-LT" w:eastAsia="lt-LT"/>
              </w:rPr>
            </w:pPr>
          </w:p>
        </w:tc>
      </w:tr>
      <w:tr w:rsidR="00A95731" w:rsidRPr="008155B8" w14:paraId="46B5DEA5" w14:textId="77777777" w:rsidTr="00A222BA">
        <w:tc>
          <w:tcPr>
            <w:tcW w:w="5675" w:type="dxa"/>
            <w:tcBorders>
              <w:bottom w:val="single" w:sz="4" w:space="0" w:color="auto"/>
            </w:tcBorders>
            <w:shd w:val="clear" w:color="auto" w:fill="auto"/>
          </w:tcPr>
          <w:p w14:paraId="34D497EE" w14:textId="77777777" w:rsidR="00A95731" w:rsidRPr="00A95962" w:rsidRDefault="00A95731" w:rsidP="00415FB8">
            <w:pPr>
              <w:spacing w:line="240" w:lineRule="auto"/>
              <w:rPr>
                <w:b/>
                <w:bCs/>
                <w:lang w:val="lt-LT" w:eastAsia="lt-LT"/>
              </w:rPr>
            </w:pPr>
            <w:r w:rsidRPr="00A95962">
              <w:rPr>
                <w:b/>
                <w:bCs/>
                <w:lang w:val="lt-LT" w:eastAsia="lt-LT"/>
              </w:rPr>
              <w:t>Projektų atrankos kriterijaus vertinimo aspektai ir paaiškinimai:</w:t>
            </w:r>
          </w:p>
        </w:tc>
        <w:tc>
          <w:tcPr>
            <w:tcW w:w="9714" w:type="dxa"/>
            <w:tcBorders>
              <w:bottom w:val="single" w:sz="4" w:space="0" w:color="auto"/>
            </w:tcBorders>
            <w:shd w:val="clear" w:color="auto" w:fill="auto"/>
          </w:tcPr>
          <w:p w14:paraId="5AD55F4C" w14:textId="6A2F3E42" w:rsidR="00A95731" w:rsidRPr="001F2107" w:rsidRDefault="00A95731" w:rsidP="00A95731">
            <w:pPr>
              <w:spacing w:line="240" w:lineRule="auto"/>
              <w:rPr>
                <w:lang w:val="lt-LT"/>
              </w:rPr>
            </w:pPr>
          </w:p>
        </w:tc>
      </w:tr>
      <w:tr w:rsidR="00A95731" w:rsidRPr="008155B8" w14:paraId="69FF178F" w14:textId="77777777" w:rsidTr="00A222BA">
        <w:tc>
          <w:tcPr>
            <w:tcW w:w="5675" w:type="dxa"/>
            <w:tcBorders>
              <w:bottom w:val="single" w:sz="4" w:space="0" w:color="auto"/>
            </w:tcBorders>
            <w:shd w:val="clear" w:color="auto" w:fill="auto"/>
          </w:tcPr>
          <w:p w14:paraId="4A2B3955" w14:textId="77777777" w:rsidR="00A95731" w:rsidRPr="00A95962" w:rsidRDefault="00A95731" w:rsidP="00415FB8">
            <w:pPr>
              <w:spacing w:line="240" w:lineRule="auto"/>
              <w:rPr>
                <w:b/>
                <w:bCs/>
                <w:lang w:val="lt-LT" w:eastAsia="lt-LT"/>
              </w:rPr>
            </w:pPr>
            <w:r w:rsidRPr="00A95962">
              <w:rPr>
                <w:b/>
                <w:bCs/>
                <w:lang w:val="lt-LT" w:eastAsia="lt-LT"/>
              </w:rPr>
              <w:t xml:space="preserve">Projektų atrankos kriterijaus pasirinkimo </w:t>
            </w:r>
            <w:r w:rsidRPr="00A95962">
              <w:rPr>
                <w:b/>
                <w:bCs/>
                <w:lang w:val="lt-LT" w:eastAsia="lt-LT"/>
              </w:rPr>
              <w:lastRenderedPageBreak/>
              <w:t>pagrindimas:</w:t>
            </w:r>
            <w:bookmarkStart w:id="0" w:name="_GoBack"/>
            <w:bookmarkEnd w:id="0"/>
          </w:p>
        </w:tc>
        <w:tc>
          <w:tcPr>
            <w:tcW w:w="9714" w:type="dxa"/>
            <w:tcBorders>
              <w:bottom w:val="single" w:sz="4" w:space="0" w:color="auto"/>
            </w:tcBorders>
            <w:shd w:val="clear" w:color="auto" w:fill="auto"/>
          </w:tcPr>
          <w:p w14:paraId="7743401A" w14:textId="5E61A390" w:rsidR="00A95731" w:rsidRPr="001F2107" w:rsidRDefault="00A95731" w:rsidP="00A95731">
            <w:pPr>
              <w:spacing w:line="240" w:lineRule="auto"/>
              <w:rPr>
                <w:lang w:val="lt-LT" w:eastAsia="lt-LT"/>
              </w:rPr>
            </w:pPr>
          </w:p>
        </w:tc>
      </w:tr>
      <w:tr w:rsidR="0049668B" w:rsidRPr="009408F4" w14:paraId="17545BBC" w14:textId="77777777" w:rsidTr="00A222BA">
        <w:tc>
          <w:tcPr>
            <w:tcW w:w="5675" w:type="dxa"/>
            <w:tcBorders>
              <w:bottom w:val="single" w:sz="4" w:space="0" w:color="auto"/>
            </w:tcBorders>
            <w:shd w:val="clear" w:color="auto" w:fill="auto"/>
          </w:tcPr>
          <w:p w14:paraId="7A37BB5D" w14:textId="77777777" w:rsidR="0049668B" w:rsidRDefault="0049668B" w:rsidP="00415FB8">
            <w:pPr>
              <w:spacing w:line="240" w:lineRule="auto"/>
              <w:rPr>
                <w:b/>
                <w:bCs/>
                <w:lang w:val="lt-LT" w:eastAsia="lt-LT"/>
              </w:rPr>
            </w:pPr>
            <w:r>
              <w:rPr>
                <w:b/>
                <w:bCs/>
                <w:lang w:val="lt-LT" w:eastAsia="lt-LT"/>
              </w:rPr>
              <w:t>Teikiamas tvirtinti:</w:t>
            </w:r>
          </w:p>
          <w:p w14:paraId="471BC6A3" w14:textId="77777777" w:rsidR="0049668B" w:rsidRPr="009408F4" w:rsidRDefault="0049668B" w:rsidP="00415FB8">
            <w:pPr>
              <w:spacing w:line="240" w:lineRule="auto"/>
              <w:rPr>
                <w:b/>
                <w:bCs/>
                <w:lang w:val="lt-LT" w:eastAsia="lt-LT"/>
              </w:rPr>
            </w:pPr>
            <w:r w:rsidRPr="00CD676E">
              <w:rPr>
                <w:b/>
                <w:bCs/>
                <w:lang w:val="lt-LT" w:eastAsia="lt-LT"/>
              </w:rPr>
              <w:fldChar w:fldCharType="begin">
                <w:ffData>
                  <w:name w:val=""/>
                  <w:enabled/>
                  <w:calcOnExit w:val="0"/>
                  <w:checkBox>
                    <w:sizeAuto/>
                    <w:default w:val="1"/>
                  </w:checkBox>
                </w:ffData>
              </w:fldChar>
            </w:r>
            <w:r w:rsidRPr="00CD676E">
              <w:rPr>
                <w:b/>
                <w:bCs/>
                <w:lang w:val="lt-LT" w:eastAsia="lt-LT"/>
              </w:rPr>
              <w:instrText xml:space="preserve"> FORMCHECKBOX </w:instrText>
            </w:r>
            <w:r w:rsidR="009D2D79">
              <w:rPr>
                <w:b/>
                <w:bCs/>
                <w:lang w:val="lt-LT" w:eastAsia="lt-LT"/>
              </w:rPr>
            </w:r>
            <w:r w:rsidR="009D2D79">
              <w:rPr>
                <w:b/>
                <w:bCs/>
                <w:lang w:val="lt-LT" w:eastAsia="lt-LT"/>
              </w:rPr>
              <w:fldChar w:fldCharType="separate"/>
            </w:r>
            <w:r w:rsidRPr="00CD676E">
              <w:rPr>
                <w:b/>
                <w:bCs/>
                <w:lang w:val="lt-LT" w:eastAsia="lt-LT"/>
              </w:rPr>
              <w:fldChar w:fldCharType="end"/>
            </w:r>
            <w:r w:rsidRPr="00CD676E">
              <w:rPr>
                <w:b/>
                <w:bCs/>
                <w:lang w:val="lt-LT" w:eastAsia="lt-LT"/>
              </w:rPr>
              <w:t xml:space="preserve"> </w:t>
            </w:r>
            <w:r w:rsidRPr="009408F4">
              <w:rPr>
                <w:b/>
                <w:bCs/>
                <w:lang w:val="lt-LT" w:eastAsia="lt-LT"/>
              </w:rPr>
              <w:t xml:space="preserve">SPECIALUSIS PROJEKTŲ ATRANKOS KRITERIJUS </w:t>
            </w:r>
          </w:p>
          <w:p w14:paraId="0FA02BC4" w14:textId="77777777" w:rsidR="0049668B" w:rsidRPr="009408F4" w:rsidRDefault="0049668B" w:rsidP="00415FB8">
            <w:pPr>
              <w:spacing w:line="240" w:lineRule="auto"/>
              <w:rPr>
                <w:b/>
                <w:bCs/>
                <w:lang w:val="lt-LT" w:eastAsia="lt-LT"/>
              </w:rPr>
            </w:pPr>
            <w:r w:rsidRPr="009408F4">
              <w:rPr>
                <w:b/>
                <w:bCs/>
                <w:lang w:val="lt-LT" w:eastAsia="lt-LT"/>
              </w:rPr>
              <w:sym w:font="Times New Roman" w:char="F07F"/>
            </w:r>
            <w:r w:rsidRPr="009408F4">
              <w:rPr>
                <w:b/>
                <w:bCs/>
                <w:lang w:val="lt-LT" w:eastAsia="lt-LT"/>
              </w:rPr>
              <w:t xml:space="preserve"> PRIORITETINIS PROJEKTŲ ATRANKOS KRITERIJUS</w:t>
            </w:r>
          </w:p>
        </w:tc>
        <w:tc>
          <w:tcPr>
            <w:tcW w:w="9714" w:type="dxa"/>
            <w:tcBorders>
              <w:bottom w:val="single" w:sz="4" w:space="0" w:color="auto"/>
            </w:tcBorders>
            <w:shd w:val="clear" w:color="auto" w:fill="auto"/>
          </w:tcPr>
          <w:p w14:paraId="0EBBBBCC" w14:textId="77777777" w:rsidR="0049668B" w:rsidRPr="009408F4" w:rsidRDefault="0049668B" w:rsidP="0049668B">
            <w:pPr>
              <w:rPr>
                <w:b/>
                <w:bCs/>
                <w:lang w:val="lt-LT" w:eastAsia="lt-LT"/>
              </w:rPr>
            </w:pPr>
            <w:r w:rsidRPr="009408F4">
              <w:rPr>
                <w:b/>
                <w:sz w:val="18"/>
                <w:szCs w:val="18"/>
                <w:lang w:val="lt-LT"/>
              </w:rPr>
              <w:fldChar w:fldCharType="begin">
                <w:ffData>
                  <w:name w:val=""/>
                  <w:enabled/>
                  <w:calcOnExit w:val="0"/>
                  <w:checkBox>
                    <w:sizeAuto/>
                    <w:default w:val="1"/>
                  </w:checkBox>
                </w:ffData>
              </w:fldChar>
            </w:r>
            <w:r w:rsidRPr="009408F4">
              <w:rPr>
                <w:b/>
                <w:sz w:val="18"/>
                <w:szCs w:val="18"/>
                <w:lang w:val="lt-LT"/>
              </w:rPr>
              <w:instrText xml:space="preserve"> FORMCHECKBOX </w:instrText>
            </w:r>
            <w:r w:rsidR="009D2D79">
              <w:rPr>
                <w:b/>
                <w:sz w:val="18"/>
                <w:szCs w:val="18"/>
                <w:lang w:val="lt-LT"/>
              </w:rPr>
            </w:r>
            <w:r w:rsidR="009D2D79">
              <w:rPr>
                <w:b/>
                <w:sz w:val="18"/>
                <w:szCs w:val="18"/>
                <w:lang w:val="lt-LT"/>
              </w:rPr>
              <w:fldChar w:fldCharType="separate"/>
            </w:r>
            <w:r w:rsidRPr="009408F4">
              <w:rPr>
                <w:b/>
                <w:sz w:val="18"/>
                <w:szCs w:val="18"/>
                <w:lang w:val="lt-LT"/>
              </w:rPr>
              <w:fldChar w:fldCharType="end"/>
            </w:r>
            <w:r w:rsidRPr="009408F4">
              <w:rPr>
                <w:b/>
                <w:bCs/>
                <w:lang w:val="lt-LT" w:eastAsia="lt-LT"/>
              </w:rPr>
              <w:t xml:space="preserve"> Nustatymas</w:t>
            </w:r>
          </w:p>
          <w:p w14:paraId="5320406C" w14:textId="77777777" w:rsidR="0049668B" w:rsidRPr="009408F4" w:rsidRDefault="0049668B" w:rsidP="0049668B">
            <w:pPr>
              <w:rPr>
                <w:lang w:val="lt-LT"/>
              </w:rPr>
            </w:pPr>
            <w:r w:rsidRPr="009408F4">
              <w:rPr>
                <w:b/>
                <w:bCs/>
                <w:lang w:val="lt-LT" w:eastAsia="lt-LT"/>
              </w:rPr>
              <w:sym w:font="Times New Roman" w:char="F07F"/>
            </w:r>
            <w:r w:rsidRPr="009408F4">
              <w:rPr>
                <w:b/>
                <w:bCs/>
                <w:lang w:val="lt-LT" w:eastAsia="lt-LT"/>
              </w:rPr>
              <w:t xml:space="preserve"> Keitimas </w:t>
            </w:r>
          </w:p>
        </w:tc>
      </w:tr>
      <w:tr w:rsidR="0049668B" w:rsidRPr="00D54CF5" w14:paraId="77CC8375" w14:textId="77777777" w:rsidTr="00A222BA">
        <w:tc>
          <w:tcPr>
            <w:tcW w:w="5675" w:type="dxa"/>
            <w:tcBorders>
              <w:bottom w:val="single" w:sz="4" w:space="0" w:color="auto"/>
            </w:tcBorders>
            <w:shd w:val="clear" w:color="auto" w:fill="auto"/>
          </w:tcPr>
          <w:p w14:paraId="1A4FEF60" w14:textId="77777777" w:rsidR="0049668B" w:rsidRPr="009408F4" w:rsidRDefault="0049668B" w:rsidP="00415FB8">
            <w:pPr>
              <w:spacing w:line="240" w:lineRule="auto"/>
              <w:jc w:val="left"/>
              <w:rPr>
                <w:b/>
                <w:bCs/>
                <w:lang w:val="lt-LT" w:eastAsia="lt-LT"/>
              </w:rPr>
            </w:pPr>
            <w:r w:rsidRPr="009408F4">
              <w:rPr>
                <w:b/>
                <w:bCs/>
                <w:lang w:val="lt-LT" w:eastAsia="lt-LT"/>
              </w:rPr>
              <w:t>Projektų atrankos kriterijaus numeris ir pavadinimas:</w:t>
            </w:r>
          </w:p>
        </w:tc>
        <w:tc>
          <w:tcPr>
            <w:tcW w:w="9714" w:type="dxa"/>
            <w:tcBorders>
              <w:bottom w:val="single" w:sz="4" w:space="0" w:color="auto"/>
            </w:tcBorders>
            <w:shd w:val="clear" w:color="auto" w:fill="auto"/>
          </w:tcPr>
          <w:p w14:paraId="079EF292" w14:textId="6E8BDDD7" w:rsidR="0049668B" w:rsidRPr="0049668B" w:rsidRDefault="00BA7FDD" w:rsidP="0049668B">
            <w:pPr>
              <w:spacing w:line="240" w:lineRule="auto"/>
              <w:rPr>
                <w:b/>
                <w:bCs/>
                <w:lang w:val="lt-LT" w:eastAsia="lt-LT"/>
              </w:rPr>
            </w:pPr>
            <w:r>
              <w:rPr>
                <w:bCs/>
                <w:lang w:val="lt-LT" w:eastAsia="lt-LT"/>
              </w:rPr>
              <w:t>4</w:t>
            </w:r>
            <w:r w:rsidR="0049668B" w:rsidRPr="00CD676E">
              <w:rPr>
                <w:bCs/>
                <w:lang w:val="lt-LT" w:eastAsia="lt-LT"/>
              </w:rPr>
              <w:t xml:space="preserve">. </w:t>
            </w:r>
            <w:r w:rsidR="0049668B" w:rsidRPr="0049668B">
              <w:rPr>
                <w:bCs/>
                <w:lang w:val="lt-LT" w:eastAsia="lt-LT"/>
              </w:rPr>
              <w:t xml:space="preserve">Projektai, įgyvendinantys </w:t>
            </w:r>
            <w:r>
              <w:rPr>
                <w:bCs/>
                <w:lang w:val="lt-LT" w:eastAsia="lt-LT"/>
              </w:rPr>
              <w:t>4</w:t>
            </w:r>
            <w:r w:rsidRPr="0049668B">
              <w:rPr>
                <w:bCs/>
                <w:lang w:val="lt-LT" w:eastAsia="lt-LT"/>
              </w:rPr>
              <w:t xml:space="preserve"> </w:t>
            </w:r>
            <w:r w:rsidR="0049668B" w:rsidRPr="0049668B">
              <w:rPr>
                <w:bCs/>
                <w:lang w:val="lt-LT" w:eastAsia="lt-LT"/>
              </w:rPr>
              <w:t xml:space="preserve">veiklą, turi atitikti Sveikatos netolygumų mažinimo Lietuvoje 2014–2023 m. veiksmų plano, patvirtinto Lietuvos Respublikos sveikatos apsaugos ministro 2014 m. liepos 16 d. įsakymu Nr. V-815 „Dėl Sveikatos netolygumų mažinimo Lietuvoje 2014–2023 m. veiksmų plano patvirtinimo“ </w:t>
            </w:r>
            <w:r w:rsidRPr="00BA7FDD">
              <w:rPr>
                <w:bCs/>
                <w:lang w:val="lt-LT" w:eastAsia="lt-LT"/>
              </w:rPr>
              <w:t>4 priedo „Sergamumo ir pirmalaikio mirtingumo nuo kraujotakos sistemos ligų mažinimo krypties aprašas“  32.2.5 papunkt</w:t>
            </w:r>
            <w:r>
              <w:rPr>
                <w:bCs/>
                <w:lang w:val="lt-LT" w:eastAsia="lt-LT"/>
              </w:rPr>
              <w:t>į</w:t>
            </w:r>
            <w:r w:rsidR="0049668B" w:rsidRPr="0049668B">
              <w:rPr>
                <w:bCs/>
                <w:lang w:val="lt-LT" w:eastAsia="lt-LT"/>
              </w:rPr>
              <w:t>.</w:t>
            </w:r>
            <w:r w:rsidR="0049668B">
              <w:rPr>
                <w:bCs/>
                <w:lang w:val="lt-LT" w:eastAsia="lt-LT"/>
              </w:rPr>
              <w:t xml:space="preserve"> </w:t>
            </w:r>
          </w:p>
        </w:tc>
      </w:tr>
      <w:tr w:rsidR="0049668B" w:rsidRPr="00D54CF5" w14:paraId="407B81A3" w14:textId="77777777" w:rsidTr="00A222BA">
        <w:tc>
          <w:tcPr>
            <w:tcW w:w="5675" w:type="dxa"/>
            <w:tcBorders>
              <w:bottom w:val="single" w:sz="4" w:space="0" w:color="auto"/>
            </w:tcBorders>
            <w:shd w:val="clear" w:color="auto" w:fill="auto"/>
          </w:tcPr>
          <w:p w14:paraId="7BDC1716" w14:textId="77777777" w:rsidR="0049668B" w:rsidRPr="00A95962" w:rsidRDefault="0049668B" w:rsidP="00415FB8">
            <w:pPr>
              <w:spacing w:line="240" w:lineRule="auto"/>
              <w:rPr>
                <w:b/>
                <w:bCs/>
                <w:lang w:val="lt-LT" w:eastAsia="lt-LT"/>
              </w:rPr>
            </w:pPr>
            <w:r w:rsidRPr="00A95962">
              <w:rPr>
                <w:b/>
                <w:bCs/>
                <w:lang w:val="lt-LT" w:eastAsia="lt-LT"/>
              </w:rPr>
              <w:t>Projektų atrankos kriterijaus vertinimo aspektai ir paaiškinimai:</w:t>
            </w:r>
          </w:p>
        </w:tc>
        <w:tc>
          <w:tcPr>
            <w:tcW w:w="9714" w:type="dxa"/>
            <w:tcBorders>
              <w:bottom w:val="single" w:sz="4" w:space="0" w:color="auto"/>
            </w:tcBorders>
            <w:shd w:val="clear" w:color="auto" w:fill="auto"/>
          </w:tcPr>
          <w:p w14:paraId="456EA34C" w14:textId="50EF5DC3" w:rsidR="0049668B" w:rsidRPr="001F2107" w:rsidRDefault="0049668B" w:rsidP="0049668B">
            <w:pPr>
              <w:spacing w:line="240" w:lineRule="auto"/>
              <w:rPr>
                <w:lang w:val="lt-LT"/>
              </w:rPr>
            </w:pPr>
            <w:r w:rsidRPr="002B64CB">
              <w:rPr>
                <w:lang w:val="lt-LT"/>
              </w:rPr>
              <w:t xml:space="preserve">Vertinama projektų </w:t>
            </w:r>
            <w:r w:rsidR="00BA7FDD">
              <w:rPr>
                <w:lang w:val="lt-LT"/>
              </w:rPr>
              <w:t>4</w:t>
            </w:r>
            <w:r w:rsidR="00BA7FDD" w:rsidRPr="002B64CB">
              <w:rPr>
                <w:lang w:val="lt-LT"/>
              </w:rPr>
              <w:t xml:space="preserve"> </w:t>
            </w:r>
            <w:r w:rsidRPr="002B64CB">
              <w:rPr>
                <w:lang w:val="lt-LT"/>
              </w:rPr>
              <w:t xml:space="preserve">veiklos atitiktis </w:t>
            </w:r>
            <w:r w:rsidRPr="00A95731">
              <w:rPr>
                <w:lang w:val="lt-LT"/>
              </w:rPr>
              <w:t>Sveikatos netolygumų mažinimo Lietuvoje 2014–</w:t>
            </w:r>
            <w:r>
              <w:rPr>
                <w:lang w:val="lt-LT"/>
              </w:rPr>
              <w:t xml:space="preserve">2023 m. veiksmų plano </w:t>
            </w:r>
            <w:r w:rsidR="00BA7FDD">
              <w:rPr>
                <w:lang w:val="lt-LT"/>
              </w:rPr>
              <w:t>4</w:t>
            </w:r>
            <w:r w:rsidR="00BA7FDD" w:rsidRPr="00A95731">
              <w:rPr>
                <w:lang w:val="lt-LT"/>
              </w:rPr>
              <w:t xml:space="preserve"> </w:t>
            </w:r>
            <w:r w:rsidRPr="00A95731">
              <w:rPr>
                <w:lang w:val="lt-LT"/>
              </w:rPr>
              <w:t xml:space="preserve">priedo </w:t>
            </w:r>
            <w:r w:rsidR="00BA7FDD">
              <w:rPr>
                <w:lang w:val="lt-LT"/>
              </w:rPr>
              <w:t>32</w:t>
            </w:r>
            <w:r w:rsidR="00605907">
              <w:rPr>
                <w:lang w:val="lt-LT"/>
              </w:rPr>
              <w:t>.2.5</w:t>
            </w:r>
            <w:r w:rsidRPr="00A95731">
              <w:rPr>
                <w:lang w:val="lt-LT"/>
              </w:rPr>
              <w:t xml:space="preserve"> papunktyje nurodytai veiklos sričiai.</w:t>
            </w:r>
          </w:p>
        </w:tc>
      </w:tr>
      <w:tr w:rsidR="00605907" w:rsidRPr="008155B8" w14:paraId="2ED07D89" w14:textId="77777777" w:rsidTr="00A222BA">
        <w:tc>
          <w:tcPr>
            <w:tcW w:w="5675" w:type="dxa"/>
            <w:tcBorders>
              <w:bottom w:val="single" w:sz="4" w:space="0" w:color="auto"/>
            </w:tcBorders>
            <w:shd w:val="clear" w:color="auto" w:fill="auto"/>
          </w:tcPr>
          <w:p w14:paraId="5D291AB0" w14:textId="77777777" w:rsidR="00605907" w:rsidRPr="00A95962" w:rsidRDefault="00605907" w:rsidP="00415FB8">
            <w:pPr>
              <w:spacing w:line="240" w:lineRule="auto"/>
              <w:rPr>
                <w:b/>
                <w:bCs/>
                <w:lang w:val="lt-LT" w:eastAsia="lt-LT"/>
              </w:rPr>
            </w:pPr>
            <w:r w:rsidRPr="00A95962">
              <w:rPr>
                <w:b/>
                <w:bCs/>
                <w:lang w:val="lt-LT" w:eastAsia="lt-LT"/>
              </w:rPr>
              <w:t>Projektų atrankos kriterijaus pasirinkimo pagrindimas:</w:t>
            </w:r>
          </w:p>
        </w:tc>
        <w:tc>
          <w:tcPr>
            <w:tcW w:w="9714" w:type="dxa"/>
            <w:tcBorders>
              <w:bottom w:val="single" w:sz="4" w:space="0" w:color="auto"/>
            </w:tcBorders>
            <w:shd w:val="clear" w:color="auto" w:fill="auto"/>
          </w:tcPr>
          <w:p w14:paraId="7AD0EC3F" w14:textId="7ED809DA" w:rsidR="008B2EBA" w:rsidRDefault="00605907" w:rsidP="00605907">
            <w:pPr>
              <w:spacing w:line="240" w:lineRule="auto"/>
              <w:rPr>
                <w:bCs/>
                <w:lang w:val="lt-LT" w:eastAsia="lt-LT"/>
              </w:rPr>
            </w:pPr>
            <w:r w:rsidRPr="00A7551E">
              <w:rPr>
                <w:bCs/>
                <w:lang w:val="lt-LT" w:eastAsia="lt-LT"/>
              </w:rPr>
              <w:t xml:space="preserve">Kriterijus pasirinktas siekiant užtikrinti, kad projektai aktyviai prisidėtų prie </w:t>
            </w:r>
            <w:r w:rsidRPr="00A95731">
              <w:rPr>
                <w:bCs/>
                <w:lang w:val="lt-LT" w:eastAsia="lt-LT"/>
              </w:rPr>
              <w:t xml:space="preserve">Sveikatos netolygumų mažinimo Lietuvoje 2014–2023 m. veiksmų plano </w:t>
            </w:r>
            <w:r w:rsidR="00681AFE">
              <w:rPr>
                <w:bCs/>
                <w:lang w:val="lt-LT" w:eastAsia="lt-LT"/>
              </w:rPr>
              <w:t xml:space="preserve">4 </w:t>
            </w:r>
            <w:r w:rsidRPr="00A95731">
              <w:rPr>
                <w:bCs/>
                <w:lang w:val="lt-LT" w:eastAsia="lt-LT"/>
              </w:rPr>
              <w:t xml:space="preserve">priedo, skirto </w:t>
            </w:r>
            <w:r w:rsidR="008B2EBA" w:rsidRPr="008B2EBA">
              <w:rPr>
                <w:bCs/>
                <w:lang w:val="lt-LT" w:eastAsia="lt-LT"/>
              </w:rPr>
              <w:t>nustatyti tikslus, uždavinius ir koordinuotas priemones iki 2022 metų pabaigos, kurių įgyvendinimas pagerintų kraujotakos sistemos ligų profilaktikos, efektyvaus rizikos veiksnių mažinimo, valdymo ir ankstyvos šių ligų diagnostikos bei gydymo kokybę ir prieinamumą didžiausiais sveikatos netolygumais pasižyminčiose šalies teritorijose gyvenantiems asmenims,  sudarant sąlygas jiems ilgiau išlikti sveikiems, savarankiškiems ir darbingiems, tokiu būdu prisidedant prie jų socialinės atskirties bei jos rizikos dėl blogos sveikatos mažinimo</w:t>
            </w:r>
          </w:p>
          <w:p w14:paraId="0CF1AEED" w14:textId="553556E4" w:rsidR="00605907" w:rsidRPr="001F2107" w:rsidRDefault="00605907" w:rsidP="00605907">
            <w:pPr>
              <w:spacing w:line="240" w:lineRule="auto"/>
              <w:rPr>
                <w:lang w:val="lt-LT" w:eastAsia="lt-LT"/>
              </w:rPr>
            </w:pPr>
            <w:r w:rsidRPr="00A95731">
              <w:rPr>
                <w:bCs/>
                <w:lang w:val="lt-LT" w:eastAsia="lt-LT"/>
              </w:rPr>
              <w:t xml:space="preserve">Priemonės įgyvendinimo plane nurodyta </w:t>
            </w:r>
            <w:r w:rsidR="00681AFE">
              <w:rPr>
                <w:bCs/>
                <w:lang w:val="lt-LT" w:eastAsia="lt-LT"/>
              </w:rPr>
              <w:t>4</w:t>
            </w:r>
            <w:r>
              <w:rPr>
                <w:bCs/>
                <w:lang w:val="lt-LT" w:eastAsia="lt-LT"/>
              </w:rPr>
              <w:t xml:space="preserve"> </w:t>
            </w:r>
            <w:r w:rsidRPr="00A95731">
              <w:rPr>
                <w:bCs/>
                <w:lang w:val="lt-LT" w:eastAsia="lt-LT"/>
              </w:rPr>
              <w:t xml:space="preserve">veikla prisideda prie Veiksmų programos 8.4.2 uždavinio veiklos – </w:t>
            </w:r>
            <w:r w:rsidR="006C2065">
              <w:rPr>
                <w:bCs/>
                <w:lang w:val="lt-LT" w:eastAsia="lt-LT"/>
              </w:rPr>
              <w:t>i</w:t>
            </w:r>
            <w:r w:rsidR="00C51423" w:rsidRPr="00C51423">
              <w:rPr>
                <w:bCs/>
                <w:lang w:val="lt-LT" w:eastAsia="lt-LT"/>
              </w:rPr>
              <w:t>nformacijos teikimas tikslinėms gyventojų grupėms, jų švietimas ir mokymas sveikos gyvensenos, sveikatos išsaugojimo ir stiprinimo, ligų prevencijos bei kontrolės temomis (sveika mityba, fizinis aktyvumas, infekcinių ir neinfekcinių ligų profilaktika, savižudybių, smurto netyčinių sužalojimų bei žalingų įpročių (alkoholio ir tabako vartojimo) prevencija). Taip pat šių iniciatyvų efektyvumo stebėsena ir vertinimas.</w:t>
            </w:r>
          </w:p>
        </w:tc>
      </w:tr>
      <w:tr w:rsidR="00605907" w:rsidRPr="009408F4" w14:paraId="10D80C94" w14:textId="77777777" w:rsidTr="00A222BA">
        <w:tc>
          <w:tcPr>
            <w:tcW w:w="5675" w:type="dxa"/>
            <w:tcBorders>
              <w:bottom w:val="single" w:sz="4" w:space="0" w:color="auto"/>
            </w:tcBorders>
            <w:shd w:val="clear" w:color="auto" w:fill="auto"/>
          </w:tcPr>
          <w:p w14:paraId="0F6CB688" w14:textId="77777777" w:rsidR="00605907" w:rsidRDefault="00605907" w:rsidP="00415FB8">
            <w:pPr>
              <w:spacing w:line="240" w:lineRule="auto"/>
              <w:rPr>
                <w:b/>
                <w:bCs/>
                <w:lang w:val="lt-LT" w:eastAsia="lt-LT"/>
              </w:rPr>
            </w:pPr>
            <w:r>
              <w:rPr>
                <w:b/>
                <w:bCs/>
                <w:lang w:val="lt-LT" w:eastAsia="lt-LT"/>
              </w:rPr>
              <w:t>Teikiamas tvirtinti:</w:t>
            </w:r>
          </w:p>
          <w:p w14:paraId="58A33700" w14:textId="0C14C3F9" w:rsidR="00605907" w:rsidRPr="009408F4" w:rsidRDefault="005409E9" w:rsidP="00415FB8">
            <w:pPr>
              <w:spacing w:line="240" w:lineRule="auto"/>
              <w:rPr>
                <w:b/>
                <w:bCs/>
                <w:lang w:val="lt-LT" w:eastAsia="lt-LT"/>
              </w:rPr>
            </w:pPr>
            <w:r w:rsidRPr="005409E9">
              <w:rPr>
                <w:b/>
                <w:bCs/>
                <w:lang w:val="lt-LT" w:eastAsia="lt-LT"/>
              </w:rPr>
              <w:sym w:font="Times New Roman" w:char="F07F"/>
            </w:r>
            <w:r>
              <w:rPr>
                <w:b/>
                <w:bCs/>
                <w:lang w:val="lt-LT" w:eastAsia="lt-LT"/>
              </w:rPr>
              <w:t xml:space="preserve"> </w:t>
            </w:r>
            <w:r w:rsidR="00605907" w:rsidRPr="009408F4">
              <w:rPr>
                <w:b/>
                <w:bCs/>
                <w:lang w:val="lt-LT" w:eastAsia="lt-LT"/>
              </w:rPr>
              <w:t xml:space="preserve">SPECIALUSIS PROJEKTŲ ATRANKOS KRITERIJUS </w:t>
            </w:r>
          </w:p>
          <w:p w14:paraId="0881F2AA" w14:textId="7F68E2F5" w:rsidR="00605907" w:rsidRPr="009408F4" w:rsidRDefault="005409E9" w:rsidP="00415FB8">
            <w:pPr>
              <w:spacing w:line="240" w:lineRule="auto"/>
              <w:rPr>
                <w:b/>
                <w:bCs/>
                <w:lang w:val="lt-LT" w:eastAsia="lt-LT"/>
              </w:rPr>
            </w:pPr>
            <w:r w:rsidRPr="005409E9">
              <w:rPr>
                <w:b/>
                <w:bCs/>
                <w:lang w:val="lt-LT" w:eastAsia="lt-LT"/>
              </w:rPr>
              <w:fldChar w:fldCharType="begin">
                <w:ffData>
                  <w:name w:val=""/>
                  <w:enabled/>
                  <w:calcOnExit w:val="0"/>
                  <w:checkBox>
                    <w:sizeAuto/>
                    <w:default w:val="1"/>
                  </w:checkBox>
                </w:ffData>
              </w:fldChar>
            </w:r>
            <w:r w:rsidRPr="005409E9">
              <w:rPr>
                <w:b/>
                <w:bCs/>
                <w:lang w:val="lt-LT" w:eastAsia="lt-LT"/>
              </w:rPr>
              <w:instrText xml:space="preserve"> FORMCHECKBOX </w:instrText>
            </w:r>
            <w:r w:rsidR="009D2D79">
              <w:rPr>
                <w:b/>
                <w:bCs/>
                <w:lang w:val="lt-LT" w:eastAsia="lt-LT"/>
              </w:rPr>
            </w:r>
            <w:r w:rsidR="009D2D79">
              <w:rPr>
                <w:b/>
                <w:bCs/>
                <w:lang w:val="lt-LT" w:eastAsia="lt-LT"/>
              </w:rPr>
              <w:fldChar w:fldCharType="separate"/>
            </w:r>
            <w:r w:rsidRPr="005409E9">
              <w:rPr>
                <w:b/>
                <w:bCs/>
                <w:lang w:val="lt-LT" w:eastAsia="lt-LT"/>
              </w:rPr>
              <w:fldChar w:fldCharType="end"/>
            </w:r>
            <w:r w:rsidR="00605907" w:rsidRPr="009408F4">
              <w:rPr>
                <w:b/>
                <w:bCs/>
                <w:lang w:val="lt-LT" w:eastAsia="lt-LT"/>
              </w:rPr>
              <w:t xml:space="preserve"> PRIORITETINIS PROJEKTŲ ATRANKOS KRITERIJUS</w:t>
            </w:r>
          </w:p>
        </w:tc>
        <w:tc>
          <w:tcPr>
            <w:tcW w:w="9714" w:type="dxa"/>
            <w:tcBorders>
              <w:bottom w:val="single" w:sz="4" w:space="0" w:color="auto"/>
            </w:tcBorders>
            <w:shd w:val="clear" w:color="auto" w:fill="auto"/>
          </w:tcPr>
          <w:p w14:paraId="7C471A4D" w14:textId="77777777" w:rsidR="00605907" w:rsidRPr="009408F4" w:rsidRDefault="00605907" w:rsidP="00605907">
            <w:pPr>
              <w:rPr>
                <w:b/>
                <w:bCs/>
                <w:lang w:val="lt-LT" w:eastAsia="lt-LT"/>
              </w:rPr>
            </w:pPr>
            <w:r w:rsidRPr="009408F4">
              <w:rPr>
                <w:b/>
                <w:sz w:val="18"/>
                <w:szCs w:val="18"/>
                <w:lang w:val="lt-LT"/>
              </w:rPr>
              <w:fldChar w:fldCharType="begin">
                <w:ffData>
                  <w:name w:val=""/>
                  <w:enabled/>
                  <w:calcOnExit w:val="0"/>
                  <w:checkBox>
                    <w:sizeAuto/>
                    <w:default w:val="1"/>
                  </w:checkBox>
                </w:ffData>
              </w:fldChar>
            </w:r>
            <w:r w:rsidRPr="009408F4">
              <w:rPr>
                <w:b/>
                <w:sz w:val="18"/>
                <w:szCs w:val="18"/>
                <w:lang w:val="lt-LT"/>
              </w:rPr>
              <w:instrText xml:space="preserve"> FORMCHECKBOX </w:instrText>
            </w:r>
            <w:r w:rsidR="009D2D79">
              <w:rPr>
                <w:b/>
                <w:sz w:val="18"/>
                <w:szCs w:val="18"/>
                <w:lang w:val="lt-LT"/>
              </w:rPr>
            </w:r>
            <w:r w:rsidR="009D2D79">
              <w:rPr>
                <w:b/>
                <w:sz w:val="18"/>
                <w:szCs w:val="18"/>
                <w:lang w:val="lt-LT"/>
              </w:rPr>
              <w:fldChar w:fldCharType="separate"/>
            </w:r>
            <w:r w:rsidRPr="009408F4">
              <w:rPr>
                <w:b/>
                <w:sz w:val="18"/>
                <w:szCs w:val="18"/>
                <w:lang w:val="lt-LT"/>
              </w:rPr>
              <w:fldChar w:fldCharType="end"/>
            </w:r>
            <w:r w:rsidRPr="009408F4">
              <w:rPr>
                <w:b/>
                <w:bCs/>
                <w:lang w:val="lt-LT" w:eastAsia="lt-LT"/>
              </w:rPr>
              <w:t xml:space="preserve"> Nustatymas</w:t>
            </w:r>
          </w:p>
          <w:p w14:paraId="4EC9052A" w14:textId="77777777" w:rsidR="00605907" w:rsidRPr="009408F4" w:rsidRDefault="00605907" w:rsidP="00605907">
            <w:pPr>
              <w:rPr>
                <w:lang w:val="lt-LT"/>
              </w:rPr>
            </w:pPr>
            <w:r w:rsidRPr="009408F4">
              <w:rPr>
                <w:b/>
                <w:bCs/>
                <w:lang w:val="lt-LT" w:eastAsia="lt-LT"/>
              </w:rPr>
              <w:sym w:font="Times New Roman" w:char="F07F"/>
            </w:r>
            <w:r w:rsidRPr="009408F4">
              <w:rPr>
                <w:b/>
                <w:bCs/>
                <w:lang w:val="lt-LT" w:eastAsia="lt-LT"/>
              </w:rPr>
              <w:t xml:space="preserve"> Keitimas </w:t>
            </w:r>
          </w:p>
        </w:tc>
      </w:tr>
      <w:tr w:rsidR="00605907" w:rsidRPr="009408F4" w14:paraId="42B18EEB"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4B6747F5" w14:textId="77777777" w:rsidR="00605907" w:rsidRPr="009408F4" w:rsidRDefault="00605907" w:rsidP="00415FB8">
            <w:pPr>
              <w:spacing w:line="240" w:lineRule="auto"/>
              <w:jc w:val="left"/>
              <w:rPr>
                <w:b/>
                <w:bCs/>
                <w:lang w:val="lt-LT" w:eastAsia="lt-LT"/>
              </w:rPr>
            </w:pPr>
            <w:r w:rsidRPr="009408F4">
              <w:rPr>
                <w:b/>
                <w:bCs/>
                <w:lang w:val="lt-LT" w:eastAsia="lt-LT"/>
              </w:rPr>
              <w:t>Projektų atrankos kriterijaus numeris ir pavadinimas: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544052B3" w14:textId="35CE2ED8" w:rsidR="00605907" w:rsidRPr="00CD676E" w:rsidRDefault="0039675E" w:rsidP="00605907">
            <w:pPr>
              <w:spacing w:line="240" w:lineRule="auto"/>
              <w:rPr>
                <w:bCs/>
                <w:highlight w:val="yellow"/>
                <w:lang w:val="lt-LT" w:eastAsia="lt-LT"/>
              </w:rPr>
            </w:pPr>
            <w:r>
              <w:rPr>
                <w:bCs/>
                <w:lang w:val="lt-LT" w:eastAsia="lt-LT"/>
              </w:rPr>
              <w:t>5</w:t>
            </w:r>
            <w:r w:rsidR="00605907" w:rsidRPr="00CD676E">
              <w:rPr>
                <w:bCs/>
                <w:lang w:val="lt-LT" w:eastAsia="lt-LT"/>
              </w:rPr>
              <w:t>. Pareiškėjo organizacija yra veikianti apskrityje, kurioje bus vykdomas projektas</w:t>
            </w:r>
          </w:p>
        </w:tc>
      </w:tr>
      <w:tr w:rsidR="00605907" w:rsidRPr="009408F4" w14:paraId="600FED7E"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30C4AACF" w14:textId="77777777" w:rsidR="00605907" w:rsidRPr="009408F4" w:rsidRDefault="00605907" w:rsidP="00415FB8">
            <w:pPr>
              <w:spacing w:line="240" w:lineRule="auto"/>
              <w:jc w:val="left"/>
              <w:rPr>
                <w:b/>
                <w:bCs/>
                <w:lang w:val="lt-LT" w:eastAsia="lt-LT"/>
              </w:rPr>
            </w:pPr>
            <w:r w:rsidRPr="009408F4">
              <w:rPr>
                <w:b/>
                <w:bCs/>
                <w:lang w:val="lt-LT" w:eastAsia="lt-LT"/>
              </w:rPr>
              <w:lastRenderedPageBreak/>
              <w:t>Projektų atrankos kriterijaus vertinimo aspektai ir paaiškinimai:</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5A542CFE" w14:textId="031B2016" w:rsidR="00844F93" w:rsidRDefault="00605907" w:rsidP="00605907">
            <w:pPr>
              <w:spacing w:line="240" w:lineRule="auto"/>
              <w:rPr>
                <w:bCs/>
                <w:lang w:val="lt-LT" w:eastAsia="lt-LT"/>
              </w:rPr>
            </w:pPr>
            <w:r w:rsidRPr="00CD676E">
              <w:rPr>
                <w:bCs/>
                <w:lang w:val="lt-LT" w:eastAsia="lt-LT"/>
              </w:rPr>
              <w:t xml:space="preserve">Paraiškos vertinimo metu projektui suteikiamas prioritetas skiriant </w:t>
            </w:r>
            <w:r w:rsidR="00CF763B">
              <w:rPr>
                <w:bCs/>
                <w:lang w:val="lt-LT" w:eastAsia="lt-LT"/>
              </w:rPr>
              <w:t xml:space="preserve">papildomą </w:t>
            </w:r>
            <w:r w:rsidRPr="00CD676E">
              <w:rPr>
                <w:bCs/>
                <w:lang w:val="lt-LT" w:eastAsia="lt-LT"/>
              </w:rPr>
              <w:t xml:space="preserve">balą, jei pareiškėjo organizacija yra veikianti apskrityje, kurioje bus vykdomas projektas. </w:t>
            </w:r>
            <w:r w:rsidR="007B0B4B" w:rsidRPr="00BA194A">
              <w:rPr>
                <w:bCs/>
                <w:lang w:val="lt-LT" w:eastAsia="lt-LT"/>
              </w:rPr>
              <w:t>Laikoma, kad pareiškėjo organizacija veikia apskrityje, jei ji yra įregistruota toje apskrityje ne trumpiau kaip dvejus metus ir (arba) pateikia veikimą toje apskrityje pagrindžiančius dokumentus: per paskutinius dvejus metus įgyvendino (-a) ne mažiau kaip 2 projektus, ne trumpesnius kaip 12 mėnesių ir kurių kiekviename dalyvavo (-auja) ne mažiau kaip 100 dalyvių. Tikrinamas pareiškėjo organizacijos buveinės adresas paraiškos pateikimo dienai ir (arba) veikimą apskrityje pagrindžiantys dokumentai: įgyvendintų (įgyvendinamų) projektų pavadinimai, įgyvendinimo laikotarpis mėnesio tikslumu, dalyvių skaičius, trumpas aprašymas ir kita svarbi informacija. Dokumentai privalo būti pasirašyti pareiškėjo vadovo ar įgalioto asmens ir patvirtinti antspaudu</w:t>
            </w:r>
            <w:r w:rsidR="007B0B4B" w:rsidRPr="007B0B4B">
              <w:rPr>
                <w:bCs/>
                <w:i/>
                <w:lang w:val="lt-LT" w:eastAsia="lt-LT"/>
              </w:rPr>
              <w:t>.</w:t>
            </w:r>
            <w:r w:rsidR="007B0B4B">
              <w:rPr>
                <w:bCs/>
                <w:i/>
                <w:lang w:val="lt-LT" w:eastAsia="lt-LT"/>
              </w:rPr>
              <w:t xml:space="preserve"> </w:t>
            </w:r>
          </w:p>
          <w:p w14:paraId="756F79E1" w14:textId="77777777" w:rsidR="00844F93" w:rsidRPr="00BA194A" w:rsidRDefault="00844F93" w:rsidP="00844F93">
            <w:pPr>
              <w:spacing w:line="240" w:lineRule="auto"/>
              <w:rPr>
                <w:bCs/>
                <w:lang w:val="lt-LT" w:eastAsia="lt-LT"/>
              </w:rPr>
            </w:pPr>
            <w:r w:rsidRPr="00BA194A">
              <w:rPr>
                <w:bCs/>
                <w:lang w:val="lt-LT" w:eastAsia="lt-LT"/>
              </w:rPr>
              <w:t>Jei pareiškėjo organizacija veikia apskrityje, kurioje bus vykdoma projekto veikla, paraiškai skiriama 10 balų, jei ne – 0 balų.</w:t>
            </w:r>
          </w:p>
          <w:p w14:paraId="4C2C8F06" w14:textId="751066B4" w:rsidR="00605907" w:rsidRDefault="00605907" w:rsidP="00605907">
            <w:pPr>
              <w:spacing w:line="240" w:lineRule="auto"/>
              <w:rPr>
                <w:bCs/>
                <w:lang w:val="lt-LT" w:eastAsia="lt-LT"/>
              </w:rPr>
            </w:pPr>
            <w:r w:rsidRPr="00CD676E">
              <w:rPr>
                <w:bCs/>
                <w:lang w:val="lt-LT" w:eastAsia="lt-LT"/>
              </w:rPr>
              <w:t>Jei projekto įgyvendinimo metu keičiasi pareiškėjas (projekto vykdytojas), dėl kurio atitikties šiam kriterijui projekto naudos ir kokybės vertinimo metu paraiškai buvo skirti balai, naujasis pareiškėjas (projekto vykdytojas) turi atitikti tą patį kriterijų.</w:t>
            </w:r>
          </w:p>
          <w:p w14:paraId="6477B963" w14:textId="77777777" w:rsidR="00605907" w:rsidRPr="009408F4" w:rsidRDefault="00605907" w:rsidP="00605907">
            <w:pPr>
              <w:spacing w:line="240" w:lineRule="auto"/>
              <w:rPr>
                <w:lang w:val="lt-LT"/>
              </w:rPr>
            </w:pPr>
            <w:r w:rsidRPr="00CD676E">
              <w:rPr>
                <w:bCs/>
                <w:lang w:val="lt-LT" w:eastAsia="lt-LT"/>
              </w:rPr>
              <w:t>Kriterijus taikomas vertinimo ir projekto įgyvendinimo metu</w:t>
            </w:r>
            <w:r>
              <w:rPr>
                <w:bCs/>
                <w:lang w:val="lt-LT" w:eastAsia="lt-LT"/>
              </w:rPr>
              <w:t>.</w:t>
            </w:r>
          </w:p>
        </w:tc>
      </w:tr>
      <w:tr w:rsidR="00605907" w:rsidRPr="00D54CF5" w14:paraId="5D9BFB25"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5E16F581" w14:textId="77777777" w:rsidR="00605907" w:rsidRPr="009408F4" w:rsidRDefault="00605907" w:rsidP="00415FB8">
            <w:pPr>
              <w:spacing w:line="240" w:lineRule="auto"/>
              <w:jc w:val="left"/>
              <w:rPr>
                <w:b/>
                <w:bCs/>
                <w:lang w:val="lt-LT" w:eastAsia="lt-LT"/>
              </w:rPr>
            </w:pPr>
            <w:r w:rsidRPr="009408F4">
              <w:rPr>
                <w:b/>
                <w:bCs/>
                <w:lang w:val="lt-LT" w:eastAsia="lt-LT"/>
              </w:rPr>
              <w:t>Projektų atrankos kriterijaus pasirinkimo pagrindimas: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31D543EF" w14:textId="384DDAC3" w:rsidR="00605907" w:rsidRPr="003E3E90" w:rsidRDefault="00605907" w:rsidP="00605907">
            <w:pPr>
              <w:spacing w:line="240" w:lineRule="auto"/>
              <w:rPr>
                <w:lang w:val="lt-LT"/>
              </w:rPr>
            </w:pPr>
            <w:r w:rsidRPr="00CD676E">
              <w:rPr>
                <w:bCs/>
                <w:lang w:val="lt-LT"/>
              </w:rPr>
              <w:t>Kriterijus pasirinktas siekiant suteikti prioritetą projektams, kuriuos vykdys vietos organizacijos ir taip prisidėti prie nevyriausybini</w:t>
            </w:r>
            <w:r>
              <w:rPr>
                <w:bCs/>
                <w:lang w:val="lt-LT"/>
              </w:rPr>
              <w:t>ų organizaci</w:t>
            </w:r>
            <w:r w:rsidR="008155B8">
              <w:rPr>
                <w:bCs/>
                <w:lang w:val="lt-LT"/>
              </w:rPr>
              <w:t>j</w:t>
            </w:r>
            <w:r>
              <w:rPr>
                <w:bCs/>
                <w:lang w:val="lt-LT"/>
              </w:rPr>
              <w:t>ų, tradicinių religinių bendruomenių</w:t>
            </w:r>
            <w:r w:rsidR="00237E02">
              <w:rPr>
                <w:bCs/>
                <w:lang w:val="lt-LT"/>
              </w:rPr>
              <w:t xml:space="preserve">, </w:t>
            </w:r>
            <w:r w:rsidR="00237E02" w:rsidRPr="005409E9">
              <w:rPr>
                <w:bCs/>
                <w:lang w:val="lt-LT"/>
              </w:rPr>
              <w:t xml:space="preserve">asociacijų, </w:t>
            </w:r>
            <w:r w:rsidR="002430D5" w:rsidRPr="005409E9">
              <w:rPr>
                <w:bCs/>
                <w:lang w:val="lt-LT"/>
              </w:rPr>
              <w:t>vienijančių sveikatos priežiūros specialistus,</w:t>
            </w:r>
            <w:r w:rsidRPr="005409E9">
              <w:rPr>
                <w:bCs/>
                <w:lang w:val="lt-LT"/>
              </w:rPr>
              <w:t xml:space="preserve"> stiprinimo regionuose.</w:t>
            </w:r>
          </w:p>
        </w:tc>
      </w:tr>
      <w:tr w:rsidR="00F91FE3" w:rsidRPr="009408F4" w14:paraId="3F2DD976"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003D6FC1" w14:textId="77777777" w:rsidR="00F91FE3" w:rsidRPr="00F91FE3" w:rsidRDefault="00F91FE3" w:rsidP="00415FB8">
            <w:pPr>
              <w:spacing w:line="240" w:lineRule="auto"/>
              <w:jc w:val="left"/>
              <w:rPr>
                <w:b/>
                <w:bCs/>
                <w:lang w:val="lt-LT" w:eastAsia="lt-LT"/>
              </w:rPr>
            </w:pPr>
            <w:r w:rsidRPr="00F91FE3">
              <w:rPr>
                <w:b/>
                <w:bCs/>
                <w:lang w:val="lt-LT" w:eastAsia="lt-LT"/>
              </w:rPr>
              <w:t>Teikiamas tvirtinti:</w:t>
            </w:r>
          </w:p>
          <w:p w14:paraId="4FF4E0FB" w14:textId="77777777" w:rsidR="00F91FE3" w:rsidRPr="00F91FE3" w:rsidRDefault="00F91FE3" w:rsidP="00415FB8">
            <w:pPr>
              <w:spacing w:line="240" w:lineRule="auto"/>
              <w:jc w:val="left"/>
              <w:rPr>
                <w:b/>
                <w:bCs/>
                <w:lang w:val="lt-LT" w:eastAsia="lt-LT"/>
              </w:rPr>
            </w:pPr>
            <w:r w:rsidRPr="00F91FE3">
              <w:rPr>
                <w:b/>
                <w:bCs/>
                <w:lang w:val="lt-LT" w:eastAsia="lt-LT"/>
              </w:rPr>
              <w:t xml:space="preserve"> </w:t>
            </w:r>
            <w:r w:rsidRPr="00F91FE3">
              <w:rPr>
                <w:b/>
                <w:bCs/>
                <w:lang w:val="lt-LT" w:eastAsia="lt-LT"/>
              </w:rPr>
              <w:sym w:font="Times New Roman" w:char="F07F"/>
            </w:r>
            <w:r w:rsidRPr="00F91FE3">
              <w:rPr>
                <w:b/>
                <w:bCs/>
                <w:lang w:val="lt-LT" w:eastAsia="lt-LT"/>
              </w:rPr>
              <w:t xml:space="preserve"> SPECIALUSIS PROJEKTŲ ATRANKOS KRITERIJUS           </w:t>
            </w:r>
          </w:p>
          <w:p w14:paraId="0067DAED" w14:textId="77777777" w:rsidR="00F91FE3" w:rsidRPr="00F91FE3" w:rsidRDefault="00F91FE3" w:rsidP="00415FB8">
            <w:pPr>
              <w:spacing w:line="240" w:lineRule="auto"/>
              <w:jc w:val="left"/>
              <w:rPr>
                <w:b/>
                <w:bCs/>
                <w:lang w:val="lt-LT" w:eastAsia="lt-LT"/>
              </w:rPr>
            </w:pPr>
            <w:r w:rsidRPr="00F91FE3">
              <w:rPr>
                <w:b/>
                <w:bCs/>
                <w:lang w:val="lt-LT" w:eastAsia="lt-LT"/>
              </w:rPr>
              <w:fldChar w:fldCharType="begin">
                <w:ffData>
                  <w:name w:val=""/>
                  <w:enabled/>
                  <w:calcOnExit w:val="0"/>
                  <w:checkBox>
                    <w:sizeAuto/>
                    <w:default w:val="1"/>
                  </w:checkBox>
                </w:ffData>
              </w:fldChar>
            </w:r>
            <w:r w:rsidRPr="00F91FE3">
              <w:rPr>
                <w:b/>
                <w:bCs/>
                <w:lang w:val="lt-LT" w:eastAsia="lt-LT"/>
              </w:rPr>
              <w:instrText xml:space="preserve"> FORMCHECKBOX </w:instrText>
            </w:r>
            <w:r w:rsidR="009D2D79">
              <w:rPr>
                <w:b/>
                <w:bCs/>
                <w:lang w:val="lt-LT" w:eastAsia="lt-LT"/>
              </w:rPr>
            </w:r>
            <w:r w:rsidR="009D2D79">
              <w:rPr>
                <w:b/>
                <w:bCs/>
                <w:lang w:val="lt-LT" w:eastAsia="lt-LT"/>
              </w:rPr>
              <w:fldChar w:fldCharType="separate"/>
            </w:r>
            <w:r w:rsidRPr="00F91FE3">
              <w:rPr>
                <w:b/>
                <w:bCs/>
                <w:lang w:val="lt-LT" w:eastAsia="lt-LT"/>
              </w:rPr>
              <w:fldChar w:fldCharType="end"/>
            </w:r>
            <w:r w:rsidRPr="00F91FE3">
              <w:rPr>
                <w:b/>
                <w:bCs/>
                <w:lang w:val="lt-LT" w:eastAsia="lt-LT"/>
              </w:rPr>
              <w:t xml:space="preserve"> PRIORITETINIS PROJEKTŲ ATRANKOS KRITERIJUS</w:t>
            </w:r>
          </w:p>
          <w:p w14:paraId="73F3FD6D" w14:textId="2B465A84" w:rsidR="00F91FE3" w:rsidRPr="009408F4" w:rsidRDefault="00F91FE3" w:rsidP="00415FB8">
            <w:pPr>
              <w:spacing w:line="240" w:lineRule="auto"/>
              <w:jc w:val="left"/>
              <w:rPr>
                <w:b/>
                <w:bCs/>
                <w:lang w:val="lt-LT" w:eastAsia="lt-LT"/>
              </w:rPr>
            </w:pPr>
            <w:r w:rsidRPr="00F91FE3">
              <w:rPr>
                <w:b/>
                <w:bCs/>
                <w:lang w:val="lt-LT" w:eastAsia="lt-LT"/>
              </w:rPr>
              <w:t>(Pažymimas vienas iš galimų projektų atrankos kriterijų tipų.)</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23A501F9" w14:textId="77777777" w:rsidR="00F91FE3" w:rsidRPr="00F91FE3" w:rsidRDefault="00F91FE3" w:rsidP="00F91FE3">
            <w:pPr>
              <w:spacing w:line="240" w:lineRule="auto"/>
              <w:jc w:val="left"/>
              <w:rPr>
                <w:b/>
                <w:bCs/>
                <w:lang w:val="lt-LT" w:eastAsia="lt-LT"/>
              </w:rPr>
            </w:pPr>
            <w:r w:rsidRPr="00F91FE3">
              <w:rPr>
                <w:b/>
                <w:bCs/>
                <w:lang w:val="lt-LT" w:eastAsia="lt-LT"/>
              </w:rPr>
              <w:fldChar w:fldCharType="begin">
                <w:ffData>
                  <w:name w:val=""/>
                  <w:enabled/>
                  <w:calcOnExit w:val="0"/>
                  <w:checkBox>
                    <w:sizeAuto/>
                    <w:default w:val="1"/>
                  </w:checkBox>
                </w:ffData>
              </w:fldChar>
            </w:r>
            <w:r w:rsidRPr="00F91FE3">
              <w:rPr>
                <w:b/>
                <w:bCs/>
                <w:lang w:val="lt-LT" w:eastAsia="lt-LT"/>
              </w:rPr>
              <w:instrText xml:space="preserve"> FORMCHECKBOX </w:instrText>
            </w:r>
            <w:r w:rsidR="009D2D79">
              <w:rPr>
                <w:b/>
                <w:bCs/>
                <w:lang w:val="lt-LT" w:eastAsia="lt-LT"/>
              </w:rPr>
            </w:r>
            <w:r w:rsidR="009D2D79">
              <w:rPr>
                <w:b/>
                <w:bCs/>
                <w:lang w:val="lt-LT" w:eastAsia="lt-LT"/>
              </w:rPr>
              <w:fldChar w:fldCharType="separate"/>
            </w:r>
            <w:r w:rsidRPr="00F91FE3">
              <w:rPr>
                <w:bCs/>
                <w:lang w:val="lt-LT" w:eastAsia="lt-LT"/>
              </w:rPr>
              <w:fldChar w:fldCharType="end"/>
            </w:r>
            <w:r w:rsidRPr="00F91FE3">
              <w:rPr>
                <w:b/>
                <w:bCs/>
                <w:lang w:val="lt-LT" w:eastAsia="lt-LT"/>
              </w:rPr>
              <w:t xml:space="preserve"> Nustatymas</w:t>
            </w:r>
          </w:p>
          <w:p w14:paraId="724E4159" w14:textId="0C496150" w:rsidR="00F91FE3" w:rsidRPr="009408F4" w:rsidRDefault="00F91FE3" w:rsidP="00F91FE3">
            <w:pPr>
              <w:spacing w:line="240" w:lineRule="auto"/>
              <w:jc w:val="left"/>
              <w:rPr>
                <w:bCs/>
                <w:i/>
                <w:lang w:val="lt-LT" w:eastAsia="lt-LT"/>
              </w:rPr>
            </w:pPr>
            <w:r w:rsidRPr="00F91FE3">
              <w:rPr>
                <w:b/>
                <w:bCs/>
                <w:lang w:val="lt-LT" w:eastAsia="lt-LT"/>
              </w:rPr>
              <w:sym w:font="Times New Roman" w:char="F07F"/>
            </w:r>
            <w:r w:rsidRPr="00F91FE3">
              <w:rPr>
                <w:b/>
                <w:bCs/>
                <w:lang w:val="lt-LT" w:eastAsia="lt-LT"/>
              </w:rPr>
              <w:t xml:space="preserve"> Keitimas</w:t>
            </w:r>
          </w:p>
        </w:tc>
      </w:tr>
      <w:tr w:rsidR="00F91FE3" w:rsidRPr="009408F4" w14:paraId="229CE0D2"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517CDC9B" w14:textId="0F2D2E9E" w:rsidR="00F91FE3" w:rsidRPr="00F91FE3" w:rsidRDefault="00F91FE3" w:rsidP="00415FB8">
            <w:pPr>
              <w:spacing w:line="240" w:lineRule="auto"/>
              <w:jc w:val="left"/>
              <w:rPr>
                <w:b/>
                <w:bCs/>
                <w:lang w:val="lt-LT" w:eastAsia="lt-LT"/>
              </w:rPr>
            </w:pPr>
            <w:r w:rsidRPr="00F91FE3">
              <w:rPr>
                <w:b/>
                <w:bCs/>
                <w:lang w:val="lt-LT" w:eastAsia="lt-LT"/>
              </w:rPr>
              <w:t>Projektų atrankos kriterijaus numeris ir pavadinimas: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3E28143B" w14:textId="0E217714" w:rsidR="00F91FE3" w:rsidRPr="00E905B4" w:rsidRDefault="00E905B4" w:rsidP="00E905B4">
            <w:pPr>
              <w:tabs>
                <w:tab w:val="left" w:pos="274"/>
              </w:tabs>
              <w:spacing w:line="240" w:lineRule="auto"/>
              <w:rPr>
                <w:bCs/>
                <w:lang w:eastAsia="lt-LT"/>
              </w:rPr>
            </w:pPr>
            <w:r w:rsidRPr="00E905B4">
              <w:rPr>
                <w:bCs/>
                <w:lang w:val="lt-LT"/>
              </w:rPr>
              <w:t xml:space="preserve">6. </w:t>
            </w:r>
            <w:r w:rsidR="00D74DA9">
              <w:rPr>
                <w:bCs/>
                <w:lang w:val="lt-LT"/>
              </w:rPr>
              <w:t>Partnerystė</w:t>
            </w:r>
            <w:r w:rsidR="00D74DA9" w:rsidRPr="00E905B4">
              <w:rPr>
                <w:bCs/>
                <w:lang w:val="lt-LT"/>
              </w:rPr>
              <w:t xml:space="preserve"> </w:t>
            </w:r>
            <w:r w:rsidR="00F91FE3" w:rsidRPr="00E905B4">
              <w:rPr>
                <w:bCs/>
                <w:lang w:val="lt-LT"/>
              </w:rPr>
              <w:t xml:space="preserve">su </w:t>
            </w:r>
            <w:r w:rsidR="00F91FE3" w:rsidRPr="00BA194A">
              <w:rPr>
                <w:bCs/>
                <w:lang w:val="lt-LT"/>
              </w:rPr>
              <w:t xml:space="preserve">daugiau </w:t>
            </w:r>
            <w:r w:rsidRPr="00BA194A">
              <w:rPr>
                <w:bCs/>
                <w:lang w:val="lt-LT"/>
              </w:rPr>
              <w:t>partnerių</w:t>
            </w:r>
            <w:r w:rsidRPr="00E905B4">
              <w:rPr>
                <w:bCs/>
              </w:rPr>
              <w:t xml:space="preserve"> </w:t>
            </w:r>
          </w:p>
        </w:tc>
      </w:tr>
      <w:tr w:rsidR="00F91FE3" w:rsidRPr="009408F4" w14:paraId="5A3DBDBC"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1860DCA6" w14:textId="47E8B0C5" w:rsidR="00F91FE3" w:rsidRPr="00F91FE3" w:rsidRDefault="00F91FE3" w:rsidP="00415FB8">
            <w:pPr>
              <w:spacing w:line="240" w:lineRule="auto"/>
              <w:jc w:val="left"/>
              <w:rPr>
                <w:b/>
                <w:bCs/>
                <w:lang w:val="lt-LT" w:eastAsia="lt-LT"/>
              </w:rPr>
            </w:pPr>
            <w:r w:rsidRPr="00F91FE3">
              <w:rPr>
                <w:b/>
                <w:bCs/>
                <w:lang w:val="lt-LT" w:eastAsia="lt-LT"/>
              </w:rPr>
              <w:t>Projektų atrankos kriterijaus vertinimo aspektai ir paaiškinimai:</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7E4B86A2" w14:textId="77777777" w:rsidR="00844F93" w:rsidRPr="00BA194A" w:rsidRDefault="00844F93" w:rsidP="00844F93">
            <w:pPr>
              <w:spacing w:line="240" w:lineRule="auto"/>
              <w:rPr>
                <w:bCs/>
                <w:lang w:val="lt-LT"/>
              </w:rPr>
            </w:pPr>
            <w:r w:rsidRPr="00BA194A">
              <w:rPr>
                <w:bCs/>
                <w:lang w:val="lt-LT"/>
              </w:rPr>
              <w:t xml:space="preserve">Vertinant paraišką, projektui suteikiamas prioritetas skiriant balą, jeigu pareiškėjo organizacija projektą vykdys su daugiau partnerių, kurie įgyvendins projekte numatytą bent vieną veiklą. </w:t>
            </w:r>
          </w:p>
          <w:p w14:paraId="3278E46C" w14:textId="09069F10" w:rsidR="00844F93" w:rsidRDefault="00844F93" w:rsidP="00844F93">
            <w:pPr>
              <w:spacing w:line="240" w:lineRule="auto"/>
              <w:rPr>
                <w:bCs/>
                <w:lang w:val="lt-LT"/>
              </w:rPr>
            </w:pPr>
            <w:r w:rsidRPr="00BA194A">
              <w:rPr>
                <w:bCs/>
                <w:lang w:val="lt-LT"/>
              </w:rPr>
              <w:t xml:space="preserve">Po 20 balų skiriama 20 proc. paraiškų, įtrauksiančių didžiausią partnerių skaičių, 16 balų – kitoms 20 proc. paraiškų, 12 balų – dar kitoms 12 proc. paraiškų, 8 balai – dar kitoms 20 proc. paraiškų, po 4 balus – paskutinėms 20 proc. paraiškų. Jeigu pareiškėjas projekto vykdymui nepasirinks partnerio (ių), kuris (-ie) įgyvendins projekte numatytą bent vieną veiklą, paraiškai bus skiriama 0 balų. </w:t>
            </w:r>
          </w:p>
          <w:p w14:paraId="0DFDF7BC" w14:textId="77777777" w:rsidR="00844F93" w:rsidRPr="00844F93" w:rsidRDefault="00844F93" w:rsidP="00844F93">
            <w:pPr>
              <w:spacing w:line="240" w:lineRule="auto"/>
              <w:rPr>
                <w:bCs/>
                <w:lang w:val="lt-LT"/>
              </w:rPr>
            </w:pPr>
            <w:r w:rsidRPr="00844F93">
              <w:rPr>
                <w:bCs/>
                <w:lang w:val="lt-LT"/>
              </w:rPr>
              <w:lastRenderedPageBreak/>
              <w:t>Jeigu pirmosios paraiškos, pagal kurias ketinamų įtraukti partnerių skaičius yra vienodas, sudaro daugiau nei 20 proc. paraiškų, visoms joms skiriama po 20 balų. Tuomet po 16 balų skiriama pirmosioms 20 proc. likusių paraiškų, 12 balų – kitoms 20 proc. paraiškų ir t. t. Atitinkamai ta pati loginė seka taikoma, jeigu susidaro daugiau nei 20 proc. 16 balų vertinamų paraiškų, surinkusių vienodą balų skaičių. Tuomet visoms joms skiriama po 16 balų, o likusioms tuo pačiu principu skiriama mažiau balų.</w:t>
            </w:r>
          </w:p>
          <w:p w14:paraId="52459E30" w14:textId="58CB6ED7" w:rsidR="00844F93" w:rsidRDefault="00844F93" w:rsidP="00844F93">
            <w:pPr>
              <w:spacing w:line="240" w:lineRule="auto"/>
              <w:rPr>
                <w:bCs/>
                <w:lang w:val="lt-LT"/>
              </w:rPr>
            </w:pPr>
            <w:r w:rsidRPr="00844F93">
              <w:rPr>
                <w:bCs/>
                <w:lang w:val="lt-LT"/>
              </w:rPr>
              <w:t>Apvalinimas atliekamas taip: sveikąjį skaičių paliekame tokį patį, jeigu pirmas po kablelio esantis skaičius yra nuo 0 iki 4; sveikąjį skaičių padidiname vienetu, jeigu pirmas po kablelio esantis skaičius yra nuo 5 iki 9.</w:t>
            </w:r>
          </w:p>
          <w:p w14:paraId="0F6811EA" w14:textId="2683EF63" w:rsidR="00844F93" w:rsidRPr="00844F93" w:rsidRDefault="00844F93" w:rsidP="00844F93">
            <w:pPr>
              <w:spacing w:line="240" w:lineRule="auto"/>
              <w:rPr>
                <w:bCs/>
                <w:lang w:val="lt-LT"/>
              </w:rPr>
            </w:pPr>
            <w:r w:rsidRPr="00844F93">
              <w:rPr>
                <w:bCs/>
                <w:lang w:val="lt-LT"/>
              </w:rPr>
              <w:t>Jei įgyvendinant projektą keičiasi pareiškėjas (projekto vykdytojas), dėl kurio atitikties šiam kriterijui, vertinant projekto naudą ir kokybę, paraiškai buvo skirti balai, naujasis pareiškėjas (projekto vykdytojas) turi atitikti tą patį kriterijų.</w:t>
            </w:r>
          </w:p>
          <w:p w14:paraId="56FD9B5A" w14:textId="2DB610AD" w:rsidR="00CF763B" w:rsidRPr="00CF763B" w:rsidRDefault="00CF763B" w:rsidP="00CF763B">
            <w:pPr>
              <w:spacing w:line="240" w:lineRule="auto"/>
              <w:rPr>
                <w:bCs/>
                <w:lang w:val="lt-LT"/>
              </w:rPr>
            </w:pPr>
            <w:r w:rsidRPr="00CF763B">
              <w:rPr>
                <w:bCs/>
                <w:lang w:val="lt-LT"/>
              </w:rPr>
              <w:t>Kriterijus taikomas vertinimo ir projekto įgyvendinimo metu.</w:t>
            </w:r>
          </w:p>
        </w:tc>
      </w:tr>
      <w:tr w:rsidR="00AF75FC" w:rsidRPr="009408F4" w14:paraId="348019EB"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009DF237" w14:textId="0CDD1B09" w:rsidR="00AF75FC" w:rsidRPr="00F91FE3" w:rsidRDefault="00AF75FC" w:rsidP="00415FB8">
            <w:pPr>
              <w:spacing w:line="240" w:lineRule="auto"/>
              <w:jc w:val="left"/>
              <w:rPr>
                <w:b/>
                <w:bCs/>
                <w:lang w:val="lt-LT" w:eastAsia="lt-LT"/>
              </w:rPr>
            </w:pPr>
            <w:r w:rsidRPr="00AF75FC">
              <w:rPr>
                <w:b/>
                <w:bCs/>
                <w:lang w:val="lt-LT" w:eastAsia="lt-LT"/>
              </w:rPr>
              <w:lastRenderedPageBreak/>
              <w:t>Projektų atrankos kriterijaus pasirinkimo pagrindimas: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4661E44C" w14:textId="1FA9FEA8" w:rsidR="00AF75FC" w:rsidRPr="00CF763B" w:rsidRDefault="00AF75FC" w:rsidP="00CF763B">
            <w:pPr>
              <w:spacing w:line="240" w:lineRule="auto"/>
              <w:rPr>
                <w:bCs/>
                <w:lang w:val="lt-LT"/>
              </w:rPr>
            </w:pPr>
            <w:r w:rsidRPr="00AF75FC">
              <w:rPr>
                <w:bCs/>
                <w:lang w:val="lt-LT"/>
              </w:rPr>
              <w:t>Kriterijus pasirinktas siekiant suteikti prioritetą projektams, kuri</w:t>
            </w:r>
            <w:r>
              <w:rPr>
                <w:bCs/>
                <w:lang w:val="lt-LT"/>
              </w:rPr>
              <w:t>e</w:t>
            </w:r>
            <w:r w:rsidRPr="00AF75FC">
              <w:rPr>
                <w:bCs/>
                <w:lang w:val="lt-LT"/>
              </w:rPr>
              <w:t xml:space="preserve"> </w:t>
            </w:r>
            <w:r>
              <w:rPr>
                <w:bCs/>
                <w:lang w:val="lt-LT"/>
              </w:rPr>
              <w:t xml:space="preserve">skatins </w:t>
            </w:r>
            <w:r w:rsidR="00C96939">
              <w:rPr>
                <w:bCs/>
                <w:lang w:val="lt-LT"/>
              </w:rPr>
              <w:t>partnerystę</w:t>
            </w:r>
            <w:r w:rsidR="00603802">
              <w:rPr>
                <w:bCs/>
                <w:lang w:val="lt-LT"/>
              </w:rPr>
              <w:t>.</w:t>
            </w:r>
            <w:r>
              <w:rPr>
                <w:bCs/>
                <w:lang w:val="lt-LT"/>
              </w:rPr>
              <w:t xml:space="preserve"> </w:t>
            </w:r>
          </w:p>
        </w:tc>
      </w:tr>
      <w:tr w:rsidR="003749F3" w:rsidRPr="009408F4" w14:paraId="50F03483"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18920503" w14:textId="77777777" w:rsidR="003749F3" w:rsidRPr="009408F4" w:rsidRDefault="003749F3" w:rsidP="00415FB8">
            <w:pPr>
              <w:spacing w:line="240" w:lineRule="auto"/>
              <w:jc w:val="left"/>
              <w:rPr>
                <w:b/>
                <w:bCs/>
                <w:lang w:val="lt-LT" w:eastAsia="lt-LT"/>
              </w:rPr>
            </w:pPr>
            <w:r w:rsidRPr="009408F4">
              <w:rPr>
                <w:b/>
                <w:bCs/>
                <w:lang w:val="lt-LT" w:eastAsia="lt-LT"/>
              </w:rPr>
              <w:t>Teikiamas tvirtinti:</w:t>
            </w:r>
          </w:p>
          <w:p w14:paraId="34D70E58" w14:textId="3F822C44" w:rsidR="003749F3" w:rsidRPr="009408F4" w:rsidRDefault="0007218D" w:rsidP="00415FB8">
            <w:pPr>
              <w:spacing w:line="240" w:lineRule="auto"/>
              <w:jc w:val="left"/>
              <w:rPr>
                <w:b/>
                <w:bCs/>
                <w:lang w:val="lt-LT" w:eastAsia="lt-LT"/>
              </w:rPr>
            </w:pPr>
            <w:r w:rsidRPr="0007218D">
              <w:rPr>
                <w:b/>
                <w:bCs/>
                <w:lang w:val="lt-LT" w:eastAsia="lt-LT"/>
              </w:rPr>
              <w:sym w:font="Times New Roman" w:char="F07F"/>
            </w:r>
            <w:r>
              <w:rPr>
                <w:b/>
                <w:bCs/>
                <w:lang w:val="lt-LT" w:eastAsia="lt-LT"/>
              </w:rPr>
              <w:t xml:space="preserve">  </w:t>
            </w:r>
            <w:r w:rsidR="003749F3" w:rsidRPr="009408F4">
              <w:rPr>
                <w:b/>
                <w:bCs/>
                <w:lang w:val="lt-LT" w:eastAsia="lt-LT"/>
              </w:rPr>
              <w:t xml:space="preserve">SPECIALUSIS PROJEKTŲ ATRANKOS KRITERIJUS           </w:t>
            </w:r>
          </w:p>
          <w:p w14:paraId="394E2009" w14:textId="7FE8F90D" w:rsidR="003749F3" w:rsidRPr="009408F4" w:rsidRDefault="0007218D" w:rsidP="00415FB8">
            <w:pPr>
              <w:spacing w:line="240" w:lineRule="auto"/>
              <w:jc w:val="left"/>
              <w:rPr>
                <w:b/>
                <w:bCs/>
                <w:lang w:val="lt-LT" w:eastAsia="lt-LT"/>
              </w:rPr>
            </w:pPr>
            <w:r w:rsidRPr="0007218D">
              <w:rPr>
                <w:b/>
                <w:bCs/>
                <w:lang w:val="lt-LT" w:eastAsia="lt-LT"/>
              </w:rPr>
              <w:fldChar w:fldCharType="begin">
                <w:ffData>
                  <w:name w:val=""/>
                  <w:enabled/>
                  <w:calcOnExit w:val="0"/>
                  <w:checkBox>
                    <w:sizeAuto/>
                    <w:default w:val="1"/>
                  </w:checkBox>
                </w:ffData>
              </w:fldChar>
            </w:r>
            <w:r w:rsidRPr="0007218D">
              <w:rPr>
                <w:b/>
                <w:bCs/>
                <w:lang w:val="lt-LT" w:eastAsia="lt-LT"/>
              </w:rPr>
              <w:instrText xml:space="preserve"> FORMCHECKBOX </w:instrText>
            </w:r>
            <w:r w:rsidR="009D2D79">
              <w:rPr>
                <w:b/>
                <w:bCs/>
                <w:lang w:val="lt-LT" w:eastAsia="lt-LT"/>
              </w:rPr>
            </w:r>
            <w:r w:rsidR="009D2D79">
              <w:rPr>
                <w:b/>
                <w:bCs/>
                <w:lang w:val="lt-LT" w:eastAsia="lt-LT"/>
              </w:rPr>
              <w:fldChar w:fldCharType="separate"/>
            </w:r>
            <w:r w:rsidRPr="0007218D">
              <w:rPr>
                <w:b/>
                <w:bCs/>
                <w:lang w:val="lt-LT" w:eastAsia="lt-LT"/>
              </w:rPr>
              <w:fldChar w:fldCharType="end"/>
            </w:r>
            <w:r>
              <w:rPr>
                <w:b/>
                <w:bCs/>
                <w:lang w:val="lt-LT" w:eastAsia="lt-LT"/>
              </w:rPr>
              <w:t xml:space="preserve">  </w:t>
            </w:r>
            <w:r w:rsidR="003749F3" w:rsidRPr="009408F4">
              <w:rPr>
                <w:b/>
                <w:bCs/>
                <w:lang w:val="lt-LT" w:eastAsia="lt-LT"/>
              </w:rPr>
              <w:t>PRIORITETINIS PROJEKTŲ ATRANKOS KRITERIJUS</w:t>
            </w:r>
          </w:p>
          <w:p w14:paraId="052FB97D" w14:textId="77777777" w:rsidR="003749F3" w:rsidRPr="009408F4" w:rsidRDefault="003749F3" w:rsidP="00415FB8">
            <w:pPr>
              <w:spacing w:line="240" w:lineRule="auto"/>
              <w:jc w:val="left"/>
              <w:rPr>
                <w:b/>
                <w:bCs/>
                <w:lang w:val="lt-LT" w:eastAsia="lt-LT"/>
              </w:rPr>
            </w:pPr>
            <w:r w:rsidRPr="009408F4">
              <w:rPr>
                <w:b/>
                <w:bCs/>
                <w:lang w:val="lt-LT" w:eastAsia="lt-LT"/>
              </w:rPr>
              <w:t>(Pažymimas vienas iš galimų projektų atrankos kriterijų tipų.)</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730F8340" w14:textId="77777777" w:rsidR="003749F3" w:rsidRPr="009408F4" w:rsidRDefault="003749F3" w:rsidP="003749F3">
            <w:pPr>
              <w:spacing w:line="240" w:lineRule="auto"/>
              <w:rPr>
                <w:b/>
                <w:bCs/>
                <w:lang w:val="lt-LT" w:eastAsia="lt-LT"/>
              </w:rPr>
            </w:pPr>
            <w:r w:rsidRPr="009408F4">
              <w:rPr>
                <w:b/>
                <w:bCs/>
                <w:lang w:val="lt-LT" w:eastAsia="lt-LT"/>
              </w:rPr>
              <w:fldChar w:fldCharType="begin">
                <w:ffData>
                  <w:name w:val=""/>
                  <w:enabled/>
                  <w:calcOnExit w:val="0"/>
                  <w:checkBox>
                    <w:sizeAuto/>
                    <w:default w:val="1"/>
                  </w:checkBox>
                </w:ffData>
              </w:fldChar>
            </w:r>
            <w:r w:rsidRPr="009408F4">
              <w:rPr>
                <w:b/>
                <w:bCs/>
                <w:lang w:val="lt-LT" w:eastAsia="lt-LT"/>
              </w:rPr>
              <w:instrText xml:space="preserve"> FORMCHECKBOX </w:instrText>
            </w:r>
            <w:r w:rsidR="009D2D79">
              <w:rPr>
                <w:b/>
                <w:bCs/>
                <w:lang w:val="lt-LT" w:eastAsia="lt-LT"/>
              </w:rPr>
            </w:r>
            <w:r w:rsidR="009D2D79">
              <w:rPr>
                <w:b/>
                <w:bCs/>
                <w:lang w:val="lt-LT" w:eastAsia="lt-LT"/>
              </w:rPr>
              <w:fldChar w:fldCharType="separate"/>
            </w:r>
            <w:r w:rsidRPr="009408F4">
              <w:rPr>
                <w:b/>
                <w:bCs/>
                <w:lang w:val="lt-LT" w:eastAsia="lt-LT"/>
              </w:rPr>
              <w:fldChar w:fldCharType="end"/>
            </w:r>
            <w:r w:rsidRPr="009408F4">
              <w:rPr>
                <w:b/>
                <w:bCs/>
                <w:lang w:val="lt-LT" w:eastAsia="lt-LT"/>
              </w:rPr>
              <w:t xml:space="preserve"> Nustatymas</w:t>
            </w:r>
          </w:p>
          <w:p w14:paraId="352B15CD" w14:textId="77777777" w:rsidR="003749F3" w:rsidRPr="009408F4" w:rsidRDefault="003749F3" w:rsidP="003749F3">
            <w:pPr>
              <w:spacing w:line="240" w:lineRule="auto"/>
              <w:rPr>
                <w:bCs/>
                <w:lang w:val="lt-LT" w:eastAsia="lt-LT"/>
              </w:rPr>
            </w:pPr>
            <w:r w:rsidRPr="009408F4">
              <w:rPr>
                <w:b/>
                <w:bCs/>
                <w:lang w:val="lt-LT" w:eastAsia="lt-LT"/>
              </w:rPr>
              <w:sym w:font="Times New Roman" w:char="F07F"/>
            </w:r>
            <w:r w:rsidRPr="009408F4">
              <w:rPr>
                <w:b/>
                <w:bCs/>
                <w:lang w:val="lt-LT" w:eastAsia="lt-LT"/>
              </w:rPr>
              <w:t xml:space="preserve"> Keitimas</w:t>
            </w:r>
          </w:p>
        </w:tc>
      </w:tr>
      <w:tr w:rsidR="003749F3" w:rsidRPr="009408F4" w14:paraId="52A9BF68"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2A1B53AB" w14:textId="77777777" w:rsidR="003749F3" w:rsidRPr="009408F4" w:rsidRDefault="003749F3" w:rsidP="00415FB8">
            <w:pPr>
              <w:spacing w:line="240" w:lineRule="auto"/>
              <w:jc w:val="left"/>
              <w:rPr>
                <w:b/>
                <w:bCs/>
                <w:lang w:val="lt-LT" w:eastAsia="lt-LT"/>
              </w:rPr>
            </w:pPr>
            <w:r w:rsidRPr="009408F4">
              <w:rPr>
                <w:b/>
                <w:bCs/>
                <w:lang w:val="lt-LT" w:eastAsia="lt-LT"/>
              </w:rPr>
              <w:t>Projektų atrankos kriterijaus numeris ir pavadinimas: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756584EF" w14:textId="1489CFFC" w:rsidR="003749F3" w:rsidRPr="002242B0" w:rsidRDefault="00D17642" w:rsidP="003749F3">
            <w:pPr>
              <w:spacing w:line="240" w:lineRule="auto"/>
              <w:rPr>
                <w:bCs/>
                <w:lang w:val="lt-LT" w:eastAsia="lt-LT"/>
              </w:rPr>
            </w:pPr>
            <w:r>
              <w:rPr>
                <w:bCs/>
                <w:lang w:val="lt-LT" w:eastAsia="lt-LT"/>
              </w:rPr>
              <w:t>7</w:t>
            </w:r>
            <w:r w:rsidR="003749F3" w:rsidRPr="002242B0">
              <w:rPr>
                <w:bCs/>
                <w:lang w:val="lt-LT" w:eastAsia="lt-LT"/>
              </w:rPr>
              <w:t xml:space="preserve">. </w:t>
            </w:r>
            <w:r w:rsidR="00C753E2">
              <w:rPr>
                <w:bCs/>
                <w:lang w:val="lt-LT" w:eastAsia="lt-LT"/>
              </w:rPr>
              <w:t>Dalyvių, gyvenančių</w:t>
            </w:r>
            <w:r w:rsidR="003749F3">
              <w:rPr>
                <w:bCs/>
                <w:lang w:val="lt-LT" w:eastAsia="lt-LT"/>
              </w:rPr>
              <w:t xml:space="preserve"> kaimo vietovėse</w:t>
            </w:r>
            <w:r w:rsidR="00C753E2">
              <w:rPr>
                <w:bCs/>
                <w:lang w:val="lt-LT" w:eastAsia="lt-LT"/>
              </w:rPr>
              <w:t>, dalis</w:t>
            </w:r>
          </w:p>
        </w:tc>
      </w:tr>
      <w:tr w:rsidR="003749F3" w:rsidRPr="009408F4" w14:paraId="0D04E681" w14:textId="77777777" w:rsidTr="00A222BA">
        <w:trPr>
          <w:trHeight w:val="449"/>
        </w:trPr>
        <w:tc>
          <w:tcPr>
            <w:tcW w:w="5675" w:type="dxa"/>
            <w:tcBorders>
              <w:top w:val="single" w:sz="4" w:space="0" w:color="auto"/>
              <w:left w:val="single" w:sz="4" w:space="0" w:color="auto"/>
              <w:bottom w:val="single" w:sz="4" w:space="0" w:color="auto"/>
              <w:right w:val="single" w:sz="4" w:space="0" w:color="auto"/>
            </w:tcBorders>
            <w:shd w:val="clear" w:color="auto" w:fill="auto"/>
          </w:tcPr>
          <w:p w14:paraId="5520D8EA" w14:textId="77777777" w:rsidR="003749F3" w:rsidRPr="009408F4" w:rsidRDefault="003749F3" w:rsidP="00415FB8">
            <w:pPr>
              <w:spacing w:line="240" w:lineRule="auto"/>
              <w:jc w:val="left"/>
              <w:rPr>
                <w:b/>
                <w:bCs/>
                <w:lang w:val="lt-LT" w:eastAsia="lt-LT"/>
              </w:rPr>
            </w:pPr>
            <w:r w:rsidRPr="009408F4">
              <w:rPr>
                <w:b/>
                <w:bCs/>
                <w:lang w:val="lt-LT" w:eastAsia="lt-LT"/>
              </w:rPr>
              <w:t>Projektų atrankos kriterijaus vertinimo aspektai ir paaiškinimai:</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02606779" w14:textId="77777777" w:rsidR="00454D84" w:rsidRPr="00454D84" w:rsidRDefault="00454D84" w:rsidP="00BA194A">
            <w:pPr>
              <w:spacing w:line="240" w:lineRule="auto"/>
              <w:rPr>
                <w:bCs/>
                <w:lang w:val="lt-LT" w:eastAsia="lt-LT"/>
              </w:rPr>
            </w:pPr>
            <w:r w:rsidRPr="00454D84">
              <w:rPr>
                <w:bCs/>
                <w:lang w:val="lt-LT" w:eastAsia="lt-LT"/>
              </w:rPr>
              <w:t>Nustatytas kriterijus padės įvertinti, ar pareiškėjas ir partneris yra pajėgūs suteikti reikiamas Paslaugas kaimo vietovėse gyvenantiems asmenims. Ši priemonė skirta labiausiai pažeidžiamoms visuomenės grupėms – asmenims, turintiems negalią, vaikams, paaugliams iki 18 m., onkologinėmis bei kraujotakos sistemos ligomis sergantiems asmenims gauti reikiamas Paslaugas. Gyvenant nutolusiose nuo rajonų, miestų centrų vietovėse Paslaugų prieinamumas yra sudėtingesnis.</w:t>
            </w:r>
          </w:p>
          <w:p w14:paraId="476E2B74" w14:textId="77777777" w:rsidR="00454D84" w:rsidRPr="00454D84" w:rsidRDefault="00454D84" w:rsidP="00BA194A">
            <w:pPr>
              <w:spacing w:line="240" w:lineRule="auto"/>
              <w:rPr>
                <w:bCs/>
                <w:lang w:val="lt-LT" w:eastAsia="lt-LT"/>
              </w:rPr>
            </w:pPr>
            <w:r w:rsidRPr="00454D84">
              <w:rPr>
                <w:bCs/>
                <w:lang w:val="lt-LT" w:eastAsia="lt-LT"/>
              </w:rPr>
              <w:t xml:space="preserve">Nustatytas kriterijus padės įvertinti, ar projektas prisidės prie aukščiau minėtoms tikslinėms grupėms, gyvenančioms kaimo vietovėse kokybiškų Paslaugų teikimo, atsižvelgiant į kiekvienos tikslinės grupės poreikius ir galimybes bei atitiks Veiksmų programos 8 prioriteto „Socialinės įtraukties didinimas ir kova su skurdu“ 8.4.2 konkretaus uždavinio „Sumažinti sveikatos </w:t>
            </w:r>
            <w:r w:rsidRPr="00454D84">
              <w:rPr>
                <w:bCs/>
                <w:lang w:val="lt-LT" w:eastAsia="lt-LT"/>
              </w:rPr>
              <w:lastRenderedPageBreak/>
              <w:t xml:space="preserve">netolygumus, gerinant sveikatos priežiūros kokybę ir prieinamumą tikslinėms gyventojų grupėms ir skatinti sveiką senėjimą“ siektinus tikslus ir prisidės prie rezultato rodiklio „Tikslinių grupių asmenų, pakeitusių gyvenseną dėl sveikatos įgyvendinus ESF lėšomis finansuotas visuomenės informavimo, švietimo ir mokymo veiklas (sveikos gyvensenos, sveikatos išsaugojimo ir stiprinimo, ligų prevencijos temomis), dalis“, pasiekimo.   </w:t>
            </w:r>
          </w:p>
          <w:p w14:paraId="6885D835" w14:textId="77777777" w:rsidR="00454D84" w:rsidRPr="00454D84" w:rsidRDefault="00454D84" w:rsidP="00BA194A">
            <w:pPr>
              <w:spacing w:line="240" w:lineRule="auto"/>
              <w:rPr>
                <w:bCs/>
                <w:lang w:val="lt-LT" w:eastAsia="lt-LT"/>
              </w:rPr>
            </w:pPr>
            <w:r w:rsidRPr="00454D84">
              <w:rPr>
                <w:bCs/>
                <w:lang w:val="lt-LT" w:eastAsia="lt-LT"/>
              </w:rPr>
              <w:t xml:space="preserve">Vertinant paraišką, projektui suteikiamas prioritetas skiriant didesnį balą, jei pareiškėjas / partneris, ketinantis vykdyti atitinkamą veiklą (-as), nurodytą (-as) Aprašo 9 punkte, šią veiklą (-as) vykdys kaimo vietovėse gyvenantiems asmenims. </w:t>
            </w:r>
          </w:p>
          <w:p w14:paraId="71C45CA4" w14:textId="77777777" w:rsidR="00454D84" w:rsidRPr="00454D84" w:rsidRDefault="00454D84" w:rsidP="00BA194A">
            <w:pPr>
              <w:spacing w:line="240" w:lineRule="auto"/>
              <w:rPr>
                <w:bCs/>
                <w:lang w:val="lt-LT" w:eastAsia="lt-LT"/>
              </w:rPr>
            </w:pPr>
            <w:r w:rsidRPr="00454D84">
              <w:rPr>
                <w:bCs/>
                <w:lang w:val="lt-LT" w:eastAsia="lt-LT"/>
              </w:rPr>
              <w:t>Aukštesnis balas bus skiriamas tam projektui, kuriame bus įtrauktas didesnis dalyvių, gyvenančių kaimo vietovėse, skaičius.</w:t>
            </w:r>
          </w:p>
          <w:p w14:paraId="1522F54B" w14:textId="77777777" w:rsidR="00454D84" w:rsidRPr="00454D84" w:rsidRDefault="00454D84" w:rsidP="00BA194A">
            <w:pPr>
              <w:spacing w:line="240" w:lineRule="auto"/>
              <w:rPr>
                <w:bCs/>
                <w:lang w:val="lt-LT" w:eastAsia="lt-LT"/>
              </w:rPr>
            </w:pPr>
            <w:r w:rsidRPr="00454D84">
              <w:rPr>
                <w:bCs/>
                <w:lang w:val="lt-LT" w:eastAsia="lt-LT"/>
              </w:rPr>
              <w:t>Kaimo vietovė – gyvenamoji vietovė, kurios gyventojų skaičius neviršija šešių tūkstančių (Lietuvos Respublikos žemės ūkio, maisto ūkio ir kaimo plėtros įstatymas, 2002 m. birželio 25 d. Nr.  IX-987).</w:t>
            </w:r>
          </w:p>
          <w:p w14:paraId="7928FF81" w14:textId="77777777" w:rsidR="00454D84" w:rsidRPr="00454D84" w:rsidRDefault="00454D84" w:rsidP="00BA194A">
            <w:pPr>
              <w:spacing w:line="240" w:lineRule="auto"/>
              <w:rPr>
                <w:bCs/>
                <w:lang w:val="lt-LT" w:eastAsia="lt-LT"/>
              </w:rPr>
            </w:pPr>
            <w:r w:rsidRPr="00454D84">
              <w:rPr>
                <w:bCs/>
                <w:lang w:val="lt-LT" w:eastAsia="lt-LT"/>
              </w:rPr>
              <w:t>Gyventojų skaičius gyvenamojoje vietovėje nustatomas, remiantis savivaldybės internetinėje svetainėje pateiktais duomenimis apie  deklaravusių gyvenamąją vietą toje savivaldybėje gyventojų skaičių 2018 metais.</w:t>
            </w:r>
          </w:p>
          <w:p w14:paraId="34DF0015" w14:textId="77777777" w:rsidR="00454D84" w:rsidRPr="00454D84" w:rsidRDefault="00454D84" w:rsidP="00BA194A">
            <w:pPr>
              <w:spacing w:line="240" w:lineRule="auto"/>
              <w:rPr>
                <w:bCs/>
                <w:lang w:val="lt-LT" w:eastAsia="lt-LT"/>
              </w:rPr>
            </w:pPr>
            <w:r w:rsidRPr="00454D84">
              <w:rPr>
                <w:bCs/>
                <w:lang w:val="lt-LT" w:eastAsia="lt-LT"/>
              </w:rPr>
              <w:t>Paslaugos gali būti teikiamos kaimo vietovėje arba projekto vykdytojas kaimo vietovėje gyvenantiems tikslinės grupės atstovams užtikrina atvežimo/parvežimo paslaugas. Skaičiuojama vidutinis dalyvių, gyvenančių kaimo vietovėse, skaičius. Apskaičiuojama pagal formulę X=(D/T)x100%; čia D – dalyviai, gyvenantys kaimo vietovėje , T – bendras dalyvių skaičius projekte.</w:t>
            </w:r>
          </w:p>
          <w:p w14:paraId="6A130828" w14:textId="77777777" w:rsidR="00454D84" w:rsidRPr="00454D84" w:rsidRDefault="00454D84" w:rsidP="00BA194A">
            <w:pPr>
              <w:spacing w:line="240" w:lineRule="auto"/>
              <w:rPr>
                <w:bCs/>
                <w:lang w:val="lt-LT" w:eastAsia="lt-LT"/>
              </w:rPr>
            </w:pPr>
            <w:r w:rsidRPr="00454D84">
              <w:rPr>
                <w:bCs/>
                <w:lang w:val="lt-LT" w:eastAsia="lt-LT"/>
              </w:rPr>
              <w:t xml:space="preserve">Jei dalyvių, gyvenančių kaimo vietovėse, skaičius sudaro 50 procentų, skiriama 30 balų, jei – nuo 40 iki 49 procentų skiriami 20 balų, jei – nuo 30 iki 39 procentų skiriami 10 balų, jei – nuo 20 iki 29 procentų skiriami 5 balai, jei – mažiau nei 20 procentų skiriama 0 balų. </w:t>
            </w:r>
          </w:p>
          <w:p w14:paraId="4674E1BD" w14:textId="62ADA9FA" w:rsidR="00844F93" w:rsidRPr="007F1862" w:rsidRDefault="00454D84" w:rsidP="00BA194A">
            <w:pPr>
              <w:spacing w:line="240" w:lineRule="auto"/>
              <w:rPr>
                <w:bCs/>
                <w:lang w:val="lt-LT" w:eastAsia="lt-LT"/>
              </w:rPr>
            </w:pPr>
            <w:r w:rsidRPr="00454D84">
              <w:rPr>
                <w:bCs/>
                <w:lang w:val="lt-LT" w:eastAsia="lt-LT"/>
              </w:rPr>
              <w:t>Apvalinimas atliekamas taip: sveikąjį skaičių paliekame tokį patį, jeigu pirmas po kablelio esantis skaičius yra nuo 0 iki 4; sveikąjį skaičių padidiname vienetu, jeigu pirmas po kablelio esantis skaičius yra nuo 5 iki 9.</w:t>
            </w:r>
          </w:p>
        </w:tc>
      </w:tr>
      <w:tr w:rsidR="003749F3" w:rsidRPr="008155B8" w14:paraId="7096E620" w14:textId="77777777" w:rsidTr="00BA194A">
        <w:trPr>
          <w:trHeight w:val="757"/>
        </w:trPr>
        <w:tc>
          <w:tcPr>
            <w:tcW w:w="5675" w:type="dxa"/>
            <w:tcBorders>
              <w:top w:val="single" w:sz="4" w:space="0" w:color="auto"/>
              <w:left w:val="single" w:sz="4" w:space="0" w:color="auto"/>
              <w:bottom w:val="single" w:sz="4" w:space="0" w:color="auto"/>
              <w:right w:val="single" w:sz="4" w:space="0" w:color="auto"/>
            </w:tcBorders>
            <w:shd w:val="clear" w:color="auto" w:fill="auto"/>
          </w:tcPr>
          <w:p w14:paraId="100BAA59" w14:textId="0336622E" w:rsidR="00BA194A" w:rsidRPr="009408F4" w:rsidRDefault="003749F3" w:rsidP="00415FB8">
            <w:pPr>
              <w:spacing w:line="240" w:lineRule="auto"/>
              <w:jc w:val="left"/>
              <w:rPr>
                <w:b/>
                <w:bCs/>
                <w:lang w:val="lt-LT" w:eastAsia="lt-LT"/>
              </w:rPr>
            </w:pPr>
            <w:r w:rsidRPr="009408F4">
              <w:rPr>
                <w:b/>
                <w:bCs/>
                <w:lang w:val="lt-LT" w:eastAsia="lt-LT"/>
              </w:rPr>
              <w:lastRenderedPageBreak/>
              <w:t>Projektų atrankos kriterijaus pasirinkimo pagrindimas: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424DF7CD" w14:textId="69311F36" w:rsidR="00BA194A" w:rsidRPr="00C8615E" w:rsidRDefault="00BA194A" w:rsidP="003749F3">
            <w:pPr>
              <w:spacing w:line="240" w:lineRule="auto"/>
              <w:rPr>
                <w:bCs/>
                <w:lang w:val="lt-LT" w:eastAsia="lt-LT"/>
              </w:rPr>
            </w:pPr>
            <w:r>
              <w:rPr>
                <w:bCs/>
                <w:lang w:val="lt-LT" w:eastAsia="lt-LT"/>
              </w:rPr>
              <w:t>K</w:t>
            </w:r>
            <w:r w:rsidRPr="00BA194A">
              <w:rPr>
                <w:bCs/>
                <w:lang w:val="lt-LT" w:eastAsia="lt-LT"/>
              </w:rPr>
              <w:t xml:space="preserve">riterijus </w:t>
            </w:r>
            <w:r>
              <w:rPr>
                <w:bCs/>
                <w:lang w:val="lt-LT" w:eastAsia="lt-LT"/>
              </w:rPr>
              <w:t>pasirinktas, siekiant</w:t>
            </w:r>
            <w:r w:rsidRPr="00BA194A">
              <w:rPr>
                <w:bCs/>
                <w:lang w:val="lt-LT" w:eastAsia="lt-LT"/>
              </w:rPr>
              <w:t xml:space="preserve"> įvertinti, ar pareiškėjas ir partneris yra pajėgūs suteikti reikiamas Paslaugas kaimo vietovėse gyvenantiems asmenims</w:t>
            </w:r>
            <w:r>
              <w:rPr>
                <w:bCs/>
                <w:lang w:val="lt-LT" w:eastAsia="lt-LT"/>
              </w:rPr>
              <w:t xml:space="preserve">. </w:t>
            </w:r>
          </w:p>
          <w:p w14:paraId="222495E3" w14:textId="488ABE69" w:rsidR="00A03687" w:rsidRPr="009408F4" w:rsidRDefault="00A03687" w:rsidP="003749F3">
            <w:pPr>
              <w:spacing w:line="240" w:lineRule="auto"/>
              <w:rPr>
                <w:bCs/>
                <w:lang w:val="lt-LT" w:eastAsia="lt-LT"/>
              </w:rPr>
            </w:pPr>
          </w:p>
        </w:tc>
      </w:tr>
      <w:tr w:rsidR="003749F3" w:rsidRPr="009408F4" w14:paraId="36B8CDAF"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68075076" w14:textId="77777777" w:rsidR="003749F3" w:rsidRPr="009408F4" w:rsidRDefault="003749F3" w:rsidP="00415FB8">
            <w:pPr>
              <w:spacing w:line="240" w:lineRule="auto"/>
              <w:jc w:val="left"/>
              <w:rPr>
                <w:b/>
                <w:bCs/>
                <w:lang w:val="lt-LT" w:eastAsia="lt-LT"/>
              </w:rPr>
            </w:pPr>
            <w:r w:rsidRPr="009408F4">
              <w:rPr>
                <w:b/>
                <w:bCs/>
                <w:lang w:val="lt-LT" w:eastAsia="lt-LT"/>
              </w:rPr>
              <w:t>Teikiamas tvirtinti:</w:t>
            </w:r>
          </w:p>
          <w:p w14:paraId="7BA69C00" w14:textId="136C722D" w:rsidR="003749F3" w:rsidRPr="009408F4" w:rsidRDefault="00894510" w:rsidP="00415FB8">
            <w:pPr>
              <w:spacing w:line="240" w:lineRule="auto"/>
              <w:jc w:val="left"/>
              <w:rPr>
                <w:b/>
                <w:bCs/>
                <w:lang w:val="lt-LT" w:eastAsia="lt-LT"/>
              </w:rPr>
            </w:pPr>
            <w:r w:rsidRPr="00894510">
              <w:rPr>
                <w:b/>
                <w:bCs/>
                <w:lang w:val="lt-LT" w:eastAsia="lt-LT"/>
              </w:rPr>
              <w:sym w:font="Times New Roman" w:char="F07F"/>
            </w:r>
            <w:r>
              <w:rPr>
                <w:b/>
                <w:bCs/>
                <w:lang w:val="lt-LT" w:eastAsia="lt-LT"/>
              </w:rPr>
              <w:t xml:space="preserve">  </w:t>
            </w:r>
            <w:r w:rsidR="003749F3" w:rsidRPr="009408F4">
              <w:rPr>
                <w:b/>
                <w:bCs/>
                <w:lang w:val="lt-LT" w:eastAsia="lt-LT"/>
              </w:rPr>
              <w:t xml:space="preserve">SPECIALUSIS PROJEKTŲ ATRANKOS KRITERIJUS           </w:t>
            </w:r>
          </w:p>
          <w:p w14:paraId="41BBA3BC" w14:textId="30F62EF9" w:rsidR="003749F3" w:rsidRPr="009408F4" w:rsidRDefault="00894510" w:rsidP="00415FB8">
            <w:pPr>
              <w:spacing w:line="240" w:lineRule="auto"/>
              <w:jc w:val="left"/>
              <w:rPr>
                <w:b/>
                <w:bCs/>
                <w:lang w:val="lt-LT" w:eastAsia="lt-LT"/>
              </w:rPr>
            </w:pPr>
            <w:r w:rsidRPr="00894510">
              <w:rPr>
                <w:b/>
                <w:bCs/>
                <w:lang w:val="lt-LT" w:eastAsia="lt-LT"/>
              </w:rPr>
              <w:fldChar w:fldCharType="begin">
                <w:ffData>
                  <w:name w:val=""/>
                  <w:enabled/>
                  <w:calcOnExit w:val="0"/>
                  <w:checkBox>
                    <w:sizeAuto/>
                    <w:default w:val="1"/>
                  </w:checkBox>
                </w:ffData>
              </w:fldChar>
            </w:r>
            <w:r w:rsidRPr="00894510">
              <w:rPr>
                <w:b/>
                <w:bCs/>
                <w:lang w:val="lt-LT" w:eastAsia="lt-LT"/>
              </w:rPr>
              <w:instrText xml:space="preserve"> FORMCHECKBOX </w:instrText>
            </w:r>
            <w:r w:rsidR="009D2D79">
              <w:rPr>
                <w:b/>
                <w:bCs/>
                <w:lang w:val="lt-LT" w:eastAsia="lt-LT"/>
              </w:rPr>
            </w:r>
            <w:r w:rsidR="009D2D79">
              <w:rPr>
                <w:b/>
                <w:bCs/>
                <w:lang w:val="lt-LT" w:eastAsia="lt-LT"/>
              </w:rPr>
              <w:fldChar w:fldCharType="separate"/>
            </w:r>
            <w:r w:rsidRPr="00894510">
              <w:rPr>
                <w:b/>
                <w:bCs/>
                <w:lang w:val="lt-LT" w:eastAsia="lt-LT"/>
              </w:rPr>
              <w:fldChar w:fldCharType="end"/>
            </w:r>
            <w:r>
              <w:rPr>
                <w:b/>
                <w:bCs/>
                <w:lang w:val="lt-LT" w:eastAsia="lt-LT"/>
              </w:rPr>
              <w:t xml:space="preserve">  </w:t>
            </w:r>
            <w:r w:rsidR="003749F3" w:rsidRPr="009408F4">
              <w:rPr>
                <w:b/>
                <w:bCs/>
                <w:lang w:val="lt-LT" w:eastAsia="lt-LT"/>
              </w:rPr>
              <w:t xml:space="preserve">PRIORITETINIS PROJEKTŲ ATRANKOS </w:t>
            </w:r>
            <w:r w:rsidR="003749F3" w:rsidRPr="009408F4">
              <w:rPr>
                <w:b/>
                <w:bCs/>
                <w:lang w:val="lt-LT" w:eastAsia="lt-LT"/>
              </w:rPr>
              <w:lastRenderedPageBreak/>
              <w:t>KRITERIJUS</w:t>
            </w:r>
          </w:p>
          <w:p w14:paraId="56854753" w14:textId="77777777" w:rsidR="003749F3" w:rsidRPr="009408F4" w:rsidRDefault="003749F3" w:rsidP="00415FB8">
            <w:pPr>
              <w:spacing w:line="240" w:lineRule="auto"/>
              <w:jc w:val="left"/>
              <w:rPr>
                <w:b/>
                <w:bCs/>
                <w:lang w:val="lt-LT" w:eastAsia="lt-LT"/>
              </w:rPr>
            </w:pPr>
            <w:r w:rsidRPr="009408F4">
              <w:rPr>
                <w:b/>
                <w:bCs/>
                <w:lang w:val="lt-LT" w:eastAsia="lt-LT"/>
              </w:rPr>
              <w:t>(Pažymimas vienas iš galimų projektų atrankos kriterijų tipų.)</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0419A57D" w14:textId="77777777" w:rsidR="003749F3" w:rsidRPr="009408F4" w:rsidRDefault="003749F3" w:rsidP="003749F3">
            <w:pPr>
              <w:spacing w:line="240" w:lineRule="auto"/>
              <w:rPr>
                <w:b/>
                <w:bCs/>
                <w:lang w:val="lt-LT" w:eastAsia="lt-LT"/>
              </w:rPr>
            </w:pPr>
            <w:r w:rsidRPr="009408F4">
              <w:rPr>
                <w:b/>
                <w:bCs/>
                <w:lang w:val="lt-LT" w:eastAsia="lt-LT"/>
              </w:rPr>
              <w:lastRenderedPageBreak/>
              <w:fldChar w:fldCharType="begin">
                <w:ffData>
                  <w:name w:val=""/>
                  <w:enabled/>
                  <w:calcOnExit w:val="0"/>
                  <w:checkBox>
                    <w:sizeAuto/>
                    <w:default w:val="1"/>
                  </w:checkBox>
                </w:ffData>
              </w:fldChar>
            </w:r>
            <w:r w:rsidRPr="009408F4">
              <w:rPr>
                <w:b/>
                <w:bCs/>
                <w:lang w:val="lt-LT" w:eastAsia="lt-LT"/>
              </w:rPr>
              <w:instrText xml:space="preserve"> FORMCHECKBOX </w:instrText>
            </w:r>
            <w:r w:rsidR="009D2D79">
              <w:rPr>
                <w:b/>
                <w:bCs/>
                <w:lang w:val="lt-LT" w:eastAsia="lt-LT"/>
              </w:rPr>
            </w:r>
            <w:r w:rsidR="009D2D79">
              <w:rPr>
                <w:b/>
                <w:bCs/>
                <w:lang w:val="lt-LT" w:eastAsia="lt-LT"/>
              </w:rPr>
              <w:fldChar w:fldCharType="separate"/>
            </w:r>
            <w:r w:rsidRPr="009408F4">
              <w:rPr>
                <w:b/>
                <w:bCs/>
                <w:lang w:val="lt-LT" w:eastAsia="lt-LT"/>
              </w:rPr>
              <w:fldChar w:fldCharType="end"/>
            </w:r>
            <w:r w:rsidRPr="009408F4">
              <w:rPr>
                <w:b/>
                <w:bCs/>
                <w:lang w:val="lt-LT" w:eastAsia="lt-LT"/>
              </w:rPr>
              <w:t xml:space="preserve"> Nustatymas</w:t>
            </w:r>
          </w:p>
          <w:p w14:paraId="66EE60DC" w14:textId="77777777" w:rsidR="003749F3" w:rsidRPr="009408F4" w:rsidRDefault="003749F3" w:rsidP="003749F3">
            <w:pPr>
              <w:spacing w:line="240" w:lineRule="auto"/>
              <w:rPr>
                <w:b/>
                <w:bCs/>
                <w:lang w:val="lt-LT" w:eastAsia="lt-LT"/>
              </w:rPr>
            </w:pPr>
            <w:r w:rsidRPr="009408F4">
              <w:rPr>
                <w:b/>
                <w:bCs/>
                <w:lang w:val="lt-LT" w:eastAsia="lt-LT"/>
              </w:rPr>
              <w:sym w:font="Times New Roman" w:char="F07F"/>
            </w:r>
            <w:r w:rsidRPr="009408F4">
              <w:rPr>
                <w:b/>
                <w:bCs/>
                <w:lang w:val="lt-LT" w:eastAsia="lt-LT"/>
              </w:rPr>
              <w:t xml:space="preserve"> Keitimas</w:t>
            </w:r>
          </w:p>
          <w:p w14:paraId="6206B774" w14:textId="77777777" w:rsidR="003749F3" w:rsidRPr="009408F4" w:rsidRDefault="003749F3" w:rsidP="003749F3">
            <w:pPr>
              <w:spacing w:line="240" w:lineRule="auto"/>
              <w:rPr>
                <w:bCs/>
                <w:lang w:val="lt-LT" w:eastAsia="lt-LT"/>
              </w:rPr>
            </w:pPr>
          </w:p>
        </w:tc>
      </w:tr>
      <w:tr w:rsidR="003749F3" w:rsidRPr="009408F4" w14:paraId="32F0D3F1"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6AB785AB" w14:textId="77777777" w:rsidR="003749F3" w:rsidRPr="009408F4" w:rsidRDefault="003749F3" w:rsidP="00415FB8">
            <w:pPr>
              <w:spacing w:line="240" w:lineRule="auto"/>
              <w:jc w:val="left"/>
              <w:rPr>
                <w:b/>
                <w:bCs/>
                <w:lang w:val="lt-LT" w:eastAsia="lt-LT"/>
              </w:rPr>
            </w:pPr>
            <w:r w:rsidRPr="009408F4">
              <w:rPr>
                <w:b/>
                <w:bCs/>
                <w:lang w:val="lt-LT" w:eastAsia="lt-LT"/>
              </w:rPr>
              <w:lastRenderedPageBreak/>
              <w:t>Projektų atrankos kriterijaus numeris ir pavadinimas: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1D8FDBD2" w14:textId="566E8FD8" w:rsidR="003749F3" w:rsidRPr="00E53D35" w:rsidRDefault="00CC7A99" w:rsidP="003749F3">
            <w:pPr>
              <w:spacing w:line="240" w:lineRule="auto"/>
              <w:rPr>
                <w:bCs/>
                <w:lang w:val="lt-LT" w:eastAsia="lt-LT"/>
              </w:rPr>
            </w:pPr>
            <w:r>
              <w:rPr>
                <w:bCs/>
                <w:lang w:val="lt-LT" w:eastAsia="lt-LT"/>
              </w:rPr>
              <w:t>8</w:t>
            </w:r>
            <w:r w:rsidR="003749F3" w:rsidRPr="00E53D35">
              <w:rPr>
                <w:bCs/>
                <w:lang w:val="lt-LT" w:eastAsia="lt-LT"/>
              </w:rPr>
              <w:t xml:space="preserve">. </w:t>
            </w:r>
            <w:r w:rsidR="004D1DBE">
              <w:rPr>
                <w:bCs/>
                <w:lang w:val="lt-LT" w:eastAsia="lt-LT"/>
              </w:rPr>
              <w:t>Projekte dalyvauja daugiau dalyvių.</w:t>
            </w:r>
          </w:p>
        </w:tc>
      </w:tr>
      <w:tr w:rsidR="003749F3" w:rsidRPr="00D54CF5" w14:paraId="5A7F458E"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5BFF976C" w14:textId="77777777" w:rsidR="003749F3" w:rsidRPr="009408F4" w:rsidRDefault="003749F3" w:rsidP="00415FB8">
            <w:pPr>
              <w:spacing w:line="240" w:lineRule="auto"/>
              <w:jc w:val="left"/>
              <w:rPr>
                <w:b/>
                <w:bCs/>
                <w:lang w:val="lt-LT" w:eastAsia="lt-LT"/>
              </w:rPr>
            </w:pPr>
            <w:r w:rsidRPr="009408F4">
              <w:rPr>
                <w:b/>
                <w:bCs/>
                <w:lang w:val="lt-LT" w:eastAsia="lt-LT"/>
              </w:rPr>
              <w:t>Projektų atrankos kriterijaus vertinimo aspektai ir paaiškinimai:</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47FC61D7" w14:textId="5F035E30" w:rsidR="00BA194A" w:rsidRPr="00BA194A" w:rsidRDefault="00BA194A" w:rsidP="00BA194A">
            <w:pPr>
              <w:spacing w:line="240" w:lineRule="auto"/>
              <w:rPr>
                <w:bCs/>
                <w:lang w:val="lt-LT" w:eastAsia="lt-LT"/>
              </w:rPr>
            </w:pPr>
            <w:r w:rsidRPr="00BA194A">
              <w:rPr>
                <w:bCs/>
                <w:lang w:val="lt-LT" w:eastAsia="lt-LT"/>
              </w:rPr>
              <w:t xml:space="preserve">Nustatytas kriterijus padės įvertinti, ar pareiškėjas ir (arba) partneris pajėgūs siekti Projektui nustatytų kiekybinių rodiklių.  </w:t>
            </w:r>
          </w:p>
          <w:p w14:paraId="3842534B" w14:textId="77777777" w:rsidR="00BA194A" w:rsidRPr="00BA194A" w:rsidRDefault="00BA194A" w:rsidP="00BA194A">
            <w:pPr>
              <w:spacing w:line="240" w:lineRule="auto"/>
              <w:rPr>
                <w:bCs/>
                <w:lang w:val="lt-LT" w:eastAsia="lt-LT"/>
              </w:rPr>
            </w:pPr>
            <w:r w:rsidRPr="00BA194A">
              <w:rPr>
                <w:bCs/>
                <w:lang w:val="lt-LT" w:eastAsia="lt-LT"/>
              </w:rPr>
              <w:t xml:space="preserve">Nustatytas kriterijus padės įvertinti, ar projektas prisidės prie tikslinėms grupėms kokybiškų Paslaugų teikimo ir atitiks Veiksmų programos 8 prioriteto „Socialinės įtraukties didinimas ir kova su skurdu“ 8.4.2 konkretaus uždavinio „Sumažinti sveikatos netolygumus, gerinant sveikatos priežiūros kokybę ir prieinamumą tikslinėms gyventojų grupėms ir skatinti sveiką senėjimą“ siektinus tikslus ir prisidės prie produkto rodiklių „Tikslinių grupių asmenys, kurie dalyvavo informavimo, švietimo ir mokymo renginiuose bei sveikatos raštingumą didinančiose veiklose“, „Asmenys, dalyvavę mokymuose, skirtuose sudaryti ir (arba) įgyvendinti priežiūros ir pagalbos paslaugų neįgaliesiems ir negalintiems savarankiškai apsitarnauti žmonėms programas“, „Psichologinę ir socialinę pagalbą gavę onkologinėmis ligomis sergantys asmenys“ pasiekimo.   </w:t>
            </w:r>
          </w:p>
          <w:p w14:paraId="63822415" w14:textId="77777777" w:rsidR="00BA194A" w:rsidRPr="00BA194A" w:rsidRDefault="00BA194A" w:rsidP="00BA194A">
            <w:pPr>
              <w:spacing w:line="240" w:lineRule="auto"/>
              <w:rPr>
                <w:bCs/>
                <w:lang w:val="lt-LT" w:eastAsia="lt-LT"/>
              </w:rPr>
            </w:pPr>
            <w:r w:rsidRPr="00BA194A">
              <w:rPr>
                <w:bCs/>
                <w:lang w:val="lt-LT" w:eastAsia="lt-LT"/>
              </w:rPr>
              <w:t xml:space="preserve">Prioritetas teikiamas tiems projektams, kuriuose pareiškėjas įsipareigoja pritraukti didesnį dalyvių iš tikslinės grupės skaičių. </w:t>
            </w:r>
          </w:p>
          <w:p w14:paraId="12AF308B" w14:textId="77777777" w:rsidR="00BA194A" w:rsidRPr="00BA194A" w:rsidRDefault="00BA194A" w:rsidP="00BA194A">
            <w:pPr>
              <w:spacing w:line="240" w:lineRule="auto"/>
              <w:rPr>
                <w:bCs/>
                <w:lang w:val="lt-LT" w:eastAsia="lt-LT"/>
              </w:rPr>
            </w:pPr>
            <w:r w:rsidRPr="00BA194A">
              <w:rPr>
                <w:bCs/>
                <w:lang w:val="lt-LT" w:eastAsia="lt-LT"/>
              </w:rPr>
              <w:t xml:space="preserve">Dalyvis – tiesioginėse projekto veiklose dalyvaujantis, bet tuo pačiu metu jų neadministruojantis ir nevykdantis, tiesioginę naudą iš projekto gaunantis fizinis asmuo, kurio dalyvavimo projekto veiklose išlaidos yra numatytos projekto biudžete ir kurį projekto vykdytojas gali įvardyti ir paprašyti jį pateikti asmens duomenis, reikalingus informacijai apie projekto įgyvendinimą surinkti. </w:t>
            </w:r>
          </w:p>
          <w:p w14:paraId="65E60216" w14:textId="77777777" w:rsidR="00BA194A" w:rsidRPr="00BA194A" w:rsidRDefault="00BA194A" w:rsidP="00BA194A">
            <w:pPr>
              <w:spacing w:line="240" w:lineRule="auto"/>
              <w:rPr>
                <w:bCs/>
                <w:lang w:val="lt-LT" w:eastAsia="lt-LT"/>
              </w:rPr>
            </w:pPr>
            <w:r w:rsidRPr="00BA194A">
              <w:rPr>
                <w:bCs/>
                <w:lang w:val="lt-LT" w:eastAsia="lt-LT"/>
              </w:rPr>
              <w:t xml:space="preserve">Projektai suranguojami nuo daugiausiai į projektą ketinamų įtraukti tikslinės grupės asmenų skaičiaus iki mažiausiai ketinamų įtraukti asmenų skaičiaus. </w:t>
            </w:r>
          </w:p>
          <w:p w14:paraId="43EAEBAC" w14:textId="77777777" w:rsidR="00BA194A" w:rsidRPr="00BA194A" w:rsidRDefault="00BA194A" w:rsidP="00BA194A">
            <w:pPr>
              <w:spacing w:line="240" w:lineRule="auto"/>
              <w:rPr>
                <w:bCs/>
                <w:lang w:val="lt-LT" w:eastAsia="lt-LT"/>
              </w:rPr>
            </w:pPr>
            <w:r w:rsidRPr="00BA194A">
              <w:rPr>
                <w:bCs/>
                <w:lang w:val="lt-LT" w:eastAsia="lt-LT"/>
              </w:rPr>
              <w:t>Po 20 balų skiriama 20 proc. paraiškų, įtrauksiančių didžiausią tikslinės grupės asmenų skaičių, 16 balų – kitoms 20 proc. paraiškų, 12 balų – dar kitoms 20 proc. paraiškų, 8 balus – dar kitoms 20 proc. paraiškų, po 4 balus – paskutinėms 20 proc. paraiškų. Jeigu pirmosios paraiškos, pagal kurias ketinamų įtraukti tikslinės grupės asmenų skaičius yra vienodas, sudaro daugiau nei 20 proc. paraiškų, visoms joms skiriama po 20 balų. Tuomet po 16 balų skiriama pirmosioms 20 proc. likusių paraiškų, 12 balų – kitoms 20 proc. paraiškų ir t. t. Atitinkamai ta pati loginė seka taikoma, jeigu susidaro daugiau nei 20 proc. 16 balų vertinamų paraiškų, surinkusių vienodą balų skaičių. Tuomet visoms joms skiriama po 16 balų, o likusioms tuo pačiu principu skiriama mažiau balų.</w:t>
            </w:r>
          </w:p>
          <w:p w14:paraId="265FEB9F" w14:textId="77777777" w:rsidR="00BA194A" w:rsidRPr="00BA194A" w:rsidRDefault="00BA194A" w:rsidP="00BA194A">
            <w:pPr>
              <w:spacing w:line="240" w:lineRule="auto"/>
              <w:rPr>
                <w:bCs/>
                <w:lang w:val="lt-LT" w:eastAsia="lt-LT"/>
              </w:rPr>
            </w:pPr>
            <w:r w:rsidRPr="00BA194A">
              <w:rPr>
                <w:bCs/>
                <w:lang w:val="lt-LT" w:eastAsia="lt-LT"/>
              </w:rPr>
              <w:t xml:space="preserve">Apvalinimas atliekamas taip: sveikąjį skaičių paliekame tokį patį, jeigu pirmas po kablelio esantis skaičius yra nuo 0 iki 4; sveikąjį skaičių padidiname vienetu, jeigu pirmas po kablelio esantis </w:t>
            </w:r>
            <w:r w:rsidRPr="00BA194A">
              <w:rPr>
                <w:bCs/>
                <w:lang w:val="lt-LT" w:eastAsia="lt-LT"/>
              </w:rPr>
              <w:lastRenderedPageBreak/>
              <w:t>skaičius yra nuo 5 iki 9.</w:t>
            </w:r>
          </w:p>
          <w:p w14:paraId="7760E006" w14:textId="48DEE6D6" w:rsidR="00BA194A" w:rsidRPr="009408F4" w:rsidRDefault="00BA194A" w:rsidP="00BA194A">
            <w:pPr>
              <w:spacing w:line="240" w:lineRule="auto"/>
              <w:rPr>
                <w:bCs/>
                <w:lang w:val="lt-LT" w:eastAsia="lt-LT"/>
              </w:rPr>
            </w:pPr>
            <w:r w:rsidRPr="00BA194A">
              <w:rPr>
                <w:bCs/>
                <w:lang w:val="lt-LT" w:eastAsia="lt-LT"/>
              </w:rPr>
              <w:t>Kriterijus taikomas vertinimo metu.</w:t>
            </w:r>
          </w:p>
        </w:tc>
      </w:tr>
      <w:tr w:rsidR="003749F3" w:rsidRPr="00D54CF5" w14:paraId="3894AA76"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5F9C50B2" w14:textId="77777777" w:rsidR="003749F3" w:rsidRPr="009408F4" w:rsidRDefault="003749F3" w:rsidP="00415FB8">
            <w:pPr>
              <w:spacing w:line="240" w:lineRule="auto"/>
              <w:jc w:val="left"/>
              <w:rPr>
                <w:b/>
                <w:bCs/>
                <w:lang w:val="lt-LT" w:eastAsia="lt-LT"/>
              </w:rPr>
            </w:pPr>
            <w:r w:rsidRPr="009408F4">
              <w:rPr>
                <w:b/>
                <w:bCs/>
                <w:lang w:val="lt-LT" w:eastAsia="lt-LT"/>
              </w:rPr>
              <w:lastRenderedPageBreak/>
              <w:t>Projektų atrankos kriterijaus pasirinkimo pagrindimas: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4A765481" w14:textId="3A2F96C8" w:rsidR="00213270" w:rsidRPr="009408F4" w:rsidRDefault="00BA194A" w:rsidP="00454D84">
            <w:pPr>
              <w:spacing w:line="240" w:lineRule="auto"/>
              <w:rPr>
                <w:bCs/>
                <w:lang w:val="lt-LT" w:eastAsia="lt-LT"/>
              </w:rPr>
            </w:pPr>
            <w:r w:rsidRPr="00BA194A">
              <w:rPr>
                <w:bCs/>
                <w:lang w:val="lt-LT" w:eastAsia="lt-LT"/>
              </w:rPr>
              <w:t>Pagal šį kriterijų bus vertinama, kiek reikšmingas bus pasiekimų ir rezultatų poveikis Priemonės tikslui ir kiekybiniams rodikliams įgyvendinus projektą.</w:t>
            </w:r>
          </w:p>
        </w:tc>
      </w:tr>
      <w:tr w:rsidR="003749F3" w:rsidRPr="009408F4" w14:paraId="6E34E4C2"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1A85E50A" w14:textId="77777777" w:rsidR="00894510" w:rsidRDefault="003749F3" w:rsidP="00415FB8">
            <w:pPr>
              <w:spacing w:line="240" w:lineRule="auto"/>
              <w:jc w:val="left"/>
              <w:rPr>
                <w:b/>
                <w:bCs/>
                <w:lang w:val="lt-LT" w:eastAsia="lt-LT"/>
              </w:rPr>
            </w:pPr>
            <w:r w:rsidRPr="009408F4">
              <w:rPr>
                <w:b/>
                <w:bCs/>
                <w:lang w:val="lt-LT" w:eastAsia="lt-LT"/>
              </w:rPr>
              <w:t>Teikiamas tvirtinti:</w:t>
            </w:r>
            <w:r w:rsidR="0007218D">
              <w:rPr>
                <w:b/>
                <w:bCs/>
                <w:lang w:val="lt-LT" w:eastAsia="lt-LT"/>
              </w:rPr>
              <w:t xml:space="preserve"> </w:t>
            </w:r>
          </w:p>
          <w:p w14:paraId="008E403C" w14:textId="12034319" w:rsidR="003749F3" w:rsidRPr="009408F4" w:rsidRDefault="00894510" w:rsidP="00415FB8">
            <w:pPr>
              <w:spacing w:line="240" w:lineRule="auto"/>
              <w:jc w:val="left"/>
              <w:rPr>
                <w:b/>
                <w:bCs/>
                <w:lang w:val="lt-LT" w:eastAsia="lt-LT"/>
              </w:rPr>
            </w:pPr>
            <w:r w:rsidRPr="00894510">
              <w:rPr>
                <w:b/>
                <w:bCs/>
                <w:lang w:val="lt-LT" w:eastAsia="lt-LT"/>
              </w:rPr>
              <w:sym w:font="Times New Roman" w:char="F07F"/>
            </w:r>
            <w:r>
              <w:rPr>
                <w:b/>
                <w:bCs/>
                <w:lang w:val="lt-LT" w:eastAsia="lt-LT"/>
              </w:rPr>
              <w:t xml:space="preserve">  </w:t>
            </w:r>
            <w:r w:rsidR="0007218D">
              <w:rPr>
                <w:b/>
                <w:bCs/>
                <w:lang w:val="lt-LT" w:eastAsia="lt-LT"/>
              </w:rPr>
              <w:t>S</w:t>
            </w:r>
            <w:r w:rsidR="003749F3" w:rsidRPr="009408F4">
              <w:rPr>
                <w:b/>
                <w:bCs/>
                <w:lang w:val="lt-LT" w:eastAsia="lt-LT"/>
              </w:rPr>
              <w:t xml:space="preserve">PECIALUSIS PROJEKTŲ ATRANKOS KRITERIJUS           </w:t>
            </w:r>
          </w:p>
          <w:p w14:paraId="6C42E2CF" w14:textId="2231D65F" w:rsidR="003749F3" w:rsidRPr="009408F4" w:rsidRDefault="0007218D" w:rsidP="00415FB8">
            <w:pPr>
              <w:spacing w:line="240" w:lineRule="auto"/>
              <w:jc w:val="left"/>
              <w:rPr>
                <w:b/>
                <w:bCs/>
                <w:lang w:val="lt-LT" w:eastAsia="lt-LT"/>
              </w:rPr>
            </w:pPr>
            <w:r>
              <w:rPr>
                <w:b/>
                <w:bCs/>
                <w:lang w:val="lt-LT" w:eastAsia="lt-LT"/>
              </w:rPr>
              <w:t xml:space="preserve"> </w:t>
            </w:r>
            <w:r w:rsidR="00894510" w:rsidRPr="00894510">
              <w:rPr>
                <w:b/>
                <w:bCs/>
                <w:lang w:val="lt-LT" w:eastAsia="lt-LT"/>
              </w:rPr>
              <w:fldChar w:fldCharType="begin">
                <w:ffData>
                  <w:name w:val=""/>
                  <w:enabled/>
                  <w:calcOnExit w:val="0"/>
                  <w:checkBox>
                    <w:sizeAuto/>
                    <w:default w:val="1"/>
                  </w:checkBox>
                </w:ffData>
              </w:fldChar>
            </w:r>
            <w:r w:rsidR="00894510" w:rsidRPr="00894510">
              <w:rPr>
                <w:b/>
                <w:bCs/>
                <w:lang w:val="lt-LT" w:eastAsia="lt-LT"/>
              </w:rPr>
              <w:instrText xml:space="preserve"> FORMCHECKBOX </w:instrText>
            </w:r>
            <w:r w:rsidR="009D2D79">
              <w:rPr>
                <w:b/>
                <w:bCs/>
                <w:lang w:val="lt-LT" w:eastAsia="lt-LT"/>
              </w:rPr>
            </w:r>
            <w:r w:rsidR="009D2D79">
              <w:rPr>
                <w:b/>
                <w:bCs/>
                <w:lang w:val="lt-LT" w:eastAsia="lt-LT"/>
              </w:rPr>
              <w:fldChar w:fldCharType="separate"/>
            </w:r>
            <w:r w:rsidR="00894510" w:rsidRPr="00894510">
              <w:rPr>
                <w:b/>
                <w:bCs/>
                <w:lang w:val="lt-LT" w:eastAsia="lt-LT"/>
              </w:rPr>
              <w:fldChar w:fldCharType="end"/>
            </w:r>
            <w:r w:rsidR="00894510" w:rsidRPr="00894510">
              <w:rPr>
                <w:b/>
                <w:bCs/>
                <w:lang w:val="lt-LT" w:eastAsia="lt-LT"/>
              </w:rPr>
              <w:t xml:space="preserve"> </w:t>
            </w:r>
            <w:r w:rsidR="00894510">
              <w:rPr>
                <w:b/>
                <w:bCs/>
                <w:lang w:val="lt-LT" w:eastAsia="lt-LT"/>
              </w:rPr>
              <w:t xml:space="preserve"> </w:t>
            </w:r>
            <w:r w:rsidR="003749F3" w:rsidRPr="009408F4">
              <w:rPr>
                <w:b/>
                <w:bCs/>
                <w:lang w:val="lt-LT" w:eastAsia="lt-LT"/>
              </w:rPr>
              <w:t>PRIORITETINIS PROJEKTŲ ATRANKOS KRITERIJUS</w:t>
            </w:r>
          </w:p>
          <w:p w14:paraId="5D041510" w14:textId="77777777" w:rsidR="003749F3" w:rsidRPr="009408F4" w:rsidRDefault="003749F3" w:rsidP="00415FB8">
            <w:pPr>
              <w:spacing w:line="240" w:lineRule="auto"/>
              <w:jc w:val="left"/>
              <w:rPr>
                <w:b/>
                <w:bCs/>
                <w:lang w:val="lt-LT" w:eastAsia="lt-LT"/>
              </w:rPr>
            </w:pPr>
            <w:r w:rsidRPr="009408F4">
              <w:rPr>
                <w:b/>
                <w:bCs/>
                <w:lang w:val="lt-LT" w:eastAsia="lt-LT"/>
              </w:rPr>
              <w:t>(Pažymimas vienas iš galimų projektų atrankos kriterijų tipų.)</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69E1B6C9" w14:textId="77777777" w:rsidR="003749F3" w:rsidRPr="009408F4" w:rsidRDefault="003749F3" w:rsidP="003749F3">
            <w:pPr>
              <w:spacing w:line="240" w:lineRule="auto"/>
              <w:rPr>
                <w:b/>
                <w:bCs/>
                <w:lang w:val="lt-LT" w:eastAsia="lt-LT"/>
              </w:rPr>
            </w:pPr>
            <w:r w:rsidRPr="009408F4">
              <w:rPr>
                <w:b/>
                <w:bCs/>
                <w:lang w:val="lt-LT" w:eastAsia="lt-LT"/>
              </w:rPr>
              <w:fldChar w:fldCharType="begin">
                <w:ffData>
                  <w:name w:val=""/>
                  <w:enabled/>
                  <w:calcOnExit w:val="0"/>
                  <w:checkBox>
                    <w:sizeAuto/>
                    <w:default w:val="1"/>
                  </w:checkBox>
                </w:ffData>
              </w:fldChar>
            </w:r>
            <w:r w:rsidRPr="009408F4">
              <w:rPr>
                <w:b/>
                <w:bCs/>
                <w:lang w:val="lt-LT" w:eastAsia="lt-LT"/>
              </w:rPr>
              <w:instrText xml:space="preserve"> FORMCHECKBOX </w:instrText>
            </w:r>
            <w:r w:rsidR="009D2D79">
              <w:rPr>
                <w:b/>
                <w:bCs/>
                <w:lang w:val="lt-LT" w:eastAsia="lt-LT"/>
              </w:rPr>
            </w:r>
            <w:r w:rsidR="009D2D79">
              <w:rPr>
                <w:b/>
                <w:bCs/>
                <w:lang w:val="lt-LT" w:eastAsia="lt-LT"/>
              </w:rPr>
              <w:fldChar w:fldCharType="separate"/>
            </w:r>
            <w:r w:rsidRPr="009408F4">
              <w:rPr>
                <w:b/>
                <w:bCs/>
                <w:lang w:val="lt-LT" w:eastAsia="lt-LT"/>
              </w:rPr>
              <w:fldChar w:fldCharType="end"/>
            </w:r>
            <w:r w:rsidRPr="009408F4">
              <w:rPr>
                <w:b/>
                <w:bCs/>
                <w:lang w:val="lt-LT" w:eastAsia="lt-LT"/>
              </w:rPr>
              <w:t xml:space="preserve"> Nustatymas</w:t>
            </w:r>
          </w:p>
          <w:p w14:paraId="132E31B0" w14:textId="77777777" w:rsidR="003749F3" w:rsidRPr="009408F4" w:rsidRDefault="003749F3" w:rsidP="003749F3">
            <w:pPr>
              <w:spacing w:line="240" w:lineRule="auto"/>
              <w:rPr>
                <w:bCs/>
                <w:lang w:val="lt-LT" w:eastAsia="lt-LT"/>
              </w:rPr>
            </w:pPr>
            <w:r w:rsidRPr="009408F4">
              <w:rPr>
                <w:b/>
                <w:bCs/>
                <w:lang w:val="lt-LT" w:eastAsia="lt-LT"/>
              </w:rPr>
              <w:sym w:font="Times New Roman" w:char="F07F"/>
            </w:r>
            <w:r w:rsidRPr="009408F4">
              <w:rPr>
                <w:b/>
                <w:bCs/>
                <w:lang w:val="lt-LT" w:eastAsia="lt-LT"/>
              </w:rPr>
              <w:t xml:space="preserve"> Keitimas</w:t>
            </w:r>
          </w:p>
        </w:tc>
      </w:tr>
      <w:tr w:rsidR="003749F3" w:rsidRPr="009408F4" w14:paraId="6032DAFD"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29CD4A41" w14:textId="77777777" w:rsidR="003749F3" w:rsidRPr="009408F4" w:rsidRDefault="003749F3" w:rsidP="00415FB8">
            <w:pPr>
              <w:spacing w:line="240" w:lineRule="auto"/>
              <w:jc w:val="left"/>
              <w:rPr>
                <w:b/>
                <w:bCs/>
                <w:lang w:val="lt-LT" w:eastAsia="lt-LT"/>
              </w:rPr>
            </w:pPr>
            <w:r w:rsidRPr="009408F4">
              <w:rPr>
                <w:b/>
                <w:bCs/>
                <w:lang w:val="lt-LT" w:eastAsia="lt-LT"/>
              </w:rPr>
              <w:t>Projektų atrankos kriterijaus numeris ir pavadinimas: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43A65C61" w14:textId="0D1ACAA9" w:rsidR="003749F3" w:rsidRPr="002B349C" w:rsidRDefault="004D1DBE" w:rsidP="003749F3">
            <w:pPr>
              <w:spacing w:line="240" w:lineRule="auto"/>
              <w:rPr>
                <w:bCs/>
                <w:lang w:val="lt-LT" w:eastAsia="lt-LT"/>
              </w:rPr>
            </w:pPr>
            <w:r>
              <w:rPr>
                <w:bCs/>
                <w:lang w:val="lt-LT" w:eastAsia="lt-LT"/>
              </w:rPr>
              <w:t>9</w:t>
            </w:r>
            <w:r w:rsidR="003749F3" w:rsidRPr="002B349C">
              <w:rPr>
                <w:bCs/>
                <w:lang w:val="lt-LT" w:eastAsia="lt-LT"/>
              </w:rPr>
              <w:t xml:space="preserve">. </w:t>
            </w:r>
            <w:r w:rsidR="003749F3">
              <w:rPr>
                <w:bCs/>
                <w:lang w:val="lt-LT" w:eastAsia="lt-LT"/>
              </w:rPr>
              <w:t xml:space="preserve">Privačios investicijos </w:t>
            </w:r>
            <w:r w:rsidR="003749F3" w:rsidRPr="002B349C">
              <w:rPr>
                <w:bCs/>
                <w:lang w:val="lt-LT" w:eastAsia="lt-LT"/>
              </w:rPr>
              <w:t xml:space="preserve"> </w:t>
            </w:r>
          </w:p>
        </w:tc>
      </w:tr>
      <w:tr w:rsidR="003749F3" w:rsidRPr="009408F4" w14:paraId="05862DB3"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1A080F61" w14:textId="77777777" w:rsidR="003749F3" w:rsidRPr="009408F4" w:rsidRDefault="003749F3" w:rsidP="00415FB8">
            <w:pPr>
              <w:spacing w:line="240" w:lineRule="auto"/>
              <w:jc w:val="left"/>
              <w:rPr>
                <w:b/>
                <w:bCs/>
                <w:lang w:val="lt-LT" w:eastAsia="lt-LT"/>
              </w:rPr>
            </w:pPr>
            <w:r w:rsidRPr="009408F4">
              <w:rPr>
                <w:b/>
                <w:bCs/>
                <w:lang w:val="lt-LT" w:eastAsia="lt-LT"/>
              </w:rPr>
              <w:t>Projektų atrankos kriterijaus vertinimo aspektai ir paaiškinimai:</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4242AC31" w14:textId="77777777" w:rsidR="003749F3" w:rsidRPr="009408F4" w:rsidRDefault="003749F3" w:rsidP="003749F3">
            <w:pPr>
              <w:spacing w:line="240" w:lineRule="auto"/>
              <w:rPr>
                <w:bCs/>
                <w:lang w:val="lt-LT" w:eastAsia="lt-LT"/>
              </w:rPr>
            </w:pPr>
            <w:r w:rsidRPr="009408F4">
              <w:rPr>
                <w:bCs/>
                <w:lang w:val="lt-LT" w:eastAsia="lt-LT"/>
              </w:rPr>
              <w:t xml:space="preserve">Pagal kriterijų </w:t>
            </w:r>
            <w:r>
              <w:rPr>
                <w:bCs/>
                <w:lang w:val="lt-LT" w:eastAsia="lt-LT"/>
              </w:rPr>
              <w:t>bus vertinamas projekto vykdytojo ir (arba) partnerio privataus indėlio dydis</w:t>
            </w:r>
          </w:p>
          <w:p w14:paraId="62F5F92B" w14:textId="77777777" w:rsidR="00BA194A" w:rsidRPr="00BA194A" w:rsidRDefault="00BA194A" w:rsidP="00BA194A">
            <w:pPr>
              <w:spacing w:line="240" w:lineRule="auto"/>
              <w:rPr>
                <w:bCs/>
                <w:lang w:val="lt-LT" w:eastAsia="lt-LT"/>
              </w:rPr>
            </w:pPr>
            <w:r w:rsidRPr="00BA194A">
              <w:rPr>
                <w:bCs/>
                <w:lang w:val="lt-LT" w:eastAsia="lt-LT"/>
              </w:rPr>
              <w:t>Vertinant paraišką, projektui suteikiamas prioritetas skiriant balą, jeigu pareiškėjas ir (arba) partneris įsipareigoja nuosavomis lėšomis finansuoti didesnę projekto tinkamų finansuoti išlaidų dalį. Didesnis balų skaičius suteikiamas projektams, kurių pareiškėjas ir (arba) partneris įsipareigoja nuosavomis lėšomis finansuoti didesnę projekto tinkamų finansuoti išlaidų dalį. Vertinamas pareiškėjo ir (arba) partnerio tinkamų finansuoti išlaidų nuosavo įnašo santykis su visa projekto tinkamų finansuoti išlaidų suma.</w:t>
            </w:r>
          </w:p>
          <w:p w14:paraId="1164E135" w14:textId="77777777" w:rsidR="00BA194A" w:rsidRPr="00BA194A" w:rsidRDefault="00BA194A" w:rsidP="00BA194A">
            <w:pPr>
              <w:spacing w:line="240" w:lineRule="auto"/>
              <w:rPr>
                <w:bCs/>
                <w:lang w:val="lt-LT" w:eastAsia="lt-LT"/>
              </w:rPr>
            </w:pPr>
            <w:r w:rsidRPr="00BA194A">
              <w:rPr>
                <w:bCs/>
                <w:lang w:val="lt-LT" w:eastAsia="lt-LT"/>
              </w:rPr>
              <w:t>Didesnis balas suteikiamas tiems projektams, kurių pareiškėjo ir (arba) partnerio nuosavo įnašo santykis su visa projekto tinkamų finansuoti išlaidų suma yra didesnis. Nuosavu įnašu laikoma projekto vykdytojo ir (ar) partnerio (-ių) vykdančiojo personalo (vykdančio Aprašo 9 punkte numatytas veiklas) darbo užmokesčiui ar reikiamoms veiklų įgyvendinimui paslaugoms įsigyti skirta nuosavų lėšų suma, kuria projekto vykdytojas ir (ar) partneris (-iai) prisideda prie projekto įgyvendinimo ir kurią gali sudaryti nacionalinės viešosios lėšos ir (arba) privačios lėšos. Skaičiuojama pagal formulę X =  B/ I</w:t>
            </w:r>
            <w:r w:rsidRPr="00BA194A">
              <w:rPr>
                <w:bCs/>
                <w:vertAlign w:val="subscript"/>
                <w:lang w:val="lt-LT" w:eastAsia="lt-LT"/>
              </w:rPr>
              <w:t>n</w:t>
            </w:r>
            <w:r w:rsidRPr="00BA194A">
              <w:rPr>
                <w:bCs/>
                <w:lang w:val="lt-LT" w:eastAsia="lt-LT"/>
              </w:rPr>
              <w:t xml:space="preserve"> ; čia B – visas biudžetas, I</w:t>
            </w:r>
            <w:r w:rsidRPr="00BA194A">
              <w:rPr>
                <w:bCs/>
                <w:vertAlign w:val="subscript"/>
                <w:lang w:val="lt-LT" w:eastAsia="lt-LT"/>
              </w:rPr>
              <w:t>n</w:t>
            </w:r>
            <w:r w:rsidRPr="00BA194A">
              <w:rPr>
                <w:bCs/>
                <w:lang w:val="lt-LT" w:eastAsia="lt-LT"/>
              </w:rPr>
              <w:t xml:space="preserve"> – privačios investicijos. Paraiškos surikiuojamos nuo paraiškų, kuriose nuosavo įnašo santykis su visa projekto tinkamų finansuoti išlaidų suma yra didesnis iki paraiškų,  kuriose nuosavo įnašo santykis su visa projekto tinkamų finansuoti išlaidų suma yra mažesnis.</w:t>
            </w:r>
          </w:p>
          <w:p w14:paraId="66206806" w14:textId="77777777" w:rsidR="00BA194A" w:rsidRPr="00BA194A" w:rsidRDefault="00BA194A" w:rsidP="00BA194A">
            <w:pPr>
              <w:spacing w:line="240" w:lineRule="auto"/>
              <w:rPr>
                <w:bCs/>
                <w:lang w:val="lt-LT" w:eastAsia="lt-LT"/>
              </w:rPr>
            </w:pPr>
            <w:r w:rsidRPr="00BA194A">
              <w:rPr>
                <w:bCs/>
                <w:lang w:val="lt-LT" w:eastAsia="lt-LT"/>
              </w:rPr>
              <w:t xml:space="preserve">Po 20 balų skiriama pirmosioms 20 proc. paraiškų (jei gaunamas skaičius nėra sveikasis, apvalinama pagal aritmetines taisykles iki sveikojo skaičiaus; atitinkamai ši taisyklė taikoma ir toliau), 16 balų – kitoms 20 proc. paraiškų, 12 balų – dar kitoms 20 proc. paraiškų, 8 balus – dar kitoms 20 proc. paraiškų, po 4 balus – paskutinėms 20 proc. paraiškų. Jeigu pirmosios paraiškos, pagal kurias </w:t>
            </w:r>
            <w:r w:rsidRPr="00BA194A">
              <w:rPr>
                <w:bCs/>
                <w:lang w:val="lt-LT" w:eastAsia="lt-LT"/>
              </w:rPr>
              <w:lastRenderedPageBreak/>
              <w:t>įsipareigojimas nuosavomis lėšomis finansuoti projekto tinkamų finansuoti išlaidų dalį yra vienodas, sudaro daugiau nei 20 proc. paraiškų, visoms joms skiriama po 20 balų. Tuomet po 16 balų skiriama pirmosioms 20 proc. likusių paraiškų, 12 balų – kitoms 20 proc. paraiškų ir t. t. Atitinkamai ta pati loginė seka taikoma, jeigu susidaro daugiau nei 20 proc. 16 balų vertinamų paraiškų, surinkusių vienodą balų skaičių. Tuomet visoms joms skiriama po 16 balų, o likusioms tuo pačiu principu skiriama mažiau balų.</w:t>
            </w:r>
          </w:p>
          <w:p w14:paraId="044389BF" w14:textId="77777777" w:rsidR="00BA194A" w:rsidRPr="00BA194A" w:rsidRDefault="00BA194A" w:rsidP="00BA194A">
            <w:pPr>
              <w:spacing w:line="240" w:lineRule="auto"/>
              <w:rPr>
                <w:bCs/>
                <w:lang w:val="lt-LT" w:eastAsia="lt-LT"/>
              </w:rPr>
            </w:pPr>
            <w:r w:rsidRPr="00BA194A">
              <w:rPr>
                <w:bCs/>
                <w:lang w:val="lt-LT" w:eastAsia="lt-LT"/>
              </w:rPr>
              <w:t>Apvalinimas atliekamas taip: sveikąjį skaičių paliekame tokį patį, jeigu pirmas po kablelio esantis skaičius yra nuo 0 iki 4; sveikąjį skaičių padidiname vienetu, jeigu pirmas po kablelio esantis skaičius yra nuo 5 iki 9.</w:t>
            </w:r>
          </w:p>
          <w:p w14:paraId="12D4B73C" w14:textId="77777777" w:rsidR="003749F3" w:rsidRPr="009408F4" w:rsidRDefault="003749F3" w:rsidP="003749F3">
            <w:pPr>
              <w:spacing w:line="240" w:lineRule="auto"/>
              <w:rPr>
                <w:bCs/>
                <w:lang w:val="lt-LT" w:eastAsia="lt-LT"/>
              </w:rPr>
            </w:pPr>
          </w:p>
        </w:tc>
      </w:tr>
      <w:tr w:rsidR="003749F3" w:rsidRPr="009408F4" w14:paraId="391180AA" w14:textId="77777777" w:rsidTr="00A222BA">
        <w:tc>
          <w:tcPr>
            <w:tcW w:w="5675" w:type="dxa"/>
            <w:tcBorders>
              <w:top w:val="single" w:sz="4" w:space="0" w:color="auto"/>
              <w:left w:val="single" w:sz="4" w:space="0" w:color="auto"/>
              <w:bottom w:val="single" w:sz="4" w:space="0" w:color="auto"/>
              <w:right w:val="single" w:sz="4" w:space="0" w:color="auto"/>
            </w:tcBorders>
            <w:shd w:val="clear" w:color="auto" w:fill="auto"/>
          </w:tcPr>
          <w:p w14:paraId="0793E8A6" w14:textId="77777777" w:rsidR="003749F3" w:rsidRPr="009408F4" w:rsidRDefault="003749F3" w:rsidP="00415FB8">
            <w:pPr>
              <w:spacing w:line="240" w:lineRule="auto"/>
              <w:jc w:val="left"/>
              <w:rPr>
                <w:b/>
                <w:bCs/>
                <w:lang w:val="lt-LT" w:eastAsia="lt-LT"/>
              </w:rPr>
            </w:pPr>
            <w:r w:rsidRPr="009408F4">
              <w:rPr>
                <w:b/>
                <w:bCs/>
                <w:lang w:val="lt-LT" w:eastAsia="lt-LT"/>
              </w:rPr>
              <w:lastRenderedPageBreak/>
              <w:t>Projektų atrankos kriterijaus pasirinkimo pagrindimas:</w:t>
            </w:r>
          </w:p>
        </w:tc>
        <w:tc>
          <w:tcPr>
            <w:tcW w:w="9714" w:type="dxa"/>
            <w:tcBorders>
              <w:top w:val="single" w:sz="4" w:space="0" w:color="auto"/>
              <w:left w:val="single" w:sz="4" w:space="0" w:color="auto"/>
              <w:bottom w:val="single" w:sz="4" w:space="0" w:color="auto"/>
              <w:right w:val="single" w:sz="4" w:space="0" w:color="auto"/>
            </w:tcBorders>
            <w:shd w:val="clear" w:color="auto" w:fill="auto"/>
          </w:tcPr>
          <w:p w14:paraId="5050D9C2" w14:textId="77777777" w:rsidR="003749F3" w:rsidRDefault="003749F3" w:rsidP="003749F3">
            <w:pPr>
              <w:spacing w:line="240" w:lineRule="auto"/>
              <w:rPr>
                <w:bCs/>
                <w:lang w:val="lt-LT" w:eastAsia="lt-LT"/>
              </w:rPr>
            </w:pPr>
            <w:r w:rsidRPr="009408F4">
              <w:rPr>
                <w:bCs/>
                <w:lang w:val="lt-LT" w:eastAsia="lt-LT"/>
              </w:rPr>
              <w:t xml:space="preserve">Nustatytas kriterijus sudaro galimybes atrinkti </w:t>
            </w:r>
            <w:r>
              <w:rPr>
                <w:bCs/>
                <w:lang w:val="lt-LT" w:eastAsia="lt-LT"/>
              </w:rPr>
              <w:t>tuos projektų vykdytojus</w:t>
            </w:r>
            <w:r w:rsidRPr="009408F4">
              <w:rPr>
                <w:bCs/>
                <w:lang w:val="lt-LT" w:eastAsia="lt-LT"/>
              </w:rPr>
              <w:t>, kuri</w:t>
            </w:r>
            <w:r>
              <w:rPr>
                <w:bCs/>
                <w:lang w:val="lt-LT" w:eastAsia="lt-LT"/>
              </w:rPr>
              <w:t xml:space="preserve">ų finansinis pajėgumas </w:t>
            </w:r>
            <w:r w:rsidRPr="009408F4">
              <w:rPr>
                <w:bCs/>
                <w:lang w:val="lt-LT" w:eastAsia="lt-LT"/>
              </w:rPr>
              <w:t xml:space="preserve"> </w:t>
            </w:r>
          </w:p>
          <w:p w14:paraId="48BEBCD2" w14:textId="77777777" w:rsidR="003749F3" w:rsidRDefault="003749F3" w:rsidP="003749F3">
            <w:pPr>
              <w:spacing w:line="240" w:lineRule="auto"/>
              <w:rPr>
                <w:bCs/>
                <w:lang w:val="lt-LT" w:eastAsia="lt-LT"/>
              </w:rPr>
            </w:pPr>
            <w:r>
              <w:rPr>
                <w:bCs/>
                <w:lang w:val="lt-LT" w:eastAsia="lt-LT"/>
              </w:rPr>
              <w:t>vykdyti  veiklas yra didesnis</w:t>
            </w:r>
            <w:r w:rsidR="00BB3D35">
              <w:rPr>
                <w:bCs/>
                <w:lang w:val="lt-LT" w:eastAsia="lt-LT"/>
              </w:rPr>
              <w:t>.</w:t>
            </w:r>
          </w:p>
          <w:p w14:paraId="65BDAFE3" w14:textId="51EFAD9C" w:rsidR="003749F3" w:rsidRPr="009408F4" w:rsidRDefault="003749F3" w:rsidP="003749F3">
            <w:pPr>
              <w:spacing w:line="240" w:lineRule="auto"/>
              <w:rPr>
                <w:bCs/>
                <w:lang w:val="lt-LT" w:eastAsia="lt-LT"/>
              </w:rPr>
            </w:pPr>
          </w:p>
        </w:tc>
      </w:tr>
    </w:tbl>
    <w:p w14:paraId="2B262F90" w14:textId="0E243DC3" w:rsidR="00365270" w:rsidRPr="000518F5" w:rsidRDefault="00365270"/>
    <w:p w14:paraId="1F621804" w14:textId="77777777" w:rsidR="00E06763" w:rsidRPr="000518F5" w:rsidRDefault="00E06763"/>
    <w:sectPr w:rsidR="00E06763" w:rsidRPr="000518F5" w:rsidSect="00DD7D90">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A0002AEF" w:usb1="4000207B"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D3612"/>
    <w:multiLevelType w:val="hybridMultilevel"/>
    <w:tmpl w:val="F4BC6E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D7B19"/>
    <w:multiLevelType w:val="multilevel"/>
    <w:tmpl w:val="28EC3F3E"/>
    <w:lvl w:ilvl="0">
      <w:start w:val="1"/>
      <w:numFmt w:val="decimal"/>
      <w:lvlText w:val="%1."/>
      <w:lvlJc w:val="left"/>
      <w:pPr>
        <w:ind w:left="780" w:hanging="42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2" w15:restartNumberingAfterBreak="0">
    <w:nsid w:val="134E396D"/>
    <w:multiLevelType w:val="hybridMultilevel"/>
    <w:tmpl w:val="BA583E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6C4844"/>
    <w:multiLevelType w:val="hybridMultilevel"/>
    <w:tmpl w:val="8542A89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9C83CC2"/>
    <w:multiLevelType w:val="hybridMultilevel"/>
    <w:tmpl w:val="4CDCE1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896750"/>
    <w:multiLevelType w:val="hybridMultilevel"/>
    <w:tmpl w:val="4B6CDB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E805DA"/>
    <w:multiLevelType w:val="hybridMultilevel"/>
    <w:tmpl w:val="BA583E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712BDC"/>
    <w:multiLevelType w:val="multilevel"/>
    <w:tmpl w:val="28EC3F3E"/>
    <w:lvl w:ilvl="0">
      <w:start w:val="1"/>
      <w:numFmt w:val="decimal"/>
      <w:lvlText w:val="%1."/>
      <w:lvlJc w:val="left"/>
      <w:pPr>
        <w:ind w:left="780" w:hanging="420"/>
      </w:pPr>
      <w:rPr>
        <w:rFonts w:hint="default"/>
      </w:rPr>
    </w:lvl>
    <w:lvl w:ilvl="1">
      <w:start w:val="1"/>
      <w:numFmt w:val="decimal"/>
      <w:isLgl/>
      <w:lvlText w:val="%1.%2."/>
      <w:lvlJc w:val="left"/>
      <w:pPr>
        <w:ind w:left="1352"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8" w15:restartNumberingAfterBreak="0">
    <w:nsid w:val="2A291960"/>
    <w:multiLevelType w:val="hybridMultilevel"/>
    <w:tmpl w:val="5F56E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37D0A61"/>
    <w:multiLevelType w:val="hybridMultilevel"/>
    <w:tmpl w:val="A4CEF3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54552B"/>
    <w:multiLevelType w:val="hybridMultilevel"/>
    <w:tmpl w:val="F4BC6E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1B1B77"/>
    <w:multiLevelType w:val="hybridMultilevel"/>
    <w:tmpl w:val="58EE0AD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33D4D3E"/>
    <w:multiLevelType w:val="hybridMultilevel"/>
    <w:tmpl w:val="0CDEF3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1F7425"/>
    <w:multiLevelType w:val="hybridMultilevel"/>
    <w:tmpl w:val="8346BDEE"/>
    <w:lvl w:ilvl="0" w:tplc="2912167A">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CD36FB2"/>
    <w:multiLevelType w:val="hybridMultilevel"/>
    <w:tmpl w:val="128A7D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8E50FC0"/>
    <w:multiLevelType w:val="hybridMultilevel"/>
    <w:tmpl w:val="28862682"/>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A3F49A7"/>
    <w:multiLevelType w:val="hybridMultilevel"/>
    <w:tmpl w:val="B81C7FC8"/>
    <w:lvl w:ilvl="0" w:tplc="9042A65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17972A8"/>
    <w:multiLevelType w:val="hybridMultilevel"/>
    <w:tmpl w:val="372E70B4"/>
    <w:lvl w:ilvl="0" w:tplc="6B54DE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C04EE7"/>
    <w:multiLevelType w:val="hybridMultilevel"/>
    <w:tmpl w:val="E00016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98376CA"/>
    <w:multiLevelType w:val="multilevel"/>
    <w:tmpl w:val="E468F10E"/>
    <w:lvl w:ilvl="0">
      <w:start w:val="1"/>
      <w:numFmt w:val="decimal"/>
      <w:lvlText w:val="%1."/>
      <w:lvlJc w:val="left"/>
      <w:pPr>
        <w:ind w:left="716" w:hanging="360"/>
      </w:pPr>
      <w:rPr>
        <w:rFonts w:hint="default"/>
      </w:rPr>
    </w:lvl>
    <w:lvl w:ilvl="1">
      <w:start w:val="1"/>
      <w:numFmt w:val="decimal"/>
      <w:isLgl/>
      <w:lvlText w:val="%1.%2."/>
      <w:lvlJc w:val="left"/>
      <w:pPr>
        <w:ind w:left="776" w:hanging="420"/>
      </w:pPr>
      <w:rPr>
        <w:rFonts w:hint="default"/>
      </w:rPr>
    </w:lvl>
    <w:lvl w:ilvl="2">
      <w:start w:val="1"/>
      <w:numFmt w:val="decimal"/>
      <w:isLgl/>
      <w:lvlText w:val="%1.%2.%3."/>
      <w:lvlJc w:val="left"/>
      <w:pPr>
        <w:ind w:left="1076" w:hanging="720"/>
      </w:pPr>
      <w:rPr>
        <w:rFonts w:hint="default"/>
      </w:rPr>
    </w:lvl>
    <w:lvl w:ilvl="3">
      <w:start w:val="1"/>
      <w:numFmt w:val="decimal"/>
      <w:isLgl/>
      <w:lvlText w:val="%1.%2.%3.%4."/>
      <w:lvlJc w:val="left"/>
      <w:pPr>
        <w:ind w:left="1076" w:hanging="720"/>
      </w:pPr>
      <w:rPr>
        <w:rFonts w:hint="default"/>
      </w:rPr>
    </w:lvl>
    <w:lvl w:ilvl="4">
      <w:start w:val="1"/>
      <w:numFmt w:val="decimal"/>
      <w:isLgl/>
      <w:lvlText w:val="%1.%2.%3.%4.%5."/>
      <w:lvlJc w:val="left"/>
      <w:pPr>
        <w:ind w:left="1436" w:hanging="1080"/>
      </w:pPr>
      <w:rPr>
        <w:rFonts w:hint="default"/>
      </w:rPr>
    </w:lvl>
    <w:lvl w:ilvl="5">
      <w:start w:val="1"/>
      <w:numFmt w:val="decimal"/>
      <w:isLgl/>
      <w:lvlText w:val="%1.%2.%3.%4.%5.%6."/>
      <w:lvlJc w:val="left"/>
      <w:pPr>
        <w:ind w:left="1436" w:hanging="1080"/>
      </w:pPr>
      <w:rPr>
        <w:rFonts w:hint="default"/>
      </w:rPr>
    </w:lvl>
    <w:lvl w:ilvl="6">
      <w:start w:val="1"/>
      <w:numFmt w:val="decimal"/>
      <w:isLgl/>
      <w:lvlText w:val="%1.%2.%3.%4.%5.%6.%7."/>
      <w:lvlJc w:val="left"/>
      <w:pPr>
        <w:ind w:left="1796" w:hanging="1440"/>
      </w:pPr>
      <w:rPr>
        <w:rFonts w:hint="default"/>
      </w:rPr>
    </w:lvl>
    <w:lvl w:ilvl="7">
      <w:start w:val="1"/>
      <w:numFmt w:val="decimal"/>
      <w:isLgl/>
      <w:lvlText w:val="%1.%2.%3.%4.%5.%6.%7.%8."/>
      <w:lvlJc w:val="left"/>
      <w:pPr>
        <w:ind w:left="1796" w:hanging="1440"/>
      </w:pPr>
      <w:rPr>
        <w:rFonts w:hint="default"/>
      </w:rPr>
    </w:lvl>
    <w:lvl w:ilvl="8">
      <w:start w:val="1"/>
      <w:numFmt w:val="decimal"/>
      <w:isLgl/>
      <w:lvlText w:val="%1.%2.%3.%4.%5.%6.%7.%8.%9."/>
      <w:lvlJc w:val="left"/>
      <w:pPr>
        <w:ind w:left="2156" w:hanging="1800"/>
      </w:pPr>
      <w:rPr>
        <w:rFonts w:hint="default"/>
      </w:rPr>
    </w:lvl>
  </w:abstractNum>
  <w:abstractNum w:abstractNumId="22" w15:restartNumberingAfterBreak="0">
    <w:nsid w:val="7AD50E5C"/>
    <w:multiLevelType w:val="hybridMultilevel"/>
    <w:tmpl w:val="B6A43104"/>
    <w:lvl w:ilvl="0" w:tplc="922AC096">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D672C35"/>
    <w:multiLevelType w:val="hybridMultilevel"/>
    <w:tmpl w:val="75C43D1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10"/>
  </w:num>
  <w:num w:numId="4">
    <w:abstractNumId w:val="20"/>
  </w:num>
  <w:num w:numId="5">
    <w:abstractNumId w:val="13"/>
  </w:num>
  <w:num w:numId="6">
    <w:abstractNumId w:val="16"/>
  </w:num>
  <w:num w:numId="7">
    <w:abstractNumId w:val="23"/>
  </w:num>
  <w:num w:numId="8">
    <w:abstractNumId w:val="15"/>
  </w:num>
  <w:num w:numId="9">
    <w:abstractNumId w:val="8"/>
  </w:num>
  <w:num w:numId="10">
    <w:abstractNumId w:val="19"/>
  </w:num>
  <w:num w:numId="11">
    <w:abstractNumId w:val="1"/>
  </w:num>
  <w:num w:numId="12">
    <w:abstractNumId w:val="7"/>
  </w:num>
  <w:num w:numId="13">
    <w:abstractNumId w:val="5"/>
  </w:num>
  <w:num w:numId="14">
    <w:abstractNumId w:val="12"/>
  </w:num>
  <w:num w:numId="15">
    <w:abstractNumId w:val="21"/>
  </w:num>
  <w:num w:numId="16">
    <w:abstractNumId w:val="0"/>
  </w:num>
  <w:num w:numId="17">
    <w:abstractNumId w:val="11"/>
  </w:num>
  <w:num w:numId="18">
    <w:abstractNumId w:val="4"/>
  </w:num>
  <w:num w:numId="19">
    <w:abstractNumId w:val="6"/>
  </w:num>
  <w:num w:numId="20">
    <w:abstractNumId w:val="2"/>
  </w:num>
  <w:num w:numId="21">
    <w:abstractNumId w:val="17"/>
  </w:num>
  <w:num w:numId="22">
    <w:abstractNumId w:val="3"/>
  </w:num>
  <w:num w:numId="23">
    <w:abstractNumId w:val="14"/>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D90"/>
    <w:rsid w:val="000518F5"/>
    <w:rsid w:val="00055B84"/>
    <w:rsid w:val="0006094A"/>
    <w:rsid w:val="0007218D"/>
    <w:rsid w:val="00085F94"/>
    <w:rsid w:val="000B782A"/>
    <w:rsid w:val="000D0B34"/>
    <w:rsid w:val="000E0BCA"/>
    <w:rsid w:val="000E3640"/>
    <w:rsid w:val="000F7F4C"/>
    <w:rsid w:val="00100AA7"/>
    <w:rsid w:val="001016F1"/>
    <w:rsid w:val="00126363"/>
    <w:rsid w:val="001303FF"/>
    <w:rsid w:val="00134D73"/>
    <w:rsid w:val="00146616"/>
    <w:rsid w:val="00164DDB"/>
    <w:rsid w:val="001653F5"/>
    <w:rsid w:val="001663D2"/>
    <w:rsid w:val="00176B7F"/>
    <w:rsid w:val="00177DDD"/>
    <w:rsid w:val="001906EA"/>
    <w:rsid w:val="001A0FAC"/>
    <w:rsid w:val="001A264D"/>
    <w:rsid w:val="001B2677"/>
    <w:rsid w:val="001B779D"/>
    <w:rsid w:val="001F0969"/>
    <w:rsid w:val="001F4614"/>
    <w:rsid w:val="001F4CFF"/>
    <w:rsid w:val="001F6EFF"/>
    <w:rsid w:val="00201AFA"/>
    <w:rsid w:val="002069BE"/>
    <w:rsid w:val="002071B2"/>
    <w:rsid w:val="002076A2"/>
    <w:rsid w:val="00213270"/>
    <w:rsid w:val="00221C7D"/>
    <w:rsid w:val="002242B0"/>
    <w:rsid w:val="00233AF9"/>
    <w:rsid w:val="00234F2F"/>
    <w:rsid w:val="00237E02"/>
    <w:rsid w:val="002430D5"/>
    <w:rsid w:val="00252C58"/>
    <w:rsid w:val="002639AA"/>
    <w:rsid w:val="00277AF1"/>
    <w:rsid w:val="00287E31"/>
    <w:rsid w:val="002A25E2"/>
    <w:rsid w:val="002B349C"/>
    <w:rsid w:val="002B64CB"/>
    <w:rsid w:val="002D3AA7"/>
    <w:rsid w:val="002F0162"/>
    <w:rsid w:val="002F5544"/>
    <w:rsid w:val="00301DDF"/>
    <w:rsid w:val="00304A90"/>
    <w:rsid w:val="00315CB9"/>
    <w:rsid w:val="00336073"/>
    <w:rsid w:val="00336ED3"/>
    <w:rsid w:val="00337AED"/>
    <w:rsid w:val="0035010F"/>
    <w:rsid w:val="00356F53"/>
    <w:rsid w:val="00362988"/>
    <w:rsid w:val="00365270"/>
    <w:rsid w:val="003749F3"/>
    <w:rsid w:val="00386B49"/>
    <w:rsid w:val="00391986"/>
    <w:rsid w:val="0039675E"/>
    <w:rsid w:val="003A392A"/>
    <w:rsid w:val="003C0E05"/>
    <w:rsid w:val="003C2F1D"/>
    <w:rsid w:val="003C3BE7"/>
    <w:rsid w:val="003C4DB2"/>
    <w:rsid w:val="003D0CB3"/>
    <w:rsid w:val="003E370E"/>
    <w:rsid w:val="00405BB8"/>
    <w:rsid w:val="0041599C"/>
    <w:rsid w:val="00415FB8"/>
    <w:rsid w:val="004438FC"/>
    <w:rsid w:val="00454D84"/>
    <w:rsid w:val="00460A1F"/>
    <w:rsid w:val="00475D60"/>
    <w:rsid w:val="00482808"/>
    <w:rsid w:val="0049668B"/>
    <w:rsid w:val="00496740"/>
    <w:rsid w:val="004A2199"/>
    <w:rsid w:val="004B11A9"/>
    <w:rsid w:val="004C5960"/>
    <w:rsid w:val="004C7FFD"/>
    <w:rsid w:val="004D1DBE"/>
    <w:rsid w:val="004D4925"/>
    <w:rsid w:val="004E097E"/>
    <w:rsid w:val="004F34BE"/>
    <w:rsid w:val="004F4DB2"/>
    <w:rsid w:val="004F5E64"/>
    <w:rsid w:val="005409E9"/>
    <w:rsid w:val="00555D1D"/>
    <w:rsid w:val="00556578"/>
    <w:rsid w:val="00560F4A"/>
    <w:rsid w:val="005807AC"/>
    <w:rsid w:val="005857A7"/>
    <w:rsid w:val="005907B5"/>
    <w:rsid w:val="005963B1"/>
    <w:rsid w:val="005A4AE0"/>
    <w:rsid w:val="005B4CF0"/>
    <w:rsid w:val="005D0B1A"/>
    <w:rsid w:val="00603802"/>
    <w:rsid w:val="00605907"/>
    <w:rsid w:val="00631BB1"/>
    <w:rsid w:val="00635FBB"/>
    <w:rsid w:val="00646F36"/>
    <w:rsid w:val="0068036D"/>
    <w:rsid w:val="00681AFE"/>
    <w:rsid w:val="00693172"/>
    <w:rsid w:val="006A065C"/>
    <w:rsid w:val="006B5010"/>
    <w:rsid w:val="006B5FF8"/>
    <w:rsid w:val="006C2065"/>
    <w:rsid w:val="006F73A1"/>
    <w:rsid w:val="007033D2"/>
    <w:rsid w:val="0070616F"/>
    <w:rsid w:val="007062A7"/>
    <w:rsid w:val="00713553"/>
    <w:rsid w:val="00717C1D"/>
    <w:rsid w:val="007203BE"/>
    <w:rsid w:val="0072059A"/>
    <w:rsid w:val="007210B7"/>
    <w:rsid w:val="00747F8E"/>
    <w:rsid w:val="00750969"/>
    <w:rsid w:val="00765C6B"/>
    <w:rsid w:val="00767C33"/>
    <w:rsid w:val="007A1510"/>
    <w:rsid w:val="007B0B4B"/>
    <w:rsid w:val="007B6622"/>
    <w:rsid w:val="007B78B9"/>
    <w:rsid w:val="007B7E94"/>
    <w:rsid w:val="007E0ED3"/>
    <w:rsid w:val="007E754A"/>
    <w:rsid w:val="007F1862"/>
    <w:rsid w:val="008001FB"/>
    <w:rsid w:val="00802321"/>
    <w:rsid w:val="00811990"/>
    <w:rsid w:val="00815215"/>
    <w:rsid w:val="008155B8"/>
    <w:rsid w:val="008253C3"/>
    <w:rsid w:val="00843E18"/>
    <w:rsid w:val="00844F93"/>
    <w:rsid w:val="0084649C"/>
    <w:rsid w:val="00854266"/>
    <w:rsid w:val="008612DF"/>
    <w:rsid w:val="008678A7"/>
    <w:rsid w:val="00874FCB"/>
    <w:rsid w:val="008825D8"/>
    <w:rsid w:val="00894510"/>
    <w:rsid w:val="008A145C"/>
    <w:rsid w:val="008B2EBA"/>
    <w:rsid w:val="008C11FA"/>
    <w:rsid w:val="008C1C9C"/>
    <w:rsid w:val="008C7A11"/>
    <w:rsid w:val="008D0DDE"/>
    <w:rsid w:val="008D4AAA"/>
    <w:rsid w:val="008E3CCE"/>
    <w:rsid w:val="008F1BDE"/>
    <w:rsid w:val="0094231D"/>
    <w:rsid w:val="009A5663"/>
    <w:rsid w:val="009D2D79"/>
    <w:rsid w:val="009E0257"/>
    <w:rsid w:val="00A033BD"/>
    <w:rsid w:val="00A03687"/>
    <w:rsid w:val="00A222BA"/>
    <w:rsid w:val="00A31DBB"/>
    <w:rsid w:val="00A4327F"/>
    <w:rsid w:val="00A544FC"/>
    <w:rsid w:val="00A651F4"/>
    <w:rsid w:val="00A7551E"/>
    <w:rsid w:val="00A8219A"/>
    <w:rsid w:val="00A95731"/>
    <w:rsid w:val="00AB4645"/>
    <w:rsid w:val="00AC0501"/>
    <w:rsid w:val="00AC3EF0"/>
    <w:rsid w:val="00AD0EEE"/>
    <w:rsid w:val="00AD1589"/>
    <w:rsid w:val="00AD180A"/>
    <w:rsid w:val="00AD3B0D"/>
    <w:rsid w:val="00AD3C22"/>
    <w:rsid w:val="00AF198B"/>
    <w:rsid w:val="00AF2697"/>
    <w:rsid w:val="00AF75FC"/>
    <w:rsid w:val="00B05F7A"/>
    <w:rsid w:val="00B14D16"/>
    <w:rsid w:val="00B2645B"/>
    <w:rsid w:val="00B54954"/>
    <w:rsid w:val="00B93698"/>
    <w:rsid w:val="00BA194A"/>
    <w:rsid w:val="00BA3E60"/>
    <w:rsid w:val="00BA7FDD"/>
    <w:rsid w:val="00BB3D35"/>
    <w:rsid w:val="00BC77B7"/>
    <w:rsid w:val="00BE0B60"/>
    <w:rsid w:val="00BE3FA7"/>
    <w:rsid w:val="00C05D23"/>
    <w:rsid w:val="00C44253"/>
    <w:rsid w:val="00C46455"/>
    <w:rsid w:val="00C47478"/>
    <w:rsid w:val="00C51423"/>
    <w:rsid w:val="00C53CAB"/>
    <w:rsid w:val="00C65F45"/>
    <w:rsid w:val="00C753E2"/>
    <w:rsid w:val="00C84B2C"/>
    <w:rsid w:val="00C8615E"/>
    <w:rsid w:val="00C96939"/>
    <w:rsid w:val="00CB5F0F"/>
    <w:rsid w:val="00CB6C73"/>
    <w:rsid w:val="00CC3C80"/>
    <w:rsid w:val="00CC6C08"/>
    <w:rsid w:val="00CC7A99"/>
    <w:rsid w:val="00CD676E"/>
    <w:rsid w:val="00CE2CCB"/>
    <w:rsid w:val="00CF763B"/>
    <w:rsid w:val="00D052A3"/>
    <w:rsid w:val="00D17642"/>
    <w:rsid w:val="00D26FA1"/>
    <w:rsid w:val="00D31877"/>
    <w:rsid w:val="00D320AE"/>
    <w:rsid w:val="00D36F86"/>
    <w:rsid w:val="00D45773"/>
    <w:rsid w:val="00D54CF5"/>
    <w:rsid w:val="00D71E19"/>
    <w:rsid w:val="00D74DA9"/>
    <w:rsid w:val="00D8317C"/>
    <w:rsid w:val="00D87845"/>
    <w:rsid w:val="00D92652"/>
    <w:rsid w:val="00DB3CAC"/>
    <w:rsid w:val="00DC023D"/>
    <w:rsid w:val="00DC45F1"/>
    <w:rsid w:val="00DD4696"/>
    <w:rsid w:val="00DD7D90"/>
    <w:rsid w:val="00DF67CB"/>
    <w:rsid w:val="00DF7675"/>
    <w:rsid w:val="00E06763"/>
    <w:rsid w:val="00E2083F"/>
    <w:rsid w:val="00E43EB6"/>
    <w:rsid w:val="00E53D35"/>
    <w:rsid w:val="00E60DE6"/>
    <w:rsid w:val="00E64537"/>
    <w:rsid w:val="00E905B4"/>
    <w:rsid w:val="00EA536F"/>
    <w:rsid w:val="00EB7A12"/>
    <w:rsid w:val="00EC27FC"/>
    <w:rsid w:val="00EE1C01"/>
    <w:rsid w:val="00F12CDD"/>
    <w:rsid w:val="00F31C95"/>
    <w:rsid w:val="00F3498F"/>
    <w:rsid w:val="00F404B8"/>
    <w:rsid w:val="00F516C8"/>
    <w:rsid w:val="00F76325"/>
    <w:rsid w:val="00F91FE3"/>
    <w:rsid w:val="00F96ADC"/>
    <w:rsid w:val="00FA1AF7"/>
    <w:rsid w:val="00FA503D"/>
    <w:rsid w:val="00FD7730"/>
    <w:rsid w:val="00FE64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AF161"/>
  <w15:chartTrackingRefBased/>
  <w15:docId w15:val="{F25A5233-E122-4833-B22A-BAE3A9F8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D7D90"/>
    <w:pPr>
      <w:widowControl w:val="0"/>
      <w:adjustRightInd w:val="0"/>
      <w:spacing w:after="0" w:line="360" w:lineRule="atLeast"/>
      <w:jc w:val="both"/>
      <w:textAlignment w:val="baseline"/>
    </w:pPr>
    <w:rPr>
      <w:rFonts w:ascii="Times New Roman" w:eastAsia="Times New Roman" w:hAnsi="Times New Roman" w:cs="Times New Roman"/>
      <w:sz w:val="24"/>
      <w:szCs w:val="24"/>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rsid w:val="00DD7D90"/>
    <w:pPr>
      <w:spacing w:after="160" w:line="240" w:lineRule="exact"/>
    </w:pPr>
    <w:rPr>
      <w:rFonts w:ascii="Tahoma" w:hAnsi="Tahoma"/>
      <w:sz w:val="20"/>
      <w:szCs w:val="20"/>
    </w:rPr>
  </w:style>
  <w:style w:type="character" w:customStyle="1" w:styleId="DebesliotekstasDiagrama">
    <w:name w:val="Debesėlio tekstas Diagrama"/>
    <w:basedOn w:val="Numatytasispastraiposriftas"/>
    <w:link w:val="Debesliotekstas"/>
    <w:semiHidden/>
    <w:rsid w:val="00DD7D90"/>
    <w:rPr>
      <w:rFonts w:ascii="Tahoma" w:eastAsia="Times New Roman" w:hAnsi="Tahoma" w:cs="Tahoma"/>
      <w:sz w:val="16"/>
      <w:szCs w:val="16"/>
      <w:lang w:val="en-US"/>
    </w:rPr>
  </w:style>
  <w:style w:type="paragraph" w:styleId="Debesliotekstas">
    <w:name w:val="Balloon Text"/>
    <w:basedOn w:val="prastasis"/>
    <w:link w:val="DebesliotekstasDiagrama"/>
    <w:semiHidden/>
    <w:rsid w:val="00DD7D90"/>
    <w:rPr>
      <w:rFonts w:ascii="Tahoma" w:hAnsi="Tahoma" w:cs="Tahoma"/>
      <w:sz w:val="16"/>
      <w:szCs w:val="16"/>
    </w:rPr>
  </w:style>
  <w:style w:type="paragraph" w:styleId="Komentarotekstas">
    <w:name w:val="annotation text"/>
    <w:basedOn w:val="prastasis"/>
    <w:link w:val="KomentarotekstasDiagrama"/>
    <w:uiPriority w:val="99"/>
    <w:unhideWhenUsed/>
    <w:rsid w:val="00DD7D90"/>
    <w:rPr>
      <w:sz w:val="20"/>
      <w:szCs w:val="20"/>
    </w:rPr>
  </w:style>
  <w:style w:type="character" w:customStyle="1" w:styleId="KomentarotekstasDiagrama">
    <w:name w:val="Komentaro tekstas Diagrama"/>
    <w:basedOn w:val="Numatytasispastraiposriftas"/>
    <w:link w:val="Komentarotekstas"/>
    <w:uiPriority w:val="99"/>
    <w:rsid w:val="00DD7D90"/>
    <w:rPr>
      <w:rFonts w:ascii="Times New Roman" w:eastAsia="Times New Roman" w:hAnsi="Times New Roman" w:cs="Times New Roman"/>
      <w:sz w:val="20"/>
      <w:szCs w:val="20"/>
      <w:lang w:val="en-US"/>
    </w:rPr>
  </w:style>
  <w:style w:type="character" w:customStyle="1" w:styleId="KomentarotemaDiagrama">
    <w:name w:val="Komentaro tema Diagrama"/>
    <w:basedOn w:val="KomentarotekstasDiagrama"/>
    <w:link w:val="Komentarotema"/>
    <w:uiPriority w:val="99"/>
    <w:semiHidden/>
    <w:rsid w:val="00DD7D90"/>
    <w:rPr>
      <w:rFonts w:ascii="Times New Roman" w:eastAsia="Times New Roman" w:hAnsi="Times New Roman" w:cs="Times New Roman"/>
      <w:b/>
      <w:bCs/>
      <w:sz w:val="20"/>
      <w:szCs w:val="20"/>
      <w:lang w:val="en-US"/>
    </w:rPr>
  </w:style>
  <w:style w:type="paragraph" w:styleId="Komentarotema">
    <w:name w:val="annotation subject"/>
    <w:basedOn w:val="Komentarotekstas"/>
    <w:next w:val="Komentarotekstas"/>
    <w:link w:val="KomentarotemaDiagrama"/>
    <w:uiPriority w:val="99"/>
    <w:semiHidden/>
    <w:unhideWhenUsed/>
    <w:rsid w:val="00DD7D90"/>
    <w:rPr>
      <w:b/>
      <w:bCs/>
    </w:rPr>
  </w:style>
  <w:style w:type="paragraph" w:styleId="Sraopastraipa">
    <w:name w:val="List Paragraph"/>
    <w:basedOn w:val="prastasis"/>
    <w:uiPriority w:val="34"/>
    <w:qFormat/>
    <w:rsid w:val="00DD7D90"/>
    <w:pPr>
      <w:widowControl/>
      <w:adjustRightInd/>
      <w:spacing w:line="240" w:lineRule="auto"/>
      <w:ind w:left="720"/>
      <w:contextualSpacing/>
      <w:jc w:val="left"/>
      <w:textAlignment w:val="auto"/>
    </w:pPr>
    <w:rPr>
      <w:rFonts w:eastAsia="MS Mincho"/>
      <w:lang w:val="lt-LT" w:eastAsia="lt-LT"/>
    </w:rPr>
  </w:style>
  <w:style w:type="paragraph" w:styleId="Betarp">
    <w:name w:val="No Spacing"/>
    <w:uiPriority w:val="1"/>
    <w:qFormat/>
    <w:rsid w:val="00DD7D90"/>
    <w:pPr>
      <w:widowControl w:val="0"/>
      <w:adjustRightInd w:val="0"/>
      <w:spacing w:after="0" w:line="240" w:lineRule="auto"/>
      <w:jc w:val="both"/>
      <w:textAlignment w:val="baseline"/>
    </w:pPr>
    <w:rPr>
      <w:rFonts w:ascii="Times New Roman" w:eastAsia="Times New Roman" w:hAnsi="Times New Roman" w:cs="Times New Roman"/>
      <w:sz w:val="24"/>
      <w:szCs w:val="24"/>
      <w:lang w:val="en-US"/>
    </w:rPr>
  </w:style>
  <w:style w:type="paragraph" w:styleId="Antrats">
    <w:name w:val="header"/>
    <w:basedOn w:val="prastasis"/>
    <w:link w:val="AntratsDiagrama"/>
    <w:uiPriority w:val="99"/>
    <w:unhideWhenUsed/>
    <w:rsid w:val="00DD7D90"/>
    <w:pPr>
      <w:tabs>
        <w:tab w:val="center" w:pos="4680"/>
        <w:tab w:val="right" w:pos="9360"/>
      </w:tabs>
      <w:spacing w:line="240" w:lineRule="auto"/>
    </w:pPr>
  </w:style>
  <w:style w:type="character" w:customStyle="1" w:styleId="AntratsDiagrama">
    <w:name w:val="Antraštės Diagrama"/>
    <w:basedOn w:val="Numatytasispastraiposriftas"/>
    <w:link w:val="Antrats"/>
    <w:uiPriority w:val="99"/>
    <w:rsid w:val="00DD7D90"/>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D7D90"/>
    <w:pPr>
      <w:tabs>
        <w:tab w:val="center" w:pos="4680"/>
        <w:tab w:val="right" w:pos="9360"/>
      </w:tabs>
      <w:spacing w:line="240" w:lineRule="auto"/>
    </w:pPr>
  </w:style>
  <w:style w:type="character" w:customStyle="1" w:styleId="PoratDiagrama">
    <w:name w:val="Poraštė Diagrama"/>
    <w:basedOn w:val="Numatytasispastraiposriftas"/>
    <w:link w:val="Porat"/>
    <w:uiPriority w:val="99"/>
    <w:rsid w:val="00DD7D90"/>
    <w:rPr>
      <w:rFonts w:ascii="Times New Roman" w:eastAsia="Times New Roman" w:hAnsi="Times New Roman" w:cs="Times New Roman"/>
      <w:sz w:val="24"/>
      <w:szCs w:val="24"/>
      <w:lang w:val="en-US"/>
    </w:rPr>
  </w:style>
  <w:style w:type="character" w:styleId="Hipersaitas">
    <w:name w:val="Hyperlink"/>
    <w:basedOn w:val="Numatytasispastraiposriftas"/>
    <w:uiPriority w:val="99"/>
    <w:unhideWhenUsed/>
    <w:rsid w:val="00DD7D90"/>
    <w:rPr>
      <w:color w:val="0563C1" w:themeColor="hyperlink"/>
      <w:u w:val="single"/>
    </w:rPr>
  </w:style>
  <w:style w:type="character" w:styleId="Komentaronuoroda">
    <w:name w:val="annotation reference"/>
    <w:basedOn w:val="Numatytasispastraiposriftas"/>
    <w:uiPriority w:val="99"/>
    <w:semiHidden/>
    <w:unhideWhenUsed/>
    <w:rsid w:val="008155B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74213-5BFE-4C04-ACE9-82E53C63B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17000</Words>
  <Characters>9691</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Lasiauskienė</dc:creator>
  <cp:keywords/>
  <dc:description/>
  <cp:lastModifiedBy>Dalia Lasiauskienė</cp:lastModifiedBy>
  <cp:revision>3</cp:revision>
  <cp:lastPrinted>2018-02-20T07:15:00Z</cp:lastPrinted>
  <dcterms:created xsi:type="dcterms:W3CDTF">2018-03-26T11:06:00Z</dcterms:created>
  <dcterms:modified xsi:type="dcterms:W3CDTF">2018-03-26T11:07:00Z</dcterms:modified>
</cp:coreProperties>
</file>