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DA5DD" w14:textId="77777777" w:rsidR="00E9042D" w:rsidRPr="00175665" w:rsidRDefault="00E9042D" w:rsidP="00E9042D">
      <w:pPr>
        <w:widowControl w:val="0"/>
        <w:adjustRightInd w:val="0"/>
        <w:spacing w:after="0" w:line="360" w:lineRule="atLeast"/>
        <w:textAlignment w:val="baseline"/>
        <w:rPr>
          <w:rFonts w:ascii="Times New Roman" w:eastAsia="Times New Roman" w:hAnsi="Times New Roman" w:cs="Times New Roman"/>
          <w:sz w:val="24"/>
          <w:szCs w:val="24"/>
        </w:rPr>
      </w:pPr>
    </w:p>
    <w:p w14:paraId="73410C7D" w14:textId="77777777" w:rsidR="00E9042D" w:rsidRPr="00175665" w:rsidRDefault="00E9042D" w:rsidP="00E9042D">
      <w:pPr>
        <w:widowControl w:val="0"/>
        <w:adjustRightInd w:val="0"/>
        <w:spacing w:after="0" w:line="360" w:lineRule="atLeast"/>
        <w:jc w:val="center"/>
        <w:textAlignment w:val="baseline"/>
        <w:rPr>
          <w:rFonts w:ascii="Times New Roman" w:eastAsia="Times New Roman" w:hAnsi="Times New Roman" w:cs="Times New Roman"/>
          <w:b/>
          <w:sz w:val="24"/>
          <w:szCs w:val="24"/>
        </w:rPr>
      </w:pPr>
      <w:r w:rsidRPr="00175665">
        <w:rPr>
          <w:rFonts w:ascii="Times New Roman" w:eastAsia="Times New Roman" w:hAnsi="Times New Roman" w:cs="Times New Roman"/>
          <w:b/>
          <w:sz w:val="24"/>
          <w:szCs w:val="24"/>
        </w:rPr>
        <w:t>PASIŪLYMAI DĖL PROJEKTŲ ATRANKOS KRITERIJŲ NUSTATYMO IR KEITIMO</w:t>
      </w:r>
    </w:p>
    <w:p w14:paraId="21890555" w14:textId="77777777" w:rsidR="00E9042D" w:rsidRPr="00175665" w:rsidRDefault="00E9042D" w:rsidP="00E9042D">
      <w:pPr>
        <w:widowControl w:val="0"/>
        <w:adjustRightInd w:val="0"/>
        <w:spacing w:after="0" w:line="240" w:lineRule="exact"/>
        <w:jc w:val="center"/>
        <w:textAlignment w:val="baseline"/>
        <w:rPr>
          <w:rFonts w:ascii="Times New Roman" w:eastAsia="Times New Roman" w:hAnsi="Times New Roman" w:cs="Times New Roman"/>
          <w:sz w:val="24"/>
          <w:szCs w:val="24"/>
        </w:rPr>
      </w:pPr>
    </w:p>
    <w:p w14:paraId="209E5357" w14:textId="1939B96E" w:rsidR="00E9042D" w:rsidRDefault="00CD1902" w:rsidP="00E9042D">
      <w:pPr>
        <w:widowControl w:val="0"/>
        <w:adjustRightInd w:val="0"/>
        <w:spacing w:after="0" w:line="240" w:lineRule="exac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F52F0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m.</w:t>
      </w:r>
      <w:r w:rsidR="00D92876">
        <w:rPr>
          <w:rFonts w:ascii="Times New Roman" w:eastAsia="Times New Roman" w:hAnsi="Times New Roman" w:cs="Times New Roman"/>
          <w:sz w:val="24"/>
          <w:szCs w:val="24"/>
        </w:rPr>
        <w:t xml:space="preserve"> kovo 29</w:t>
      </w:r>
      <w:r w:rsidR="00F52F0E">
        <w:rPr>
          <w:rFonts w:ascii="Times New Roman" w:eastAsia="Times New Roman" w:hAnsi="Times New Roman" w:cs="Times New Roman"/>
          <w:sz w:val="24"/>
          <w:szCs w:val="24"/>
        </w:rPr>
        <w:t xml:space="preserve"> d. </w:t>
      </w:r>
      <w:r w:rsidR="002B491D">
        <w:rPr>
          <w:rFonts w:ascii="Times New Roman" w:eastAsia="Times New Roman" w:hAnsi="Times New Roman" w:cs="Times New Roman"/>
          <w:sz w:val="24"/>
          <w:szCs w:val="24"/>
        </w:rPr>
        <w:t xml:space="preserve">                     </w:t>
      </w:r>
    </w:p>
    <w:p w14:paraId="74EFF2B0" w14:textId="77777777" w:rsidR="008B052E" w:rsidRPr="00175665" w:rsidRDefault="008B052E" w:rsidP="00E9042D">
      <w:pPr>
        <w:widowControl w:val="0"/>
        <w:adjustRightInd w:val="0"/>
        <w:spacing w:after="0" w:line="240" w:lineRule="exact"/>
        <w:jc w:val="center"/>
        <w:textAlignment w:val="baseline"/>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8505"/>
      </w:tblGrid>
      <w:tr w:rsidR="00BC1A51" w:rsidRPr="00175665" w14:paraId="05800F6D" w14:textId="77777777" w:rsidTr="00A818CA">
        <w:tc>
          <w:tcPr>
            <w:tcW w:w="5807" w:type="dxa"/>
            <w:shd w:val="clear" w:color="auto" w:fill="auto"/>
          </w:tcPr>
          <w:p w14:paraId="343E5215" w14:textId="77777777" w:rsidR="00BC1A51" w:rsidRPr="00175665" w:rsidRDefault="00BC1A51" w:rsidP="00BC1A51">
            <w:pPr>
              <w:widowControl w:val="0"/>
              <w:adjustRightInd w:val="0"/>
              <w:spacing w:after="0" w:line="240" w:lineRule="auto"/>
              <w:textAlignment w:val="baseline"/>
              <w:rPr>
                <w:rFonts w:ascii="Times New Roman" w:eastAsia="Times New Roman" w:hAnsi="Times New Roman" w:cs="Times New Roman"/>
                <w:b/>
                <w:sz w:val="24"/>
                <w:szCs w:val="24"/>
              </w:rPr>
            </w:pPr>
            <w:r w:rsidRPr="00175665">
              <w:rPr>
                <w:rFonts w:ascii="Times New Roman" w:eastAsia="Times New Roman" w:hAnsi="Times New Roman" w:cs="Times New Roman"/>
                <w:b/>
                <w:sz w:val="24"/>
                <w:szCs w:val="24"/>
              </w:rPr>
              <w:t>Pasiūlymus dėl projektų atrankos kriterijų nustatymo ir (ar) keitimo teikianti institucija:</w:t>
            </w:r>
          </w:p>
        </w:tc>
        <w:tc>
          <w:tcPr>
            <w:tcW w:w="8505" w:type="dxa"/>
            <w:shd w:val="clear" w:color="auto" w:fill="auto"/>
          </w:tcPr>
          <w:p w14:paraId="55DFCB1E" w14:textId="77777777" w:rsidR="00BC1A51" w:rsidRPr="00175665" w:rsidRDefault="008E3B45" w:rsidP="00BC1A51">
            <w:pPr>
              <w:widowControl w:val="0"/>
              <w:adjustRightInd w:val="0"/>
              <w:spacing w:after="0" w:line="360"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w:t>
            </w:r>
            <w:r w:rsidR="00BC1A51" w:rsidRPr="00175665">
              <w:rPr>
                <w:rFonts w:ascii="Times New Roman" w:eastAsia="Times New Roman" w:hAnsi="Times New Roman" w:cs="Times New Roman"/>
                <w:sz w:val="24"/>
                <w:szCs w:val="24"/>
              </w:rPr>
              <w:t xml:space="preserve"> švietimo ir mokslo ministerija</w:t>
            </w:r>
          </w:p>
        </w:tc>
      </w:tr>
      <w:tr w:rsidR="00BC1A51" w:rsidRPr="00175665" w14:paraId="55D7590A" w14:textId="77777777" w:rsidTr="00A818CA">
        <w:tc>
          <w:tcPr>
            <w:tcW w:w="5807" w:type="dxa"/>
            <w:shd w:val="clear" w:color="auto" w:fill="auto"/>
          </w:tcPr>
          <w:p w14:paraId="1CDC6DB1" w14:textId="77777777" w:rsidR="00BC1A51" w:rsidRPr="00175665" w:rsidRDefault="00BC1A51" w:rsidP="00BC1A51">
            <w:pPr>
              <w:widowControl w:val="0"/>
              <w:adjustRightInd w:val="0"/>
              <w:spacing w:after="0" w:line="240" w:lineRule="auto"/>
              <w:textAlignment w:val="baseline"/>
              <w:rPr>
                <w:rFonts w:ascii="Times New Roman" w:eastAsia="Times New Roman" w:hAnsi="Times New Roman" w:cs="Times New Roman"/>
                <w:b/>
                <w:sz w:val="24"/>
                <w:szCs w:val="24"/>
              </w:rPr>
            </w:pPr>
            <w:r w:rsidRPr="00175665">
              <w:rPr>
                <w:rFonts w:ascii="Times New Roman" w:eastAsia="Times New Roman" w:hAnsi="Times New Roman" w:cs="Times New Roman"/>
                <w:b/>
                <w:sz w:val="24"/>
                <w:szCs w:val="24"/>
              </w:rPr>
              <w:t>Veiksmų programos prioriteto numeris ir pavadinimas:</w:t>
            </w:r>
          </w:p>
        </w:tc>
        <w:tc>
          <w:tcPr>
            <w:tcW w:w="8505" w:type="dxa"/>
            <w:shd w:val="clear" w:color="auto" w:fill="auto"/>
          </w:tcPr>
          <w:p w14:paraId="4F68CF67" w14:textId="77777777" w:rsidR="00BC1A51" w:rsidRPr="00175665" w:rsidRDefault="00BC1A51" w:rsidP="00BC1A51">
            <w:pPr>
              <w:widowControl w:val="0"/>
              <w:adjustRightInd w:val="0"/>
              <w:spacing w:after="0" w:line="240" w:lineRule="auto"/>
              <w:jc w:val="both"/>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sz w:val="24"/>
                <w:szCs w:val="24"/>
              </w:rPr>
              <w:t>2014–2020 m. Europos Sąjungos fondų investicijų veiksmų programos 9 prioritetas „Visuomenės švietimas ir žmogiškųjų išteklių potencialo didinimas“</w:t>
            </w:r>
          </w:p>
          <w:p w14:paraId="02E993CA" w14:textId="77777777" w:rsidR="00BC1A51" w:rsidRPr="00175665" w:rsidRDefault="00BC1A51" w:rsidP="00BC1A51">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BC1A51" w:rsidRPr="00175665" w14:paraId="6FEBF0BD" w14:textId="77777777" w:rsidTr="00A818CA">
        <w:tc>
          <w:tcPr>
            <w:tcW w:w="5807" w:type="dxa"/>
            <w:shd w:val="clear" w:color="auto" w:fill="auto"/>
          </w:tcPr>
          <w:p w14:paraId="417FB85D" w14:textId="77777777" w:rsidR="00BC1A51" w:rsidRPr="00175665" w:rsidRDefault="00BC1A51" w:rsidP="00BC1A51">
            <w:pPr>
              <w:widowControl w:val="0"/>
              <w:adjustRightInd w:val="0"/>
              <w:spacing w:after="0" w:line="240" w:lineRule="auto"/>
              <w:textAlignment w:val="baseline"/>
              <w:rPr>
                <w:rFonts w:ascii="Times New Roman" w:eastAsia="Times New Roman" w:hAnsi="Times New Roman" w:cs="Times New Roman"/>
                <w:b/>
                <w:sz w:val="24"/>
                <w:szCs w:val="24"/>
              </w:rPr>
            </w:pPr>
            <w:r w:rsidRPr="00175665">
              <w:rPr>
                <w:rFonts w:ascii="Times New Roman" w:eastAsia="Times New Roman" w:hAnsi="Times New Roman" w:cs="Times New Roman"/>
                <w:b/>
                <w:sz w:val="24"/>
                <w:szCs w:val="24"/>
              </w:rPr>
              <w:t>Veiksmų programos konkretaus uždavinio numeris ir pavadinimas:</w:t>
            </w:r>
          </w:p>
        </w:tc>
        <w:tc>
          <w:tcPr>
            <w:tcW w:w="8505" w:type="dxa"/>
            <w:shd w:val="clear" w:color="auto" w:fill="auto"/>
          </w:tcPr>
          <w:p w14:paraId="5BD0AF8F" w14:textId="77777777" w:rsidR="00BC1A51" w:rsidRPr="00175665" w:rsidRDefault="00F85674" w:rsidP="00F85674">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9.1.2 uždavinys </w:t>
            </w:r>
            <w:r w:rsidR="00F758DB" w:rsidRPr="0097459C">
              <w:rPr>
                <w:rFonts w:ascii="Times New Roman" w:hAnsi="Times New Roman"/>
                <w:sz w:val="24"/>
                <w:szCs w:val="24"/>
              </w:rPr>
              <w:t>„Padidinti kokybiško profesinio ir suaugusiųjų mokymo prieinamumą investuojant į infrastruktūrą</w:t>
            </w:r>
            <w:r w:rsidR="00F758DB" w:rsidRPr="0097459C">
              <w:rPr>
                <w:rFonts w:ascii="Times New Roman" w:hAnsi="Times New Roman"/>
                <w:bCs/>
                <w:sz w:val="24"/>
                <w:szCs w:val="24"/>
              </w:rPr>
              <w:t>”</w:t>
            </w:r>
          </w:p>
        </w:tc>
      </w:tr>
      <w:tr w:rsidR="00BC1A51" w:rsidRPr="00175665" w14:paraId="5B8EFCD3" w14:textId="77777777" w:rsidTr="00A818CA">
        <w:tc>
          <w:tcPr>
            <w:tcW w:w="5807" w:type="dxa"/>
            <w:shd w:val="clear" w:color="auto" w:fill="auto"/>
          </w:tcPr>
          <w:p w14:paraId="497F8329" w14:textId="77777777" w:rsidR="00BC1A51" w:rsidRPr="00175665" w:rsidRDefault="00BC1A51" w:rsidP="00BC1A51">
            <w:pPr>
              <w:widowControl w:val="0"/>
              <w:adjustRightInd w:val="0"/>
              <w:spacing w:after="0" w:line="240" w:lineRule="auto"/>
              <w:textAlignment w:val="baseline"/>
              <w:rPr>
                <w:rFonts w:ascii="Times New Roman" w:eastAsia="Times New Roman" w:hAnsi="Times New Roman" w:cs="Times New Roman"/>
                <w:b/>
                <w:sz w:val="24"/>
                <w:szCs w:val="24"/>
              </w:rPr>
            </w:pPr>
            <w:r w:rsidRPr="00175665">
              <w:rPr>
                <w:rFonts w:ascii="Times New Roman" w:eastAsia="Times New Roman" w:hAnsi="Times New Roman" w:cs="Times New Roman"/>
                <w:b/>
                <w:sz w:val="24"/>
                <w:szCs w:val="24"/>
              </w:rPr>
              <w:t>Veiksmų programos įgyvendinimo priemonės (toliau – priemonė) kodas ir pavadinimas:</w:t>
            </w:r>
          </w:p>
        </w:tc>
        <w:tc>
          <w:tcPr>
            <w:tcW w:w="8505" w:type="dxa"/>
            <w:shd w:val="clear" w:color="auto" w:fill="auto"/>
          </w:tcPr>
          <w:p w14:paraId="3BD7A984" w14:textId="77777777" w:rsidR="00BC1A51" w:rsidRPr="00175665" w:rsidRDefault="00A64503" w:rsidP="00F758DB">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r w:rsidRPr="00A64503">
              <w:rPr>
                <w:rFonts w:ascii="Times New Roman" w:eastAsia="Times New Roman" w:hAnsi="Times New Roman" w:cs="Times New Roman"/>
                <w:sz w:val="24"/>
                <w:szCs w:val="24"/>
              </w:rPr>
              <w:t>. 09.1.2-CPVA-K-722</w:t>
            </w:r>
            <w:r w:rsidR="009A24B5">
              <w:rPr>
                <w:rFonts w:ascii="Times New Roman" w:eastAsia="Times New Roman" w:hAnsi="Times New Roman" w:cs="Times New Roman"/>
                <w:sz w:val="24"/>
                <w:szCs w:val="24"/>
              </w:rPr>
              <w:t xml:space="preserve"> </w:t>
            </w:r>
            <w:r w:rsidRPr="00A64503">
              <w:rPr>
                <w:rFonts w:ascii="Times New Roman" w:eastAsia="Times New Roman" w:hAnsi="Times New Roman" w:cs="Times New Roman"/>
                <w:sz w:val="24"/>
                <w:szCs w:val="24"/>
              </w:rPr>
              <w:t>„</w:t>
            </w:r>
            <w:r>
              <w:rPr>
                <w:rFonts w:ascii="Times New Roman" w:eastAsia="Times New Roman" w:hAnsi="Times New Roman" w:cs="Times New Roman"/>
                <w:sz w:val="24"/>
                <w:szCs w:val="24"/>
              </w:rPr>
              <w:t>P</w:t>
            </w:r>
            <w:r w:rsidRPr="00A64503">
              <w:rPr>
                <w:rFonts w:ascii="Times New Roman" w:eastAsia="Times New Roman" w:hAnsi="Times New Roman" w:cs="Times New Roman"/>
                <w:sz w:val="24"/>
                <w:szCs w:val="24"/>
              </w:rPr>
              <w:t>rofesinio mokymo infrastruktūros plėtra“</w:t>
            </w:r>
          </w:p>
        </w:tc>
      </w:tr>
      <w:tr w:rsidR="00BC1A51" w:rsidRPr="00175665" w14:paraId="43F24A99" w14:textId="77777777" w:rsidTr="00A818CA">
        <w:tc>
          <w:tcPr>
            <w:tcW w:w="5807" w:type="dxa"/>
            <w:shd w:val="clear" w:color="auto" w:fill="auto"/>
          </w:tcPr>
          <w:p w14:paraId="17861C9F" w14:textId="77777777" w:rsidR="00BC1A51" w:rsidRPr="00175665" w:rsidRDefault="00BC1A51" w:rsidP="00BC1A51">
            <w:pPr>
              <w:widowControl w:val="0"/>
              <w:adjustRightInd w:val="0"/>
              <w:spacing w:after="0" w:line="360" w:lineRule="atLeast"/>
              <w:jc w:val="both"/>
              <w:textAlignment w:val="baseline"/>
              <w:rPr>
                <w:rFonts w:ascii="Times New Roman" w:eastAsia="Times New Roman" w:hAnsi="Times New Roman" w:cs="Times New Roman"/>
                <w:b/>
                <w:sz w:val="24"/>
                <w:szCs w:val="24"/>
              </w:rPr>
            </w:pPr>
            <w:r w:rsidRPr="00175665">
              <w:rPr>
                <w:rFonts w:ascii="Times New Roman" w:eastAsia="Times New Roman" w:hAnsi="Times New Roman" w:cs="Times New Roman"/>
                <w:b/>
                <w:sz w:val="24"/>
                <w:szCs w:val="24"/>
              </w:rPr>
              <w:t xml:space="preserve">Priemonei skirtų Europos Sąjungos struktūrinių fondų lėšų suma, mln. </w:t>
            </w:r>
            <w:proofErr w:type="spellStart"/>
            <w:r w:rsidRPr="00175665">
              <w:rPr>
                <w:rFonts w:ascii="Times New Roman" w:eastAsia="Times New Roman" w:hAnsi="Times New Roman" w:cs="Times New Roman"/>
                <w:b/>
                <w:sz w:val="24"/>
                <w:szCs w:val="24"/>
              </w:rPr>
              <w:t>Eur</w:t>
            </w:r>
            <w:proofErr w:type="spellEnd"/>
            <w:r w:rsidRPr="00175665">
              <w:rPr>
                <w:rFonts w:ascii="Times New Roman" w:eastAsia="Times New Roman" w:hAnsi="Times New Roman" w:cs="Times New Roman"/>
                <w:b/>
                <w:sz w:val="24"/>
                <w:szCs w:val="24"/>
              </w:rPr>
              <w:t>:</w:t>
            </w:r>
          </w:p>
        </w:tc>
        <w:tc>
          <w:tcPr>
            <w:tcW w:w="8505" w:type="dxa"/>
            <w:shd w:val="clear" w:color="auto" w:fill="auto"/>
          </w:tcPr>
          <w:p w14:paraId="0F04BDCE" w14:textId="722DABE9" w:rsidR="00BC1A51" w:rsidRPr="00175665" w:rsidRDefault="00CE45C0" w:rsidP="00305A92">
            <w:pPr>
              <w:widowControl w:val="0"/>
              <w:adjustRightInd w:val="0"/>
              <w:spacing w:after="0" w:line="360"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CD74A8">
              <w:rPr>
                <w:rFonts w:ascii="Times New Roman" w:eastAsia="Times New Roman" w:hAnsi="Times New Roman" w:cs="Times New Roman"/>
                <w:sz w:val="24"/>
                <w:szCs w:val="24"/>
              </w:rPr>
              <w:t xml:space="preserve">27 </w:t>
            </w:r>
            <w:r w:rsidR="00BC1A51" w:rsidRPr="00175665">
              <w:rPr>
                <w:rFonts w:ascii="Times New Roman" w:eastAsia="Times New Roman" w:hAnsi="Times New Roman" w:cs="Times New Roman"/>
                <w:sz w:val="24"/>
                <w:szCs w:val="24"/>
              </w:rPr>
              <w:t xml:space="preserve">mln. </w:t>
            </w:r>
            <w:proofErr w:type="spellStart"/>
            <w:r w:rsidR="00BC1A51" w:rsidRPr="00175665">
              <w:rPr>
                <w:rFonts w:ascii="Times New Roman" w:eastAsia="Times New Roman" w:hAnsi="Times New Roman" w:cs="Times New Roman"/>
                <w:sz w:val="24"/>
                <w:szCs w:val="24"/>
              </w:rPr>
              <w:t>Eur</w:t>
            </w:r>
            <w:proofErr w:type="spellEnd"/>
          </w:p>
        </w:tc>
      </w:tr>
      <w:tr w:rsidR="00BC1A51" w:rsidRPr="00175665" w14:paraId="2BFECD87" w14:textId="77777777" w:rsidTr="00A818CA">
        <w:tc>
          <w:tcPr>
            <w:tcW w:w="5807" w:type="dxa"/>
            <w:shd w:val="clear" w:color="auto" w:fill="auto"/>
          </w:tcPr>
          <w:p w14:paraId="4124A35A" w14:textId="77777777" w:rsidR="00BC1A51" w:rsidRPr="00175665" w:rsidRDefault="00BC1A51" w:rsidP="00BC1A51">
            <w:pPr>
              <w:widowControl w:val="0"/>
              <w:adjustRightInd w:val="0"/>
              <w:spacing w:after="0" w:line="360" w:lineRule="atLeast"/>
              <w:jc w:val="both"/>
              <w:textAlignment w:val="baseline"/>
              <w:rPr>
                <w:rFonts w:ascii="Times New Roman" w:eastAsia="Times New Roman" w:hAnsi="Times New Roman" w:cs="Times New Roman"/>
                <w:b/>
                <w:sz w:val="24"/>
                <w:szCs w:val="24"/>
              </w:rPr>
            </w:pPr>
            <w:r w:rsidRPr="00175665">
              <w:rPr>
                <w:rFonts w:ascii="Times New Roman" w:eastAsia="Times New Roman" w:hAnsi="Times New Roman" w:cs="Times New Roman"/>
                <w:b/>
                <w:sz w:val="24"/>
                <w:szCs w:val="24"/>
              </w:rPr>
              <w:t>Pagal priemonę remiamos veiklos:</w:t>
            </w:r>
          </w:p>
        </w:tc>
        <w:tc>
          <w:tcPr>
            <w:tcW w:w="8505" w:type="dxa"/>
            <w:shd w:val="clear" w:color="auto" w:fill="auto"/>
          </w:tcPr>
          <w:p w14:paraId="359B9062" w14:textId="15D04C00" w:rsidR="00BC1A51" w:rsidRPr="00355D34" w:rsidRDefault="00355D34" w:rsidP="00B35DE0">
            <w:pPr>
              <w:pStyle w:val="Sraopastraipa"/>
              <w:widowControl w:val="0"/>
              <w:numPr>
                <w:ilvl w:val="0"/>
                <w:numId w:val="2"/>
              </w:numPr>
              <w:adjustRightInd w:val="0"/>
              <w:spacing w:after="0" w:line="240" w:lineRule="auto"/>
              <w:ind w:left="289" w:hanging="284"/>
              <w:jc w:val="both"/>
              <w:textAlignment w:val="baseline"/>
              <w:rPr>
                <w:rFonts w:ascii="Times New Roman" w:eastAsia="Times New Roman" w:hAnsi="Times New Roman" w:cs="Times New Roman"/>
                <w:sz w:val="24"/>
                <w:szCs w:val="24"/>
              </w:rPr>
            </w:pPr>
            <w:r w:rsidRPr="00355D34">
              <w:rPr>
                <w:rFonts w:ascii="Times New Roman" w:hAnsi="Times New Roman" w:cs="Times New Roman"/>
                <w:sz w:val="24"/>
                <w:szCs w:val="24"/>
              </w:rPr>
              <w:t>infrastruktūros, reikalingos kokybiškai įgyvendinti bazinius profesinio mokymo modulius profesinio mokymo įstaigose, plėtra.</w:t>
            </w:r>
          </w:p>
        </w:tc>
      </w:tr>
      <w:tr w:rsidR="00BC1A51" w:rsidRPr="00175665" w14:paraId="5101CC1B" w14:textId="77777777" w:rsidTr="00A818CA">
        <w:tc>
          <w:tcPr>
            <w:tcW w:w="5807" w:type="dxa"/>
            <w:shd w:val="clear" w:color="auto" w:fill="auto"/>
          </w:tcPr>
          <w:p w14:paraId="691F8A49" w14:textId="77777777" w:rsidR="00BC1A51" w:rsidRPr="00175665" w:rsidRDefault="00BC1A51" w:rsidP="00BC1A51">
            <w:pPr>
              <w:widowControl w:val="0"/>
              <w:adjustRightInd w:val="0"/>
              <w:spacing w:after="0" w:line="360" w:lineRule="atLeast"/>
              <w:jc w:val="both"/>
              <w:textAlignment w:val="baseline"/>
              <w:rPr>
                <w:rFonts w:ascii="Times New Roman" w:eastAsia="Times New Roman" w:hAnsi="Times New Roman" w:cs="Times New Roman"/>
                <w:b/>
                <w:sz w:val="24"/>
                <w:szCs w:val="24"/>
              </w:rPr>
            </w:pPr>
            <w:r w:rsidRPr="00175665">
              <w:rPr>
                <w:rFonts w:ascii="Times New Roman" w:eastAsia="Times New Roman" w:hAnsi="Times New Roman" w:cs="Times New Roman"/>
                <w:b/>
                <w:sz w:val="24"/>
                <w:szCs w:val="24"/>
              </w:rPr>
              <w:t>Pagal priemonę remiamos veiklos arba dalis veiklų bus vykdomos:</w:t>
            </w:r>
          </w:p>
          <w:p w14:paraId="7A08EEFA" w14:textId="77777777" w:rsidR="00BC1A51" w:rsidRPr="00175665" w:rsidRDefault="00BC1A51" w:rsidP="00BC1A51">
            <w:pPr>
              <w:widowControl w:val="0"/>
              <w:adjustRightInd w:val="0"/>
              <w:spacing w:after="0" w:line="360" w:lineRule="atLeast"/>
              <w:jc w:val="both"/>
              <w:textAlignment w:val="baseline"/>
              <w:rPr>
                <w:rFonts w:ascii="Times New Roman" w:eastAsia="Times New Roman" w:hAnsi="Times New Roman" w:cs="Times New Roman"/>
                <w:b/>
                <w:sz w:val="24"/>
                <w:szCs w:val="24"/>
              </w:rPr>
            </w:pPr>
          </w:p>
        </w:tc>
        <w:tc>
          <w:tcPr>
            <w:tcW w:w="8505" w:type="dxa"/>
            <w:shd w:val="clear" w:color="auto" w:fill="auto"/>
          </w:tcPr>
          <w:p w14:paraId="43C4F291" w14:textId="77777777" w:rsidR="00BC1A51" w:rsidRPr="00175665" w:rsidRDefault="00BC1A51" w:rsidP="00BC1A51">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i/>
                <w:sz w:val="24"/>
                <w:szCs w:val="24"/>
              </w:rPr>
              <w:t>(Stebėsenos komiteto pritarimas nereikalingas</w:t>
            </w:r>
            <w:r w:rsidRPr="00175665">
              <w:rPr>
                <w:rFonts w:ascii="Times New Roman" w:eastAsia="Times New Roman" w:hAnsi="Times New Roman" w:cs="Times New Roman"/>
                <w:sz w:val="24"/>
                <w:szCs w:val="24"/>
              </w:rPr>
              <w:t>)</w:t>
            </w:r>
          </w:p>
          <w:p w14:paraId="759A875A" w14:textId="77777777" w:rsidR="00BC1A51" w:rsidRPr="00175665" w:rsidRDefault="00BC1A51" w:rsidP="00BC1A51">
            <w:pPr>
              <w:widowControl w:val="0"/>
              <w:adjustRightInd w:val="0"/>
              <w:spacing w:after="0" w:line="240" w:lineRule="auto"/>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bCs/>
                <w:sz w:val="24"/>
                <w:szCs w:val="24"/>
                <w:lang w:eastAsia="lt-LT"/>
              </w:rPr>
              <w:t>X</w:t>
            </w:r>
            <w:r w:rsidRPr="00175665">
              <w:rPr>
                <w:rFonts w:ascii="Times New Roman" w:eastAsia="Times New Roman" w:hAnsi="Times New Roman" w:cs="Times New Roman"/>
                <w:b/>
                <w:bCs/>
                <w:sz w:val="24"/>
                <w:szCs w:val="24"/>
                <w:lang w:eastAsia="lt-LT"/>
              </w:rPr>
              <w:t xml:space="preserve"> </w:t>
            </w:r>
            <w:r w:rsidRPr="00175665">
              <w:rPr>
                <w:rFonts w:ascii="Times New Roman" w:eastAsia="Times New Roman" w:hAnsi="Times New Roman" w:cs="Times New Roman"/>
                <w:sz w:val="24"/>
                <w:szCs w:val="24"/>
              </w:rPr>
              <w:t>vykdoma Lietuvoje (arba ES šalyse, kai projektai finansuojami iš Europos socialinio fondo);</w:t>
            </w:r>
          </w:p>
          <w:p w14:paraId="087A259E" w14:textId="0B3F2848" w:rsidR="00BC1A51" w:rsidRPr="006E3375" w:rsidRDefault="00BC1A51" w:rsidP="00BC1A51">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sym w:font="Times New Roman" w:char="F07F"/>
            </w:r>
            <w:r w:rsidRPr="00175665">
              <w:rPr>
                <w:rFonts w:ascii="Times New Roman" w:eastAsia="Times New Roman" w:hAnsi="Times New Roman" w:cs="Times New Roman"/>
                <w:b/>
                <w:bCs/>
                <w:sz w:val="24"/>
                <w:szCs w:val="24"/>
                <w:lang w:eastAsia="lt-LT"/>
              </w:rPr>
              <w:t xml:space="preserve"> </w:t>
            </w:r>
            <w:r w:rsidRPr="00175665">
              <w:rPr>
                <w:rFonts w:ascii="Times New Roman" w:eastAsia="Times New Roman" w:hAnsi="Times New Roman" w:cs="Times New Roman"/>
                <w:sz w:val="24"/>
                <w:szCs w:val="24"/>
              </w:rPr>
              <w:t>apribojimai veiklų vykdymo teritorijai netaikomi.</w:t>
            </w:r>
          </w:p>
        </w:tc>
      </w:tr>
      <w:tr w:rsidR="00BC1A51" w:rsidRPr="00175665" w14:paraId="2C33A3DE" w14:textId="77777777" w:rsidTr="00A818CA">
        <w:tc>
          <w:tcPr>
            <w:tcW w:w="5807" w:type="dxa"/>
            <w:shd w:val="clear" w:color="auto" w:fill="auto"/>
          </w:tcPr>
          <w:p w14:paraId="4CFFFA01" w14:textId="77777777" w:rsidR="00BC1A51" w:rsidRPr="00175665" w:rsidRDefault="00BC1A51" w:rsidP="00BC1A51">
            <w:pPr>
              <w:widowControl w:val="0"/>
              <w:adjustRightInd w:val="0"/>
              <w:spacing w:after="0" w:line="360" w:lineRule="atLeast"/>
              <w:jc w:val="both"/>
              <w:textAlignment w:val="baseline"/>
              <w:rPr>
                <w:rFonts w:ascii="Times New Roman" w:eastAsia="Times New Roman" w:hAnsi="Times New Roman" w:cs="Times New Roman"/>
                <w:b/>
                <w:sz w:val="24"/>
                <w:szCs w:val="24"/>
              </w:rPr>
            </w:pPr>
            <w:r w:rsidRPr="00175665">
              <w:rPr>
                <w:rFonts w:ascii="Times New Roman" w:eastAsia="Times New Roman" w:hAnsi="Times New Roman" w:cs="Times New Roman"/>
                <w:b/>
                <w:sz w:val="24"/>
                <w:szCs w:val="24"/>
              </w:rPr>
              <w:t>Projektų atrankos būdas (finansavimo forma finansinių priemonių atveju):</w:t>
            </w:r>
          </w:p>
        </w:tc>
        <w:tc>
          <w:tcPr>
            <w:tcW w:w="8505" w:type="dxa"/>
            <w:shd w:val="clear" w:color="auto" w:fill="auto"/>
          </w:tcPr>
          <w:p w14:paraId="1326DC2C" w14:textId="77777777" w:rsidR="00BC1A51" w:rsidRPr="00175665" w:rsidRDefault="00BC1A51" w:rsidP="00BC1A51">
            <w:pPr>
              <w:widowControl w:val="0"/>
              <w:adjustRightInd w:val="0"/>
              <w:spacing w:after="0" w:line="240" w:lineRule="auto"/>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b/>
                <w:bCs/>
                <w:sz w:val="24"/>
                <w:szCs w:val="24"/>
                <w:lang w:eastAsia="lt-LT"/>
              </w:rPr>
              <w:sym w:font="Times New Roman" w:char="F07F"/>
            </w:r>
            <w:r w:rsidRPr="00175665">
              <w:rPr>
                <w:rFonts w:ascii="Times New Roman" w:eastAsia="Times New Roman" w:hAnsi="Times New Roman" w:cs="Times New Roman"/>
                <w:sz w:val="24"/>
                <w:szCs w:val="24"/>
              </w:rPr>
              <w:t xml:space="preserve"> Valstybės projektų planavimas</w:t>
            </w:r>
          </w:p>
          <w:p w14:paraId="54D9355C" w14:textId="77777777" w:rsidR="00BC1A51" w:rsidRPr="00175665" w:rsidRDefault="00BC1A51" w:rsidP="00BC1A51">
            <w:pPr>
              <w:widowControl w:val="0"/>
              <w:adjustRightInd w:val="0"/>
              <w:spacing w:after="0" w:line="240" w:lineRule="auto"/>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b/>
                <w:bCs/>
                <w:sz w:val="24"/>
                <w:szCs w:val="24"/>
                <w:lang w:eastAsia="lt-LT"/>
              </w:rPr>
              <w:sym w:font="Times New Roman" w:char="F07F"/>
            </w:r>
            <w:r w:rsidRPr="00175665">
              <w:rPr>
                <w:rFonts w:ascii="Times New Roman" w:eastAsia="Times New Roman" w:hAnsi="Times New Roman" w:cs="Times New Roman"/>
                <w:sz w:val="24"/>
                <w:szCs w:val="24"/>
              </w:rPr>
              <w:t xml:space="preserve"> Regionų projektų planavimas</w:t>
            </w:r>
          </w:p>
          <w:p w14:paraId="2BE0FF29" w14:textId="77777777" w:rsidR="00BC1A51" w:rsidRPr="00175665" w:rsidRDefault="00BC1A51" w:rsidP="00BC1A51">
            <w:pPr>
              <w:widowControl w:val="0"/>
              <w:adjustRightInd w:val="0"/>
              <w:spacing w:after="0" w:line="240" w:lineRule="auto"/>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b/>
                <w:bCs/>
                <w:sz w:val="24"/>
                <w:szCs w:val="24"/>
                <w:lang w:eastAsia="lt-LT"/>
              </w:rPr>
              <w:t>X</w:t>
            </w:r>
            <w:r w:rsidRPr="00175665">
              <w:rPr>
                <w:rFonts w:ascii="Times New Roman" w:eastAsia="Times New Roman" w:hAnsi="Times New Roman" w:cs="Times New Roman"/>
                <w:sz w:val="24"/>
                <w:szCs w:val="24"/>
              </w:rPr>
              <w:t xml:space="preserve"> Projektų konkursas</w:t>
            </w:r>
          </w:p>
          <w:p w14:paraId="71A9A195" w14:textId="77777777" w:rsidR="00BC1A51" w:rsidRPr="00175665" w:rsidRDefault="00BC1A51" w:rsidP="00BC1A51">
            <w:pPr>
              <w:widowControl w:val="0"/>
              <w:adjustRightInd w:val="0"/>
              <w:spacing w:after="0" w:line="240" w:lineRule="auto"/>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b/>
                <w:bCs/>
                <w:sz w:val="24"/>
                <w:szCs w:val="24"/>
                <w:lang w:eastAsia="lt-LT"/>
              </w:rPr>
              <w:sym w:font="Times New Roman" w:char="F07F"/>
            </w:r>
            <w:r w:rsidRPr="00175665">
              <w:rPr>
                <w:rFonts w:ascii="Times New Roman" w:eastAsia="Times New Roman" w:hAnsi="Times New Roman" w:cs="Times New Roman"/>
                <w:sz w:val="24"/>
                <w:szCs w:val="24"/>
              </w:rPr>
              <w:t xml:space="preserve"> Tęstinė projektų atranka</w:t>
            </w:r>
          </w:p>
          <w:p w14:paraId="13A8BB3B" w14:textId="77777777" w:rsidR="00BC1A51" w:rsidRPr="00175665" w:rsidRDefault="00BC1A51" w:rsidP="00BC1A51">
            <w:pPr>
              <w:widowControl w:val="0"/>
              <w:adjustRightInd w:val="0"/>
              <w:spacing w:after="0" w:line="240" w:lineRule="auto"/>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b/>
                <w:bCs/>
                <w:sz w:val="24"/>
                <w:szCs w:val="24"/>
                <w:lang w:eastAsia="lt-LT"/>
              </w:rPr>
              <w:sym w:font="Times New Roman" w:char="F07F"/>
            </w:r>
            <w:r w:rsidRPr="00175665">
              <w:rPr>
                <w:rFonts w:ascii="Times New Roman" w:eastAsia="Times New Roman" w:hAnsi="Times New Roman" w:cs="Times New Roman"/>
                <w:b/>
                <w:bCs/>
                <w:sz w:val="24"/>
                <w:szCs w:val="24"/>
                <w:lang w:eastAsia="lt-LT"/>
              </w:rPr>
              <w:t xml:space="preserve"> </w:t>
            </w:r>
            <w:r w:rsidRPr="00175665">
              <w:rPr>
                <w:rFonts w:ascii="Times New Roman" w:eastAsia="Times New Roman" w:hAnsi="Times New Roman" w:cs="Times New Roman"/>
                <w:bCs/>
                <w:sz w:val="24"/>
                <w:szCs w:val="24"/>
                <w:lang w:eastAsia="lt-LT"/>
              </w:rPr>
              <w:t>Finansinė priemonė</w:t>
            </w:r>
          </w:p>
          <w:p w14:paraId="4B2381B4" w14:textId="77777777" w:rsidR="00BC1A51" w:rsidRPr="00175665" w:rsidRDefault="00BC1A51" w:rsidP="00BC1A51">
            <w:pPr>
              <w:widowControl w:val="0"/>
              <w:adjustRightInd w:val="0"/>
              <w:spacing w:after="0" w:line="240" w:lineRule="auto"/>
              <w:textAlignment w:val="baseline"/>
              <w:rPr>
                <w:rFonts w:ascii="Times New Roman" w:eastAsia="Times New Roman" w:hAnsi="Times New Roman" w:cs="Times New Roman"/>
                <w:i/>
                <w:sz w:val="24"/>
                <w:szCs w:val="24"/>
              </w:rPr>
            </w:pPr>
            <w:r w:rsidRPr="00175665">
              <w:rPr>
                <w:rFonts w:ascii="Times New Roman" w:eastAsia="Times New Roman" w:hAnsi="Times New Roman" w:cs="Times New Roman"/>
                <w:i/>
                <w:sz w:val="24"/>
                <w:szCs w:val="24"/>
              </w:rPr>
              <w:t>(Pažymimas vienas iš projektų atrankos būdų (finansavimo forma finansinių priemonių atveju))</w:t>
            </w:r>
          </w:p>
        </w:tc>
      </w:tr>
      <w:tr w:rsidR="00BC1A51" w:rsidRPr="00175665" w14:paraId="3A5C1444" w14:textId="77777777" w:rsidTr="00A818CA">
        <w:tc>
          <w:tcPr>
            <w:tcW w:w="5807" w:type="dxa"/>
            <w:shd w:val="clear" w:color="auto" w:fill="auto"/>
          </w:tcPr>
          <w:p w14:paraId="54224E71" w14:textId="77777777" w:rsidR="00BC1A51" w:rsidRPr="00175665" w:rsidRDefault="00BC1A51" w:rsidP="00BC1A51">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Teikiamas tvirtinti:</w:t>
            </w:r>
          </w:p>
          <w:p w14:paraId="43283A3D" w14:textId="77777777" w:rsidR="00BC1A51" w:rsidRPr="00175665" w:rsidRDefault="00BC1A51" w:rsidP="00BC1A51">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 xml:space="preserve">X SPECIALUSIS PROJEKTŲ ATRANKOS KRITERIJUS           </w:t>
            </w:r>
          </w:p>
          <w:p w14:paraId="794F134B" w14:textId="77777777" w:rsidR="00BC1A51" w:rsidRPr="00175665" w:rsidRDefault="00BC1A51" w:rsidP="00FB0C66">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lastRenderedPageBreak/>
              <w:sym w:font="Times New Roman" w:char="F07F"/>
            </w:r>
            <w:r w:rsidRPr="00175665">
              <w:rPr>
                <w:rFonts w:ascii="Times New Roman" w:eastAsia="Times New Roman" w:hAnsi="Times New Roman" w:cs="Times New Roman"/>
                <w:b/>
                <w:bCs/>
                <w:sz w:val="24"/>
                <w:szCs w:val="24"/>
                <w:lang w:eastAsia="lt-LT"/>
              </w:rPr>
              <w:t xml:space="preserve"> PRIORITETINIS PROJEKTŲ ATRANKOS KRITERIJUS</w:t>
            </w:r>
          </w:p>
        </w:tc>
        <w:tc>
          <w:tcPr>
            <w:tcW w:w="8505" w:type="dxa"/>
            <w:shd w:val="clear" w:color="auto" w:fill="auto"/>
          </w:tcPr>
          <w:p w14:paraId="69A41BFB" w14:textId="59F882B8" w:rsidR="00BC1A51" w:rsidRPr="00175665" w:rsidRDefault="00815A6D" w:rsidP="00BC1A51">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lastRenderedPageBreak/>
              <w:sym w:font="Times New Roman" w:char="F07F"/>
            </w:r>
            <w:r w:rsidR="00BC1A51" w:rsidRPr="00175665">
              <w:rPr>
                <w:rFonts w:ascii="Times New Roman" w:eastAsia="Times New Roman" w:hAnsi="Times New Roman" w:cs="Times New Roman"/>
                <w:b/>
                <w:bCs/>
                <w:sz w:val="24"/>
                <w:szCs w:val="24"/>
                <w:lang w:eastAsia="lt-LT"/>
              </w:rPr>
              <w:t>Nustatymas</w:t>
            </w:r>
          </w:p>
          <w:p w14:paraId="57D25036" w14:textId="185A443C" w:rsidR="00BC1A51" w:rsidRPr="00175665" w:rsidRDefault="00815A6D" w:rsidP="00BC1A51">
            <w:pPr>
              <w:widowControl w:val="0"/>
              <w:adjustRightInd w:val="0"/>
              <w:spacing w:after="0" w:line="360" w:lineRule="atLeast"/>
              <w:jc w:val="both"/>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b/>
                <w:bCs/>
                <w:sz w:val="24"/>
                <w:szCs w:val="24"/>
                <w:lang w:eastAsia="lt-LT"/>
              </w:rPr>
              <w:t xml:space="preserve">X </w:t>
            </w:r>
            <w:r w:rsidR="00BC1A51" w:rsidRPr="00175665">
              <w:rPr>
                <w:rFonts w:ascii="Times New Roman" w:eastAsia="Times New Roman" w:hAnsi="Times New Roman" w:cs="Times New Roman"/>
                <w:b/>
                <w:bCs/>
                <w:sz w:val="24"/>
                <w:szCs w:val="24"/>
                <w:lang w:eastAsia="lt-LT"/>
              </w:rPr>
              <w:t xml:space="preserve">Keitimas </w:t>
            </w:r>
          </w:p>
        </w:tc>
      </w:tr>
      <w:tr w:rsidR="00B7510B" w:rsidRPr="00175665" w14:paraId="1379E54C" w14:textId="77777777" w:rsidTr="00A818CA">
        <w:trPr>
          <w:trHeight w:val="347"/>
        </w:trPr>
        <w:tc>
          <w:tcPr>
            <w:tcW w:w="14312" w:type="dxa"/>
            <w:gridSpan w:val="2"/>
            <w:shd w:val="clear" w:color="auto" w:fill="auto"/>
          </w:tcPr>
          <w:p w14:paraId="798236B6" w14:textId="77777777" w:rsidR="00B7510B" w:rsidRPr="00175665" w:rsidRDefault="00B7510B" w:rsidP="00B7510B">
            <w:pPr>
              <w:widowControl w:val="0"/>
              <w:tabs>
                <w:tab w:val="left" w:pos="5370"/>
              </w:tabs>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ab/>
            </w:r>
          </w:p>
        </w:tc>
      </w:tr>
      <w:tr w:rsidR="00B7510B" w:rsidRPr="00175665" w14:paraId="2464D3D7" w14:textId="77777777" w:rsidTr="00A818CA">
        <w:tc>
          <w:tcPr>
            <w:tcW w:w="5807" w:type="dxa"/>
            <w:shd w:val="clear" w:color="auto" w:fill="auto"/>
          </w:tcPr>
          <w:p w14:paraId="465E4DC8" w14:textId="77777777" w:rsidR="00B7510B" w:rsidRPr="00175665" w:rsidRDefault="00B7510B" w:rsidP="00B7510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numeris ir pavadinimas:</w:t>
            </w:r>
          </w:p>
        </w:tc>
        <w:tc>
          <w:tcPr>
            <w:tcW w:w="8505" w:type="dxa"/>
            <w:shd w:val="clear" w:color="auto" w:fill="auto"/>
          </w:tcPr>
          <w:p w14:paraId="2ADABBD6" w14:textId="3C89FD92" w:rsidR="00B7510B" w:rsidRPr="00175665" w:rsidRDefault="00AE30BE" w:rsidP="00C83951">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175665">
              <w:rPr>
                <w:rFonts w:ascii="Times New Roman" w:eastAsia="Times New Roman" w:hAnsi="Times New Roman" w:cs="Times New Roman"/>
                <w:sz w:val="24"/>
                <w:szCs w:val="24"/>
              </w:rPr>
              <w:t>1</w:t>
            </w:r>
            <w:r w:rsidR="00B7510B" w:rsidRPr="00175665">
              <w:rPr>
                <w:rFonts w:ascii="Times New Roman" w:eastAsia="Times New Roman" w:hAnsi="Times New Roman" w:cs="Times New Roman"/>
                <w:sz w:val="24"/>
                <w:szCs w:val="24"/>
              </w:rPr>
              <w:t xml:space="preserve">. Projektai turi atitikti </w:t>
            </w:r>
            <w:hyperlink r:id="rId8" w:history="1">
              <w:r w:rsidR="00B7510B" w:rsidRPr="008A5001">
                <w:rPr>
                  <w:rStyle w:val="Hipersaitas"/>
                  <w:rFonts w:ascii="Times New Roman" w:eastAsia="Times New Roman" w:hAnsi="Times New Roman" w:cs="Times New Roman"/>
                  <w:strike/>
                  <w:color w:val="auto"/>
                  <w:sz w:val="24"/>
                  <w:szCs w:val="24"/>
                </w:rPr>
                <w:t>Profesinio mokymo plėtros 2014–2016 metų veiksmų plano</w:t>
              </w:r>
            </w:hyperlink>
            <w:r w:rsidR="00B7510B" w:rsidRPr="008A5001">
              <w:rPr>
                <w:rFonts w:ascii="Times New Roman" w:eastAsia="Times New Roman" w:hAnsi="Times New Roman" w:cs="Times New Roman"/>
                <w:strike/>
                <w:sz w:val="24"/>
                <w:szCs w:val="24"/>
              </w:rPr>
              <w:t>, patvirtinto L</w:t>
            </w:r>
            <w:r w:rsidR="00C83951" w:rsidRPr="008A5001">
              <w:rPr>
                <w:rFonts w:ascii="Times New Roman" w:eastAsia="Times New Roman" w:hAnsi="Times New Roman" w:cs="Times New Roman"/>
                <w:strike/>
                <w:sz w:val="24"/>
                <w:szCs w:val="24"/>
              </w:rPr>
              <w:t xml:space="preserve">ietuvos </w:t>
            </w:r>
            <w:r w:rsidR="00B7510B" w:rsidRPr="008A5001">
              <w:rPr>
                <w:rFonts w:ascii="Times New Roman" w:eastAsia="Times New Roman" w:hAnsi="Times New Roman" w:cs="Times New Roman"/>
                <w:strike/>
                <w:sz w:val="24"/>
                <w:szCs w:val="24"/>
              </w:rPr>
              <w:t>R</w:t>
            </w:r>
            <w:r w:rsidR="00C83951" w:rsidRPr="008A5001">
              <w:rPr>
                <w:rFonts w:ascii="Times New Roman" w:eastAsia="Times New Roman" w:hAnsi="Times New Roman" w:cs="Times New Roman"/>
                <w:strike/>
                <w:sz w:val="24"/>
                <w:szCs w:val="24"/>
              </w:rPr>
              <w:t>espublikos</w:t>
            </w:r>
            <w:r w:rsidR="00B7510B" w:rsidRPr="008A5001">
              <w:rPr>
                <w:rFonts w:ascii="Times New Roman" w:eastAsia="Times New Roman" w:hAnsi="Times New Roman" w:cs="Times New Roman"/>
                <w:strike/>
                <w:sz w:val="24"/>
                <w:szCs w:val="24"/>
              </w:rPr>
              <w:t xml:space="preserve"> švietimo ir mokslo ministro 2014 m. rugsėjo </w:t>
            </w:r>
            <w:r w:rsidR="00B7510B" w:rsidRPr="002B491D">
              <w:rPr>
                <w:rFonts w:ascii="Times New Roman" w:eastAsia="Times New Roman" w:hAnsi="Times New Roman" w:cs="Times New Roman"/>
                <w:strike/>
                <w:sz w:val="24"/>
                <w:szCs w:val="24"/>
              </w:rPr>
              <w:t>29 d. įsakymu Nr. V-851 „</w:t>
            </w:r>
            <w:r w:rsidR="00B7510B" w:rsidRPr="002B491D">
              <w:rPr>
                <w:rFonts w:ascii="Times New Roman" w:eastAsia="Times New Roman" w:hAnsi="Times New Roman" w:cs="Times New Roman"/>
                <w:bCs/>
                <w:strike/>
                <w:sz w:val="24"/>
                <w:szCs w:val="24"/>
              </w:rPr>
              <w:t xml:space="preserve">Dėl </w:t>
            </w:r>
            <w:r w:rsidR="00C83951" w:rsidRPr="002B491D">
              <w:rPr>
                <w:rFonts w:ascii="Times New Roman" w:eastAsia="Times New Roman" w:hAnsi="Times New Roman" w:cs="Times New Roman"/>
                <w:bCs/>
                <w:strike/>
                <w:sz w:val="24"/>
                <w:szCs w:val="24"/>
              </w:rPr>
              <w:t>P</w:t>
            </w:r>
            <w:r w:rsidR="00B7510B" w:rsidRPr="002B491D">
              <w:rPr>
                <w:rFonts w:ascii="Times New Roman" w:eastAsia="Times New Roman" w:hAnsi="Times New Roman" w:cs="Times New Roman"/>
                <w:bCs/>
                <w:strike/>
                <w:sz w:val="24"/>
                <w:szCs w:val="24"/>
              </w:rPr>
              <w:t>rofesinio mokymo plėtros 2014–2016 metų veiksmų plano patvirtinimo</w:t>
            </w:r>
            <w:r w:rsidR="00B7510B" w:rsidRPr="00174487">
              <w:rPr>
                <w:rFonts w:ascii="Times New Roman" w:eastAsia="Times New Roman" w:hAnsi="Times New Roman" w:cs="Times New Roman"/>
                <w:bCs/>
                <w:strike/>
                <w:sz w:val="24"/>
                <w:szCs w:val="24"/>
              </w:rPr>
              <w:t>”</w:t>
            </w:r>
            <w:r w:rsidR="00C83951" w:rsidRPr="00174487">
              <w:rPr>
                <w:rFonts w:ascii="Times New Roman" w:eastAsia="Times New Roman" w:hAnsi="Times New Roman" w:cs="Times New Roman"/>
                <w:bCs/>
                <w:strike/>
                <w:sz w:val="24"/>
                <w:szCs w:val="24"/>
              </w:rPr>
              <w:t>,</w:t>
            </w:r>
            <w:r w:rsidR="00B7510B" w:rsidRPr="00174487">
              <w:rPr>
                <w:rFonts w:ascii="Times New Roman" w:eastAsia="Times New Roman" w:hAnsi="Times New Roman" w:cs="Times New Roman"/>
                <w:strike/>
                <w:sz w:val="24"/>
                <w:szCs w:val="24"/>
              </w:rPr>
              <w:t xml:space="preserve"> nuostatas</w:t>
            </w:r>
            <w:r w:rsidR="00B7510B" w:rsidRPr="00174487">
              <w:rPr>
                <w:rFonts w:ascii="Times New Roman" w:eastAsia="Times New Roman" w:hAnsi="Times New Roman" w:cs="Times New Roman"/>
                <w:sz w:val="24"/>
                <w:szCs w:val="24"/>
              </w:rPr>
              <w:t>.</w:t>
            </w:r>
            <w:r w:rsidR="002B491D" w:rsidRPr="00174487">
              <w:rPr>
                <w:rFonts w:ascii="Times New Roman" w:hAnsi="Times New Roman" w:cs="Times New Roman"/>
                <w:b/>
                <w:sz w:val="24"/>
                <w:szCs w:val="24"/>
              </w:rPr>
              <w:t xml:space="preserve"> </w:t>
            </w:r>
            <w:r w:rsidR="002B491D" w:rsidRPr="008A5001">
              <w:rPr>
                <w:rFonts w:ascii="Times New Roman" w:hAnsi="Times New Roman" w:cs="Times New Roman"/>
                <w:b/>
                <w:sz w:val="24"/>
                <w:szCs w:val="24"/>
              </w:rPr>
              <w:t>Mokymosi visą gyvenimą plėtros 2017-2020 metų veiksmų plano,</w:t>
            </w:r>
            <w:r w:rsidR="002B491D" w:rsidRPr="00174487">
              <w:rPr>
                <w:rFonts w:ascii="Times New Roman" w:hAnsi="Times New Roman" w:cs="Times New Roman"/>
                <w:b/>
                <w:sz w:val="24"/>
                <w:szCs w:val="24"/>
              </w:rPr>
              <w:t xml:space="preserve"> patvirtinto Lietuvos Respublikos švietimo ir mokslo ministro 2017 m. birželio </w:t>
            </w:r>
            <w:r w:rsidR="002B491D" w:rsidRPr="002B491D">
              <w:rPr>
                <w:rFonts w:ascii="Times New Roman" w:hAnsi="Times New Roman" w:cs="Times New Roman"/>
                <w:b/>
                <w:sz w:val="24"/>
                <w:szCs w:val="24"/>
              </w:rPr>
              <w:t>28 d. įsakymu Nr. V-536 „Dėl Mokymosi visą gyvenimą plėtros 2017-2020 metų veiksmų plano patvirtinimo“, nuostatas</w:t>
            </w:r>
            <w:r w:rsidR="002B491D" w:rsidRPr="002B491D">
              <w:rPr>
                <w:rFonts w:ascii="Times New Roman" w:hAnsi="Times New Roman" w:cs="Times New Roman"/>
                <w:bCs/>
                <w:sz w:val="24"/>
                <w:szCs w:val="24"/>
                <w:lang w:eastAsia="lt-LT"/>
              </w:rPr>
              <w:t>.</w:t>
            </w:r>
          </w:p>
        </w:tc>
      </w:tr>
      <w:tr w:rsidR="00B7510B" w:rsidRPr="00175665" w14:paraId="52E4B643" w14:textId="77777777" w:rsidTr="00A818CA">
        <w:tc>
          <w:tcPr>
            <w:tcW w:w="5807" w:type="dxa"/>
            <w:shd w:val="clear" w:color="auto" w:fill="auto"/>
          </w:tcPr>
          <w:p w14:paraId="4B1FA371" w14:textId="77777777" w:rsidR="00B7510B" w:rsidRPr="00175665" w:rsidRDefault="00B7510B" w:rsidP="00B7510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vertinimo aspektai ir paaiškinimai:</w:t>
            </w:r>
          </w:p>
        </w:tc>
        <w:tc>
          <w:tcPr>
            <w:tcW w:w="8505" w:type="dxa"/>
            <w:shd w:val="clear" w:color="auto" w:fill="auto"/>
          </w:tcPr>
          <w:p w14:paraId="17CDF2B5" w14:textId="16D9FDDE" w:rsidR="007D6B49" w:rsidRPr="009B3266" w:rsidRDefault="00B7510B" w:rsidP="008A5001">
            <w:pPr>
              <w:widowControl w:val="0"/>
              <w:adjustRightInd w:val="0"/>
              <w:spacing w:after="0" w:line="240" w:lineRule="auto"/>
              <w:jc w:val="both"/>
              <w:textAlignment w:val="baseline"/>
              <w:rPr>
                <w:rFonts w:ascii="Times New Roman" w:eastAsia="Times New Roman" w:hAnsi="Times New Roman" w:cs="Times New Roman"/>
                <w:sz w:val="24"/>
                <w:szCs w:val="24"/>
              </w:rPr>
            </w:pPr>
            <w:r w:rsidRPr="00175665">
              <w:rPr>
                <w:rFonts w:ascii="Times New Roman" w:eastAsia="Times New Roman" w:hAnsi="Times New Roman" w:cs="Times New Roman"/>
                <w:sz w:val="24"/>
                <w:szCs w:val="24"/>
              </w:rPr>
              <w:t xml:space="preserve">Būtina </w:t>
            </w:r>
            <w:r w:rsidR="00A64AC8">
              <w:rPr>
                <w:rFonts w:ascii="Times New Roman" w:eastAsia="Times New Roman" w:hAnsi="Times New Roman" w:cs="Times New Roman"/>
                <w:sz w:val="24"/>
                <w:szCs w:val="24"/>
              </w:rPr>
              <w:t>įsitikinti, kad projekto veiklos</w:t>
            </w:r>
            <w:r w:rsidR="00893B09">
              <w:rPr>
                <w:rFonts w:ascii="Times New Roman" w:eastAsia="Times New Roman" w:hAnsi="Times New Roman" w:cs="Times New Roman"/>
                <w:sz w:val="24"/>
                <w:szCs w:val="24"/>
              </w:rPr>
              <w:t xml:space="preserve"> ir pareiškėjai</w:t>
            </w:r>
            <w:r w:rsidRPr="00175665">
              <w:rPr>
                <w:rFonts w:ascii="Times New Roman" w:eastAsia="Times New Roman" w:hAnsi="Times New Roman" w:cs="Times New Roman"/>
                <w:sz w:val="24"/>
                <w:szCs w:val="24"/>
              </w:rPr>
              <w:t xml:space="preserve"> atitinka </w:t>
            </w:r>
            <w:r w:rsidRPr="002B491D">
              <w:rPr>
                <w:rFonts w:ascii="Times New Roman" w:eastAsia="Times New Roman" w:hAnsi="Times New Roman" w:cs="Times New Roman"/>
                <w:strike/>
                <w:sz w:val="24"/>
                <w:szCs w:val="24"/>
              </w:rPr>
              <w:t>Profesinio mokymo plėtros 2014–2016 metų veiksmų plano, patvirtinto L</w:t>
            </w:r>
            <w:r w:rsidR="00C83951" w:rsidRPr="002B491D">
              <w:rPr>
                <w:rFonts w:ascii="Times New Roman" w:eastAsia="Times New Roman" w:hAnsi="Times New Roman" w:cs="Times New Roman"/>
                <w:strike/>
                <w:sz w:val="24"/>
                <w:szCs w:val="24"/>
              </w:rPr>
              <w:t xml:space="preserve">ietuvos </w:t>
            </w:r>
            <w:r w:rsidRPr="002B491D">
              <w:rPr>
                <w:rFonts w:ascii="Times New Roman" w:eastAsia="Times New Roman" w:hAnsi="Times New Roman" w:cs="Times New Roman"/>
                <w:strike/>
                <w:sz w:val="24"/>
                <w:szCs w:val="24"/>
              </w:rPr>
              <w:t>R</w:t>
            </w:r>
            <w:r w:rsidR="00C83951" w:rsidRPr="002B491D">
              <w:rPr>
                <w:rFonts w:ascii="Times New Roman" w:eastAsia="Times New Roman" w:hAnsi="Times New Roman" w:cs="Times New Roman"/>
                <w:strike/>
                <w:sz w:val="24"/>
                <w:szCs w:val="24"/>
              </w:rPr>
              <w:t>espublikos</w:t>
            </w:r>
            <w:r w:rsidRPr="002B491D">
              <w:rPr>
                <w:rFonts w:ascii="Times New Roman" w:eastAsia="Times New Roman" w:hAnsi="Times New Roman" w:cs="Times New Roman"/>
                <w:strike/>
                <w:sz w:val="24"/>
                <w:szCs w:val="24"/>
              </w:rPr>
              <w:t xml:space="preserve"> švietimo ir mokslo ministro 2014 m. rugsėjo 29 d. įsakymu Nr. V-851 „</w:t>
            </w:r>
            <w:r w:rsidRPr="002B491D">
              <w:rPr>
                <w:rFonts w:ascii="Times New Roman" w:eastAsia="Times New Roman" w:hAnsi="Times New Roman" w:cs="Times New Roman"/>
                <w:bCs/>
                <w:strike/>
                <w:sz w:val="24"/>
                <w:szCs w:val="24"/>
              </w:rPr>
              <w:t xml:space="preserve">Dėl </w:t>
            </w:r>
            <w:r w:rsidR="00C83951" w:rsidRPr="002B491D">
              <w:rPr>
                <w:rFonts w:ascii="Times New Roman" w:eastAsia="Times New Roman" w:hAnsi="Times New Roman" w:cs="Times New Roman"/>
                <w:bCs/>
                <w:strike/>
                <w:sz w:val="24"/>
                <w:szCs w:val="24"/>
              </w:rPr>
              <w:t>P</w:t>
            </w:r>
            <w:r w:rsidRPr="002B491D">
              <w:rPr>
                <w:rFonts w:ascii="Times New Roman" w:eastAsia="Times New Roman" w:hAnsi="Times New Roman" w:cs="Times New Roman"/>
                <w:bCs/>
                <w:strike/>
                <w:sz w:val="24"/>
                <w:szCs w:val="24"/>
              </w:rPr>
              <w:t>rofesinio mokymo plėtros 2014–2016 metų veiksmų plano</w:t>
            </w:r>
            <w:r w:rsidR="00C335CA" w:rsidRPr="002B491D">
              <w:rPr>
                <w:rFonts w:ascii="Times New Roman" w:eastAsia="Times New Roman" w:hAnsi="Times New Roman" w:cs="Times New Roman"/>
                <w:bCs/>
                <w:strike/>
                <w:sz w:val="24"/>
                <w:szCs w:val="24"/>
              </w:rPr>
              <w:t xml:space="preserve"> patvirtinimo“</w:t>
            </w:r>
            <w:r w:rsidR="00C83951" w:rsidRPr="002B491D">
              <w:rPr>
                <w:rFonts w:ascii="Times New Roman" w:eastAsia="Times New Roman" w:hAnsi="Times New Roman" w:cs="Times New Roman"/>
                <w:bCs/>
                <w:strike/>
                <w:sz w:val="24"/>
                <w:szCs w:val="24"/>
              </w:rPr>
              <w:t>,</w:t>
            </w:r>
            <w:r w:rsidR="00C42280" w:rsidRPr="002B491D">
              <w:rPr>
                <w:rFonts w:ascii="Times New Roman" w:eastAsia="Times New Roman" w:hAnsi="Times New Roman" w:cs="Times New Roman"/>
                <w:bCs/>
                <w:strike/>
                <w:sz w:val="24"/>
                <w:szCs w:val="24"/>
              </w:rPr>
              <w:t xml:space="preserve"> 1 priedo</w:t>
            </w:r>
            <w:r w:rsidR="00C335CA" w:rsidRPr="002B491D">
              <w:rPr>
                <w:rFonts w:ascii="Times New Roman" w:eastAsia="Times New Roman" w:hAnsi="Times New Roman" w:cs="Times New Roman"/>
                <w:bCs/>
                <w:strike/>
                <w:sz w:val="24"/>
                <w:szCs w:val="24"/>
              </w:rPr>
              <w:t xml:space="preserve"> </w:t>
            </w:r>
            <w:r w:rsidR="00F42007" w:rsidRPr="002B491D">
              <w:rPr>
                <w:rFonts w:ascii="Times New Roman" w:eastAsia="Times New Roman" w:hAnsi="Times New Roman" w:cs="Times New Roman"/>
                <w:bCs/>
                <w:strike/>
                <w:sz w:val="24"/>
                <w:szCs w:val="24"/>
              </w:rPr>
              <w:t xml:space="preserve">1.2.2 </w:t>
            </w:r>
            <w:r w:rsidR="005C3A62" w:rsidRPr="002B491D">
              <w:rPr>
                <w:rFonts w:ascii="Times New Roman" w:eastAsia="Times New Roman" w:hAnsi="Times New Roman" w:cs="Times New Roman"/>
                <w:strike/>
                <w:sz w:val="24"/>
                <w:szCs w:val="24"/>
              </w:rPr>
              <w:t>papunktyje nurodytą veiklą</w:t>
            </w:r>
            <w:r w:rsidR="00266DD7" w:rsidRPr="002B491D">
              <w:rPr>
                <w:rFonts w:ascii="Times New Roman" w:eastAsia="Times New Roman" w:hAnsi="Times New Roman" w:cs="Times New Roman"/>
                <w:strike/>
                <w:sz w:val="24"/>
                <w:szCs w:val="24"/>
              </w:rPr>
              <w:t xml:space="preserve"> ir 2 priede nurodytą pareiškėją</w:t>
            </w:r>
            <w:r w:rsidR="002B491D" w:rsidRPr="002B491D">
              <w:rPr>
                <w:rFonts w:ascii="Times New Roman" w:eastAsia="Times New Roman" w:hAnsi="Times New Roman" w:cs="Times New Roman"/>
                <w:b/>
                <w:sz w:val="24"/>
                <w:szCs w:val="24"/>
              </w:rPr>
              <w:t xml:space="preserve"> Mokymosi visą gyvenimą plėtros 2017-2020 metų veiksmų plano, patvirtinto Lietuvos Respublikos švietimo ir mokslo ministro 2017 m. birželio 28 d. įsakymu Nr. V-536 „Dėl Mokymosi visą gyvenimą plėtros 2017-2020 metų veiksmų p</w:t>
            </w:r>
            <w:r w:rsidR="008A5001">
              <w:rPr>
                <w:rFonts w:ascii="Times New Roman" w:eastAsia="Times New Roman" w:hAnsi="Times New Roman" w:cs="Times New Roman"/>
                <w:b/>
                <w:sz w:val="24"/>
                <w:szCs w:val="24"/>
              </w:rPr>
              <w:t xml:space="preserve">lano patvirtinimo“, </w:t>
            </w:r>
            <w:r w:rsidR="002B491D" w:rsidRPr="002B491D">
              <w:rPr>
                <w:rFonts w:ascii="Times New Roman" w:eastAsia="Times New Roman" w:hAnsi="Times New Roman" w:cs="Times New Roman"/>
                <w:b/>
                <w:sz w:val="24"/>
                <w:szCs w:val="24"/>
              </w:rPr>
              <w:t>2.2.1.</w:t>
            </w:r>
            <w:r w:rsidR="008A5001">
              <w:rPr>
                <w:rFonts w:ascii="Times New Roman" w:eastAsia="Times New Roman" w:hAnsi="Times New Roman" w:cs="Times New Roman"/>
                <w:b/>
                <w:sz w:val="24"/>
                <w:szCs w:val="24"/>
              </w:rPr>
              <w:t>3 veiksmą</w:t>
            </w:r>
            <w:r w:rsidR="00B433EA">
              <w:rPr>
                <w:rFonts w:ascii="Times New Roman" w:eastAsia="Times New Roman" w:hAnsi="Times New Roman" w:cs="Times New Roman"/>
                <w:b/>
                <w:sz w:val="24"/>
                <w:szCs w:val="24"/>
              </w:rPr>
              <w:t xml:space="preserve"> </w:t>
            </w:r>
            <w:r w:rsidR="00C04BE4">
              <w:rPr>
                <w:rFonts w:ascii="Times New Roman" w:eastAsia="Times New Roman" w:hAnsi="Times New Roman" w:cs="Times New Roman"/>
                <w:b/>
                <w:sz w:val="24"/>
                <w:szCs w:val="24"/>
              </w:rPr>
              <w:t xml:space="preserve">ir </w:t>
            </w:r>
            <w:r w:rsidR="002B491D" w:rsidRPr="002B491D">
              <w:rPr>
                <w:rFonts w:ascii="Times New Roman" w:eastAsia="Times New Roman" w:hAnsi="Times New Roman" w:cs="Times New Roman"/>
                <w:b/>
                <w:sz w:val="24"/>
                <w:szCs w:val="24"/>
              </w:rPr>
              <w:t xml:space="preserve">galimus </w:t>
            </w:r>
            <w:r w:rsidR="00B433EA">
              <w:rPr>
                <w:rFonts w:ascii="Times New Roman" w:eastAsia="Times New Roman" w:hAnsi="Times New Roman" w:cs="Times New Roman"/>
                <w:b/>
                <w:sz w:val="24"/>
                <w:szCs w:val="24"/>
              </w:rPr>
              <w:t xml:space="preserve">pareiškėjus. </w:t>
            </w:r>
          </w:p>
        </w:tc>
      </w:tr>
      <w:tr w:rsidR="00B7510B" w:rsidRPr="00175665" w14:paraId="620A2A53" w14:textId="77777777" w:rsidTr="00A818CA">
        <w:tc>
          <w:tcPr>
            <w:tcW w:w="5807" w:type="dxa"/>
            <w:shd w:val="clear" w:color="auto" w:fill="auto"/>
          </w:tcPr>
          <w:p w14:paraId="2B30FE22" w14:textId="77777777" w:rsidR="00B7510B" w:rsidRPr="00175665" w:rsidRDefault="00B7510B" w:rsidP="00B7510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pasirinkimo pagrindimas:</w:t>
            </w:r>
          </w:p>
        </w:tc>
        <w:tc>
          <w:tcPr>
            <w:tcW w:w="8505" w:type="dxa"/>
            <w:shd w:val="clear" w:color="auto" w:fill="auto"/>
          </w:tcPr>
          <w:p w14:paraId="1192375F" w14:textId="55120C45" w:rsidR="007C742D" w:rsidRPr="00175665" w:rsidRDefault="007C742D" w:rsidP="008672C5">
            <w:pPr>
              <w:spacing w:after="0" w:line="240" w:lineRule="auto"/>
              <w:jc w:val="both"/>
              <w:rPr>
                <w:rFonts w:ascii="Times New Roman" w:hAnsi="Times New Roman" w:cs="Times New Roman"/>
                <w:sz w:val="24"/>
                <w:szCs w:val="24"/>
              </w:rPr>
            </w:pPr>
            <w:r w:rsidRPr="00437BF6">
              <w:rPr>
                <w:rFonts w:ascii="Times New Roman" w:hAnsi="Times New Roman" w:cs="Times New Roman"/>
                <w:strike/>
                <w:sz w:val="24"/>
                <w:szCs w:val="24"/>
              </w:rPr>
              <w:t>Profesinio mokymo plėtros 2014–2016 metų</w:t>
            </w:r>
            <w:r w:rsidRPr="00175665">
              <w:rPr>
                <w:rFonts w:ascii="Times New Roman" w:hAnsi="Times New Roman" w:cs="Times New Roman"/>
                <w:sz w:val="24"/>
                <w:szCs w:val="24"/>
              </w:rPr>
              <w:t xml:space="preserve"> </w:t>
            </w:r>
            <w:r w:rsidR="00437BF6" w:rsidRPr="00437BF6">
              <w:rPr>
                <w:rFonts w:ascii="Times New Roman" w:hAnsi="Times New Roman" w:cs="Times New Roman"/>
                <w:b/>
                <w:sz w:val="24"/>
                <w:szCs w:val="24"/>
              </w:rPr>
              <w:t xml:space="preserve">Mokymosi visą gyvenimą plėtros 2017-2020 metų veiksmų planas </w:t>
            </w:r>
            <w:r w:rsidRPr="00175665">
              <w:rPr>
                <w:rFonts w:ascii="Times New Roman" w:hAnsi="Times New Roman" w:cs="Times New Roman"/>
                <w:sz w:val="24"/>
                <w:szCs w:val="24"/>
              </w:rPr>
              <w:t>veiksmų planas</w:t>
            </w:r>
            <w:r w:rsidR="00042EB5">
              <w:rPr>
                <w:rFonts w:ascii="Times New Roman" w:hAnsi="Times New Roman" w:cs="Times New Roman"/>
                <w:sz w:val="24"/>
                <w:szCs w:val="24"/>
              </w:rPr>
              <w:t xml:space="preserve"> </w:t>
            </w:r>
            <w:r w:rsidRPr="00175665">
              <w:rPr>
                <w:rFonts w:ascii="Times New Roman" w:hAnsi="Times New Roman" w:cs="Times New Roman"/>
                <w:sz w:val="24"/>
                <w:szCs w:val="24"/>
              </w:rPr>
              <w:t xml:space="preserve">yra vienintelis strateginis dokumentas, nustatantis </w:t>
            </w:r>
            <w:r w:rsidR="00966A20">
              <w:rPr>
                <w:rFonts w:ascii="Times New Roman" w:hAnsi="Times New Roman" w:cs="Times New Roman"/>
                <w:sz w:val="24"/>
                <w:szCs w:val="24"/>
              </w:rPr>
              <w:t xml:space="preserve">bendras </w:t>
            </w:r>
            <w:r w:rsidRPr="00175665">
              <w:rPr>
                <w:rFonts w:ascii="Times New Roman" w:hAnsi="Times New Roman" w:cs="Times New Roman"/>
                <w:sz w:val="24"/>
                <w:szCs w:val="24"/>
              </w:rPr>
              <w:t>valstybės strategines veiklos kryptis profesinio mokymo plėtros srityje</w:t>
            </w:r>
            <w:r w:rsidR="00966A20">
              <w:rPr>
                <w:rFonts w:ascii="Times New Roman" w:hAnsi="Times New Roman" w:cs="Times New Roman"/>
                <w:sz w:val="24"/>
                <w:szCs w:val="24"/>
              </w:rPr>
              <w:t>, siekiantis užtikrinti jų</w:t>
            </w:r>
            <w:r w:rsidR="00EB3AC2">
              <w:rPr>
                <w:rFonts w:ascii="Times New Roman" w:hAnsi="Times New Roman" w:cs="Times New Roman"/>
                <w:sz w:val="24"/>
                <w:szCs w:val="24"/>
              </w:rPr>
              <w:t xml:space="preserve"> integralumą ir veiksmingumą</w:t>
            </w:r>
            <w:r w:rsidRPr="00175665">
              <w:rPr>
                <w:rFonts w:ascii="Times New Roman" w:hAnsi="Times New Roman" w:cs="Times New Roman"/>
                <w:sz w:val="24"/>
                <w:szCs w:val="24"/>
              </w:rPr>
              <w:t>. Atsižvelgiant į tai, kad veiksmų programoje numatyta</w:t>
            </w:r>
            <w:r w:rsidRPr="00175665">
              <w:rPr>
                <w:rFonts w:ascii="Times New Roman" w:eastAsia="AngsanaUPC" w:hAnsi="Times New Roman" w:cs="Times New Roman"/>
                <w:bCs/>
                <w:sz w:val="24"/>
                <w:szCs w:val="24"/>
                <w:lang w:eastAsia="lt-LT"/>
              </w:rPr>
              <w:t>,</w:t>
            </w:r>
            <w:r w:rsidR="002568AC">
              <w:rPr>
                <w:rFonts w:ascii="Times New Roman" w:eastAsia="AngsanaUPC" w:hAnsi="Times New Roman" w:cs="Times New Roman"/>
                <w:bCs/>
                <w:sz w:val="24"/>
                <w:szCs w:val="24"/>
                <w:lang w:eastAsia="lt-LT"/>
              </w:rPr>
              <w:t xml:space="preserve"> kad </w:t>
            </w:r>
            <w:r w:rsidR="002568AC" w:rsidRPr="00634A6B">
              <w:rPr>
                <w:rFonts w:ascii="Times New Roman" w:hAnsi="Times New Roman"/>
                <w:sz w:val="24"/>
                <w:szCs w:val="24"/>
              </w:rPr>
              <w:t>2014–2020 m. programavimo laikotarpiu bus plėtojama infrastruktūra, reikalinga kokybiškai vykdyti bazinį profesinį mokymą</w:t>
            </w:r>
            <w:r w:rsidR="001A306B">
              <w:rPr>
                <w:rFonts w:ascii="Times New Roman" w:hAnsi="Times New Roman"/>
                <w:sz w:val="24"/>
                <w:szCs w:val="24"/>
              </w:rPr>
              <w:t xml:space="preserve"> profesinio mokymo įstaigose, </w:t>
            </w:r>
            <w:r w:rsidR="009A1EFF" w:rsidRPr="00175665">
              <w:rPr>
                <w:rFonts w:ascii="Times New Roman" w:hAnsi="Times New Roman" w:cs="Times New Roman"/>
                <w:sz w:val="24"/>
                <w:szCs w:val="24"/>
              </w:rPr>
              <w:t>o minėtame plane numatyt</w:t>
            </w:r>
            <w:r w:rsidR="00E948F0">
              <w:rPr>
                <w:rFonts w:ascii="Times New Roman" w:hAnsi="Times New Roman" w:cs="Times New Roman"/>
                <w:sz w:val="24"/>
                <w:szCs w:val="24"/>
              </w:rPr>
              <w:t xml:space="preserve">a </w:t>
            </w:r>
            <w:r w:rsidR="00E948F0" w:rsidRPr="00C04BE4">
              <w:rPr>
                <w:rFonts w:ascii="Times New Roman" w:hAnsi="Times New Roman" w:cs="Times New Roman"/>
                <w:sz w:val="24"/>
                <w:szCs w:val="24"/>
              </w:rPr>
              <w:t xml:space="preserve">veikla </w:t>
            </w:r>
            <w:r w:rsidR="00E948F0" w:rsidRPr="00C04BE4">
              <w:rPr>
                <w:rFonts w:ascii="Times New Roman" w:hAnsi="Times New Roman"/>
                <w:sz w:val="24"/>
                <w:szCs w:val="24"/>
              </w:rPr>
              <w:t>„</w:t>
            </w:r>
            <w:r w:rsidR="00E948F0" w:rsidRPr="00C04BE4">
              <w:rPr>
                <w:rFonts w:ascii="Times New Roman" w:hAnsi="Times New Roman"/>
                <w:strike/>
                <w:sz w:val="24"/>
                <w:szCs w:val="24"/>
              </w:rPr>
              <w:t>Mokyklų praktinio mokymo bazių atnaujinimas, aprūpinant jas šiuolaikine įranga</w:t>
            </w:r>
            <w:r w:rsidR="00E948F0" w:rsidRPr="00C04BE4">
              <w:rPr>
                <w:rFonts w:ascii="Times New Roman" w:hAnsi="Times New Roman"/>
                <w:sz w:val="24"/>
                <w:szCs w:val="24"/>
              </w:rPr>
              <w:t>“</w:t>
            </w:r>
            <w:r w:rsidR="00C04BE4">
              <w:rPr>
                <w:rFonts w:ascii="Times New Roman" w:hAnsi="Times New Roman" w:cs="Times New Roman"/>
                <w:sz w:val="24"/>
                <w:szCs w:val="24"/>
                <w:lang w:eastAsia="zh-CN"/>
              </w:rPr>
              <w:t xml:space="preserve"> </w:t>
            </w:r>
            <w:r w:rsidR="00C04BE4" w:rsidRPr="001A306B">
              <w:rPr>
                <w:rFonts w:ascii="Times New Roman" w:hAnsi="Times New Roman" w:cs="Times New Roman"/>
                <w:b/>
                <w:sz w:val="24"/>
                <w:szCs w:val="24"/>
                <w:lang w:eastAsia="zh-CN"/>
              </w:rPr>
              <w:t>„</w:t>
            </w:r>
            <w:r w:rsidR="001A306B" w:rsidRPr="001A306B">
              <w:rPr>
                <w:rFonts w:ascii="Times New Roman" w:hAnsi="Times New Roman" w:cs="Times New Roman"/>
                <w:b/>
                <w:color w:val="000000"/>
                <w:sz w:val="24"/>
                <w:szCs w:val="24"/>
              </w:rPr>
              <w:t>Infrastruktūros, reikalingos kokybiškai įgyvendinti bazinius profesinio mokymo modulius profesinio mokymo įstaigose, plėtra</w:t>
            </w:r>
            <w:r w:rsidR="00C04BE4">
              <w:rPr>
                <w:rFonts w:ascii="Times New Roman" w:eastAsia="Times New Roman" w:hAnsi="Times New Roman" w:cs="Times New Roman"/>
                <w:color w:val="000000" w:themeColor="text1"/>
                <w:sz w:val="24"/>
                <w:szCs w:val="24"/>
                <w:lang w:eastAsia="lt-LT"/>
              </w:rPr>
              <w:t>“</w:t>
            </w:r>
            <w:r w:rsidR="00C04BE4" w:rsidRPr="00D120E0">
              <w:rPr>
                <w:rFonts w:ascii="Times New Roman" w:eastAsia="Times New Roman" w:hAnsi="Times New Roman" w:cs="Times New Roman"/>
                <w:color w:val="000000" w:themeColor="text1"/>
                <w:sz w:val="24"/>
                <w:szCs w:val="24"/>
                <w:lang w:eastAsia="lt-LT"/>
              </w:rPr>
              <w:t xml:space="preserve"> </w:t>
            </w:r>
            <w:r w:rsidR="00174487">
              <w:rPr>
                <w:rFonts w:ascii="Times New Roman" w:hAnsi="Times New Roman" w:cs="Times New Roman"/>
                <w:sz w:val="24"/>
                <w:szCs w:val="24"/>
              </w:rPr>
              <w:t>galima teigti</w:t>
            </w:r>
            <w:r w:rsidRPr="00175665">
              <w:rPr>
                <w:rFonts w:ascii="Times New Roman" w:hAnsi="Times New Roman" w:cs="Times New Roman"/>
                <w:sz w:val="24"/>
                <w:szCs w:val="24"/>
              </w:rPr>
              <w:t xml:space="preserve">, kad projektų atrankos kriterijus </w:t>
            </w:r>
            <w:r w:rsidR="003D04FD">
              <w:rPr>
                <w:rFonts w:ascii="Times New Roman" w:hAnsi="Times New Roman" w:cs="Times New Roman"/>
                <w:sz w:val="24"/>
                <w:szCs w:val="24"/>
              </w:rPr>
              <w:t xml:space="preserve">leis atrinkti </w:t>
            </w:r>
            <w:r w:rsidRPr="00175665">
              <w:rPr>
                <w:rFonts w:ascii="Times New Roman" w:hAnsi="Times New Roman" w:cs="Times New Roman"/>
                <w:sz w:val="24"/>
                <w:szCs w:val="24"/>
              </w:rPr>
              <w:t>projekt</w:t>
            </w:r>
            <w:r w:rsidR="003D04FD">
              <w:rPr>
                <w:rFonts w:ascii="Times New Roman" w:hAnsi="Times New Roman" w:cs="Times New Roman"/>
                <w:sz w:val="24"/>
                <w:szCs w:val="24"/>
              </w:rPr>
              <w:t>us</w:t>
            </w:r>
            <w:r w:rsidRPr="00175665">
              <w:rPr>
                <w:rFonts w:ascii="Times New Roman" w:hAnsi="Times New Roman" w:cs="Times New Roman"/>
                <w:sz w:val="24"/>
                <w:szCs w:val="24"/>
              </w:rPr>
              <w:t xml:space="preserve">, </w:t>
            </w:r>
            <w:r w:rsidR="003D04FD">
              <w:rPr>
                <w:rFonts w:ascii="Times New Roman" w:hAnsi="Times New Roman" w:cs="Times New Roman"/>
                <w:sz w:val="24"/>
                <w:szCs w:val="24"/>
              </w:rPr>
              <w:t xml:space="preserve">kurie </w:t>
            </w:r>
            <w:r w:rsidRPr="00175665">
              <w:rPr>
                <w:rFonts w:ascii="Times New Roman" w:hAnsi="Times New Roman" w:cs="Times New Roman"/>
                <w:sz w:val="24"/>
                <w:szCs w:val="24"/>
              </w:rPr>
              <w:t>labiausiai prisid</w:t>
            </w:r>
            <w:r w:rsidR="003D04FD">
              <w:rPr>
                <w:rFonts w:ascii="Times New Roman" w:hAnsi="Times New Roman" w:cs="Times New Roman"/>
                <w:sz w:val="24"/>
                <w:szCs w:val="24"/>
              </w:rPr>
              <w:t>ės</w:t>
            </w:r>
            <w:r w:rsidR="00E948F0">
              <w:rPr>
                <w:rFonts w:ascii="Times New Roman" w:hAnsi="Times New Roman" w:cs="Times New Roman"/>
                <w:sz w:val="24"/>
                <w:szCs w:val="24"/>
              </w:rPr>
              <w:t xml:space="preserve"> prie veiksmų programos 9.1.2</w:t>
            </w:r>
            <w:r w:rsidRPr="00175665">
              <w:rPr>
                <w:rFonts w:ascii="Times New Roman" w:hAnsi="Times New Roman" w:cs="Times New Roman"/>
                <w:sz w:val="24"/>
                <w:szCs w:val="24"/>
              </w:rPr>
              <w:t xml:space="preserve"> konkretaus uždavinio „</w:t>
            </w:r>
            <w:r w:rsidR="00A3022A" w:rsidRPr="0097459C">
              <w:rPr>
                <w:rFonts w:ascii="Times New Roman" w:hAnsi="Times New Roman"/>
                <w:sz w:val="24"/>
                <w:szCs w:val="24"/>
              </w:rPr>
              <w:t>Padidinti kokybiško profesinio ir suaugusiųjų mokymo prieinamumą investuojant į infrastruktūrą</w:t>
            </w:r>
            <w:r w:rsidR="00C335CA">
              <w:rPr>
                <w:rFonts w:ascii="Times New Roman" w:hAnsi="Times New Roman" w:cs="Times New Roman"/>
                <w:bCs/>
                <w:iCs/>
                <w:sz w:val="24"/>
                <w:szCs w:val="24"/>
                <w:lang w:eastAsia="lt-LT"/>
              </w:rPr>
              <w:t>“</w:t>
            </w:r>
            <w:r w:rsidR="001A306B">
              <w:rPr>
                <w:rFonts w:ascii="Times New Roman" w:hAnsi="Times New Roman" w:cs="Times New Roman"/>
                <w:sz w:val="24"/>
                <w:szCs w:val="24"/>
              </w:rPr>
              <w:t xml:space="preserve"> </w:t>
            </w:r>
            <w:r w:rsidR="00DC0AB1" w:rsidRPr="00DC0AB1">
              <w:rPr>
                <w:rFonts w:ascii="Times New Roman" w:hAnsi="Times New Roman" w:cs="Times New Roman"/>
                <w:sz w:val="24"/>
                <w:szCs w:val="24"/>
              </w:rPr>
              <w:t xml:space="preserve">efektyvaus </w:t>
            </w:r>
            <w:r w:rsidRPr="00175665">
              <w:rPr>
                <w:rFonts w:ascii="Times New Roman" w:hAnsi="Times New Roman" w:cs="Times New Roman"/>
                <w:sz w:val="24"/>
                <w:szCs w:val="24"/>
              </w:rPr>
              <w:t xml:space="preserve">įgyvendinimo. </w:t>
            </w:r>
          </w:p>
          <w:p w14:paraId="39A74B8D" w14:textId="0F05E7F2" w:rsidR="00B7510B" w:rsidRPr="00437BF6" w:rsidRDefault="00437BF6" w:rsidP="006350AF">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437BF6">
              <w:rPr>
                <w:rFonts w:ascii="Times New Roman" w:eastAsia="Times New Roman" w:hAnsi="Times New Roman" w:cs="Times New Roman"/>
                <w:b/>
                <w:sz w:val="24"/>
                <w:szCs w:val="24"/>
              </w:rPr>
              <w:lastRenderedPageBreak/>
              <w:t>Projektų atrankos kriterijus keičiamas siekiant, kad projektai atitiktų galiojantį strateginį dokumentą t. y. įtraukiant nuostatas dėl atitikimo Mokymosi visą gyvenimą plėtros 2017-2020 metų planui.</w:t>
            </w:r>
          </w:p>
        </w:tc>
      </w:tr>
      <w:tr w:rsidR="00D57F2B" w:rsidRPr="00175665" w14:paraId="11D606DF"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3B06A4A5" w14:textId="77777777" w:rsidR="00D57F2B" w:rsidRPr="00175665" w:rsidRDefault="00D57F2B" w:rsidP="006E337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lastRenderedPageBreak/>
              <w:t>Teikiamas tvirtinti:</w:t>
            </w:r>
          </w:p>
          <w:p w14:paraId="08E71667" w14:textId="77777777" w:rsidR="00D57F2B" w:rsidRPr="00175665" w:rsidRDefault="00D57F2B" w:rsidP="006E337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57F2B">
              <w:rPr>
                <w:rFonts w:ascii="Times New Roman" w:eastAsia="Times New Roman" w:hAnsi="Times New Roman" w:cs="Times New Roman"/>
                <w:b/>
                <w:bCs/>
                <w:sz w:val="24"/>
                <w:szCs w:val="24"/>
                <w:lang w:eastAsia="lt-LT"/>
              </w:rPr>
              <w:t>X</w:t>
            </w:r>
            <w:r w:rsidRPr="00D57F2B" w:rsidDel="00D57F2B">
              <w:rPr>
                <w:rFonts w:ascii="Times New Roman" w:eastAsia="Times New Roman" w:hAnsi="Times New Roman" w:cs="Times New Roman"/>
                <w:b/>
                <w:bCs/>
                <w:sz w:val="24"/>
                <w:szCs w:val="24"/>
                <w:lang w:eastAsia="lt-LT"/>
              </w:rPr>
              <w:t xml:space="preserve"> </w:t>
            </w:r>
            <w:r w:rsidRPr="00175665">
              <w:rPr>
                <w:rFonts w:ascii="Times New Roman" w:eastAsia="Times New Roman" w:hAnsi="Times New Roman" w:cs="Times New Roman"/>
                <w:b/>
                <w:bCs/>
                <w:sz w:val="24"/>
                <w:szCs w:val="24"/>
                <w:lang w:eastAsia="lt-LT"/>
              </w:rPr>
              <w:t xml:space="preserve">SPECIALUSIS PROJEKTŲ ATRANKOS KRITERIJUS           </w:t>
            </w:r>
          </w:p>
          <w:p w14:paraId="24531355" w14:textId="77777777" w:rsidR="00D57F2B" w:rsidRPr="00175665" w:rsidRDefault="00D57F2B" w:rsidP="006E337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57F2B">
              <w:rPr>
                <w:rFonts w:ascii="Times New Roman" w:eastAsia="Times New Roman" w:hAnsi="Times New Roman" w:cs="Times New Roman"/>
                <w:b/>
                <w:bCs/>
                <w:sz w:val="24"/>
                <w:szCs w:val="24"/>
                <w:lang w:eastAsia="lt-LT"/>
              </w:rPr>
              <w:t></w:t>
            </w:r>
            <w:r w:rsidRPr="00175665">
              <w:rPr>
                <w:rFonts w:ascii="Times New Roman" w:eastAsia="Times New Roman" w:hAnsi="Times New Roman" w:cs="Times New Roman"/>
                <w:b/>
                <w:bCs/>
                <w:sz w:val="24"/>
                <w:szCs w:val="24"/>
                <w:lang w:eastAsia="lt-LT"/>
              </w:rPr>
              <w:t xml:space="preserve"> PRIORITETINIS PROJEKTŲ ATRANKOS KRITERIJUS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5994131" w14:textId="77777777" w:rsidR="00A443CD" w:rsidRDefault="00A443CD" w:rsidP="006E3375">
            <w:pPr>
              <w:widowControl w:val="0"/>
              <w:adjustRightInd w:val="0"/>
              <w:spacing w:after="0" w:line="240" w:lineRule="auto"/>
              <w:jc w:val="both"/>
              <w:textAlignment w:val="baseline"/>
              <w:rPr>
                <w:b/>
              </w:rPr>
            </w:pPr>
          </w:p>
          <w:p w14:paraId="4B872D36" w14:textId="77777777" w:rsidR="00957939" w:rsidRDefault="00957939" w:rsidP="006E3375">
            <w:pPr>
              <w:widowControl w:val="0"/>
              <w:adjustRightInd w:val="0"/>
              <w:spacing w:after="0" w:line="240" w:lineRule="auto"/>
              <w:jc w:val="both"/>
              <w:textAlignment w:val="baseline"/>
              <w:rPr>
                <w:rFonts w:ascii="Times New Roman" w:hAnsi="Times New Roman" w:cs="Times New Roman"/>
                <w:b/>
                <w:sz w:val="24"/>
                <w:szCs w:val="24"/>
              </w:rPr>
            </w:pPr>
          </w:p>
          <w:p w14:paraId="014A1360" w14:textId="38796EB7" w:rsidR="00D57F2B" w:rsidRPr="00A443CD" w:rsidRDefault="00A443CD" w:rsidP="006E3375">
            <w:pPr>
              <w:widowControl w:val="0"/>
              <w:adjustRightInd w:val="0"/>
              <w:spacing w:after="0" w:line="240" w:lineRule="auto"/>
              <w:jc w:val="both"/>
              <w:textAlignment w:val="baseline"/>
              <w:rPr>
                <w:rFonts w:ascii="Times New Roman" w:eastAsia="Times New Roman" w:hAnsi="Times New Roman" w:cs="Times New Roman"/>
                <w:sz w:val="24"/>
                <w:szCs w:val="24"/>
              </w:rPr>
            </w:pPr>
            <w:r w:rsidRPr="00A443CD">
              <w:rPr>
                <w:rFonts w:ascii="Times New Roman" w:hAnsi="Times New Roman" w:cs="Times New Roman"/>
                <w:b/>
                <w:sz w:val="24"/>
                <w:szCs w:val="24"/>
              </w:rPr>
              <w:t>Patvirtinta</w:t>
            </w:r>
            <w:r w:rsidRPr="00A443CD">
              <w:rPr>
                <w:rFonts w:ascii="Times New Roman" w:hAnsi="Times New Roman" w:cs="Times New Roman"/>
                <w:sz w:val="24"/>
                <w:szCs w:val="24"/>
              </w:rPr>
              <w:t xml:space="preserve"> </w:t>
            </w:r>
            <w:r w:rsidRPr="00A443CD">
              <w:rPr>
                <w:rFonts w:ascii="Times New Roman" w:hAnsi="Times New Roman" w:cs="Times New Roman"/>
                <w:b/>
                <w:sz w:val="24"/>
                <w:szCs w:val="24"/>
              </w:rPr>
              <w:t xml:space="preserve">2016 m. gegužės 19 d. nutarimu Nr. </w:t>
            </w:r>
            <w:proofErr w:type="spellStart"/>
            <w:r w:rsidRPr="00A443CD">
              <w:rPr>
                <w:rFonts w:ascii="Times New Roman" w:hAnsi="Times New Roman" w:cs="Times New Roman"/>
                <w:b/>
                <w:sz w:val="24"/>
                <w:szCs w:val="24"/>
              </w:rPr>
              <w:t>44P</w:t>
            </w:r>
            <w:proofErr w:type="spellEnd"/>
            <w:r w:rsidRPr="00A443CD">
              <w:rPr>
                <w:rFonts w:ascii="Times New Roman" w:hAnsi="Times New Roman" w:cs="Times New Roman"/>
                <w:b/>
                <w:sz w:val="24"/>
                <w:szCs w:val="24"/>
              </w:rPr>
              <w:t>-15.1 (17)</w:t>
            </w:r>
            <w:r w:rsidR="00D57F2B" w:rsidRPr="00A443CD">
              <w:rPr>
                <w:rFonts w:ascii="Times New Roman" w:eastAsia="Times New Roman" w:hAnsi="Times New Roman" w:cs="Times New Roman"/>
                <w:sz w:val="24"/>
                <w:szCs w:val="24"/>
              </w:rPr>
              <w:t xml:space="preserve"> </w:t>
            </w:r>
          </w:p>
        </w:tc>
      </w:tr>
      <w:tr w:rsidR="005510DD" w:rsidRPr="00175665" w14:paraId="4FF87E27" w14:textId="77777777" w:rsidTr="00A818CA">
        <w:trPr>
          <w:trHeight w:val="373"/>
        </w:trPr>
        <w:tc>
          <w:tcPr>
            <w:tcW w:w="14312" w:type="dxa"/>
            <w:gridSpan w:val="2"/>
            <w:tcBorders>
              <w:top w:val="single" w:sz="4" w:space="0" w:color="auto"/>
              <w:left w:val="single" w:sz="4" w:space="0" w:color="auto"/>
              <w:bottom w:val="single" w:sz="4" w:space="0" w:color="auto"/>
              <w:right w:val="single" w:sz="4" w:space="0" w:color="auto"/>
            </w:tcBorders>
            <w:shd w:val="clear" w:color="auto" w:fill="auto"/>
          </w:tcPr>
          <w:p w14:paraId="5AD246F1" w14:textId="77777777" w:rsidR="005510DD" w:rsidRPr="00175665" w:rsidRDefault="005510DD" w:rsidP="006E3375">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D57F2B" w:rsidRPr="00175665" w14:paraId="018BACA0"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0B0C8439" w14:textId="77777777" w:rsidR="00D57F2B" w:rsidRPr="00175665" w:rsidRDefault="00D57F2B" w:rsidP="006E337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numeris ir pavadinimas: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A394151" w14:textId="35E98BA8" w:rsidR="00D57F2B" w:rsidRPr="006F11B6" w:rsidRDefault="00D57F2B" w:rsidP="00101CDD">
            <w:pPr>
              <w:widowControl w:val="0"/>
              <w:autoSpaceDE w:val="0"/>
              <w:autoSpaceDN w:val="0"/>
              <w:adjustRightInd w:val="0"/>
              <w:spacing w:after="0" w:line="240" w:lineRule="auto"/>
              <w:contextualSpacing/>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6F11B6">
              <w:rPr>
                <w:rFonts w:ascii="Times New Roman" w:eastAsia="Times New Roman" w:hAnsi="Times New Roman" w:cs="Times New Roman"/>
                <w:bCs/>
                <w:sz w:val="24"/>
                <w:szCs w:val="24"/>
                <w:lang w:eastAsia="lt-LT"/>
              </w:rPr>
              <w:t xml:space="preserve">. </w:t>
            </w:r>
            <w:r w:rsidR="008A5888" w:rsidRPr="008A5888">
              <w:rPr>
                <w:rFonts w:ascii="Times New Roman" w:eastAsia="Times New Roman" w:hAnsi="Times New Roman" w:cs="Times New Roman"/>
                <w:bCs/>
                <w:sz w:val="24"/>
                <w:szCs w:val="24"/>
                <w:lang w:eastAsia="lt-LT"/>
              </w:rPr>
              <w:t>Projektų veiklos turi ati</w:t>
            </w:r>
            <w:r w:rsidR="00AF49B8">
              <w:rPr>
                <w:rFonts w:ascii="Times New Roman" w:eastAsia="Times New Roman" w:hAnsi="Times New Roman" w:cs="Times New Roman"/>
                <w:bCs/>
                <w:sz w:val="24"/>
                <w:szCs w:val="24"/>
                <w:lang w:eastAsia="lt-LT"/>
              </w:rPr>
              <w:t>tikti profesinio mokymo įstaigų</w:t>
            </w:r>
            <w:r w:rsidR="008A5888" w:rsidRPr="008A5888">
              <w:rPr>
                <w:rFonts w:ascii="Times New Roman" w:eastAsia="Times New Roman" w:hAnsi="Times New Roman" w:cs="Times New Roman"/>
                <w:bCs/>
                <w:sz w:val="24"/>
                <w:szCs w:val="24"/>
                <w:lang w:eastAsia="lt-LT"/>
              </w:rPr>
              <w:t xml:space="preserve"> strategin</w:t>
            </w:r>
            <w:r w:rsidR="00AF49B8">
              <w:rPr>
                <w:rFonts w:ascii="Times New Roman" w:eastAsia="Times New Roman" w:hAnsi="Times New Roman" w:cs="Times New Roman"/>
                <w:bCs/>
                <w:sz w:val="24"/>
                <w:szCs w:val="24"/>
                <w:lang w:eastAsia="lt-LT"/>
              </w:rPr>
              <w:t>ius</w:t>
            </w:r>
            <w:r w:rsidR="008A5888" w:rsidRPr="008A5888">
              <w:rPr>
                <w:rFonts w:ascii="Times New Roman" w:eastAsia="Times New Roman" w:hAnsi="Times New Roman" w:cs="Times New Roman"/>
                <w:bCs/>
                <w:sz w:val="24"/>
                <w:szCs w:val="24"/>
                <w:lang w:eastAsia="lt-LT"/>
              </w:rPr>
              <w:t xml:space="preserve"> veiklos plan</w:t>
            </w:r>
            <w:r w:rsidR="00AF49B8">
              <w:rPr>
                <w:rFonts w:ascii="Times New Roman" w:eastAsia="Times New Roman" w:hAnsi="Times New Roman" w:cs="Times New Roman"/>
                <w:bCs/>
                <w:sz w:val="24"/>
                <w:szCs w:val="24"/>
                <w:lang w:eastAsia="lt-LT"/>
              </w:rPr>
              <w:t>us</w:t>
            </w:r>
            <w:r w:rsidR="008A5888" w:rsidRPr="008A5888">
              <w:rPr>
                <w:rFonts w:ascii="Times New Roman" w:eastAsia="Times New Roman" w:hAnsi="Times New Roman" w:cs="Times New Roman"/>
                <w:bCs/>
                <w:sz w:val="24"/>
                <w:szCs w:val="24"/>
                <w:lang w:eastAsia="lt-LT"/>
              </w:rPr>
              <w:t>.</w:t>
            </w:r>
          </w:p>
        </w:tc>
      </w:tr>
      <w:tr w:rsidR="00D57F2B" w:rsidRPr="00175665" w14:paraId="6C812C11" w14:textId="77777777" w:rsidTr="00A818CA">
        <w:trPr>
          <w:trHeight w:val="701"/>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666A34B0" w14:textId="77777777" w:rsidR="00D57F2B" w:rsidRPr="00175665" w:rsidRDefault="00D57F2B" w:rsidP="006E337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vertinimo aspektai ir paaiškinimai:</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374377B" w14:textId="51DAF877" w:rsidR="00D57F2B" w:rsidRPr="005353B0" w:rsidRDefault="008A5888" w:rsidP="00DC0AB1">
            <w:pPr>
              <w:widowControl w:val="0"/>
              <w:adjustRightInd w:val="0"/>
              <w:spacing w:after="0" w:line="240" w:lineRule="auto"/>
              <w:jc w:val="both"/>
              <w:textAlignment w:val="baseline"/>
              <w:rPr>
                <w:rFonts w:ascii="Times New Roman" w:eastAsia="Times New Roman" w:hAnsi="Times New Roman" w:cs="Times New Roman"/>
                <w:sz w:val="24"/>
                <w:szCs w:val="24"/>
              </w:rPr>
            </w:pPr>
            <w:r w:rsidRPr="005353B0">
              <w:rPr>
                <w:rFonts w:ascii="Times New Roman" w:eastAsia="Times New Roman" w:hAnsi="Times New Roman" w:cs="Times New Roman"/>
                <w:sz w:val="24"/>
                <w:szCs w:val="24"/>
              </w:rPr>
              <w:t>Būtina įsitikinti, ar suplanuotos projekto veiklos ati</w:t>
            </w:r>
            <w:r w:rsidR="005D3F35">
              <w:rPr>
                <w:rFonts w:ascii="Times New Roman" w:eastAsia="Times New Roman" w:hAnsi="Times New Roman" w:cs="Times New Roman"/>
                <w:sz w:val="24"/>
                <w:szCs w:val="24"/>
              </w:rPr>
              <w:t>tinka profesinio mokymo įstaigų</w:t>
            </w:r>
            <w:r w:rsidRPr="005353B0">
              <w:rPr>
                <w:rFonts w:ascii="Times New Roman" w:eastAsia="Times New Roman" w:hAnsi="Times New Roman" w:cs="Times New Roman"/>
                <w:sz w:val="24"/>
                <w:szCs w:val="24"/>
              </w:rPr>
              <w:t xml:space="preserve"> (pareiškėjo ir partnerio (jeigu projektas vykdomas kartu su partneriu) strategin</w:t>
            </w:r>
            <w:r w:rsidR="00EF13B2">
              <w:rPr>
                <w:rFonts w:ascii="Times New Roman" w:eastAsia="Times New Roman" w:hAnsi="Times New Roman" w:cs="Times New Roman"/>
                <w:sz w:val="24"/>
                <w:szCs w:val="24"/>
              </w:rPr>
              <w:t>ius</w:t>
            </w:r>
            <w:r w:rsidRPr="005353B0">
              <w:rPr>
                <w:rFonts w:ascii="Times New Roman" w:eastAsia="Times New Roman" w:hAnsi="Times New Roman" w:cs="Times New Roman"/>
                <w:sz w:val="24"/>
                <w:szCs w:val="24"/>
              </w:rPr>
              <w:t xml:space="preserve"> veiklos </w:t>
            </w:r>
            <w:r w:rsidR="00731431" w:rsidRPr="005353B0">
              <w:rPr>
                <w:rFonts w:ascii="Times New Roman" w:eastAsia="Times New Roman" w:hAnsi="Times New Roman" w:cs="Times New Roman"/>
                <w:sz w:val="24"/>
                <w:szCs w:val="24"/>
              </w:rPr>
              <w:t>plan</w:t>
            </w:r>
            <w:r w:rsidR="00EF13B2">
              <w:rPr>
                <w:rFonts w:ascii="Times New Roman" w:eastAsia="Times New Roman" w:hAnsi="Times New Roman" w:cs="Times New Roman"/>
                <w:sz w:val="24"/>
                <w:szCs w:val="24"/>
              </w:rPr>
              <w:t>us</w:t>
            </w:r>
            <w:r w:rsidRPr="005353B0">
              <w:rPr>
                <w:rFonts w:ascii="Times New Roman" w:eastAsia="Times New Roman" w:hAnsi="Times New Roman" w:cs="Times New Roman"/>
                <w:sz w:val="24"/>
                <w:szCs w:val="24"/>
              </w:rPr>
              <w:t>, t. y., būtina įsitikinti, ar pro</w:t>
            </w:r>
            <w:r w:rsidR="001B7F9D">
              <w:rPr>
                <w:rFonts w:ascii="Times New Roman" w:eastAsia="Times New Roman" w:hAnsi="Times New Roman" w:cs="Times New Roman"/>
                <w:sz w:val="24"/>
                <w:szCs w:val="24"/>
              </w:rPr>
              <w:t xml:space="preserve">fesinio mokymo įstaigos(-ų), projekto metu </w:t>
            </w:r>
            <w:r w:rsidRPr="005353B0">
              <w:rPr>
                <w:rFonts w:ascii="Times New Roman" w:eastAsia="Times New Roman" w:hAnsi="Times New Roman" w:cs="Times New Roman"/>
                <w:sz w:val="24"/>
                <w:szCs w:val="24"/>
              </w:rPr>
              <w:t>numatoma įsigyti įranga</w:t>
            </w:r>
            <w:r w:rsidR="00101CDD" w:rsidRPr="005353B0">
              <w:rPr>
                <w:rFonts w:ascii="Times New Roman" w:eastAsia="Times New Roman" w:hAnsi="Times New Roman" w:cs="Times New Roman"/>
                <w:sz w:val="24"/>
                <w:szCs w:val="24"/>
              </w:rPr>
              <w:t>, reikaling</w:t>
            </w:r>
            <w:r w:rsidR="001C75B2">
              <w:rPr>
                <w:rFonts w:ascii="Times New Roman" w:eastAsia="Times New Roman" w:hAnsi="Times New Roman" w:cs="Times New Roman"/>
                <w:sz w:val="24"/>
                <w:szCs w:val="24"/>
              </w:rPr>
              <w:t>a</w:t>
            </w:r>
            <w:r w:rsidR="00101CDD" w:rsidRPr="005353B0">
              <w:rPr>
                <w:rFonts w:ascii="Times New Roman" w:eastAsia="Times New Roman" w:hAnsi="Times New Roman" w:cs="Times New Roman"/>
                <w:sz w:val="24"/>
                <w:szCs w:val="24"/>
              </w:rPr>
              <w:t xml:space="preserve"> kokybiška</w:t>
            </w:r>
            <w:r w:rsidR="008F5281">
              <w:rPr>
                <w:rFonts w:ascii="Times New Roman" w:eastAsia="Times New Roman" w:hAnsi="Times New Roman" w:cs="Times New Roman"/>
                <w:sz w:val="24"/>
                <w:szCs w:val="24"/>
              </w:rPr>
              <w:t>m</w:t>
            </w:r>
            <w:r w:rsidR="00101CDD" w:rsidRPr="005353B0">
              <w:rPr>
                <w:rFonts w:ascii="Times New Roman" w:eastAsia="Times New Roman" w:hAnsi="Times New Roman" w:cs="Times New Roman"/>
                <w:sz w:val="24"/>
                <w:szCs w:val="24"/>
              </w:rPr>
              <w:t xml:space="preserve"> profesinio mokymo </w:t>
            </w:r>
            <w:r w:rsidR="00DC0AB1" w:rsidRPr="00DC0AB1">
              <w:rPr>
                <w:rFonts w:ascii="Times New Roman" w:eastAsia="Times New Roman" w:hAnsi="Times New Roman" w:cs="Times New Roman"/>
                <w:sz w:val="24"/>
                <w:szCs w:val="24"/>
              </w:rPr>
              <w:t xml:space="preserve">programų bazinių </w:t>
            </w:r>
            <w:r w:rsidR="00101CDD" w:rsidRPr="005353B0">
              <w:rPr>
                <w:rFonts w:ascii="Times New Roman" w:eastAsia="Times New Roman" w:hAnsi="Times New Roman" w:cs="Times New Roman"/>
                <w:sz w:val="24"/>
                <w:szCs w:val="24"/>
              </w:rPr>
              <w:t>moduli</w:t>
            </w:r>
            <w:r w:rsidR="00DC0AB1">
              <w:rPr>
                <w:rFonts w:ascii="Times New Roman" w:eastAsia="Times New Roman" w:hAnsi="Times New Roman" w:cs="Times New Roman"/>
                <w:sz w:val="24"/>
                <w:szCs w:val="24"/>
              </w:rPr>
              <w:t>ų</w:t>
            </w:r>
            <w:r w:rsidR="001B7F9D">
              <w:rPr>
                <w:rFonts w:ascii="Times New Roman" w:eastAsia="Times New Roman" w:hAnsi="Times New Roman" w:cs="Times New Roman"/>
                <w:sz w:val="24"/>
                <w:szCs w:val="24"/>
              </w:rPr>
              <w:t xml:space="preserve"> įgyvendinimui</w:t>
            </w:r>
            <w:r w:rsidR="00101CDD" w:rsidRPr="005353B0">
              <w:rPr>
                <w:rFonts w:ascii="Times New Roman" w:eastAsia="Times New Roman" w:hAnsi="Times New Roman" w:cs="Times New Roman"/>
                <w:sz w:val="24"/>
                <w:szCs w:val="24"/>
              </w:rPr>
              <w:t xml:space="preserve">, </w:t>
            </w:r>
            <w:r w:rsidRPr="005353B0">
              <w:rPr>
                <w:rFonts w:ascii="Times New Roman" w:eastAsia="Times New Roman" w:hAnsi="Times New Roman" w:cs="Times New Roman"/>
                <w:sz w:val="24"/>
                <w:szCs w:val="24"/>
              </w:rPr>
              <w:t xml:space="preserve">atitinka </w:t>
            </w:r>
            <w:r w:rsidR="001B7F9D">
              <w:rPr>
                <w:rFonts w:ascii="Times New Roman" w:eastAsia="Times New Roman" w:hAnsi="Times New Roman" w:cs="Times New Roman"/>
                <w:sz w:val="24"/>
                <w:szCs w:val="24"/>
              </w:rPr>
              <w:t xml:space="preserve">tų profesinio mokymo įstaigų </w:t>
            </w:r>
            <w:r w:rsidRPr="005353B0">
              <w:rPr>
                <w:rFonts w:ascii="Times New Roman" w:eastAsia="Times New Roman" w:hAnsi="Times New Roman" w:cs="Times New Roman"/>
                <w:sz w:val="24"/>
                <w:szCs w:val="24"/>
              </w:rPr>
              <w:t>strategin</w:t>
            </w:r>
            <w:r w:rsidR="00101CDD" w:rsidRPr="005353B0">
              <w:rPr>
                <w:rFonts w:ascii="Times New Roman" w:eastAsia="Times New Roman" w:hAnsi="Times New Roman" w:cs="Times New Roman"/>
                <w:sz w:val="24"/>
                <w:szCs w:val="24"/>
              </w:rPr>
              <w:t>ių</w:t>
            </w:r>
            <w:r w:rsidRPr="005353B0">
              <w:rPr>
                <w:rFonts w:ascii="Times New Roman" w:eastAsia="Times New Roman" w:hAnsi="Times New Roman" w:cs="Times New Roman"/>
                <w:sz w:val="24"/>
                <w:szCs w:val="24"/>
              </w:rPr>
              <w:t xml:space="preserve"> veiklos planų tikslus</w:t>
            </w:r>
            <w:r w:rsidR="00101CDD" w:rsidRPr="005353B0">
              <w:rPr>
                <w:rFonts w:ascii="Times New Roman" w:eastAsia="Times New Roman" w:hAnsi="Times New Roman" w:cs="Times New Roman"/>
                <w:sz w:val="24"/>
                <w:szCs w:val="24"/>
              </w:rPr>
              <w:t xml:space="preserve"> ir uždavinius</w:t>
            </w:r>
            <w:r w:rsidRPr="005353B0">
              <w:rPr>
                <w:rFonts w:ascii="Times New Roman" w:eastAsia="Times New Roman" w:hAnsi="Times New Roman" w:cs="Times New Roman"/>
                <w:sz w:val="24"/>
                <w:szCs w:val="24"/>
              </w:rPr>
              <w:t xml:space="preserve">.  </w:t>
            </w:r>
          </w:p>
        </w:tc>
      </w:tr>
      <w:tr w:rsidR="00D57F2B" w:rsidRPr="00175665" w14:paraId="27F6628C"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328485D5" w14:textId="77777777" w:rsidR="00D57F2B" w:rsidRPr="00175665" w:rsidRDefault="00D57F2B" w:rsidP="006E337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5665">
              <w:rPr>
                <w:rFonts w:ascii="Times New Roman" w:eastAsia="Times New Roman" w:hAnsi="Times New Roman" w:cs="Times New Roman"/>
                <w:b/>
                <w:bCs/>
                <w:sz w:val="24"/>
                <w:szCs w:val="24"/>
                <w:lang w:eastAsia="lt-LT"/>
              </w:rPr>
              <w:t>Projektų atrankos kriterijaus pasirinkimo pagrindimas: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10F0762" w14:textId="1A6C4CCC" w:rsidR="008A5888" w:rsidRPr="005353B0" w:rsidRDefault="008A5888" w:rsidP="00D81514">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5353B0">
              <w:rPr>
                <w:rFonts w:ascii="Times New Roman" w:eastAsia="Times New Roman" w:hAnsi="Times New Roman" w:cs="Times New Roman"/>
                <w:sz w:val="24"/>
                <w:szCs w:val="24"/>
              </w:rPr>
              <w:t>Atsižvelgiant į tai, kad veiksmų programos 9 prioriteto aprašyme numatyta, kad didinant profesinio ir suaugusiųjų mokymo atitiktį darbo rinkos poreikiams, numatoma gerinti kokybiško praktinio mokymo prieinamumą sustiprinant bazinį profesinį mokymą profesinio mokymo įstaigose, nustatytas specialusis projektų atrankos kriterijus, kuris reikalauja, kad projektai atitiktų profesinio mokymo įstaigų strategin</w:t>
            </w:r>
            <w:r w:rsidR="00731431" w:rsidRPr="005353B0">
              <w:rPr>
                <w:rFonts w:ascii="Times New Roman" w:eastAsia="Times New Roman" w:hAnsi="Times New Roman" w:cs="Times New Roman"/>
                <w:sz w:val="24"/>
                <w:szCs w:val="24"/>
              </w:rPr>
              <w:t>i</w:t>
            </w:r>
            <w:r w:rsidR="00504C59">
              <w:rPr>
                <w:rFonts w:ascii="Times New Roman" w:eastAsia="Times New Roman" w:hAnsi="Times New Roman" w:cs="Times New Roman"/>
                <w:sz w:val="24"/>
                <w:szCs w:val="24"/>
              </w:rPr>
              <w:t>us</w:t>
            </w:r>
            <w:r w:rsidRPr="005353B0">
              <w:rPr>
                <w:rFonts w:ascii="Times New Roman" w:eastAsia="Times New Roman" w:hAnsi="Times New Roman" w:cs="Times New Roman"/>
                <w:sz w:val="24"/>
                <w:szCs w:val="24"/>
              </w:rPr>
              <w:t xml:space="preserve"> </w:t>
            </w:r>
            <w:r w:rsidR="00101CDD" w:rsidRPr="005353B0">
              <w:rPr>
                <w:rFonts w:ascii="Times New Roman" w:eastAsia="Times New Roman" w:hAnsi="Times New Roman" w:cs="Times New Roman"/>
                <w:sz w:val="24"/>
                <w:szCs w:val="24"/>
              </w:rPr>
              <w:t xml:space="preserve">veiklos </w:t>
            </w:r>
            <w:r w:rsidR="00731431" w:rsidRPr="005353B0">
              <w:rPr>
                <w:rFonts w:ascii="Times New Roman" w:eastAsia="Times New Roman" w:hAnsi="Times New Roman" w:cs="Times New Roman"/>
                <w:sz w:val="24"/>
                <w:szCs w:val="24"/>
              </w:rPr>
              <w:t>planu</w:t>
            </w:r>
            <w:r w:rsidR="00504C59">
              <w:rPr>
                <w:rFonts w:ascii="Times New Roman" w:eastAsia="Times New Roman" w:hAnsi="Times New Roman" w:cs="Times New Roman"/>
                <w:sz w:val="24"/>
                <w:szCs w:val="24"/>
              </w:rPr>
              <w:t>s</w:t>
            </w:r>
            <w:r w:rsidRPr="005353B0">
              <w:rPr>
                <w:rFonts w:ascii="Times New Roman" w:eastAsia="Times New Roman" w:hAnsi="Times New Roman" w:cs="Times New Roman"/>
                <w:sz w:val="24"/>
                <w:szCs w:val="24"/>
              </w:rPr>
              <w:t>, kuriuos rengiant</w:t>
            </w:r>
            <w:r w:rsidR="00EC4A05">
              <w:rPr>
                <w:rFonts w:ascii="Times New Roman" w:eastAsia="Times New Roman" w:hAnsi="Times New Roman" w:cs="Times New Roman"/>
                <w:sz w:val="24"/>
                <w:szCs w:val="24"/>
              </w:rPr>
              <w:t xml:space="preserve"> turi būti</w:t>
            </w:r>
            <w:r w:rsidRPr="005353B0">
              <w:rPr>
                <w:rFonts w:ascii="Times New Roman" w:eastAsia="Times New Roman" w:hAnsi="Times New Roman" w:cs="Times New Roman"/>
                <w:sz w:val="24"/>
                <w:szCs w:val="24"/>
              </w:rPr>
              <w:t xml:space="preserve"> atliekama situacijos (vidinės aplinkos ir išorinių veiksnių) analizė</w:t>
            </w:r>
            <w:r w:rsidR="00101CDD" w:rsidRPr="005353B0">
              <w:rPr>
                <w:rFonts w:ascii="Times New Roman" w:eastAsia="Times New Roman" w:hAnsi="Times New Roman" w:cs="Times New Roman"/>
                <w:sz w:val="24"/>
                <w:szCs w:val="24"/>
              </w:rPr>
              <w:t>, siekiant nustatyti tolesnės plėtros krypt</w:t>
            </w:r>
            <w:r w:rsidR="00A44D27">
              <w:rPr>
                <w:rFonts w:ascii="Times New Roman" w:eastAsia="Times New Roman" w:hAnsi="Times New Roman" w:cs="Times New Roman"/>
                <w:sz w:val="24"/>
                <w:szCs w:val="24"/>
              </w:rPr>
              <w:t>i</w:t>
            </w:r>
            <w:r w:rsidR="00101CDD" w:rsidRPr="005353B0">
              <w:rPr>
                <w:rFonts w:ascii="Times New Roman" w:eastAsia="Times New Roman" w:hAnsi="Times New Roman" w:cs="Times New Roman"/>
                <w:sz w:val="24"/>
                <w:szCs w:val="24"/>
              </w:rPr>
              <w:t>s, derinant su regiono plėtros strategija</w:t>
            </w:r>
            <w:r w:rsidR="00EC4A05">
              <w:rPr>
                <w:rFonts w:ascii="Times New Roman" w:eastAsia="Times New Roman" w:hAnsi="Times New Roman" w:cs="Times New Roman"/>
                <w:sz w:val="24"/>
                <w:szCs w:val="24"/>
              </w:rPr>
              <w:t>, įvertintas absolventų įsidarbinimo lygis, mokymo programų atitiktis regiono ūkio šakų ir darbo rinkos poreikiams, o patys profesinio mokymo įstaigų strateginiai veiklos planai turi būti suderinti su susijusių ūkio šakų darbdavių ir (arba) darbdavių asociacijų atstovais</w:t>
            </w:r>
            <w:r w:rsidR="00101CDD" w:rsidRPr="005353B0">
              <w:rPr>
                <w:rFonts w:ascii="Times New Roman" w:eastAsia="Times New Roman" w:hAnsi="Times New Roman" w:cs="Times New Roman"/>
                <w:sz w:val="24"/>
                <w:szCs w:val="24"/>
              </w:rPr>
              <w:t>.</w:t>
            </w:r>
            <w:r w:rsidRPr="005353B0">
              <w:rPr>
                <w:rFonts w:ascii="Times New Roman" w:eastAsia="Times New Roman" w:hAnsi="Times New Roman" w:cs="Times New Roman"/>
                <w:sz w:val="24"/>
                <w:szCs w:val="24"/>
              </w:rPr>
              <w:t xml:space="preserve"> </w:t>
            </w:r>
            <w:r w:rsidR="00D81514" w:rsidRPr="00D81514">
              <w:rPr>
                <w:rFonts w:ascii="Times New Roman" w:eastAsia="Times New Roman" w:hAnsi="Times New Roman" w:cs="Times New Roman"/>
                <w:sz w:val="24"/>
                <w:szCs w:val="24"/>
              </w:rPr>
              <w:t>Pagrindinis dokumentas, kuriuo vadovaujantis rengiamas profesinio mokymo įstaigos strateginis veiklos planas yra Strateginio planavimo metodika, patvirtinta LRV 2002 m. birželio 6 d. nutarimu Nr. 827 „Dėl strateginio planavimo metodikos patvirtinimo“ (aktuali redak</w:t>
            </w:r>
            <w:r w:rsidR="00D81514">
              <w:rPr>
                <w:rFonts w:ascii="Times New Roman" w:eastAsia="Times New Roman" w:hAnsi="Times New Roman" w:cs="Times New Roman"/>
                <w:sz w:val="24"/>
                <w:szCs w:val="24"/>
              </w:rPr>
              <w:t xml:space="preserve">cija nuo 2011 m. gegužės 1 d.). </w:t>
            </w:r>
            <w:r w:rsidR="00D81514" w:rsidRPr="00D81514">
              <w:rPr>
                <w:rFonts w:ascii="Times New Roman" w:eastAsia="Times New Roman" w:hAnsi="Times New Roman" w:cs="Times New Roman"/>
                <w:sz w:val="24"/>
                <w:szCs w:val="24"/>
              </w:rPr>
              <w:t>Vadovaujantis šia me</w:t>
            </w:r>
            <w:r w:rsidR="00D81514">
              <w:rPr>
                <w:rFonts w:ascii="Times New Roman" w:eastAsia="Times New Roman" w:hAnsi="Times New Roman" w:cs="Times New Roman"/>
                <w:sz w:val="24"/>
                <w:szCs w:val="24"/>
              </w:rPr>
              <w:t>todika profesinių mokymo įstaigos</w:t>
            </w:r>
            <w:r w:rsidR="00D81514" w:rsidRPr="00D81514">
              <w:rPr>
                <w:rFonts w:ascii="Times New Roman" w:eastAsia="Times New Roman" w:hAnsi="Times New Roman" w:cs="Times New Roman"/>
                <w:sz w:val="24"/>
                <w:szCs w:val="24"/>
              </w:rPr>
              <w:t xml:space="preserve"> </w:t>
            </w:r>
            <w:r w:rsidR="00D81514" w:rsidRPr="00D81514">
              <w:rPr>
                <w:rFonts w:ascii="Times New Roman" w:eastAsia="Times New Roman" w:hAnsi="Times New Roman" w:cs="Times New Roman"/>
                <w:sz w:val="24"/>
                <w:szCs w:val="24"/>
              </w:rPr>
              <w:lastRenderedPageBreak/>
              <w:t>strateginis veiklos planas rengiamas atlikus aplinkos analizę, vykdomų veiklų analizę, įvertinus pasiektus rezultatus ir turėtus išteklius numatytiems rezultatams pasiekti. Įvertinami aplinkos veiksniai, kurie daro įtaką įstaigos veiklai. Vadovaujantis šia metodika, strateginį veiklos planą sudaro: misija, numatomi veiklos prioritetai ir esminiai rodikliai, asignavimai prioritetams įgyvendinti, numatomi strateginiai tikslai ir priemonės, reikalingi ištekliai strat</w:t>
            </w:r>
            <w:r w:rsidR="00D81514">
              <w:rPr>
                <w:rFonts w:ascii="Times New Roman" w:eastAsia="Times New Roman" w:hAnsi="Times New Roman" w:cs="Times New Roman"/>
                <w:sz w:val="24"/>
                <w:szCs w:val="24"/>
              </w:rPr>
              <w:t xml:space="preserve">eginiams tikslams įgyvendinti. </w:t>
            </w:r>
            <w:r w:rsidR="00D81514" w:rsidRPr="00D81514">
              <w:rPr>
                <w:rFonts w:ascii="Times New Roman" w:eastAsia="Times New Roman" w:hAnsi="Times New Roman" w:cs="Times New Roman"/>
                <w:sz w:val="24"/>
                <w:szCs w:val="24"/>
              </w:rPr>
              <w:t>Profesinių mokymo įstaigų vadovams yra organizuojami seminarai ir pasitarimai, kurių metu yra teikiama metodinė pagalba, kaip rengti įstaigos strateginį planą, taip pat yra teikiamos ir pavienės konsultacijos. Paskutinis pasitarimas vyko 2015 m. spalio 21 d. Profesinių mokymo įstaigoms buvo rekomenduota rengiant ar keičiant strateginius veiklos planus atlikti situacijos analizę, ištirti absolventų įsidarbinimą, darbo rinkos poreikius, įvertinti regiono plėt</w:t>
            </w:r>
            <w:r w:rsidR="00D81514">
              <w:rPr>
                <w:rFonts w:ascii="Times New Roman" w:eastAsia="Times New Roman" w:hAnsi="Times New Roman" w:cs="Times New Roman"/>
                <w:sz w:val="24"/>
                <w:szCs w:val="24"/>
              </w:rPr>
              <w:t>ros ir vystymosi planus ir pan. Vadovaujantis Lietuvos Respublikos š</w:t>
            </w:r>
            <w:r w:rsidR="00D81514" w:rsidRPr="00D81514">
              <w:rPr>
                <w:rFonts w:ascii="Times New Roman" w:eastAsia="Times New Roman" w:hAnsi="Times New Roman" w:cs="Times New Roman"/>
                <w:sz w:val="24"/>
                <w:szCs w:val="24"/>
              </w:rPr>
              <w:t>vietimo įstatymo 54 str. profesinių mokymo įstaigų strateginį veiklos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tvirtina mokyklos, profesinio mokymo įstaigos, vadovas.</w:t>
            </w:r>
            <w:r w:rsidR="00D81514">
              <w:rPr>
                <w:rFonts w:ascii="Times New Roman" w:eastAsia="Times New Roman" w:hAnsi="Times New Roman" w:cs="Times New Roman"/>
                <w:sz w:val="24"/>
                <w:szCs w:val="24"/>
              </w:rPr>
              <w:t xml:space="preserve"> </w:t>
            </w:r>
            <w:r w:rsidRPr="005353B0">
              <w:rPr>
                <w:rFonts w:ascii="Times New Roman" w:eastAsia="Times New Roman" w:hAnsi="Times New Roman" w:cs="Times New Roman"/>
                <w:sz w:val="24"/>
                <w:szCs w:val="24"/>
              </w:rPr>
              <w:t>Todėl projekto veiklų atitikimas profesinio mokymo įstaigų strategin</w:t>
            </w:r>
            <w:r w:rsidR="009A6CFF" w:rsidRPr="005353B0">
              <w:rPr>
                <w:rFonts w:ascii="Times New Roman" w:eastAsia="Times New Roman" w:hAnsi="Times New Roman" w:cs="Times New Roman"/>
                <w:sz w:val="24"/>
                <w:szCs w:val="24"/>
              </w:rPr>
              <w:t>iam</w:t>
            </w:r>
            <w:r w:rsidRPr="005353B0">
              <w:rPr>
                <w:rFonts w:ascii="Times New Roman" w:eastAsia="Times New Roman" w:hAnsi="Times New Roman" w:cs="Times New Roman"/>
                <w:sz w:val="24"/>
                <w:szCs w:val="24"/>
              </w:rPr>
              <w:t>s veiklos planams padės užtikrinti, kad projekt</w:t>
            </w:r>
            <w:r w:rsidR="00DC0AB1">
              <w:rPr>
                <w:rFonts w:ascii="Times New Roman" w:eastAsia="Times New Roman" w:hAnsi="Times New Roman" w:cs="Times New Roman"/>
                <w:sz w:val="24"/>
                <w:szCs w:val="24"/>
              </w:rPr>
              <w:t xml:space="preserve">ų </w:t>
            </w:r>
            <w:r w:rsidR="00DC0AB1" w:rsidRPr="00DC0AB1">
              <w:rPr>
                <w:rFonts w:ascii="Times New Roman" w:eastAsia="Times New Roman" w:hAnsi="Times New Roman" w:cs="Times New Roman"/>
                <w:sz w:val="24"/>
                <w:szCs w:val="24"/>
              </w:rPr>
              <w:t>rezultatai</w:t>
            </w:r>
            <w:r w:rsidRPr="005353B0">
              <w:rPr>
                <w:rFonts w:ascii="Times New Roman" w:eastAsia="Times New Roman" w:hAnsi="Times New Roman" w:cs="Times New Roman"/>
                <w:sz w:val="24"/>
                <w:szCs w:val="24"/>
              </w:rPr>
              <w:t xml:space="preserve"> prisidės prie profesinio mokymo atitikties darbo rinkos poreikiams didinimo. </w:t>
            </w:r>
          </w:p>
          <w:p w14:paraId="589B0D9F" w14:textId="77777777" w:rsidR="008A5888" w:rsidRPr="005353B0" w:rsidRDefault="008A5888" w:rsidP="008A5888">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5353B0">
              <w:rPr>
                <w:rFonts w:ascii="Times New Roman" w:eastAsia="Times New Roman" w:hAnsi="Times New Roman" w:cs="Times New Roman"/>
                <w:sz w:val="24"/>
                <w:szCs w:val="24"/>
              </w:rPr>
              <w:t>Projektų atrankos kriterijus nepagrįstai neišskiria tam tikros tikslinės grupės iš kitų.</w:t>
            </w:r>
          </w:p>
          <w:p w14:paraId="4F66707E" w14:textId="77777777" w:rsidR="00E05F8C" w:rsidRPr="005353B0" w:rsidRDefault="008A5888" w:rsidP="008A5888">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5353B0">
              <w:rPr>
                <w:rFonts w:ascii="Times New Roman" w:eastAsia="Times New Roman" w:hAnsi="Times New Roman" w:cs="Times New Roman"/>
                <w:sz w:val="24"/>
                <w:szCs w:val="24"/>
              </w:rPr>
              <w:t>Nustatytas kriterijus padės atrinkti tuos projektus, kurie atitinka darbo rinkos poreikius.</w:t>
            </w:r>
          </w:p>
        </w:tc>
      </w:tr>
      <w:tr w:rsidR="005510DD" w:rsidRPr="00175665" w14:paraId="221547E4"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322F675B" w14:textId="77777777" w:rsidR="005510DD" w:rsidRPr="00DC0847" w:rsidRDefault="005510DD" w:rsidP="005510DD">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lastRenderedPageBreak/>
              <w:t>Teikiamas tvirtinti:</w:t>
            </w:r>
          </w:p>
          <w:p w14:paraId="5F9CE75F" w14:textId="77777777" w:rsidR="005510DD" w:rsidRPr="00DC0847" w:rsidRDefault="00842912" w:rsidP="005510DD">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sym w:font="Times New Roman" w:char="F07F"/>
            </w:r>
            <w:r w:rsidRPr="00DC0847">
              <w:rPr>
                <w:rFonts w:ascii="Times New Roman" w:eastAsia="Times New Roman" w:hAnsi="Times New Roman" w:cs="Times New Roman"/>
                <w:b/>
                <w:bCs/>
                <w:sz w:val="24"/>
                <w:szCs w:val="24"/>
                <w:lang w:eastAsia="lt-LT"/>
              </w:rPr>
              <w:t xml:space="preserve"> </w:t>
            </w:r>
            <w:r w:rsidR="005510DD" w:rsidRPr="00DC0847">
              <w:rPr>
                <w:rFonts w:ascii="Times New Roman" w:eastAsia="Times New Roman" w:hAnsi="Times New Roman" w:cs="Times New Roman"/>
                <w:b/>
                <w:bCs/>
                <w:sz w:val="24"/>
                <w:szCs w:val="24"/>
                <w:lang w:eastAsia="lt-LT"/>
              </w:rPr>
              <w:t xml:space="preserve">SPECIALUSIS PROJEKTŲ ATRANKOS KRITERIJUS           </w:t>
            </w:r>
          </w:p>
          <w:p w14:paraId="21651522" w14:textId="77777777" w:rsidR="005510DD" w:rsidRPr="00DC0847" w:rsidRDefault="00842912" w:rsidP="005510DD">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X </w:t>
            </w:r>
            <w:r w:rsidR="005510DD" w:rsidRPr="00DC0847">
              <w:rPr>
                <w:rFonts w:ascii="Times New Roman" w:eastAsia="Times New Roman" w:hAnsi="Times New Roman" w:cs="Times New Roman"/>
                <w:b/>
                <w:bCs/>
                <w:sz w:val="24"/>
                <w:szCs w:val="24"/>
                <w:lang w:eastAsia="lt-LT"/>
              </w:rPr>
              <w:t>PRIORITETINIS PROJEKTŲ ATRANKOS KRITERIJUS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DE8893A" w14:textId="11D78233" w:rsidR="005510DD" w:rsidRPr="00DC0847" w:rsidRDefault="007A59CB" w:rsidP="005510DD">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sym w:font="Times New Roman" w:char="F07F"/>
            </w:r>
            <w:r w:rsidR="005510DD" w:rsidRPr="00DC0847">
              <w:rPr>
                <w:rFonts w:ascii="Times New Roman" w:eastAsia="Times New Roman" w:hAnsi="Times New Roman" w:cs="Times New Roman"/>
                <w:b/>
                <w:bCs/>
                <w:sz w:val="24"/>
                <w:szCs w:val="24"/>
                <w:lang w:eastAsia="lt-LT"/>
              </w:rPr>
              <w:t>Nustatymas</w:t>
            </w:r>
          </w:p>
          <w:p w14:paraId="1CE541AD" w14:textId="1031B33D" w:rsidR="005510DD" w:rsidRPr="00DC0847" w:rsidRDefault="007A59CB" w:rsidP="005510DD">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DC0847">
              <w:rPr>
                <w:rFonts w:ascii="Times New Roman" w:eastAsia="Times New Roman" w:hAnsi="Times New Roman" w:cs="Times New Roman"/>
                <w:b/>
                <w:bCs/>
                <w:sz w:val="24"/>
                <w:szCs w:val="24"/>
                <w:lang w:eastAsia="lt-LT"/>
              </w:rPr>
              <w:t xml:space="preserve">X </w:t>
            </w:r>
            <w:r w:rsidR="005510DD" w:rsidRPr="00DC0847">
              <w:rPr>
                <w:rFonts w:ascii="Times New Roman" w:eastAsia="Times New Roman" w:hAnsi="Times New Roman" w:cs="Times New Roman"/>
                <w:b/>
                <w:bCs/>
                <w:sz w:val="24"/>
                <w:szCs w:val="24"/>
                <w:lang w:eastAsia="lt-LT"/>
              </w:rPr>
              <w:t xml:space="preserve">Keitimas </w:t>
            </w:r>
          </w:p>
        </w:tc>
      </w:tr>
      <w:tr w:rsidR="005510DD" w:rsidRPr="00175665" w14:paraId="637D4CA0" w14:textId="77777777" w:rsidTr="00A818CA">
        <w:trPr>
          <w:trHeight w:val="305"/>
        </w:trPr>
        <w:tc>
          <w:tcPr>
            <w:tcW w:w="14312" w:type="dxa"/>
            <w:gridSpan w:val="2"/>
            <w:tcBorders>
              <w:top w:val="single" w:sz="4" w:space="0" w:color="auto"/>
              <w:left w:val="single" w:sz="4" w:space="0" w:color="auto"/>
              <w:bottom w:val="single" w:sz="4" w:space="0" w:color="auto"/>
              <w:right w:val="single" w:sz="4" w:space="0" w:color="auto"/>
            </w:tcBorders>
            <w:shd w:val="clear" w:color="auto" w:fill="auto"/>
          </w:tcPr>
          <w:p w14:paraId="2573B897" w14:textId="77777777" w:rsidR="005510DD" w:rsidRPr="00DC0847" w:rsidRDefault="005510DD" w:rsidP="005510DD">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5B3EC5" w:rsidRPr="00175665" w14:paraId="0EAEB7B0"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7A70885A" w14:textId="77777777" w:rsidR="005B3EC5" w:rsidRPr="00DC0847" w:rsidRDefault="005B3EC5" w:rsidP="005B3EC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5B3EC5">
              <w:rPr>
                <w:rFonts w:ascii="Times New Roman" w:eastAsia="Times New Roman" w:hAnsi="Times New Roman" w:cs="Times New Roman"/>
                <w:b/>
                <w:bCs/>
                <w:sz w:val="24"/>
                <w:szCs w:val="24"/>
                <w:lang w:eastAsia="lt-LT"/>
              </w:rPr>
              <w:t xml:space="preserve">Projektų atrankos kriterijaus numeris ir </w:t>
            </w:r>
            <w:r w:rsidRPr="005B3EC5">
              <w:rPr>
                <w:rFonts w:ascii="Times New Roman" w:eastAsia="Times New Roman" w:hAnsi="Times New Roman" w:cs="Times New Roman"/>
                <w:b/>
                <w:bCs/>
                <w:sz w:val="24"/>
                <w:szCs w:val="24"/>
                <w:lang w:eastAsia="lt-LT"/>
              </w:rPr>
              <w:lastRenderedPageBreak/>
              <w:t>pavadinimas: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A2BD59D" w14:textId="3F860DE4" w:rsidR="00E72331" w:rsidRPr="00E45CBF" w:rsidRDefault="00F0441B" w:rsidP="00E72331">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8F5281">
              <w:rPr>
                <w:rFonts w:ascii="Times New Roman" w:eastAsia="Times New Roman" w:hAnsi="Times New Roman" w:cs="Times New Roman"/>
                <w:sz w:val="24"/>
                <w:szCs w:val="24"/>
              </w:rPr>
              <w:lastRenderedPageBreak/>
              <w:t>3.</w:t>
            </w:r>
            <w:r w:rsidR="00693ABF">
              <w:rPr>
                <w:rFonts w:ascii="Times New Roman" w:eastAsia="Times New Roman" w:hAnsi="Times New Roman" w:cs="Times New Roman"/>
                <w:sz w:val="24"/>
                <w:szCs w:val="24"/>
              </w:rPr>
              <w:t xml:space="preserve"> </w:t>
            </w:r>
            <w:r w:rsidR="00E72331" w:rsidRPr="00E72331">
              <w:rPr>
                <w:rFonts w:ascii="Times New Roman" w:eastAsia="Times New Roman" w:hAnsi="Times New Roman" w:cs="Times New Roman"/>
                <w:sz w:val="24"/>
                <w:szCs w:val="24"/>
              </w:rPr>
              <w:t xml:space="preserve">Projektai prisideda prie to, kad būtų efektyviau įgyvendinama mokymo įstaigų tinklo </w:t>
            </w:r>
            <w:r w:rsidR="00E72331">
              <w:rPr>
                <w:rFonts w:ascii="Times New Roman" w:eastAsia="Times New Roman" w:hAnsi="Times New Roman" w:cs="Times New Roman"/>
                <w:sz w:val="24"/>
                <w:szCs w:val="24"/>
              </w:rPr>
              <w:t>ir mokymo išteklių optimizacija.</w:t>
            </w:r>
          </w:p>
        </w:tc>
      </w:tr>
      <w:tr w:rsidR="005B3EC5" w:rsidRPr="00175665" w14:paraId="32236966"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5FC991A2" w14:textId="77777777" w:rsidR="005B3EC5" w:rsidRPr="00DC0847" w:rsidRDefault="005B3EC5" w:rsidP="005B3EC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t>Projektų atrankos kriterijaus vertinimo aspektai ir paaiškinimai:</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2E4E49E" w14:textId="2334E1C8" w:rsidR="00476CC3" w:rsidRPr="00E45CBF" w:rsidRDefault="00E72331" w:rsidP="00E97A1A">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Balų gauna projektai, kurių pareiškėjas ir</w:t>
            </w:r>
            <w:r w:rsidR="00DB6996">
              <w:rPr>
                <w:rFonts w:ascii="Times New Roman" w:eastAsia="Times New Roman" w:hAnsi="Times New Roman" w:cs="Times New Roman"/>
                <w:sz w:val="24"/>
                <w:szCs w:val="24"/>
              </w:rPr>
              <w:t xml:space="preserve"> (arba)</w:t>
            </w:r>
            <w:r>
              <w:rPr>
                <w:rFonts w:ascii="Times New Roman" w:eastAsia="Times New Roman" w:hAnsi="Times New Roman" w:cs="Times New Roman"/>
                <w:sz w:val="24"/>
                <w:szCs w:val="24"/>
              </w:rPr>
              <w:t xml:space="preserve"> partneris(-</w:t>
            </w:r>
            <w:proofErr w:type="spellStart"/>
            <w:r>
              <w:rPr>
                <w:rFonts w:ascii="Times New Roman" w:eastAsia="Times New Roman" w:hAnsi="Times New Roman" w:cs="Times New Roman"/>
                <w:sz w:val="24"/>
                <w:szCs w:val="24"/>
              </w:rPr>
              <w:t>iai</w:t>
            </w:r>
            <w:proofErr w:type="spellEnd"/>
            <w:r>
              <w:rPr>
                <w:rFonts w:ascii="Times New Roman" w:eastAsia="Times New Roman" w:hAnsi="Times New Roman" w:cs="Times New Roman"/>
                <w:sz w:val="24"/>
                <w:szCs w:val="24"/>
              </w:rPr>
              <w:t>) yra tos p</w:t>
            </w:r>
            <w:r w:rsidR="001A14D0">
              <w:rPr>
                <w:rFonts w:ascii="Times New Roman" w:eastAsia="Times New Roman" w:hAnsi="Times New Roman" w:cs="Times New Roman"/>
                <w:sz w:val="24"/>
                <w:szCs w:val="24"/>
              </w:rPr>
              <w:t>rofesinio mokymo įstaigos, kurios yra įtrauktos į</w:t>
            </w:r>
            <w:r>
              <w:rPr>
                <w:rFonts w:ascii="Times New Roman" w:eastAsia="Times New Roman" w:hAnsi="Times New Roman" w:cs="Times New Roman"/>
                <w:sz w:val="24"/>
                <w:szCs w:val="24"/>
              </w:rPr>
              <w:t xml:space="preserve"> </w:t>
            </w:r>
            <w:r w:rsidR="002D0581" w:rsidRPr="002D0581">
              <w:rPr>
                <w:rFonts w:ascii="Times New Roman" w:eastAsia="Times New Roman" w:hAnsi="Times New Roman" w:cs="Times New Roman"/>
                <w:sz w:val="24"/>
                <w:szCs w:val="24"/>
              </w:rPr>
              <w:t xml:space="preserve">Valstybinių profesinio mokymo įstaigų, kuriose Švietimo ir mokslo ministerija įgyvendina savininko (dalininko) teises ir pareigas, </w:t>
            </w:r>
            <w:r w:rsidR="002D0581" w:rsidRPr="005F7E18">
              <w:rPr>
                <w:rFonts w:ascii="Times New Roman" w:eastAsia="Times New Roman" w:hAnsi="Times New Roman" w:cs="Times New Roman"/>
                <w:strike/>
                <w:sz w:val="24"/>
                <w:szCs w:val="24"/>
              </w:rPr>
              <w:t xml:space="preserve">tinklo pertvarkos 2014–2016 metų </w:t>
            </w:r>
            <w:r w:rsidR="002D0581" w:rsidRPr="005F7E18">
              <w:rPr>
                <w:rFonts w:ascii="Times New Roman" w:eastAsia="Times New Roman" w:hAnsi="Times New Roman" w:cs="Times New Roman"/>
                <w:bCs/>
                <w:strike/>
                <w:sz w:val="24"/>
                <w:szCs w:val="24"/>
              </w:rPr>
              <w:t>bendrąjį planą</w:t>
            </w:r>
            <w:r w:rsidR="004F7DAF" w:rsidRPr="005F7E18">
              <w:rPr>
                <w:rFonts w:ascii="Times New Roman" w:eastAsia="Times New Roman" w:hAnsi="Times New Roman" w:cs="Times New Roman"/>
                <w:strike/>
                <w:sz w:val="24"/>
                <w:szCs w:val="24"/>
              </w:rPr>
              <w:t>,</w:t>
            </w:r>
            <w:r w:rsidR="004A2A62" w:rsidRPr="005F7E18">
              <w:rPr>
                <w:rFonts w:ascii="Times New Roman" w:eastAsia="Times New Roman" w:hAnsi="Times New Roman" w:cs="Times New Roman"/>
                <w:strike/>
                <w:sz w:val="24"/>
                <w:szCs w:val="24"/>
              </w:rPr>
              <w:t xml:space="preserve"> </w:t>
            </w:r>
            <w:r w:rsidR="00273F41" w:rsidRPr="005F7E18">
              <w:rPr>
                <w:rFonts w:ascii="Times New Roman" w:eastAsia="Times New Roman" w:hAnsi="Times New Roman" w:cs="Times New Roman"/>
                <w:strike/>
                <w:sz w:val="24"/>
                <w:szCs w:val="24"/>
              </w:rPr>
              <w:t>patvirtint</w:t>
            </w:r>
            <w:r w:rsidR="004F7DAF" w:rsidRPr="005F7E18">
              <w:rPr>
                <w:rFonts w:ascii="Times New Roman" w:eastAsia="Times New Roman" w:hAnsi="Times New Roman" w:cs="Times New Roman"/>
                <w:strike/>
                <w:sz w:val="24"/>
                <w:szCs w:val="24"/>
              </w:rPr>
              <w:t>ą</w:t>
            </w:r>
            <w:r w:rsidR="00273F41" w:rsidRPr="005F7E18">
              <w:rPr>
                <w:rFonts w:ascii="Times New Roman" w:eastAsia="Times New Roman" w:hAnsi="Times New Roman" w:cs="Times New Roman"/>
                <w:strike/>
                <w:sz w:val="24"/>
                <w:szCs w:val="24"/>
              </w:rPr>
              <w:t xml:space="preserve"> </w:t>
            </w:r>
            <w:r w:rsidR="004F7DAF" w:rsidRPr="005F7E18">
              <w:rPr>
                <w:rFonts w:ascii="Times New Roman" w:eastAsia="Times New Roman" w:hAnsi="Times New Roman" w:cs="Times New Roman"/>
                <w:strike/>
                <w:sz w:val="24"/>
                <w:szCs w:val="24"/>
              </w:rPr>
              <w:t xml:space="preserve">Lietuvos Respublikos švietimo ir mokslo ministro </w:t>
            </w:r>
            <w:r w:rsidR="00273F41" w:rsidRPr="005F7E18">
              <w:rPr>
                <w:rFonts w:ascii="Times New Roman" w:eastAsia="Times New Roman" w:hAnsi="Times New Roman" w:cs="Times New Roman"/>
                <w:strike/>
                <w:sz w:val="24"/>
                <w:szCs w:val="24"/>
              </w:rPr>
              <w:t>2014 m. liepos 18</w:t>
            </w:r>
            <w:r w:rsidR="004F7DAF" w:rsidRPr="005F7E18">
              <w:rPr>
                <w:rFonts w:ascii="Times New Roman" w:eastAsia="Times New Roman" w:hAnsi="Times New Roman" w:cs="Times New Roman"/>
                <w:strike/>
                <w:sz w:val="24"/>
                <w:szCs w:val="24"/>
              </w:rPr>
              <w:t xml:space="preserve"> </w:t>
            </w:r>
            <w:r w:rsidR="00273F41" w:rsidRPr="005F7E18">
              <w:rPr>
                <w:rFonts w:ascii="Times New Roman" w:eastAsia="Times New Roman" w:hAnsi="Times New Roman" w:cs="Times New Roman"/>
                <w:strike/>
                <w:sz w:val="24"/>
                <w:szCs w:val="24"/>
              </w:rPr>
              <w:t xml:space="preserve">d. įsakymu Nr. </w:t>
            </w:r>
            <w:r w:rsidR="004F7DAF" w:rsidRPr="005F7E18">
              <w:rPr>
                <w:rFonts w:ascii="Times New Roman" w:eastAsia="Times New Roman" w:hAnsi="Times New Roman" w:cs="Times New Roman"/>
                <w:strike/>
                <w:sz w:val="24"/>
                <w:szCs w:val="24"/>
              </w:rPr>
              <w:t>V-</w:t>
            </w:r>
            <w:r w:rsidR="00273F41" w:rsidRPr="005F7E18">
              <w:rPr>
                <w:rFonts w:ascii="Times New Roman" w:eastAsia="Times New Roman" w:hAnsi="Times New Roman" w:cs="Times New Roman"/>
                <w:strike/>
                <w:sz w:val="24"/>
                <w:szCs w:val="24"/>
              </w:rPr>
              <w:t>666</w:t>
            </w:r>
            <w:r w:rsidR="00F228B1" w:rsidRPr="005F7E18">
              <w:rPr>
                <w:rFonts w:ascii="Times New Roman" w:eastAsia="Times New Roman" w:hAnsi="Times New Roman" w:cs="Times New Roman"/>
                <w:strike/>
                <w:sz w:val="24"/>
                <w:szCs w:val="24"/>
              </w:rPr>
              <w:t xml:space="preserve"> „Dėl Valstybinių profesinio mokymo įstaigų, kuriose Švietimo ir mokslo ministerija įgyvendina savininko (dalininko) teises ir pareigas, tinklo pertvarkos 2014–2016 metų bendrojo plano patvirtinimo“ (toliau – </w:t>
            </w:r>
            <w:r w:rsidR="00F63746" w:rsidRPr="005F7E18">
              <w:rPr>
                <w:rFonts w:ascii="Times New Roman" w:eastAsia="Times New Roman" w:hAnsi="Times New Roman" w:cs="Times New Roman"/>
                <w:strike/>
                <w:sz w:val="24"/>
                <w:szCs w:val="24"/>
              </w:rPr>
              <w:t>Valstybinių profesinio mokymo įstaigų tinklo pertvarkos 2014–2016 metų bendrasis planas), t. y., tos</w:t>
            </w:r>
            <w:r w:rsidR="00F228B1" w:rsidRPr="005F7E18">
              <w:rPr>
                <w:rFonts w:ascii="Times New Roman" w:eastAsia="Times New Roman" w:hAnsi="Times New Roman" w:cs="Times New Roman"/>
                <w:strike/>
                <w:sz w:val="24"/>
                <w:szCs w:val="24"/>
              </w:rPr>
              <w:t xml:space="preserve"> profesinio mokymo įstaigos, prie kuri</w:t>
            </w:r>
            <w:r w:rsidR="00F63746" w:rsidRPr="005F7E18">
              <w:rPr>
                <w:rFonts w:ascii="Times New Roman" w:eastAsia="Times New Roman" w:hAnsi="Times New Roman" w:cs="Times New Roman"/>
                <w:strike/>
                <w:sz w:val="24"/>
                <w:szCs w:val="24"/>
              </w:rPr>
              <w:t>ų numatoma prijungti kitas Valstybinių profesinio mokymo įstaigų tinklo pertvarkos 2014–2016 metų bendrajame plane</w:t>
            </w:r>
            <w:r w:rsidR="00F228B1" w:rsidRPr="005F7E18">
              <w:rPr>
                <w:rFonts w:ascii="Times New Roman" w:eastAsia="Times New Roman" w:hAnsi="Times New Roman" w:cs="Times New Roman"/>
                <w:strike/>
                <w:sz w:val="24"/>
                <w:szCs w:val="24"/>
              </w:rPr>
              <w:t xml:space="preserve"> </w:t>
            </w:r>
            <w:r w:rsidR="00F63746" w:rsidRPr="005F7E18">
              <w:rPr>
                <w:rFonts w:ascii="Times New Roman" w:eastAsia="Times New Roman" w:hAnsi="Times New Roman" w:cs="Times New Roman"/>
                <w:strike/>
                <w:sz w:val="24"/>
                <w:szCs w:val="24"/>
              </w:rPr>
              <w:t>įvardintas</w:t>
            </w:r>
            <w:r w:rsidR="00F228B1" w:rsidRPr="005F7E18">
              <w:rPr>
                <w:rFonts w:ascii="Times New Roman" w:eastAsia="Times New Roman" w:hAnsi="Times New Roman" w:cs="Times New Roman"/>
                <w:strike/>
                <w:sz w:val="24"/>
                <w:szCs w:val="24"/>
              </w:rPr>
              <w:t xml:space="preserve"> profesinio mokymo įstaigas</w:t>
            </w:r>
            <w:r w:rsidR="00273F41" w:rsidRPr="005F7E18">
              <w:rPr>
                <w:rFonts w:ascii="Times New Roman" w:eastAsia="Times New Roman" w:hAnsi="Times New Roman" w:cs="Times New Roman"/>
                <w:strike/>
                <w:sz w:val="24"/>
                <w:szCs w:val="24"/>
              </w:rPr>
              <w:t>.</w:t>
            </w:r>
            <w:r w:rsidR="00E97A1A" w:rsidRPr="001876E8">
              <w:rPr>
                <w:rFonts w:ascii="Times New Roman" w:eastAsia="Times New Roman" w:hAnsi="Times New Roman" w:cs="Times New Roman"/>
                <w:b/>
                <w:sz w:val="24"/>
                <w:szCs w:val="24"/>
              </w:rPr>
              <w:t xml:space="preserve"> tinklo vystymo 2018-2020 m</w:t>
            </w:r>
            <w:r w:rsidR="00E97A1A" w:rsidRPr="001876E8">
              <w:rPr>
                <w:rFonts w:ascii="Times New Roman" w:eastAsia="Times New Roman" w:hAnsi="Times New Roman" w:cs="Times New Roman"/>
                <w:sz w:val="24"/>
                <w:szCs w:val="24"/>
              </w:rPr>
              <w:t>.</w:t>
            </w:r>
            <w:r w:rsidR="00E97A1A">
              <w:rPr>
                <w:rFonts w:ascii="Times New Roman" w:eastAsia="Times New Roman" w:hAnsi="Times New Roman" w:cs="Times New Roman"/>
                <w:sz w:val="24"/>
                <w:szCs w:val="24"/>
              </w:rPr>
              <w:t xml:space="preserve"> </w:t>
            </w:r>
            <w:r w:rsidR="00E97A1A" w:rsidRPr="001876E8">
              <w:rPr>
                <w:rFonts w:ascii="Times New Roman" w:eastAsia="Times New Roman" w:hAnsi="Times New Roman" w:cs="Times New Roman"/>
                <w:b/>
                <w:sz w:val="24"/>
                <w:szCs w:val="24"/>
              </w:rPr>
              <w:t>bendrąjį planą, patvirtintą Lietuvos Respublikos švietimo ir mokslo ministro</w:t>
            </w:r>
            <w:r w:rsidR="00E97A1A">
              <w:rPr>
                <w:rFonts w:ascii="Times New Roman" w:eastAsia="Times New Roman" w:hAnsi="Times New Roman" w:cs="Times New Roman"/>
                <w:b/>
                <w:sz w:val="24"/>
                <w:szCs w:val="24"/>
              </w:rPr>
              <w:t xml:space="preserve"> 2018 m. kovo 29 d. įsakymu Nr. V-295 „D</w:t>
            </w:r>
            <w:r w:rsidR="00E97A1A" w:rsidRPr="001876E8">
              <w:rPr>
                <w:rFonts w:ascii="Times New Roman" w:eastAsia="Times New Roman" w:hAnsi="Times New Roman" w:cs="Times New Roman"/>
                <w:b/>
                <w:sz w:val="24"/>
                <w:szCs w:val="24"/>
              </w:rPr>
              <w:t>ėl valstybinių prof</w:t>
            </w:r>
            <w:r w:rsidR="00E97A1A">
              <w:rPr>
                <w:rFonts w:ascii="Times New Roman" w:eastAsia="Times New Roman" w:hAnsi="Times New Roman" w:cs="Times New Roman"/>
                <w:b/>
                <w:sz w:val="24"/>
                <w:szCs w:val="24"/>
              </w:rPr>
              <w:t>esinio mokymo įstaigų, kuriose Š</w:t>
            </w:r>
            <w:r w:rsidR="00E97A1A" w:rsidRPr="001876E8">
              <w:rPr>
                <w:rFonts w:ascii="Times New Roman" w:eastAsia="Times New Roman" w:hAnsi="Times New Roman" w:cs="Times New Roman"/>
                <w:b/>
                <w:sz w:val="24"/>
                <w:szCs w:val="24"/>
              </w:rPr>
              <w:t>vietimo ir mokslo ministerija įgyvendina savininko (dalininko) teises ir pareigas, tinklo vystymo 2018–2020 metų bendrojo plano patvirtinimo</w:t>
            </w:r>
            <w:r w:rsidR="00E97A1A">
              <w:rPr>
                <w:rFonts w:ascii="Times New Roman" w:eastAsia="Times New Roman" w:hAnsi="Times New Roman" w:cs="Times New Roman"/>
                <w:b/>
                <w:sz w:val="24"/>
                <w:szCs w:val="24"/>
              </w:rPr>
              <w:t>“.</w:t>
            </w:r>
            <w:r w:rsidR="00E97A1A">
              <w:rPr>
                <w:rFonts w:ascii="Times New Roman" w:eastAsia="Times New Roman" w:hAnsi="Times New Roman" w:cs="Times New Roman"/>
                <w:sz w:val="24"/>
                <w:szCs w:val="24"/>
              </w:rPr>
              <w:t xml:space="preserve"> </w:t>
            </w:r>
            <w:r w:rsidR="00E97A1A" w:rsidRPr="001876E8">
              <w:rPr>
                <w:rFonts w:ascii="Times New Roman" w:eastAsia="Times New Roman" w:hAnsi="Times New Roman" w:cs="Times New Roman"/>
                <w:strike/>
                <w:sz w:val="24"/>
                <w:szCs w:val="24"/>
              </w:rPr>
              <w:t xml:space="preserve"> </w:t>
            </w:r>
          </w:p>
        </w:tc>
      </w:tr>
      <w:tr w:rsidR="005B3EC5" w:rsidRPr="00175665" w14:paraId="33107DBE"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138F4C64" w14:textId="77777777" w:rsidR="005B3EC5" w:rsidRPr="00DC0847" w:rsidRDefault="005B3EC5" w:rsidP="005B3EC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t>Projektų atrankos kriterijaus pasirinkimo pagrindimas: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B72661A" w14:textId="606F0DA5" w:rsidR="00240D92" w:rsidRDefault="00331608" w:rsidP="00E038A8">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E038A8" w:rsidRPr="00E038A8">
              <w:rPr>
                <w:rFonts w:ascii="Times New Roman" w:eastAsia="Times New Roman" w:hAnsi="Times New Roman" w:cs="Times New Roman"/>
                <w:sz w:val="24"/>
                <w:szCs w:val="24"/>
              </w:rPr>
              <w:t xml:space="preserve">eiksmų programos </w:t>
            </w:r>
            <w:r w:rsidR="00E038A8" w:rsidRPr="005353B0">
              <w:rPr>
                <w:rFonts w:ascii="Times New Roman" w:eastAsia="Times New Roman" w:hAnsi="Times New Roman" w:cs="Times New Roman"/>
                <w:sz w:val="24"/>
                <w:szCs w:val="24"/>
              </w:rPr>
              <w:t>9.1.2 uždavinio aprašyme numatyta plėtoti infrastruktūrą, reikalingą kokybiškai vykdyti bazinį profesinį mokymą profesinio mokymo įstaigose, kas sudarys sąlygas pasiūlyti jaunimui ir suaugusiems kokybiško mokymosi galimyb</w:t>
            </w:r>
            <w:r w:rsidR="000B394C">
              <w:rPr>
                <w:rFonts w:ascii="Times New Roman" w:eastAsia="Times New Roman" w:hAnsi="Times New Roman" w:cs="Times New Roman"/>
                <w:sz w:val="24"/>
                <w:szCs w:val="24"/>
              </w:rPr>
              <w:t>es</w:t>
            </w:r>
            <w:r w:rsidR="00E038A8" w:rsidRPr="005353B0">
              <w:rPr>
                <w:rFonts w:ascii="Times New Roman" w:eastAsia="Times New Roman" w:hAnsi="Times New Roman" w:cs="Times New Roman"/>
                <w:sz w:val="24"/>
                <w:szCs w:val="24"/>
              </w:rPr>
              <w:t>, o nustatytas atrankos kriterijus prioritetą suteikia projektams, kuriuos įgyvendins planuojamos sujungti profesinio mokymo įstaigos,</w:t>
            </w:r>
            <w:r w:rsidR="00172D75">
              <w:rPr>
                <w:rFonts w:ascii="Times New Roman" w:eastAsia="Times New Roman" w:hAnsi="Times New Roman" w:cs="Times New Roman"/>
                <w:sz w:val="24"/>
                <w:szCs w:val="24"/>
              </w:rPr>
              <w:t xml:space="preserve"> todėl</w:t>
            </w:r>
            <w:r w:rsidR="00E038A8" w:rsidRPr="005353B0">
              <w:rPr>
                <w:rFonts w:ascii="Times New Roman" w:eastAsia="Times New Roman" w:hAnsi="Times New Roman" w:cs="Times New Roman"/>
                <w:sz w:val="24"/>
                <w:szCs w:val="24"/>
              </w:rPr>
              <w:t xml:space="preserve"> </w:t>
            </w:r>
            <w:r w:rsidRPr="005353B0">
              <w:rPr>
                <w:rFonts w:ascii="Times New Roman" w:eastAsia="Times New Roman" w:hAnsi="Times New Roman" w:cs="Times New Roman"/>
                <w:sz w:val="24"/>
                <w:szCs w:val="24"/>
              </w:rPr>
              <w:t>sumažės</w:t>
            </w:r>
            <w:r w:rsidR="00E038A8" w:rsidRPr="005353B0">
              <w:rPr>
                <w:rFonts w:ascii="Times New Roman" w:eastAsia="Times New Roman" w:hAnsi="Times New Roman" w:cs="Times New Roman"/>
                <w:sz w:val="24"/>
                <w:szCs w:val="24"/>
              </w:rPr>
              <w:t xml:space="preserve"> projektų administravimo </w:t>
            </w:r>
            <w:r w:rsidRPr="005353B0">
              <w:rPr>
                <w:rFonts w:ascii="Times New Roman" w:eastAsia="Times New Roman" w:hAnsi="Times New Roman" w:cs="Times New Roman"/>
                <w:sz w:val="24"/>
                <w:szCs w:val="24"/>
              </w:rPr>
              <w:t>kaštai</w:t>
            </w:r>
            <w:r w:rsidR="00E038A8" w:rsidRPr="005353B0">
              <w:rPr>
                <w:rFonts w:ascii="Times New Roman" w:eastAsia="Times New Roman" w:hAnsi="Times New Roman" w:cs="Times New Roman"/>
                <w:sz w:val="24"/>
                <w:szCs w:val="24"/>
              </w:rPr>
              <w:t xml:space="preserve"> (vėliau ir </w:t>
            </w:r>
            <w:r w:rsidR="00172D75" w:rsidRPr="00172D75">
              <w:rPr>
                <w:rFonts w:ascii="Times New Roman" w:eastAsia="Times New Roman" w:hAnsi="Times New Roman" w:cs="Times New Roman"/>
                <w:sz w:val="24"/>
                <w:szCs w:val="24"/>
              </w:rPr>
              <w:t xml:space="preserve">profesinio </w:t>
            </w:r>
            <w:r w:rsidR="00E038A8" w:rsidRPr="005353B0">
              <w:rPr>
                <w:rFonts w:ascii="Times New Roman" w:eastAsia="Times New Roman" w:hAnsi="Times New Roman" w:cs="Times New Roman"/>
                <w:sz w:val="24"/>
                <w:szCs w:val="24"/>
              </w:rPr>
              <w:t>mokymo įstai</w:t>
            </w:r>
            <w:r w:rsidRPr="005353B0">
              <w:rPr>
                <w:rFonts w:ascii="Times New Roman" w:eastAsia="Times New Roman" w:hAnsi="Times New Roman" w:cs="Times New Roman"/>
                <w:sz w:val="24"/>
                <w:szCs w:val="24"/>
              </w:rPr>
              <w:t>gų valdymo kaštai</w:t>
            </w:r>
            <w:r w:rsidR="00E038A8" w:rsidRPr="005353B0">
              <w:rPr>
                <w:rFonts w:ascii="Times New Roman" w:eastAsia="Times New Roman" w:hAnsi="Times New Roman" w:cs="Times New Roman"/>
                <w:sz w:val="24"/>
                <w:szCs w:val="24"/>
              </w:rPr>
              <w:t xml:space="preserve">), </w:t>
            </w:r>
            <w:r w:rsidR="0026672F" w:rsidRPr="005353B0">
              <w:rPr>
                <w:rFonts w:ascii="Times New Roman" w:eastAsia="Times New Roman" w:hAnsi="Times New Roman" w:cs="Times New Roman"/>
                <w:sz w:val="24"/>
                <w:szCs w:val="24"/>
              </w:rPr>
              <w:t>todėl profesinio mokymo įstaigos</w:t>
            </w:r>
            <w:r w:rsidR="00E038A8" w:rsidRPr="005353B0">
              <w:rPr>
                <w:rFonts w:ascii="Times New Roman" w:eastAsia="Times New Roman" w:hAnsi="Times New Roman" w:cs="Times New Roman"/>
                <w:sz w:val="24"/>
                <w:szCs w:val="24"/>
              </w:rPr>
              <w:t xml:space="preserve"> daugiau lėšų </w:t>
            </w:r>
            <w:r w:rsidR="00D07103" w:rsidRPr="005353B0">
              <w:rPr>
                <w:rFonts w:ascii="Times New Roman" w:eastAsia="Times New Roman" w:hAnsi="Times New Roman" w:cs="Times New Roman"/>
                <w:sz w:val="24"/>
                <w:szCs w:val="24"/>
              </w:rPr>
              <w:t xml:space="preserve">ir laiko </w:t>
            </w:r>
            <w:r w:rsidR="00E038A8" w:rsidRPr="005353B0">
              <w:rPr>
                <w:rFonts w:ascii="Times New Roman" w:eastAsia="Times New Roman" w:hAnsi="Times New Roman" w:cs="Times New Roman"/>
                <w:sz w:val="24"/>
                <w:szCs w:val="24"/>
              </w:rPr>
              <w:t xml:space="preserve">galės skirti praktinio mokymo įrangos, kuri yra būtina kokybiškai vykdyti bazinį profesinį mokymą, įsigijimui </w:t>
            </w:r>
            <w:r w:rsidR="0026672F" w:rsidRPr="005353B0">
              <w:rPr>
                <w:rFonts w:ascii="Times New Roman" w:eastAsia="Times New Roman" w:hAnsi="Times New Roman" w:cs="Times New Roman"/>
                <w:sz w:val="24"/>
                <w:szCs w:val="24"/>
              </w:rPr>
              <w:t>ir</w:t>
            </w:r>
            <w:r w:rsidRPr="005353B0">
              <w:rPr>
                <w:rFonts w:ascii="Times New Roman" w:eastAsia="Times New Roman" w:hAnsi="Times New Roman" w:cs="Times New Roman"/>
                <w:sz w:val="24"/>
                <w:szCs w:val="24"/>
              </w:rPr>
              <w:t xml:space="preserve"> mokymo išteklių optimizavimui. Atsižvelgiant į tai </w:t>
            </w:r>
            <w:r w:rsidR="00E038A8" w:rsidRPr="005353B0">
              <w:rPr>
                <w:rFonts w:ascii="Times New Roman" w:eastAsia="Times New Roman" w:hAnsi="Times New Roman" w:cs="Times New Roman"/>
                <w:sz w:val="24"/>
                <w:szCs w:val="24"/>
              </w:rPr>
              <w:t>galima teigti, kad projektų atrankos kriterijus prisidės prie to, kad būtų atrenkami projektai, labiausiai prisidedantys prie veiksmų programos 9.1.2 konkretaus uždavinio „Padidinti kokybiško profesinio ir suaugusiųjų mokymo prieinamumą</w:t>
            </w:r>
            <w:r w:rsidR="00630E56" w:rsidRPr="005353B0">
              <w:rPr>
                <w:rFonts w:ascii="Times New Roman" w:eastAsia="Times New Roman" w:hAnsi="Times New Roman" w:cs="Times New Roman"/>
                <w:sz w:val="24"/>
                <w:szCs w:val="24"/>
              </w:rPr>
              <w:t xml:space="preserve"> investuojant į infrastruktūrą“</w:t>
            </w:r>
            <w:r w:rsidR="00E038A8" w:rsidRPr="005353B0">
              <w:rPr>
                <w:rFonts w:ascii="Times New Roman" w:eastAsia="Times New Roman" w:hAnsi="Times New Roman" w:cs="Times New Roman"/>
                <w:sz w:val="24"/>
                <w:szCs w:val="24"/>
              </w:rPr>
              <w:t xml:space="preserve"> įgyvendinimo ir stebėsenos rodiklio „Investicijas gavusios vaikų priežiūros arba švietimo infrastruktūros pajėgumas“ pasiekimo.</w:t>
            </w:r>
          </w:p>
          <w:p w14:paraId="6EC3E21D" w14:textId="2A984154" w:rsidR="00240D92" w:rsidRPr="00E45CBF" w:rsidRDefault="00240D92" w:rsidP="00240D92">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E45CBF">
              <w:rPr>
                <w:rFonts w:ascii="Times New Roman" w:eastAsia="Times New Roman" w:hAnsi="Times New Roman" w:cs="Times New Roman"/>
                <w:sz w:val="24"/>
                <w:szCs w:val="24"/>
              </w:rPr>
              <w:t>Projektų atrankos kriterijus tiesiogiai p</w:t>
            </w:r>
            <w:r>
              <w:rPr>
                <w:rFonts w:ascii="Times New Roman" w:eastAsia="Times New Roman" w:hAnsi="Times New Roman" w:cs="Times New Roman"/>
                <w:sz w:val="24"/>
                <w:szCs w:val="24"/>
              </w:rPr>
              <w:t xml:space="preserve">risideda prie </w:t>
            </w:r>
            <w:r w:rsidRPr="00E45CBF">
              <w:rPr>
                <w:rFonts w:ascii="Times New Roman" w:eastAsia="Times New Roman" w:hAnsi="Times New Roman" w:cs="Times New Roman"/>
                <w:sz w:val="24"/>
                <w:szCs w:val="24"/>
              </w:rPr>
              <w:t xml:space="preserve">strateginio planavimo dokumento, t. y., </w:t>
            </w:r>
            <w:r w:rsidR="005353B0" w:rsidRPr="00890001">
              <w:rPr>
                <w:rFonts w:ascii="Times New Roman" w:eastAsia="Times New Roman" w:hAnsi="Times New Roman" w:cs="Times New Roman"/>
                <w:sz w:val="24"/>
                <w:szCs w:val="24"/>
              </w:rPr>
              <w:t xml:space="preserve">Valstybinių profesinio mokymo įstaigų, kuriose Švietimo ir mokslo ministerija įgyvendina savininko (dalininko) teises ir pareigas, </w:t>
            </w:r>
            <w:r w:rsidR="005353B0" w:rsidRPr="00890001">
              <w:rPr>
                <w:rFonts w:ascii="Times New Roman" w:eastAsia="Times New Roman" w:hAnsi="Times New Roman" w:cs="Times New Roman"/>
                <w:b/>
                <w:sz w:val="24"/>
                <w:szCs w:val="24"/>
              </w:rPr>
              <w:t>tinklo</w:t>
            </w:r>
            <w:r w:rsidR="00890001" w:rsidRPr="00890001">
              <w:rPr>
                <w:rFonts w:ascii="Times New Roman" w:eastAsia="Times New Roman" w:hAnsi="Times New Roman" w:cs="Times New Roman"/>
                <w:b/>
                <w:sz w:val="24"/>
                <w:szCs w:val="24"/>
              </w:rPr>
              <w:t xml:space="preserve"> vystymo 2018-2020 metų </w:t>
            </w:r>
            <w:r w:rsidR="00890001" w:rsidRPr="00890001">
              <w:rPr>
                <w:rFonts w:ascii="Times New Roman" w:eastAsia="Times New Roman" w:hAnsi="Times New Roman" w:cs="Times New Roman"/>
                <w:b/>
                <w:sz w:val="24"/>
                <w:szCs w:val="24"/>
              </w:rPr>
              <w:lastRenderedPageBreak/>
              <w:t>bendrojo plano</w:t>
            </w:r>
            <w:r w:rsidR="005353B0" w:rsidRPr="00890001">
              <w:rPr>
                <w:rFonts w:ascii="Times New Roman" w:eastAsia="Times New Roman" w:hAnsi="Times New Roman" w:cs="Times New Roman"/>
                <w:b/>
                <w:strike/>
                <w:sz w:val="24"/>
                <w:szCs w:val="24"/>
              </w:rPr>
              <w:t xml:space="preserve"> </w:t>
            </w:r>
            <w:r w:rsidR="005353B0" w:rsidRPr="00A56875">
              <w:rPr>
                <w:rFonts w:ascii="Times New Roman" w:eastAsia="Times New Roman" w:hAnsi="Times New Roman" w:cs="Times New Roman"/>
                <w:strike/>
                <w:sz w:val="24"/>
                <w:szCs w:val="24"/>
              </w:rPr>
              <w:t xml:space="preserve">pertvarkos 2014–2016 metų </w:t>
            </w:r>
            <w:r w:rsidR="005353B0" w:rsidRPr="00A56875">
              <w:rPr>
                <w:rFonts w:ascii="Times New Roman" w:eastAsia="Times New Roman" w:hAnsi="Times New Roman" w:cs="Times New Roman"/>
                <w:bCs/>
                <w:strike/>
                <w:sz w:val="24"/>
                <w:szCs w:val="24"/>
              </w:rPr>
              <w:t>bendrąjį plano</w:t>
            </w:r>
            <w:r w:rsidRPr="00A56875">
              <w:rPr>
                <w:rFonts w:ascii="Times New Roman" w:eastAsia="Times New Roman" w:hAnsi="Times New Roman" w:cs="Times New Roman"/>
                <w:strike/>
                <w:sz w:val="24"/>
                <w:szCs w:val="24"/>
              </w:rPr>
              <w:t xml:space="preserve"> </w:t>
            </w:r>
            <w:r w:rsidRPr="00E45CBF">
              <w:rPr>
                <w:rFonts w:ascii="Times New Roman" w:eastAsia="Times New Roman" w:hAnsi="Times New Roman" w:cs="Times New Roman"/>
                <w:sz w:val="24"/>
                <w:szCs w:val="24"/>
              </w:rPr>
              <w:t xml:space="preserve">įgyvendinimo, nes sudaro galimybes </w:t>
            </w:r>
            <w:r w:rsidR="005353B0">
              <w:rPr>
                <w:rFonts w:ascii="Times New Roman" w:eastAsia="Times New Roman" w:hAnsi="Times New Roman" w:cs="Times New Roman"/>
                <w:sz w:val="24"/>
                <w:szCs w:val="24"/>
              </w:rPr>
              <w:t>užtikrinti profesinio mokymo prieinamumą</w:t>
            </w:r>
            <w:r w:rsidR="001C2814">
              <w:rPr>
                <w:rFonts w:ascii="Times New Roman" w:eastAsia="Times New Roman" w:hAnsi="Times New Roman" w:cs="Times New Roman"/>
                <w:sz w:val="24"/>
                <w:szCs w:val="24"/>
              </w:rPr>
              <w:t xml:space="preserve">, </w:t>
            </w:r>
            <w:r w:rsidR="00F55975">
              <w:rPr>
                <w:rFonts w:ascii="Times New Roman" w:eastAsia="Times New Roman" w:hAnsi="Times New Roman" w:cs="Times New Roman"/>
                <w:sz w:val="24"/>
                <w:szCs w:val="24"/>
              </w:rPr>
              <w:t xml:space="preserve">t. y., </w:t>
            </w:r>
            <w:r w:rsidR="001C2814" w:rsidRPr="001C2814">
              <w:rPr>
                <w:rFonts w:ascii="Times New Roman" w:eastAsia="Times New Roman" w:hAnsi="Times New Roman" w:cs="Times New Roman"/>
                <w:sz w:val="24"/>
                <w:szCs w:val="24"/>
              </w:rPr>
              <w:t xml:space="preserve">racionaliai naudojant išteklius sukurti veiksmingai veikiantį, prieinamą profesinio mokymo įstaigų, teikiančių darbo rinkos poreikius atitinkančias profesinio mokymo programas, tinklą ir sudaryti palankias sąlygas asmenims įgyti kvalifikaciją, pagrindinį ar vidurinį </w:t>
            </w:r>
            <w:r w:rsidR="00F55975">
              <w:rPr>
                <w:rFonts w:ascii="Times New Roman" w:eastAsia="Times New Roman" w:hAnsi="Times New Roman" w:cs="Times New Roman"/>
                <w:sz w:val="24"/>
                <w:szCs w:val="24"/>
              </w:rPr>
              <w:t>išsilavinimą</w:t>
            </w:r>
            <w:r w:rsidR="005353B0">
              <w:rPr>
                <w:rFonts w:ascii="Times New Roman" w:eastAsia="Times New Roman" w:hAnsi="Times New Roman" w:cs="Times New Roman"/>
                <w:sz w:val="24"/>
                <w:szCs w:val="24"/>
              </w:rPr>
              <w:t xml:space="preserve">. </w:t>
            </w:r>
          </w:p>
          <w:p w14:paraId="484D588E" w14:textId="77777777" w:rsidR="005B3EC5" w:rsidRDefault="00240D92" w:rsidP="00240D92">
            <w:pPr>
              <w:widowControl w:val="0"/>
              <w:adjustRightInd w:val="0"/>
              <w:spacing w:after="0" w:line="240" w:lineRule="auto"/>
              <w:contextualSpacing/>
              <w:jc w:val="both"/>
              <w:textAlignment w:val="baseline"/>
              <w:rPr>
                <w:rFonts w:ascii="Times New Roman" w:eastAsia="Times New Roman" w:hAnsi="Times New Roman" w:cs="Times New Roman"/>
                <w:bCs/>
                <w:sz w:val="24"/>
                <w:szCs w:val="24"/>
                <w:lang w:eastAsia="lt-LT"/>
              </w:rPr>
            </w:pPr>
            <w:r w:rsidRPr="00E45CBF">
              <w:rPr>
                <w:rFonts w:ascii="Times New Roman" w:eastAsia="Times New Roman" w:hAnsi="Times New Roman" w:cs="Times New Roman"/>
                <w:sz w:val="24"/>
                <w:szCs w:val="24"/>
              </w:rPr>
              <w:t>Atrankos</w:t>
            </w:r>
            <w:r w:rsidR="00D07103">
              <w:rPr>
                <w:rFonts w:ascii="Times New Roman" w:eastAsia="Times New Roman" w:hAnsi="Times New Roman" w:cs="Times New Roman"/>
                <w:sz w:val="24"/>
                <w:szCs w:val="24"/>
              </w:rPr>
              <w:t xml:space="preserve"> kriterijus išskiria projektus</w:t>
            </w:r>
            <w:r w:rsidR="00D07103" w:rsidRPr="00D07103">
              <w:rPr>
                <w:rFonts w:ascii="Times New Roman" w:eastAsia="Times New Roman" w:hAnsi="Times New Roman" w:cs="Times New Roman"/>
                <w:bCs/>
                <w:sz w:val="24"/>
                <w:szCs w:val="24"/>
                <w:lang w:eastAsia="lt-LT"/>
              </w:rPr>
              <w:t>, kuriuos įgyvendins planuojamos suju</w:t>
            </w:r>
            <w:r w:rsidR="00D07103">
              <w:rPr>
                <w:rFonts w:ascii="Times New Roman" w:eastAsia="Times New Roman" w:hAnsi="Times New Roman" w:cs="Times New Roman"/>
                <w:bCs/>
                <w:sz w:val="24"/>
                <w:szCs w:val="24"/>
                <w:lang w:eastAsia="lt-LT"/>
              </w:rPr>
              <w:t xml:space="preserve">ngti profesinio mokymo įstaigos. </w:t>
            </w:r>
            <w:r w:rsidR="00D07103" w:rsidRPr="00E45CBF">
              <w:rPr>
                <w:rFonts w:ascii="Times New Roman" w:eastAsia="Times New Roman" w:hAnsi="Times New Roman" w:cs="Times New Roman"/>
                <w:sz w:val="24"/>
                <w:szCs w:val="24"/>
              </w:rPr>
              <w:t xml:space="preserve">Šis kriterijus padės užtikrinti, kad </w:t>
            </w:r>
            <w:r w:rsidR="00D07103">
              <w:rPr>
                <w:rFonts w:ascii="Times New Roman" w:eastAsia="Times New Roman" w:hAnsi="Times New Roman" w:cs="Times New Roman"/>
                <w:sz w:val="24"/>
                <w:szCs w:val="24"/>
              </w:rPr>
              <w:t>būtų sudarytos sąlygos pasiūlyti jaunimui ir suaugusiems kokybiško mokymosi galimyb</w:t>
            </w:r>
            <w:r w:rsidR="000B394C">
              <w:rPr>
                <w:rFonts w:ascii="Times New Roman" w:eastAsia="Times New Roman" w:hAnsi="Times New Roman" w:cs="Times New Roman"/>
                <w:sz w:val="24"/>
                <w:szCs w:val="24"/>
              </w:rPr>
              <w:t>es</w:t>
            </w:r>
            <w:r w:rsidR="00D07103">
              <w:rPr>
                <w:rFonts w:ascii="Times New Roman" w:eastAsia="Times New Roman" w:hAnsi="Times New Roman" w:cs="Times New Roman"/>
                <w:sz w:val="24"/>
                <w:szCs w:val="24"/>
              </w:rPr>
              <w:t>, nes</w:t>
            </w:r>
            <w:r w:rsidR="00D07103" w:rsidRPr="00D07103">
              <w:rPr>
                <w:rFonts w:ascii="Times New Roman" w:eastAsia="Times New Roman" w:hAnsi="Times New Roman" w:cs="Times New Roman"/>
                <w:bCs/>
                <w:sz w:val="24"/>
                <w:szCs w:val="24"/>
                <w:lang w:eastAsia="lt-LT"/>
              </w:rPr>
              <w:t xml:space="preserve"> </w:t>
            </w:r>
            <w:r w:rsidR="00D07103">
              <w:rPr>
                <w:rFonts w:ascii="Times New Roman" w:eastAsia="Times New Roman" w:hAnsi="Times New Roman" w:cs="Times New Roman"/>
                <w:bCs/>
                <w:sz w:val="24"/>
                <w:szCs w:val="24"/>
                <w:lang w:eastAsia="lt-LT"/>
              </w:rPr>
              <w:t xml:space="preserve">kuo mažiau lėšų ir laiko sąnaudų kartu įgyvendindamos projektą profesinio mokymo įstaigos skirs projekto administravimui, tuo daugiau projekto lėšų ir laiko </w:t>
            </w:r>
            <w:r w:rsidR="00D07103" w:rsidRPr="00D07103">
              <w:rPr>
                <w:rFonts w:ascii="Times New Roman" w:eastAsia="Times New Roman" w:hAnsi="Times New Roman" w:cs="Times New Roman"/>
                <w:bCs/>
                <w:sz w:val="24"/>
                <w:szCs w:val="24"/>
                <w:lang w:eastAsia="lt-LT"/>
              </w:rPr>
              <w:t>galės skirti praktinio mokymo įrangos</w:t>
            </w:r>
            <w:r w:rsidR="00D70681">
              <w:rPr>
                <w:rFonts w:ascii="Times New Roman" w:eastAsia="Times New Roman" w:hAnsi="Times New Roman" w:cs="Times New Roman"/>
                <w:bCs/>
                <w:sz w:val="24"/>
                <w:szCs w:val="24"/>
                <w:lang w:eastAsia="lt-LT"/>
              </w:rPr>
              <w:t xml:space="preserve"> įsigijimui ir</w:t>
            </w:r>
            <w:r w:rsidR="00D07103">
              <w:rPr>
                <w:rFonts w:ascii="Times New Roman" w:eastAsia="Times New Roman" w:hAnsi="Times New Roman" w:cs="Times New Roman"/>
                <w:bCs/>
                <w:sz w:val="24"/>
                <w:szCs w:val="24"/>
                <w:lang w:eastAsia="lt-LT"/>
              </w:rPr>
              <w:t xml:space="preserve"> mokymo išteklių optimizavimui.</w:t>
            </w:r>
          </w:p>
          <w:p w14:paraId="6BC65750" w14:textId="3990414A" w:rsidR="009979CA" w:rsidRPr="00D07103" w:rsidRDefault="009979CA" w:rsidP="00240D92">
            <w:pPr>
              <w:widowControl w:val="0"/>
              <w:adjustRightInd w:val="0"/>
              <w:spacing w:after="0" w:line="240" w:lineRule="auto"/>
              <w:contextualSpacing/>
              <w:jc w:val="both"/>
              <w:textAlignment w:val="baseline"/>
              <w:rPr>
                <w:rFonts w:ascii="Times New Roman" w:eastAsia="Times New Roman" w:hAnsi="Times New Roman" w:cs="Times New Roman"/>
                <w:bCs/>
                <w:sz w:val="24"/>
                <w:szCs w:val="24"/>
                <w:lang w:eastAsia="lt-LT"/>
              </w:rPr>
            </w:pPr>
            <w:r w:rsidRPr="00437BF6">
              <w:rPr>
                <w:rFonts w:ascii="Times New Roman" w:eastAsia="Times New Roman" w:hAnsi="Times New Roman" w:cs="Times New Roman"/>
                <w:b/>
                <w:sz w:val="24"/>
                <w:szCs w:val="24"/>
              </w:rPr>
              <w:t>Projektų atrankos kriterijus keičiamas siekiant, kad projektai atitiktų galiojantį strateginį dokumentą t. y</w:t>
            </w:r>
            <w:r w:rsidRPr="009979CA">
              <w:rPr>
                <w:rFonts w:ascii="Times New Roman" w:eastAsia="Times New Roman" w:hAnsi="Times New Roman" w:cs="Times New Roman"/>
                <w:b/>
                <w:sz w:val="24"/>
                <w:szCs w:val="24"/>
              </w:rPr>
              <w:t>. Valstybinių profesinio mokymo įstaigų, kuriose Švietimo ir mokslo ministerija įgyvendina savininko (dalininko) teises ir pareigas, tinklo vystymo 2018-2020 m. bendrąjį planą.</w:t>
            </w:r>
          </w:p>
        </w:tc>
      </w:tr>
      <w:tr w:rsidR="005B3EC5" w:rsidRPr="00175665" w14:paraId="0531B31E"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1AB4A83C" w14:textId="77777777" w:rsidR="005B3EC5" w:rsidRPr="00DC0847" w:rsidRDefault="005B3EC5" w:rsidP="005B3EC5">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lastRenderedPageBreak/>
              <w:t>Teikiamas tvirtinti:</w:t>
            </w:r>
          </w:p>
          <w:p w14:paraId="1FA6C0D8" w14:textId="77777777" w:rsidR="005B3EC5" w:rsidRPr="00DC0847" w:rsidRDefault="005B3EC5" w:rsidP="005B3EC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sym w:font="Times New Roman" w:char="F07F"/>
            </w:r>
            <w:r w:rsidRPr="00DC0847">
              <w:rPr>
                <w:rFonts w:ascii="Times New Roman" w:eastAsia="Times New Roman" w:hAnsi="Times New Roman" w:cs="Times New Roman"/>
                <w:b/>
                <w:bCs/>
                <w:sz w:val="24"/>
                <w:szCs w:val="24"/>
                <w:lang w:eastAsia="lt-LT"/>
              </w:rPr>
              <w:t xml:space="preserve"> SPECIALUSIS PROJEKTŲ ATRANKOS KRITERIJUS           </w:t>
            </w:r>
          </w:p>
          <w:p w14:paraId="5B40D70A" w14:textId="77777777" w:rsidR="005B3EC5" w:rsidRPr="00DC0847" w:rsidRDefault="005B3EC5" w:rsidP="005B3EC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X </w:t>
            </w:r>
            <w:r w:rsidRPr="00DC0847">
              <w:rPr>
                <w:rFonts w:ascii="Times New Roman" w:eastAsia="Times New Roman" w:hAnsi="Times New Roman" w:cs="Times New Roman"/>
                <w:b/>
                <w:bCs/>
                <w:sz w:val="24"/>
                <w:szCs w:val="24"/>
                <w:lang w:eastAsia="lt-LT"/>
              </w:rPr>
              <w:t>PRIORITETINIS PROJEKTŲ ATRANKOS KRITERIJUS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18679CA" w14:textId="6D3949CD" w:rsidR="005B3EC5" w:rsidRPr="00DC0847" w:rsidRDefault="00D22F05" w:rsidP="005B3EC5">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sym w:font="Times New Roman" w:char="F07F"/>
            </w:r>
            <w:r w:rsidRPr="00DC0847">
              <w:rPr>
                <w:rFonts w:ascii="Times New Roman" w:eastAsia="Times New Roman" w:hAnsi="Times New Roman" w:cs="Times New Roman"/>
                <w:b/>
                <w:bCs/>
                <w:sz w:val="24"/>
                <w:szCs w:val="24"/>
                <w:lang w:eastAsia="lt-LT"/>
              </w:rPr>
              <w:t xml:space="preserve"> </w:t>
            </w:r>
            <w:r w:rsidR="005B3EC5" w:rsidRPr="00DC0847">
              <w:rPr>
                <w:rFonts w:ascii="Times New Roman" w:eastAsia="Times New Roman" w:hAnsi="Times New Roman" w:cs="Times New Roman"/>
                <w:b/>
                <w:bCs/>
                <w:sz w:val="24"/>
                <w:szCs w:val="24"/>
                <w:lang w:eastAsia="lt-LT"/>
              </w:rPr>
              <w:t>Nustatymas</w:t>
            </w:r>
          </w:p>
          <w:p w14:paraId="7EFB2E71" w14:textId="78F90175" w:rsidR="005B3EC5" w:rsidRPr="00E45CBF" w:rsidRDefault="00D22F05" w:rsidP="005B3EC5">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DC0847">
              <w:rPr>
                <w:rFonts w:ascii="Times New Roman" w:eastAsia="Times New Roman" w:hAnsi="Times New Roman" w:cs="Times New Roman"/>
                <w:b/>
                <w:bCs/>
                <w:sz w:val="24"/>
                <w:szCs w:val="24"/>
                <w:lang w:eastAsia="lt-LT"/>
              </w:rPr>
              <w:t xml:space="preserve">X </w:t>
            </w:r>
            <w:r w:rsidR="005B3EC5" w:rsidRPr="00DC0847">
              <w:rPr>
                <w:rFonts w:ascii="Times New Roman" w:eastAsia="Times New Roman" w:hAnsi="Times New Roman" w:cs="Times New Roman"/>
                <w:b/>
                <w:bCs/>
                <w:sz w:val="24"/>
                <w:szCs w:val="24"/>
                <w:lang w:eastAsia="lt-LT"/>
              </w:rPr>
              <w:t xml:space="preserve">Keitimas </w:t>
            </w:r>
          </w:p>
        </w:tc>
      </w:tr>
      <w:tr w:rsidR="005B3EC5" w:rsidRPr="00175665" w14:paraId="5231CFAE" w14:textId="77777777" w:rsidTr="00A818CA">
        <w:tc>
          <w:tcPr>
            <w:tcW w:w="14312" w:type="dxa"/>
            <w:gridSpan w:val="2"/>
            <w:tcBorders>
              <w:top w:val="single" w:sz="4" w:space="0" w:color="auto"/>
              <w:left w:val="single" w:sz="4" w:space="0" w:color="auto"/>
              <w:bottom w:val="single" w:sz="4" w:space="0" w:color="auto"/>
              <w:right w:val="single" w:sz="4" w:space="0" w:color="auto"/>
            </w:tcBorders>
            <w:shd w:val="clear" w:color="auto" w:fill="auto"/>
          </w:tcPr>
          <w:p w14:paraId="5EB1485C" w14:textId="77777777" w:rsidR="005B3EC5" w:rsidRPr="00E45CBF" w:rsidRDefault="005B3EC5" w:rsidP="005B3EC5">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5B3EC5" w:rsidRPr="00175665" w14:paraId="46C207DF"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5BF93361" w14:textId="77777777" w:rsidR="005B3EC5" w:rsidRPr="00DC0847" w:rsidRDefault="005B3EC5" w:rsidP="005B3EC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5B3EC5">
              <w:rPr>
                <w:rFonts w:ascii="Times New Roman" w:eastAsia="Times New Roman" w:hAnsi="Times New Roman" w:cs="Times New Roman"/>
                <w:b/>
                <w:bCs/>
                <w:sz w:val="24"/>
                <w:szCs w:val="24"/>
                <w:lang w:eastAsia="lt-LT"/>
              </w:rPr>
              <w:t>Projektų atrankos kriterijaus numeris ir pavadinimas: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2350308" w14:textId="6FDAA89C" w:rsidR="005B3EC5" w:rsidRPr="00E45CBF" w:rsidRDefault="005513F0" w:rsidP="005B3EC5">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724BE">
              <w:rPr>
                <w:rFonts w:ascii="Times New Roman" w:eastAsia="Times New Roman" w:hAnsi="Times New Roman" w:cs="Times New Roman"/>
                <w:sz w:val="24"/>
                <w:szCs w:val="24"/>
              </w:rPr>
              <w:t xml:space="preserve">Projekte numatyta, kad projekto metu atnaujinta profesinio mokymo infrastruktūra pasinaudos kuo didesnis skaičius mokinių.  </w:t>
            </w:r>
          </w:p>
        </w:tc>
      </w:tr>
      <w:tr w:rsidR="005B3EC5" w:rsidRPr="00175665" w14:paraId="7C1445E1"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1CB4D82C" w14:textId="77777777" w:rsidR="005B3EC5" w:rsidRPr="00DC0847" w:rsidRDefault="005B3EC5" w:rsidP="005B3EC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t>Projektų atrankos kriterijaus vertinimo aspektai ir paaiškinimai:</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0D5D883" w14:textId="77777777" w:rsidR="00873ED1" w:rsidRDefault="00873ED1" w:rsidP="005B3EC5">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Didesnį balą gauna projektai, kuriuose projekto metu atnaujinta (</w:t>
            </w:r>
            <w:r w:rsidRPr="00873ED1">
              <w:rPr>
                <w:rFonts w:ascii="Times New Roman" w:eastAsia="Times New Roman" w:hAnsi="Times New Roman" w:cs="Times New Roman"/>
                <w:sz w:val="24"/>
                <w:szCs w:val="24"/>
              </w:rPr>
              <w:t>atnaujinimas apima atnaujintus pastatus be</w:t>
            </w:r>
            <w:r>
              <w:rPr>
                <w:rFonts w:ascii="Times New Roman" w:eastAsia="Times New Roman" w:hAnsi="Times New Roman" w:cs="Times New Roman"/>
                <w:sz w:val="24"/>
                <w:szCs w:val="24"/>
              </w:rPr>
              <w:t>i įsigytą įrangą) infrastruktūra galės pasinaudoti kuo didesnis skaičius mokinių.</w:t>
            </w:r>
          </w:p>
          <w:p w14:paraId="06E01334" w14:textId="5C14414A" w:rsidR="00873ED1" w:rsidRDefault="00873ED1" w:rsidP="005B3EC5">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873ED1">
              <w:rPr>
                <w:rFonts w:ascii="Times New Roman" w:eastAsia="Times New Roman" w:hAnsi="Times New Roman" w:cs="Times New Roman"/>
                <w:sz w:val="24"/>
                <w:szCs w:val="24"/>
              </w:rPr>
              <w:t xml:space="preserve">Projektai </w:t>
            </w:r>
            <w:proofErr w:type="spellStart"/>
            <w:r w:rsidRPr="00873ED1">
              <w:rPr>
                <w:rFonts w:ascii="Times New Roman" w:eastAsia="Times New Roman" w:hAnsi="Times New Roman" w:cs="Times New Roman"/>
                <w:sz w:val="24"/>
                <w:szCs w:val="24"/>
              </w:rPr>
              <w:t>suranguoja</w:t>
            </w:r>
            <w:r>
              <w:rPr>
                <w:rFonts w:ascii="Times New Roman" w:eastAsia="Times New Roman" w:hAnsi="Times New Roman" w:cs="Times New Roman"/>
                <w:sz w:val="24"/>
                <w:szCs w:val="24"/>
              </w:rPr>
              <w:t>mi</w:t>
            </w:r>
            <w:proofErr w:type="spellEnd"/>
            <w:r>
              <w:rPr>
                <w:rFonts w:ascii="Times New Roman" w:eastAsia="Times New Roman" w:hAnsi="Times New Roman" w:cs="Times New Roman"/>
                <w:sz w:val="24"/>
                <w:szCs w:val="24"/>
              </w:rPr>
              <w:t xml:space="preserve"> nuo didžiausią mokinių</w:t>
            </w:r>
            <w:r w:rsidR="00016A0B">
              <w:rPr>
                <w:rFonts w:ascii="Times New Roman" w:eastAsia="Times New Roman" w:hAnsi="Times New Roman" w:cs="Times New Roman"/>
                <w:sz w:val="24"/>
                <w:szCs w:val="24"/>
              </w:rPr>
              <w:t>, pasinaudojusių projekto metu atnaujinta infrastruktūra,</w:t>
            </w:r>
            <w:r>
              <w:rPr>
                <w:rFonts w:ascii="Times New Roman" w:eastAsia="Times New Roman" w:hAnsi="Times New Roman" w:cs="Times New Roman"/>
                <w:sz w:val="24"/>
                <w:szCs w:val="24"/>
              </w:rPr>
              <w:t xml:space="preserve"> skaičių</w:t>
            </w:r>
            <w:r w:rsidRPr="00873ED1">
              <w:rPr>
                <w:rFonts w:ascii="Times New Roman" w:eastAsia="Times New Roman" w:hAnsi="Times New Roman" w:cs="Times New Roman"/>
                <w:sz w:val="24"/>
                <w:szCs w:val="24"/>
              </w:rPr>
              <w:t xml:space="preserve"> numatančių projektų ik</w:t>
            </w:r>
            <w:r>
              <w:rPr>
                <w:rFonts w:ascii="Times New Roman" w:eastAsia="Times New Roman" w:hAnsi="Times New Roman" w:cs="Times New Roman"/>
                <w:sz w:val="24"/>
                <w:szCs w:val="24"/>
              </w:rPr>
              <w:t>i mažiausią mokinių</w:t>
            </w:r>
            <w:r w:rsidR="00016A0B">
              <w:rPr>
                <w:rFonts w:ascii="Times New Roman" w:eastAsia="Times New Roman" w:hAnsi="Times New Roman" w:cs="Times New Roman"/>
                <w:sz w:val="24"/>
                <w:szCs w:val="24"/>
              </w:rPr>
              <w:t>, pasinaudojusių projekto metu atnaujinta infra</w:t>
            </w:r>
            <w:r w:rsidR="00CD072E">
              <w:rPr>
                <w:rFonts w:ascii="Times New Roman" w:eastAsia="Times New Roman" w:hAnsi="Times New Roman" w:cs="Times New Roman"/>
                <w:sz w:val="24"/>
                <w:szCs w:val="24"/>
              </w:rPr>
              <w:t>stru</w:t>
            </w:r>
            <w:r w:rsidR="00016A0B">
              <w:rPr>
                <w:rFonts w:ascii="Times New Roman" w:eastAsia="Times New Roman" w:hAnsi="Times New Roman" w:cs="Times New Roman"/>
                <w:sz w:val="24"/>
                <w:szCs w:val="24"/>
              </w:rPr>
              <w:t>ktūra,</w:t>
            </w:r>
            <w:r>
              <w:rPr>
                <w:rFonts w:ascii="Times New Roman" w:eastAsia="Times New Roman" w:hAnsi="Times New Roman" w:cs="Times New Roman"/>
                <w:sz w:val="24"/>
                <w:szCs w:val="24"/>
              </w:rPr>
              <w:t xml:space="preserve"> skaičių</w:t>
            </w:r>
            <w:r w:rsidRPr="00873ED1">
              <w:rPr>
                <w:rFonts w:ascii="Times New Roman" w:eastAsia="Times New Roman" w:hAnsi="Times New Roman" w:cs="Times New Roman"/>
                <w:sz w:val="24"/>
                <w:szCs w:val="24"/>
              </w:rPr>
              <w:t xml:space="preserve"> numatančių projektų.</w:t>
            </w:r>
          </w:p>
          <w:p w14:paraId="5D4D5DCC" w14:textId="3DBE5227" w:rsidR="005B3EC5" w:rsidRPr="00E45CBF" w:rsidRDefault="000153C9" w:rsidP="005353B0">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5353B0">
              <w:rPr>
                <w:rFonts w:ascii="Times New Roman" w:eastAsia="Times New Roman" w:hAnsi="Times New Roman" w:cs="Times New Roman"/>
                <w:sz w:val="24"/>
                <w:szCs w:val="24"/>
              </w:rPr>
              <w:t>Mokinių skaičius pagrindžiamas tiesiogiai susiejant planuojamą plėtoti infrastruktūrą su įstaigos vykdomomis profesinio mokymo programomis ir</w:t>
            </w:r>
            <w:r w:rsidR="00BE346F" w:rsidRPr="005353B0">
              <w:rPr>
                <w:rFonts w:ascii="Times New Roman" w:eastAsia="Times New Roman" w:hAnsi="Times New Roman" w:cs="Times New Roman"/>
                <w:sz w:val="24"/>
                <w:szCs w:val="24"/>
              </w:rPr>
              <w:t xml:space="preserve"> tas programas baigusių</w:t>
            </w:r>
            <w:r w:rsidRPr="005353B0">
              <w:rPr>
                <w:rFonts w:ascii="Times New Roman" w:eastAsia="Times New Roman" w:hAnsi="Times New Roman" w:cs="Times New Roman"/>
                <w:sz w:val="24"/>
                <w:szCs w:val="24"/>
              </w:rPr>
              <w:t xml:space="preserve"> </w:t>
            </w:r>
            <w:r w:rsidR="00172D75" w:rsidRPr="00172D75">
              <w:rPr>
                <w:rFonts w:ascii="Times New Roman" w:eastAsia="Times New Roman" w:hAnsi="Times New Roman" w:cs="Times New Roman"/>
                <w:sz w:val="24"/>
                <w:szCs w:val="24"/>
              </w:rPr>
              <w:lastRenderedPageBreak/>
              <w:t>mokinių</w:t>
            </w:r>
            <w:r w:rsidR="00172D75">
              <w:rPr>
                <w:rFonts w:ascii="Times New Roman" w:eastAsia="Times New Roman" w:hAnsi="Times New Roman" w:cs="Times New Roman"/>
                <w:sz w:val="24"/>
                <w:szCs w:val="24"/>
              </w:rPr>
              <w:t xml:space="preserve"> </w:t>
            </w:r>
            <w:r w:rsidR="005D4B2E" w:rsidRPr="005353B0">
              <w:rPr>
                <w:rFonts w:ascii="Times New Roman" w:eastAsia="Times New Roman" w:hAnsi="Times New Roman" w:cs="Times New Roman"/>
                <w:sz w:val="24"/>
                <w:szCs w:val="24"/>
              </w:rPr>
              <w:t>skaičiaus</w:t>
            </w:r>
            <w:r w:rsidR="00BE346F" w:rsidRPr="005353B0">
              <w:rPr>
                <w:rFonts w:ascii="Times New Roman" w:eastAsia="Times New Roman" w:hAnsi="Times New Roman" w:cs="Times New Roman"/>
                <w:sz w:val="24"/>
                <w:szCs w:val="24"/>
              </w:rPr>
              <w:t xml:space="preserve"> per paskutinius </w:t>
            </w:r>
            <w:r w:rsidR="005353B0" w:rsidRPr="005353B0">
              <w:rPr>
                <w:rFonts w:ascii="Times New Roman" w:eastAsia="Times New Roman" w:hAnsi="Times New Roman" w:cs="Times New Roman"/>
                <w:sz w:val="24"/>
                <w:szCs w:val="24"/>
              </w:rPr>
              <w:t xml:space="preserve">4 </w:t>
            </w:r>
            <w:r w:rsidR="00BE346F" w:rsidRPr="005353B0">
              <w:rPr>
                <w:rFonts w:ascii="Times New Roman" w:eastAsia="Times New Roman" w:hAnsi="Times New Roman" w:cs="Times New Roman"/>
                <w:sz w:val="24"/>
                <w:szCs w:val="24"/>
              </w:rPr>
              <w:t>metus</w:t>
            </w:r>
            <w:r w:rsidR="005D4B2E" w:rsidRPr="005353B0">
              <w:rPr>
                <w:rFonts w:ascii="Times New Roman" w:eastAsia="Times New Roman" w:hAnsi="Times New Roman" w:cs="Times New Roman"/>
                <w:sz w:val="24"/>
                <w:szCs w:val="24"/>
              </w:rPr>
              <w:t xml:space="preserve"> vidurkiu</w:t>
            </w:r>
            <w:r w:rsidR="00BE346F" w:rsidRPr="005353B0">
              <w:rPr>
                <w:rFonts w:ascii="Times New Roman" w:eastAsia="Times New Roman" w:hAnsi="Times New Roman" w:cs="Times New Roman"/>
                <w:sz w:val="24"/>
                <w:szCs w:val="24"/>
              </w:rPr>
              <w:t>.</w:t>
            </w:r>
          </w:p>
        </w:tc>
      </w:tr>
      <w:tr w:rsidR="005B3EC5" w:rsidRPr="00175665" w14:paraId="036526C2"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30C9C2B9" w14:textId="0B564B86" w:rsidR="005B3EC5" w:rsidRPr="00DC0847" w:rsidRDefault="005B3EC5" w:rsidP="005B3EC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lastRenderedPageBreak/>
              <w:t>Projektų atrankos kriterijaus pasirinkimo pagrindimas: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74001F5" w14:textId="38CC4AE3" w:rsidR="00814875" w:rsidRPr="00E45CBF" w:rsidRDefault="00814875" w:rsidP="00814875">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Veiksmų programos 9.1</w:t>
            </w:r>
            <w:r w:rsidRPr="00E45CBF">
              <w:rPr>
                <w:rFonts w:ascii="Times New Roman" w:eastAsia="Times New Roman" w:hAnsi="Times New Roman" w:cs="Times New Roman"/>
                <w:sz w:val="24"/>
                <w:szCs w:val="24"/>
              </w:rPr>
              <w:t>.2 uždavinio aprašyme numatyta</w:t>
            </w:r>
            <w:r>
              <w:rPr>
                <w:rFonts w:ascii="Times New Roman" w:eastAsia="Times New Roman" w:hAnsi="Times New Roman" w:cs="Times New Roman"/>
                <w:sz w:val="24"/>
                <w:szCs w:val="24"/>
              </w:rPr>
              <w:t xml:space="preserve"> plėtoti infrastruktūrą, reikalingą kokybiškai vykdyti bazinį profesinį mokymą profesinio mokymo įs</w:t>
            </w:r>
            <w:r w:rsidR="001757CC">
              <w:rPr>
                <w:rFonts w:ascii="Times New Roman" w:eastAsia="Times New Roman" w:hAnsi="Times New Roman" w:cs="Times New Roman"/>
                <w:sz w:val="24"/>
                <w:szCs w:val="24"/>
              </w:rPr>
              <w:t xml:space="preserve">taigose, </w:t>
            </w:r>
            <w:r>
              <w:rPr>
                <w:rFonts w:ascii="Times New Roman" w:eastAsia="Times New Roman" w:hAnsi="Times New Roman" w:cs="Times New Roman"/>
                <w:sz w:val="24"/>
                <w:szCs w:val="24"/>
              </w:rPr>
              <w:t>kas sudarys sąlygas pasiūlyti jaunimui ir suaugusiems kokybiško mok</w:t>
            </w:r>
            <w:r w:rsidR="00AD307D">
              <w:rPr>
                <w:rFonts w:ascii="Times New Roman" w:eastAsia="Times New Roman" w:hAnsi="Times New Roman" w:cs="Times New Roman"/>
                <w:sz w:val="24"/>
                <w:szCs w:val="24"/>
              </w:rPr>
              <w:t>ymosi galimybes</w:t>
            </w:r>
            <w:r>
              <w:rPr>
                <w:rFonts w:ascii="Times New Roman" w:eastAsia="Times New Roman" w:hAnsi="Times New Roman" w:cs="Times New Roman"/>
                <w:sz w:val="24"/>
                <w:szCs w:val="24"/>
              </w:rPr>
              <w:t xml:space="preserve">, </w:t>
            </w:r>
            <w:r w:rsidRPr="00E45CBF">
              <w:rPr>
                <w:rFonts w:ascii="Times New Roman" w:eastAsia="Times New Roman" w:hAnsi="Times New Roman" w:cs="Times New Roman"/>
                <w:sz w:val="24"/>
                <w:szCs w:val="24"/>
              </w:rPr>
              <w:t>o nustatytas atrankos kriter</w:t>
            </w:r>
            <w:r>
              <w:rPr>
                <w:rFonts w:ascii="Times New Roman" w:eastAsia="Times New Roman" w:hAnsi="Times New Roman" w:cs="Times New Roman"/>
                <w:sz w:val="24"/>
                <w:szCs w:val="24"/>
              </w:rPr>
              <w:t xml:space="preserve">ijus prioritetą suteikia projektams, kuriuose </w:t>
            </w:r>
            <w:r w:rsidR="003202B5">
              <w:rPr>
                <w:rFonts w:ascii="Times New Roman" w:eastAsia="Times New Roman" w:hAnsi="Times New Roman" w:cs="Times New Roman"/>
                <w:sz w:val="24"/>
                <w:szCs w:val="24"/>
              </w:rPr>
              <w:t>projekt</w:t>
            </w:r>
            <w:r w:rsidR="00714798">
              <w:rPr>
                <w:rFonts w:ascii="Times New Roman" w:eastAsia="Times New Roman" w:hAnsi="Times New Roman" w:cs="Times New Roman"/>
                <w:sz w:val="24"/>
                <w:szCs w:val="24"/>
              </w:rPr>
              <w:t>o metu atnaujinta</w:t>
            </w:r>
            <w:r w:rsidR="003202B5">
              <w:rPr>
                <w:rFonts w:ascii="Times New Roman" w:eastAsia="Times New Roman" w:hAnsi="Times New Roman" w:cs="Times New Roman"/>
                <w:sz w:val="24"/>
                <w:szCs w:val="24"/>
              </w:rPr>
              <w:t xml:space="preserve"> infrastruktūra galės pasinaudoti kuo didesnis skaičius mokinių, taip užtikrinant prieinamumo prie kokybiško profesinio mokymo didinimą. </w:t>
            </w:r>
            <w:r>
              <w:rPr>
                <w:rFonts w:ascii="Times New Roman" w:eastAsia="Times New Roman" w:hAnsi="Times New Roman" w:cs="Times New Roman"/>
                <w:sz w:val="24"/>
                <w:szCs w:val="24"/>
              </w:rPr>
              <w:t>Atsižvelgiant į tai</w:t>
            </w:r>
            <w:r w:rsidRPr="00E45CBF">
              <w:rPr>
                <w:rFonts w:ascii="Times New Roman" w:eastAsia="Times New Roman" w:hAnsi="Times New Roman" w:cs="Times New Roman"/>
                <w:sz w:val="24"/>
                <w:szCs w:val="24"/>
              </w:rPr>
              <w:t xml:space="preserve"> galima teigti, kad projektų atrankos kriterijus prisidės prie to, </w:t>
            </w:r>
            <w:r>
              <w:rPr>
                <w:rFonts w:ascii="Times New Roman" w:eastAsia="Times New Roman" w:hAnsi="Times New Roman" w:cs="Times New Roman"/>
                <w:sz w:val="24"/>
                <w:szCs w:val="24"/>
              </w:rPr>
              <w:t>kad būtų atrenkami projektai</w:t>
            </w:r>
            <w:r w:rsidRPr="00E45CBF">
              <w:rPr>
                <w:rFonts w:ascii="Times New Roman" w:eastAsia="Times New Roman" w:hAnsi="Times New Roman" w:cs="Times New Roman"/>
                <w:sz w:val="24"/>
                <w:szCs w:val="24"/>
              </w:rPr>
              <w:t>, labiausiai prisided</w:t>
            </w:r>
            <w:r>
              <w:rPr>
                <w:rFonts w:ascii="Times New Roman" w:eastAsia="Times New Roman" w:hAnsi="Times New Roman" w:cs="Times New Roman"/>
                <w:sz w:val="24"/>
                <w:szCs w:val="24"/>
              </w:rPr>
              <w:t>antys prie veiksmų programos 9.1</w:t>
            </w:r>
            <w:r w:rsidRPr="00E45CBF">
              <w:rPr>
                <w:rFonts w:ascii="Times New Roman" w:eastAsia="Times New Roman" w:hAnsi="Times New Roman" w:cs="Times New Roman"/>
                <w:sz w:val="24"/>
                <w:szCs w:val="24"/>
              </w:rPr>
              <w:t>.2 konkretaus uždavinio „</w:t>
            </w:r>
            <w:r w:rsidR="00714798" w:rsidRPr="00714798">
              <w:rPr>
                <w:rFonts w:ascii="Times New Roman" w:eastAsia="Times New Roman" w:hAnsi="Times New Roman" w:cs="Times New Roman"/>
                <w:sz w:val="24"/>
                <w:szCs w:val="24"/>
              </w:rPr>
              <w:t>Padidinti kokybiško profesinio ir suaugusiųjų mokymo prieinamumą investuojant į infrastruktūrą</w:t>
            </w:r>
            <w:r w:rsidR="00714798">
              <w:rPr>
                <w:rFonts w:ascii="Times New Roman" w:eastAsia="Times New Roman" w:hAnsi="Times New Roman" w:cs="Times New Roman"/>
                <w:sz w:val="24"/>
                <w:szCs w:val="24"/>
              </w:rPr>
              <w:t>“</w:t>
            </w:r>
            <w:r w:rsidRPr="00E45CBF">
              <w:rPr>
                <w:rFonts w:ascii="Times New Roman" w:eastAsia="Times New Roman" w:hAnsi="Times New Roman" w:cs="Times New Roman"/>
                <w:sz w:val="24"/>
                <w:szCs w:val="24"/>
              </w:rPr>
              <w:t xml:space="preserve">  įgyve</w:t>
            </w:r>
            <w:r>
              <w:rPr>
                <w:rFonts w:ascii="Times New Roman" w:eastAsia="Times New Roman" w:hAnsi="Times New Roman" w:cs="Times New Roman"/>
                <w:sz w:val="24"/>
                <w:szCs w:val="24"/>
              </w:rPr>
              <w:t>ndinimo ir stebėsenos rodiklio „</w:t>
            </w:r>
            <w:r w:rsidR="00714798" w:rsidRPr="00C724BE">
              <w:rPr>
                <w:rFonts w:ascii="Times New Roman" w:eastAsia="Times New Roman" w:hAnsi="Times New Roman" w:cs="Times New Roman"/>
                <w:sz w:val="24"/>
                <w:szCs w:val="24"/>
              </w:rPr>
              <w:t xml:space="preserve">Profesinio mokymo įstaigų  mokinių, kurie mokosi pagal veiksmų programą </w:t>
            </w:r>
            <w:proofErr w:type="spellStart"/>
            <w:r w:rsidR="00714798" w:rsidRPr="00C724BE">
              <w:rPr>
                <w:rFonts w:ascii="Times New Roman" w:eastAsia="Times New Roman" w:hAnsi="Times New Roman" w:cs="Times New Roman"/>
                <w:sz w:val="24"/>
                <w:szCs w:val="24"/>
              </w:rPr>
              <w:t>ERPF</w:t>
            </w:r>
            <w:proofErr w:type="spellEnd"/>
            <w:r w:rsidR="00714798" w:rsidRPr="00C724BE">
              <w:rPr>
                <w:rFonts w:ascii="Times New Roman" w:eastAsia="Times New Roman" w:hAnsi="Times New Roman" w:cs="Times New Roman"/>
                <w:sz w:val="24"/>
                <w:szCs w:val="24"/>
              </w:rPr>
              <w:t xml:space="preserve"> lėšomis atnaujintose įstaigose, dalis</w:t>
            </w:r>
            <w:r w:rsidRPr="0090694B">
              <w:rPr>
                <w:rFonts w:ascii="Times New Roman" w:eastAsia="Times New Roman" w:hAnsi="Times New Roman" w:cs="Times New Roman"/>
                <w:sz w:val="24"/>
                <w:szCs w:val="24"/>
              </w:rPr>
              <w:t>“</w:t>
            </w:r>
            <w:r w:rsidRPr="00E45CBF">
              <w:rPr>
                <w:rFonts w:ascii="Times New Roman" w:eastAsia="Times New Roman" w:hAnsi="Times New Roman" w:cs="Times New Roman"/>
                <w:sz w:val="24"/>
                <w:szCs w:val="24"/>
              </w:rPr>
              <w:t xml:space="preserve"> pasiekimo.  </w:t>
            </w:r>
          </w:p>
          <w:p w14:paraId="034D6DF3" w14:textId="54F77D52" w:rsidR="007E4901" w:rsidRPr="00E45CBF" w:rsidRDefault="007E4901" w:rsidP="00814875">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90482E">
              <w:rPr>
                <w:rFonts w:ascii="Times New Roman" w:eastAsia="Times New Roman" w:hAnsi="Times New Roman" w:cs="Times New Roman"/>
                <w:sz w:val="24"/>
                <w:szCs w:val="24"/>
              </w:rPr>
              <w:t xml:space="preserve">Projektų atrankos kriterijus tiesiogiai prisideda prie priemonei taikomo strateginio planavimo dokumento, t. y.,  </w:t>
            </w:r>
            <w:r w:rsidRPr="00C81174">
              <w:rPr>
                <w:rFonts w:ascii="Times New Roman" w:eastAsia="Times New Roman" w:hAnsi="Times New Roman" w:cs="Times New Roman"/>
                <w:strike/>
                <w:sz w:val="24"/>
                <w:szCs w:val="24"/>
              </w:rPr>
              <w:t>Profesinio mokymo plėtros 2014–2016 metų veiksmų plano 1 uždavinio „</w:t>
            </w:r>
            <w:r w:rsidRPr="00C81174">
              <w:rPr>
                <w:rFonts w:ascii="Times New Roman" w:hAnsi="Times New Roman" w:cs="Times New Roman"/>
                <w:strike/>
                <w:sz w:val="24"/>
                <w:szCs w:val="24"/>
              </w:rPr>
              <w:t>Sudaryti sąlygas mokykloms lanksčiai formuoti ugdymo turinį ir organizuoti ugdymo ir mokymosi procesą</w:t>
            </w:r>
            <w:r w:rsidRPr="00C81174">
              <w:rPr>
                <w:rFonts w:ascii="Times New Roman" w:eastAsia="Times New Roman" w:hAnsi="Times New Roman" w:cs="Times New Roman"/>
                <w:strike/>
                <w:sz w:val="24"/>
                <w:szCs w:val="24"/>
              </w:rPr>
              <w:t>“</w:t>
            </w:r>
            <w:r w:rsidRPr="0090482E">
              <w:rPr>
                <w:rFonts w:ascii="Times New Roman" w:eastAsia="Times New Roman" w:hAnsi="Times New Roman" w:cs="Times New Roman"/>
                <w:sz w:val="24"/>
                <w:szCs w:val="24"/>
              </w:rPr>
              <w:t xml:space="preserve"> </w:t>
            </w:r>
            <w:r w:rsidR="00C81174" w:rsidRPr="00C81174">
              <w:rPr>
                <w:rFonts w:ascii="Times New Roman" w:hAnsi="Times New Roman" w:cs="Times New Roman"/>
                <w:b/>
                <w:sz w:val="24"/>
                <w:szCs w:val="24"/>
              </w:rPr>
              <w:t>Mokymosi visą gyvenimą plėtros 2017-2020 metų veiksmų plano,</w:t>
            </w:r>
            <w:r w:rsidRPr="0090482E">
              <w:rPr>
                <w:rFonts w:ascii="Times New Roman" w:eastAsia="Times New Roman" w:hAnsi="Times New Roman" w:cs="Times New Roman"/>
                <w:sz w:val="24"/>
                <w:szCs w:val="24"/>
              </w:rPr>
              <w:t xml:space="preserve"> įgyvendinimo, nes</w:t>
            </w:r>
            <w:r>
              <w:rPr>
                <w:rFonts w:ascii="Times New Roman" w:eastAsia="Times New Roman" w:hAnsi="Times New Roman" w:cs="Times New Roman"/>
                <w:sz w:val="24"/>
                <w:szCs w:val="24"/>
              </w:rPr>
              <w:t xml:space="preserve"> skatina </w:t>
            </w:r>
            <w:r w:rsidRPr="0090482E">
              <w:rPr>
                <w:rFonts w:ascii="Times New Roman" w:eastAsia="Times New Roman" w:hAnsi="Times New Roman" w:cs="Times New Roman"/>
                <w:sz w:val="24"/>
                <w:szCs w:val="24"/>
              </w:rPr>
              <w:t>investuoti į</w:t>
            </w:r>
            <w:r>
              <w:rPr>
                <w:rFonts w:ascii="Times New Roman" w:eastAsia="Times New Roman" w:hAnsi="Times New Roman" w:cs="Times New Roman"/>
                <w:sz w:val="24"/>
                <w:szCs w:val="24"/>
              </w:rPr>
              <w:t xml:space="preserve"> profesinio mokymo įrangą, kuria mokymo procese pasinaudos kuo didesnis mokinių skaičius, o tai leis lanksčiau ir </w:t>
            </w:r>
            <w:r w:rsidRPr="0090482E">
              <w:rPr>
                <w:rFonts w:ascii="Times New Roman" w:eastAsia="Times New Roman" w:hAnsi="Times New Roman" w:cs="Times New Roman"/>
                <w:sz w:val="24"/>
                <w:szCs w:val="24"/>
              </w:rPr>
              <w:t>efektyviau organ</w:t>
            </w:r>
            <w:r>
              <w:rPr>
                <w:rFonts w:ascii="Times New Roman" w:eastAsia="Times New Roman" w:hAnsi="Times New Roman" w:cs="Times New Roman"/>
                <w:sz w:val="24"/>
                <w:szCs w:val="24"/>
              </w:rPr>
              <w:t>izuoti mokymosi procesus</w:t>
            </w:r>
            <w:r w:rsidRPr="0090482E">
              <w:rPr>
                <w:rFonts w:ascii="Times New Roman" w:eastAsia="Times New Roman" w:hAnsi="Times New Roman" w:cs="Times New Roman"/>
                <w:sz w:val="24"/>
                <w:szCs w:val="24"/>
              </w:rPr>
              <w:t>.</w:t>
            </w:r>
          </w:p>
          <w:p w14:paraId="2D647EE7" w14:textId="46689D1D" w:rsidR="005B3EC5" w:rsidRPr="00E45CBF" w:rsidRDefault="00814875" w:rsidP="00714798">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E45CBF">
              <w:rPr>
                <w:rFonts w:ascii="Times New Roman" w:eastAsia="Times New Roman" w:hAnsi="Times New Roman" w:cs="Times New Roman"/>
                <w:sz w:val="24"/>
                <w:szCs w:val="24"/>
              </w:rPr>
              <w:t>Atrankos</w:t>
            </w:r>
            <w:r w:rsidR="00714798">
              <w:rPr>
                <w:rFonts w:ascii="Times New Roman" w:eastAsia="Times New Roman" w:hAnsi="Times New Roman" w:cs="Times New Roman"/>
                <w:sz w:val="24"/>
                <w:szCs w:val="24"/>
              </w:rPr>
              <w:t xml:space="preserve"> kriterijus išskiria projektus, </w:t>
            </w:r>
            <w:r w:rsidR="00714798" w:rsidRPr="00714798">
              <w:rPr>
                <w:rFonts w:ascii="Times New Roman" w:eastAsia="Times New Roman" w:hAnsi="Times New Roman" w:cs="Times New Roman"/>
                <w:sz w:val="24"/>
                <w:szCs w:val="24"/>
              </w:rPr>
              <w:t>kuriuose projekto metu atnauji</w:t>
            </w:r>
            <w:r w:rsidR="00714798">
              <w:rPr>
                <w:rFonts w:ascii="Times New Roman" w:eastAsia="Times New Roman" w:hAnsi="Times New Roman" w:cs="Times New Roman"/>
                <w:sz w:val="24"/>
                <w:szCs w:val="24"/>
              </w:rPr>
              <w:t>nta</w:t>
            </w:r>
            <w:r w:rsidR="00714798" w:rsidRPr="00714798">
              <w:rPr>
                <w:rFonts w:ascii="Times New Roman" w:eastAsia="Times New Roman" w:hAnsi="Times New Roman" w:cs="Times New Roman"/>
                <w:sz w:val="24"/>
                <w:szCs w:val="24"/>
              </w:rPr>
              <w:t xml:space="preserve"> infrastruktūra galės pasinaudoti kuo didesnis skaičius mokinių.</w:t>
            </w:r>
            <w:r w:rsidR="00714798">
              <w:rPr>
                <w:rFonts w:ascii="Times New Roman" w:eastAsia="Times New Roman" w:hAnsi="Times New Roman" w:cs="Times New Roman"/>
                <w:sz w:val="24"/>
                <w:szCs w:val="24"/>
              </w:rPr>
              <w:t xml:space="preserve"> </w:t>
            </w:r>
            <w:r w:rsidRPr="00E45CBF">
              <w:rPr>
                <w:rFonts w:ascii="Times New Roman" w:eastAsia="Times New Roman" w:hAnsi="Times New Roman" w:cs="Times New Roman"/>
                <w:sz w:val="24"/>
                <w:szCs w:val="24"/>
              </w:rPr>
              <w:t xml:space="preserve">Šis kriterijus padės užtikrinti, kad </w:t>
            </w:r>
            <w:r>
              <w:rPr>
                <w:rFonts w:ascii="Times New Roman" w:eastAsia="Times New Roman" w:hAnsi="Times New Roman" w:cs="Times New Roman"/>
                <w:sz w:val="24"/>
                <w:szCs w:val="24"/>
              </w:rPr>
              <w:t>būtų sudarytos sąlygos pasiūlyti jaunimui ir suaugusiems kokybiško mokymosi galimyb</w:t>
            </w:r>
            <w:r w:rsidR="002E6F0B">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nes </w:t>
            </w:r>
            <w:r w:rsidR="00714798">
              <w:rPr>
                <w:rFonts w:ascii="Times New Roman" w:eastAsia="Times New Roman" w:hAnsi="Times New Roman" w:cs="Times New Roman"/>
                <w:sz w:val="24"/>
                <w:szCs w:val="24"/>
              </w:rPr>
              <w:t>kuo daugiau mokinių galės pasinaudoti atnaujinta infrastruktūra, tuo labiau bus užtikr</w:t>
            </w:r>
            <w:r w:rsidR="002E6F0B">
              <w:rPr>
                <w:rFonts w:ascii="Times New Roman" w:eastAsia="Times New Roman" w:hAnsi="Times New Roman" w:cs="Times New Roman"/>
                <w:sz w:val="24"/>
                <w:szCs w:val="24"/>
              </w:rPr>
              <w:t>inamas kokybiško profesinio moky</w:t>
            </w:r>
            <w:r w:rsidR="00714798">
              <w:rPr>
                <w:rFonts w:ascii="Times New Roman" w:eastAsia="Times New Roman" w:hAnsi="Times New Roman" w:cs="Times New Roman"/>
                <w:sz w:val="24"/>
                <w:szCs w:val="24"/>
              </w:rPr>
              <w:t>mo prieinamumas investuojant į infrastruktūrą.</w:t>
            </w:r>
          </w:p>
        </w:tc>
      </w:tr>
      <w:tr w:rsidR="0004234B" w:rsidRPr="00175665" w14:paraId="0C73A1F4"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3E361A84" w14:textId="77777777" w:rsidR="0004234B" w:rsidRPr="00172D75" w:rsidRDefault="0004234B" w:rsidP="0004234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2D75">
              <w:rPr>
                <w:rFonts w:ascii="Times New Roman" w:eastAsia="Times New Roman" w:hAnsi="Times New Roman" w:cs="Times New Roman"/>
                <w:b/>
                <w:bCs/>
                <w:sz w:val="24"/>
                <w:szCs w:val="24"/>
                <w:lang w:eastAsia="lt-LT"/>
              </w:rPr>
              <w:t>Teikiamas tvirtinti:</w:t>
            </w:r>
          </w:p>
          <w:p w14:paraId="3CA40568" w14:textId="77777777" w:rsidR="0004234B" w:rsidRPr="00172D75" w:rsidRDefault="0004234B" w:rsidP="0004234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2D75">
              <w:rPr>
                <w:rFonts w:ascii="Times New Roman" w:eastAsia="Times New Roman" w:hAnsi="Times New Roman" w:cs="Times New Roman"/>
                <w:b/>
                <w:bCs/>
                <w:sz w:val="24"/>
                <w:szCs w:val="24"/>
                <w:lang w:eastAsia="lt-LT"/>
              </w:rPr>
              <w:sym w:font="Times New Roman" w:char="F07F"/>
            </w:r>
            <w:r w:rsidRPr="00172D75">
              <w:rPr>
                <w:rFonts w:ascii="Times New Roman" w:eastAsia="Times New Roman" w:hAnsi="Times New Roman" w:cs="Times New Roman"/>
                <w:b/>
                <w:bCs/>
                <w:sz w:val="24"/>
                <w:szCs w:val="24"/>
                <w:lang w:eastAsia="lt-LT"/>
              </w:rPr>
              <w:t xml:space="preserve"> SPECIALUSIS PROJEKTŲ ATRANKOS KRITERIJUS           </w:t>
            </w:r>
          </w:p>
          <w:p w14:paraId="3D23CD94" w14:textId="7B703D3F" w:rsidR="0004234B" w:rsidRPr="00DC0847" w:rsidRDefault="0004234B" w:rsidP="0004234B">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2D75">
              <w:rPr>
                <w:rFonts w:ascii="Times New Roman" w:eastAsia="Times New Roman" w:hAnsi="Times New Roman" w:cs="Times New Roman"/>
                <w:b/>
                <w:bCs/>
                <w:sz w:val="24"/>
                <w:szCs w:val="24"/>
                <w:lang w:eastAsia="lt-LT"/>
              </w:rPr>
              <w:t>X PRIORITETINIS PROJEKTŲ ATRANKOS KRITERIJUS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B8874EC" w14:textId="77777777" w:rsidR="009F1BFC" w:rsidRPr="00DC0847" w:rsidRDefault="009F1BFC" w:rsidP="009F1BFC">
            <w:pPr>
              <w:widowControl w:val="0"/>
              <w:adjustRightInd w:val="0"/>
              <w:spacing w:after="0" w:line="360" w:lineRule="atLeast"/>
              <w:jc w:val="both"/>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sym w:font="Times New Roman" w:char="F07F"/>
            </w:r>
            <w:r w:rsidRPr="00DC0847">
              <w:rPr>
                <w:rFonts w:ascii="Times New Roman" w:eastAsia="Times New Roman" w:hAnsi="Times New Roman" w:cs="Times New Roman"/>
                <w:b/>
                <w:bCs/>
                <w:sz w:val="24"/>
                <w:szCs w:val="24"/>
                <w:lang w:eastAsia="lt-LT"/>
              </w:rPr>
              <w:t xml:space="preserve"> Nustatymas</w:t>
            </w:r>
          </w:p>
          <w:p w14:paraId="21928135" w14:textId="5CFA423F" w:rsidR="0004234B" w:rsidRDefault="009F1BFC" w:rsidP="009F1BFC">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DC0847">
              <w:rPr>
                <w:rFonts w:ascii="Times New Roman" w:eastAsia="Times New Roman" w:hAnsi="Times New Roman" w:cs="Times New Roman"/>
                <w:b/>
                <w:bCs/>
                <w:sz w:val="24"/>
                <w:szCs w:val="24"/>
                <w:lang w:eastAsia="lt-LT"/>
              </w:rPr>
              <w:t>X Keitimas</w:t>
            </w:r>
          </w:p>
        </w:tc>
      </w:tr>
      <w:tr w:rsidR="0004234B" w:rsidRPr="00175665" w14:paraId="7B6EC4E4" w14:textId="77777777" w:rsidTr="00A818CA">
        <w:trPr>
          <w:trHeight w:val="273"/>
        </w:trPr>
        <w:tc>
          <w:tcPr>
            <w:tcW w:w="5807" w:type="dxa"/>
            <w:tcBorders>
              <w:top w:val="single" w:sz="4" w:space="0" w:color="auto"/>
              <w:left w:val="single" w:sz="4" w:space="0" w:color="auto"/>
              <w:bottom w:val="single" w:sz="4" w:space="0" w:color="auto"/>
              <w:right w:val="single" w:sz="4" w:space="0" w:color="auto"/>
            </w:tcBorders>
            <w:shd w:val="clear" w:color="auto" w:fill="auto"/>
          </w:tcPr>
          <w:p w14:paraId="0D189372" w14:textId="77777777" w:rsidR="0004234B" w:rsidRPr="00DC0847" w:rsidRDefault="0004234B" w:rsidP="005B3EC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2DD360A" w14:textId="77777777" w:rsidR="0004234B" w:rsidRDefault="0004234B" w:rsidP="00814875">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p>
        </w:tc>
      </w:tr>
      <w:tr w:rsidR="00172D75" w:rsidRPr="00175665" w14:paraId="1D33CE0D"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554A2A4C" w14:textId="540C7227" w:rsidR="00172D75" w:rsidRPr="00DC0847" w:rsidRDefault="00172D75" w:rsidP="00172D7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lastRenderedPageBreak/>
              <w:t>Projektų atrankos kriterijaus numeris ir pavadinimas: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9459362" w14:textId="68FE60FB" w:rsidR="00172D75" w:rsidRDefault="00F0441B" w:rsidP="00F0441B">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Pr="00172D75">
              <w:rPr>
                <w:rFonts w:ascii="Times New Roman" w:eastAsia="Times New Roman" w:hAnsi="Times New Roman" w:cs="Times New Roman"/>
                <w:bCs/>
                <w:sz w:val="24"/>
                <w:szCs w:val="24"/>
              </w:rPr>
              <w:t xml:space="preserve"> </w:t>
            </w:r>
            <w:r w:rsidR="00172D75" w:rsidRPr="00172D75">
              <w:rPr>
                <w:rFonts w:ascii="Times New Roman" w:eastAsia="Times New Roman" w:hAnsi="Times New Roman" w:cs="Times New Roman"/>
                <w:bCs/>
                <w:sz w:val="24"/>
                <w:szCs w:val="24"/>
              </w:rPr>
              <w:t>Projekto lėšas numatoma investuoti į profesinio mokymo įstaigą(-</w:t>
            </w:r>
            <w:proofErr w:type="spellStart"/>
            <w:r w:rsidR="00172D75" w:rsidRPr="00172D75">
              <w:rPr>
                <w:rFonts w:ascii="Times New Roman" w:eastAsia="Times New Roman" w:hAnsi="Times New Roman" w:cs="Times New Roman"/>
                <w:bCs/>
                <w:sz w:val="24"/>
                <w:szCs w:val="24"/>
              </w:rPr>
              <w:t>as</w:t>
            </w:r>
            <w:proofErr w:type="spellEnd"/>
            <w:r w:rsidR="00172D75" w:rsidRPr="00172D75">
              <w:rPr>
                <w:rFonts w:ascii="Times New Roman" w:eastAsia="Times New Roman" w:hAnsi="Times New Roman" w:cs="Times New Roman"/>
                <w:bCs/>
                <w:sz w:val="24"/>
                <w:szCs w:val="24"/>
              </w:rPr>
              <w:t>), kuri(-</w:t>
            </w:r>
            <w:proofErr w:type="spellStart"/>
            <w:r w:rsidR="00172D75" w:rsidRPr="00172D75">
              <w:rPr>
                <w:rFonts w:ascii="Times New Roman" w:eastAsia="Times New Roman" w:hAnsi="Times New Roman" w:cs="Times New Roman"/>
                <w:bCs/>
                <w:sz w:val="24"/>
                <w:szCs w:val="24"/>
              </w:rPr>
              <w:t>ios</w:t>
            </w:r>
            <w:proofErr w:type="spellEnd"/>
            <w:r w:rsidR="00172D75" w:rsidRPr="00172D75">
              <w:rPr>
                <w:rFonts w:ascii="Times New Roman" w:eastAsia="Times New Roman" w:hAnsi="Times New Roman" w:cs="Times New Roman"/>
                <w:bCs/>
                <w:sz w:val="24"/>
                <w:szCs w:val="24"/>
              </w:rPr>
              <w:t>) jau yra pagerinusios savo pastatų būklę ir (arba) energetinį efektyvumą.</w:t>
            </w:r>
          </w:p>
        </w:tc>
      </w:tr>
      <w:tr w:rsidR="00172D75" w:rsidRPr="00175665" w14:paraId="0B5868BE"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67748C15" w14:textId="1821454F" w:rsidR="00172D75" w:rsidRPr="00DC0847" w:rsidRDefault="00172D75" w:rsidP="00172D7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DC0847">
              <w:rPr>
                <w:rFonts w:ascii="Times New Roman" w:eastAsia="Times New Roman" w:hAnsi="Times New Roman" w:cs="Times New Roman"/>
                <w:b/>
                <w:bCs/>
                <w:sz w:val="24"/>
                <w:szCs w:val="24"/>
                <w:lang w:eastAsia="lt-LT"/>
              </w:rPr>
              <w:t>Projektų atrankos kriterijaus vertinimo aspektai ir paaiškinimai:</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1CEC143" w14:textId="77777777" w:rsidR="00172D75" w:rsidRPr="00172D75" w:rsidRDefault="00172D75" w:rsidP="00172D75">
            <w:pPr>
              <w:widowControl w:val="0"/>
              <w:adjustRightInd w:val="0"/>
              <w:spacing w:after="0" w:line="240" w:lineRule="auto"/>
              <w:contextualSpacing/>
              <w:jc w:val="both"/>
              <w:textAlignment w:val="baseline"/>
              <w:rPr>
                <w:rFonts w:ascii="Times New Roman" w:eastAsia="Times New Roman" w:hAnsi="Times New Roman" w:cs="Times New Roman"/>
                <w:bCs/>
                <w:sz w:val="24"/>
                <w:szCs w:val="24"/>
              </w:rPr>
            </w:pPr>
            <w:r w:rsidRPr="00172D75">
              <w:rPr>
                <w:rFonts w:ascii="Times New Roman" w:eastAsia="Times New Roman" w:hAnsi="Times New Roman" w:cs="Times New Roman"/>
                <w:bCs/>
                <w:sz w:val="24"/>
                <w:szCs w:val="24"/>
              </w:rPr>
              <w:t xml:space="preserve">Didesnį balą gauna projektai, kurių pareiškėjas arba partneriai (jeigu projektas įgyvendinamas su partneriais) nuosavomis arba kitų šaltinių (išskyrus 2007–2013 m. Sanglaudos skatinimo veiksmų programos 2 prioriteto „Viešųjų paslaugų kokybė ir prieinamumas: sveikatos, švietimo ir socialinė infrastruktūra“ Lietuvos Respublikos švietimo ir mokslo ministerijos administruotas priemones) lėšomis paraiškos teikimo metu jau yra pagerinusios mokymo įstaigos pastatų būklę ir (arba) energetinį efektyvumą. </w:t>
            </w:r>
          </w:p>
          <w:p w14:paraId="30B82653" w14:textId="77777777" w:rsidR="00172D75" w:rsidRDefault="00172D75" w:rsidP="00172D75">
            <w:pPr>
              <w:widowControl w:val="0"/>
              <w:adjustRightInd w:val="0"/>
              <w:spacing w:after="0" w:line="240" w:lineRule="auto"/>
              <w:contextualSpacing/>
              <w:jc w:val="both"/>
              <w:textAlignment w:val="baseline"/>
              <w:rPr>
                <w:rFonts w:ascii="Times New Roman" w:eastAsia="Times New Roman" w:hAnsi="Times New Roman" w:cs="Times New Roman"/>
                <w:bCs/>
                <w:sz w:val="24"/>
                <w:szCs w:val="24"/>
              </w:rPr>
            </w:pPr>
            <w:r w:rsidRPr="00172D75">
              <w:rPr>
                <w:rFonts w:ascii="Times New Roman" w:eastAsia="Times New Roman" w:hAnsi="Times New Roman" w:cs="Times New Roman"/>
                <w:bCs/>
                <w:sz w:val="24"/>
                <w:szCs w:val="24"/>
              </w:rPr>
              <w:t xml:space="preserve">Projektai </w:t>
            </w:r>
            <w:proofErr w:type="spellStart"/>
            <w:r w:rsidRPr="00172D75">
              <w:rPr>
                <w:rFonts w:ascii="Times New Roman" w:eastAsia="Times New Roman" w:hAnsi="Times New Roman" w:cs="Times New Roman"/>
                <w:bCs/>
                <w:sz w:val="24"/>
                <w:szCs w:val="24"/>
              </w:rPr>
              <w:t>suranguojami</w:t>
            </w:r>
            <w:proofErr w:type="spellEnd"/>
            <w:r w:rsidRPr="00172D75">
              <w:rPr>
                <w:rFonts w:ascii="Times New Roman" w:eastAsia="Times New Roman" w:hAnsi="Times New Roman" w:cs="Times New Roman"/>
                <w:bCs/>
                <w:sz w:val="24"/>
                <w:szCs w:val="24"/>
              </w:rPr>
              <w:t xml:space="preserve"> nuo daugiausiai į savo pastatų būklės ir (arba) energetinio efektyvumo pagerinimą investavusių profesinio mokymo įstaigų iki mažiausiai investavusių profesinio mokymo įstaigų.</w:t>
            </w:r>
          </w:p>
          <w:p w14:paraId="7D2EE6C7" w14:textId="337A85CD" w:rsidR="00476CC3" w:rsidRDefault="00476CC3" w:rsidP="006759F6">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476CC3">
              <w:rPr>
                <w:rFonts w:ascii="Times New Roman" w:eastAsia="Times New Roman" w:hAnsi="Times New Roman" w:cs="Times New Roman"/>
                <w:sz w:val="24"/>
                <w:szCs w:val="24"/>
              </w:rPr>
              <w:t>Projektų atrankos kriterijus taikomas tik projektų atrankos metu</w:t>
            </w:r>
            <w:r>
              <w:rPr>
                <w:rFonts w:ascii="Times New Roman" w:eastAsia="Times New Roman" w:hAnsi="Times New Roman" w:cs="Times New Roman"/>
                <w:sz w:val="24"/>
                <w:szCs w:val="24"/>
              </w:rPr>
              <w:t xml:space="preserve">, nes vertinama, ar pareiškėjas arba partneris </w:t>
            </w:r>
            <w:r w:rsidRPr="00172D75">
              <w:rPr>
                <w:rFonts w:ascii="Times New Roman" w:eastAsia="Times New Roman" w:hAnsi="Times New Roman" w:cs="Times New Roman"/>
                <w:bCs/>
                <w:sz w:val="24"/>
                <w:szCs w:val="24"/>
              </w:rPr>
              <w:t>paraiškos t</w:t>
            </w:r>
            <w:r>
              <w:rPr>
                <w:rFonts w:ascii="Times New Roman" w:eastAsia="Times New Roman" w:hAnsi="Times New Roman" w:cs="Times New Roman"/>
                <w:bCs/>
                <w:sz w:val="24"/>
                <w:szCs w:val="24"/>
              </w:rPr>
              <w:t>eikimo metu jau yra pagerinę</w:t>
            </w:r>
            <w:r w:rsidRPr="00172D75">
              <w:rPr>
                <w:rFonts w:ascii="Times New Roman" w:eastAsia="Times New Roman" w:hAnsi="Times New Roman" w:cs="Times New Roman"/>
                <w:bCs/>
                <w:sz w:val="24"/>
                <w:szCs w:val="24"/>
              </w:rPr>
              <w:t xml:space="preserve"> mokymo įstaigos pastatų būklę </w:t>
            </w:r>
            <w:r>
              <w:rPr>
                <w:rFonts w:ascii="Times New Roman" w:eastAsia="Times New Roman" w:hAnsi="Times New Roman" w:cs="Times New Roman"/>
                <w:bCs/>
                <w:sz w:val="24"/>
                <w:szCs w:val="24"/>
              </w:rPr>
              <w:t xml:space="preserve">ir (arba) energetinį efektyvumą, nes tai leidžia mažiau lėšų skirti pastatų būklės gerinimui ir daugiau lėšų tikslingai nukreipti </w:t>
            </w:r>
            <w:r w:rsidR="006759F6">
              <w:rPr>
                <w:rFonts w:ascii="Times New Roman" w:eastAsia="Times New Roman" w:hAnsi="Times New Roman" w:cs="Times New Roman"/>
                <w:bCs/>
                <w:sz w:val="24"/>
                <w:szCs w:val="24"/>
              </w:rPr>
              <w:t>mokymo įrangos įsigijimui, paraiškoje pateikiant tikslius reikalingų investicijų skaičiavimus.</w:t>
            </w:r>
          </w:p>
        </w:tc>
      </w:tr>
      <w:tr w:rsidR="00172D75" w:rsidRPr="00175665" w14:paraId="3CEE25CF"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70083646" w14:textId="08B73260" w:rsidR="00172D75" w:rsidRPr="00DC0847" w:rsidRDefault="00172D75" w:rsidP="00172D75">
            <w:pPr>
              <w:widowControl w:val="0"/>
              <w:adjustRightInd w:val="0"/>
              <w:spacing w:after="0" w:line="360" w:lineRule="atLeast"/>
              <w:textAlignment w:val="baseline"/>
              <w:rPr>
                <w:rFonts w:ascii="Times New Roman" w:eastAsia="Times New Roman" w:hAnsi="Times New Roman" w:cs="Times New Roman"/>
                <w:b/>
                <w:bCs/>
                <w:sz w:val="24"/>
                <w:szCs w:val="24"/>
                <w:lang w:eastAsia="lt-LT"/>
              </w:rPr>
            </w:pPr>
            <w:r w:rsidRPr="00172D75">
              <w:rPr>
                <w:rFonts w:ascii="Times New Roman" w:eastAsia="Times New Roman" w:hAnsi="Times New Roman" w:cs="Times New Roman"/>
                <w:b/>
                <w:bCs/>
                <w:sz w:val="24"/>
                <w:szCs w:val="24"/>
                <w:lang w:eastAsia="lt-LT"/>
              </w:rPr>
              <w:t>Projektų atrankos kriterijaus pasirinkimo pagrindimas: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B164096" w14:textId="752E626A" w:rsidR="00172D75" w:rsidRPr="00172D75" w:rsidRDefault="00172D75" w:rsidP="00172D75">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172D75">
              <w:rPr>
                <w:rFonts w:ascii="Times New Roman" w:eastAsia="Times New Roman" w:hAnsi="Times New Roman" w:cs="Times New Roman"/>
                <w:sz w:val="24"/>
                <w:szCs w:val="24"/>
              </w:rPr>
              <w:t xml:space="preserve">Veiksmų programos 9.1.2 uždavinio aprašyme numatyta plėtoti infrastruktūrą, </w:t>
            </w:r>
            <w:r w:rsidRPr="0004234B">
              <w:rPr>
                <w:rFonts w:ascii="Times New Roman" w:eastAsia="Times New Roman" w:hAnsi="Times New Roman" w:cs="Times New Roman"/>
                <w:sz w:val="24"/>
                <w:szCs w:val="24"/>
              </w:rPr>
              <w:t xml:space="preserve">kurios reikia, kad galima būtų kokybiškai </w:t>
            </w:r>
            <w:r w:rsidRPr="00172D75">
              <w:rPr>
                <w:rFonts w:ascii="Times New Roman" w:eastAsia="Times New Roman" w:hAnsi="Times New Roman" w:cs="Times New Roman"/>
                <w:sz w:val="24"/>
                <w:szCs w:val="24"/>
              </w:rPr>
              <w:t>vykdyti bazinį profesinį mokymą profesinio mokymo įs</w:t>
            </w:r>
            <w:r w:rsidR="00094B3C">
              <w:rPr>
                <w:rFonts w:ascii="Times New Roman" w:eastAsia="Times New Roman" w:hAnsi="Times New Roman" w:cs="Times New Roman"/>
                <w:sz w:val="24"/>
                <w:szCs w:val="24"/>
              </w:rPr>
              <w:t>taigose</w:t>
            </w:r>
            <w:r w:rsidR="0004234B">
              <w:rPr>
                <w:rFonts w:ascii="Times New Roman" w:eastAsia="Times New Roman" w:hAnsi="Times New Roman" w:cs="Times New Roman"/>
                <w:sz w:val="24"/>
                <w:szCs w:val="24"/>
              </w:rPr>
              <w:t xml:space="preserve">. </w:t>
            </w:r>
            <w:r w:rsidRPr="00172D75">
              <w:rPr>
                <w:rFonts w:ascii="Times New Roman" w:eastAsia="Times New Roman" w:hAnsi="Times New Roman" w:cs="Times New Roman"/>
                <w:sz w:val="24"/>
                <w:szCs w:val="24"/>
              </w:rPr>
              <w:t xml:space="preserve">Tai sudarys sąlygas pasiūlyti jaunimui ir suaugusiems kokybiško mokymosi galimybes, o nustatytas atrankos kriterijus prioritetą suteiks projektams, kuriuose profesinio mokymo įstaigos </w:t>
            </w:r>
            <w:r w:rsidRPr="00172D75">
              <w:rPr>
                <w:rFonts w:ascii="Times New Roman" w:eastAsia="Times New Roman" w:hAnsi="Times New Roman" w:cs="Times New Roman"/>
                <w:bCs/>
                <w:sz w:val="24"/>
                <w:szCs w:val="24"/>
              </w:rPr>
              <w:t xml:space="preserve">jau yra pagerinusios savo pastatų būklę ir (arba) energetinį efektyvumą, todėl daugiau lėšų galės skirti praktinio mokymo įrangos įsigijimui, kuri yra būtina kokybiškai vykdyti bazinį </w:t>
            </w:r>
            <w:r w:rsidRPr="0004234B">
              <w:rPr>
                <w:rFonts w:ascii="Times New Roman" w:eastAsia="Times New Roman" w:hAnsi="Times New Roman" w:cs="Times New Roman"/>
                <w:bCs/>
                <w:sz w:val="24"/>
                <w:szCs w:val="24"/>
              </w:rPr>
              <w:t>profesinį mokymą</w:t>
            </w:r>
            <w:r w:rsidRPr="0004234B">
              <w:rPr>
                <w:rFonts w:ascii="Times New Roman" w:eastAsia="Times New Roman" w:hAnsi="Times New Roman" w:cs="Times New Roman"/>
                <w:sz w:val="24"/>
                <w:szCs w:val="24"/>
              </w:rPr>
              <w:t xml:space="preserve">. Atsižvelgiant į tai galima teigti, kad projektų atrankos kriterijus leis atrinkti projektus, kurie labiausiai prisidės prie veiksmų programos 9.1.2 konkretaus uždavinio „Padidinti kokybiško profesinio ir suaugusiųjų mokymo prieinamumą investuojant į infrastruktūrą“ įgyvendinimo ir stebėsenos rodiklio „Profesinio mokymo įstaigos, kuriose pagal veiksmų programą </w:t>
            </w:r>
            <w:proofErr w:type="spellStart"/>
            <w:r w:rsidRPr="0004234B">
              <w:rPr>
                <w:rFonts w:ascii="Times New Roman" w:eastAsia="Times New Roman" w:hAnsi="Times New Roman" w:cs="Times New Roman"/>
                <w:sz w:val="24"/>
                <w:szCs w:val="24"/>
              </w:rPr>
              <w:t>ERPF</w:t>
            </w:r>
            <w:proofErr w:type="spellEnd"/>
            <w:r w:rsidRPr="0004234B">
              <w:rPr>
                <w:rFonts w:ascii="Times New Roman" w:eastAsia="Times New Roman" w:hAnsi="Times New Roman" w:cs="Times New Roman"/>
                <w:sz w:val="24"/>
                <w:szCs w:val="24"/>
              </w:rPr>
              <w:t xml:space="preserve"> lėšomis atnauji</w:t>
            </w:r>
            <w:r w:rsidR="0004234B">
              <w:rPr>
                <w:rFonts w:ascii="Times New Roman" w:eastAsia="Times New Roman" w:hAnsi="Times New Roman" w:cs="Times New Roman"/>
                <w:sz w:val="24"/>
                <w:szCs w:val="24"/>
              </w:rPr>
              <w:t>nta infrastruktūra“ pasiekimo.</w:t>
            </w:r>
          </w:p>
          <w:p w14:paraId="0AB44973" w14:textId="56E346DA" w:rsidR="00172D75" w:rsidRPr="00172D75" w:rsidRDefault="00172D75" w:rsidP="00172D75">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172D75">
              <w:rPr>
                <w:rFonts w:ascii="Times New Roman" w:eastAsia="Times New Roman" w:hAnsi="Times New Roman" w:cs="Times New Roman"/>
                <w:sz w:val="24"/>
                <w:szCs w:val="24"/>
              </w:rPr>
              <w:t xml:space="preserve">Projektų atrankos kriterijus tiesiogiai prisideda prie priemonei taikomo strateginio planavimo dokumento, t. y.,  </w:t>
            </w:r>
            <w:r w:rsidRPr="00C81174">
              <w:rPr>
                <w:rFonts w:ascii="Times New Roman" w:eastAsia="Times New Roman" w:hAnsi="Times New Roman" w:cs="Times New Roman"/>
                <w:strike/>
                <w:sz w:val="24"/>
                <w:szCs w:val="24"/>
              </w:rPr>
              <w:t>Profesinio mokymo plėtros 2014–2016 metų veiksmų plano 1 uždavinio „Sudaryti sąlygas mokykloms lanksčiai formuoti ugdymo turinį ir organizuoti ugd</w:t>
            </w:r>
            <w:r w:rsidR="00FB274E" w:rsidRPr="00C81174">
              <w:rPr>
                <w:rFonts w:ascii="Times New Roman" w:eastAsia="Times New Roman" w:hAnsi="Times New Roman" w:cs="Times New Roman"/>
                <w:strike/>
                <w:sz w:val="24"/>
                <w:szCs w:val="24"/>
              </w:rPr>
              <w:t>ymo ir mokymosi procesą“</w:t>
            </w:r>
            <w:r w:rsidRPr="00C81174">
              <w:rPr>
                <w:rFonts w:ascii="Times New Roman" w:eastAsia="Times New Roman" w:hAnsi="Times New Roman" w:cs="Times New Roman"/>
                <w:strike/>
                <w:sz w:val="24"/>
                <w:szCs w:val="24"/>
              </w:rPr>
              <w:t xml:space="preserve"> </w:t>
            </w:r>
            <w:r w:rsidR="00C81174" w:rsidRPr="00C81174">
              <w:rPr>
                <w:rFonts w:ascii="Times New Roman" w:hAnsi="Times New Roman" w:cs="Times New Roman"/>
                <w:b/>
                <w:sz w:val="24"/>
                <w:szCs w:val="24"/>
              </w:rPr>
              <w:t>Mokymosi visą gyvenimą plėtr</w:t>
            </w:r>
            <w:r w:rsidR="00C81174">
              <w:rPr>
                <w:rFonts w:ascii="Times New Roman" w:hAnsi="Times New Roman" w:cs="Times New Roman"/>
                <w:b/>
                <w:sz w:val="24"/>
                <w:szCs w:val="24"/>
              </w:rPr>
              <w:t xml:space="preserve">os 2017-2020 metų veiksmų plano </w:t>
            </w:r>
            <w:r w:rsidRPr="00172D75">
              <w:rPr>
                <w:rFonts w:ascii="Times New Roman" w:eastAsia="Times New Roman" w:hAnsi="Times New Roman" w:cs="Times New Roman"/>
                <w:sz w:val="24"/>
                <w:szCs w:val="24"/>
              </w:rPr>
              <w:t xml:space="preserve">įgyvendinimo, nes sudaro galimybes daugiau investuoti į </w:t>
            </w:r>
            <w:r w:rsidRPr="00172D75">
              <w:rPr>
                <w:rFonts w:ascii="Times New Roman" w:eastAsia="Times New Roman" w:hAnsi="Times New Roman" w:cs="Times New Roman"/>
                <w:sz w:val="24"/>
                <w:szCs w:val="24"/>
              </w:rPr>
              <w:lastRenderedPageBreak/>
              <w:t xml:space="preserve">profesinio mokymo įrangą, kuria aprūpintos profesinio mokymo įstaigos galės lanksčiau formuoti mokymo turinį ir efektyviau organizuoti mokymosi procesus. </w:t>
            </w:r>
          </w:p>
          <w:p w14:paraId="06170A2D" w14:textId="70DB300C" w:rsidR="00172D75" w:rsidRDefault="00172D75" w:rsidP="002561B3">
            <w:pPr>
              <w:widowControl w:val="0"/>
              <w:adjustRightInd w:val="0"/>
              <w:spacing w:after="0" w:line="240" w:lineRule="auto"/>
              <w:contextualSpacing/>
              <w:jc w:val="both"/>
              <w:textAlignment w:val="baseline"/>
              <w:rPr>
                <w:rFonts w:ascii="Times New Roman" w:eastAsia="Times New Roman" w:hAnsi="Times New Roman" w:cs="Times New Roman"/>
                <w:sz w:val="24"/>
                <w:szCs w:val="24"/>
              </w:rPr>
            </w:pPr>
            <w:r w:rsidRPr="00172D75">
              <w:rPr>
                <w:rFonts w:ascii="Times New Roman" w:eastAsia="Times New Roman" w:hAnsi="Times New Roman" w:cs="Times New Roman"/>
                <w:sz w:val="24"/>
                <w:szCs w:val="24"/>
              </w:rPr>
              <w:t xml:space="preserve">Atrankos kriterijus išskiria projektus, </w:t>
            </w:r>
            <w:r w:rsidRPr="00172D75">
              <w:rPr>
                <w:rFonts w:ascii="Times New Roman" w:eastAsia="Times New Roman" w:hAnsi="Times New Roman" w:cs="Times New Roman"/>
                <w:bCs/>
                <w:sz w:val="24"/>
                <w:szCs w:val="24"/>
              </w:rPr>
              <w:t>kurių pareiškėjas arba partneriai (jeigu projektas įgyvendinamas su partneriais) nuosavomis arba kitų šaltinių lėšomis jau yra pagerinusios mokymo įstaigos pastatų būklę ir (arba) energetinį efektyvumą.</w:t>
            </w:r>
            <w:r w:rsidRPr="00172D75">
              <w:rPr>
                <w:rFonts w:ascii="Times New Roman" w:eastAsia="Times New Roman" w:hAnsi="Times New Roman" w:cs="Times New Roman"/>
                <w:sz w:val="24"/>
                <w:szCs w:val="24"/>
              </w:rPr>
              <w:t xml:space="preserve"> Šis kriterijus padės užtikrinti, kad būtų sudarytos sąlygos pasiūlyti jaunimui ir suaugusiems kokybiško mokymosi galimyb</w:t>
            </w:r>
            <w:r w:rsidR="00FB274E">
              <w:rPr>
                <w:rFonts w:ascii="Times New Roman" w:eastAsia="Times New Roman" w:hAnsi="Times New Roman" w:cs="Times New Roman"/>
                <w:sz w:val="24"/>
                <w:szCs w:val="24"/>
              </w:rPr>
              <w:t>es</w:t>
            </w:r>
            <w:r w:rsidRPr="00172D75">
              <w:rPr>
                <w:rFonts w:ascii="Times New Roman" w:eastAsia="Times New Roman" w:hAnsi="Times New Roman" w:cs="Times New Roman"/>
                <w:sz w:val="24"/>
                <w:szCs w:val="24"/>
              </w:rPr>
              <w:t xml:space="preserve">, nes kuo daugiau lėšų profesinio mokymo įstaigos jau yra skyrusios savo pastatų sutvarkymui ir kuo </w:t>
            </w:r>
            <w:r w:rsidRPr="0004234B">
              <w:rPr>
                <w:rFonts w:ascii="Times New Roman" w:eastAsia="Times New Roman" w:hAnsi="Times New Roman" w:cs="Times New Roman"/>
                <w:sz w:val="24"/>
                <w:szCs w:val="24"/>
              </w:rPr>
              <w:t>labiau yra pagerinusios jų būklę, tuo daugiau projekto lėšų šios profesinio mokymo įstaigos galės skirti reikalingos praktinio</w:t>
            </w:r>
            <w:r w:rsidR="0004234B" w:rsidRPr="0004234B">
              <w:rPr>
                <w:rFonts w:ascii="Times New Roman" w:eastAsia="Times New Roman" w:hAnsi="Times New Roman" w:cs="Times New Roman"/>
                <w:sz w:val="24"/>
                <w:szCs w:val="24"/>
              </w:rPr>
              <w:t xml:space="preserve"> </w:t>
            </w:r>
            <w:r w:rsidRPr="0004234B">
              <w:rPr>
                <w:rFonts w:ascii="Times New Roman" w:eastAsia="Times New Roman" w:hAnsi="Times New Roman" w:cs="Times New Roman"/>
                <w:sz w:val="24"/>
                <w:szCs w:val="24"/>
              </w:rPr>
              <w:t>mokymo</w:t>
            </w:r>
            <w:r w:rsidR="0004234B" w:rsidRPr="0004234B">
              <w:rPr>
                <w:rFonts w:ascii="Times New Roman" w:eastAsia="Times New Roman" w:hAnsi="Times New Roman" w:cs="Times New Roman"/>
                <w:sz w:val="24"/>
                <w:szCs w:val="24"/>
              </w:rPr>
              <w:t xml:space="preserve"> </w:t>
            </w:r>
            <w:r w:rsidRPr="0004234B">
              <w:rPr>
                <w:rFonts w:ascii="Times New Roman" w:eastAsia="Times New Roman" w:hAnsi="Times New Roman" w:cs="Times New Roman"/>
                <w:sz w:val="24"/>
                <w:szCs w:val="24"/>
              </w:rPr>
              <w:t>įrangos įsigijimui, kuri yra būtina norint kokybiškai vykdyti bazinį profesinį mokymą.</w:t>
            </w:r>
          </w:p>
        </w:tc>
      </w:tr>
      <w:tr w:rsidR="00A70291" w:rsidRPr="00A821CC" w14:paraId="7F8E01CD"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57D00663" w14:textId="77777777" w:rsidR="00A70291" w:rsidRPr="00A821CC" w:rsidRDefault="00A70291" w:rsidP="00A70291">
            <w:pPr>
              <w:widowControl w:val="0"/>
              <w:adjustRightInd w:val="0"/>
              <w:spacing w:after="0" w:line="360" w:lineRule="atLeast"/>
              <w:textAlignment w:val="baseline"/>
              <w:rPr>
                <w:rFonts w:ascii="Times New Roman" w:eastAsia="Times New Roman" w:hAnsi="Times New Roman" w:cs="Times New Roman"/>
                <w:b/>
                <w:bCs/>
                <w:strike/>
                <w:sz w:val="24"/>
                <w:szCs w:val="24"/>
                <w:lang w:eastAsia="lt-LT"/>
              </w:rPr>
            </w:pPr>
            <w:r w:rsidRPr="00A821CC">
              <w:rPr>
                <w:rFonts w:ascii="Times New Roman" w:eastAsia="Times New Roman" w:hAnsi="Times New Roman" w:cs="Times New Roman"/>
                <w:b/>
                <w:bCs/>
                <w:strike/>
                <w:sz w:val="24"/>
                <w:szCs w:val="24"/>
                <w:lang w:eastAsia="lt-LT"/>
              </w:rPr>
              <w:lastRenderedPageBreak/>
              <w:t>Teikiamas tvirtinti:</w:t>
            </w:r>
          </w:p>
          <w:p w14:paraId="6291DC9A" w14:textId="77777777" w:rsidR="00A70291" w:rsidRPr="00A821CC" w:rsidRDefault="00A70291" w:rsidP="00A70291">
            <w:pPr>
              <w:widowControl w:val="0"/>
              <w:adjustRightInd w:val="0"/>
              <w:spacing w:after="0" w:line="360" w:lineRule="atLeast"/>
              <w:textAlignment w:val="baseline"/>
              <w:rPr>
                <w:rFonts w:ascii="Times New Roman" w:eastAsia="Times New Roman" w:hAnsi="Times New Roman" w:cs="Times New Roman"/>
                <w:b/>
                <w:bCs/>
                <w:strike/>
                <w:sz w:val="24"/>
                <w:szCs w:val="24"/>
                <w:lang w:eastAsia="lt-LT"/>
              </w:rPr>
            </w:pPr>
            <w:r w:rsidRPr="00A821CC">
              <w:rPr>
                <w:rFonts w:ascii="Times New Roman" w:eastAsia="Times New Roman" w:hAnsi="Times New Roman" w:cs="Times New Roman"/>
                <w:b/>
                <w:bCs/>
                <w:strike/>
                <w:sz w:val="24"/>
                <w:szCs w:val="24"/>
                <w:lang w:eastAsia="lt-LT"/>
              </w:rPr>
              <w:sym w:font="Times New Roman" w:char="F07F"/>
            </w:r>
            <w:r w:rsidRPr="00A821CC">
              <w:rPr>
                <w:rFonts w:ascii="Times New Roman" w:eastAsia="Times New Roman" w:hAnsi="Times New Roman" w:cs="Times New Roman"/>
                <w:b/>
                <w:bCs/>
                <w:strike/>
                <w:sz w:val="24"/>
                <w:szCs w:val="24"/>
                <w:lang w:eastAsia="lt-LT"/>
              </w:rPr>
              <w:t xml:space="preserve"> SPECIALUSIS PROJEKTŲ ATRANKOS KRITERIJUS           </w:t>
            </w:r>
          </w:p>
          <w:p w14:paraId="489FFE9C" w14:textId="10C8FB95" w:rsidR="00A70291" w:rsidRPr="00A821CC" w:rsidRDefault="00A70291" w:rsidP="00A70291">
            <w:pPr>
              <w:widowControl w:val="0"/>
              <w:adjustRightInd w:val="0"/>
              <w:spacing w:after="0" w:line="360" w:lineRule="atLeast"/>
              <w:textAlignment w:val="baseline"/>
              <w:rPr>
                <w:rFonts w:ascii="Times New Roman" w:eastAsia="Times New Roman" w:hAnsi="Times New Roman" w:cs="Times New Roman"/>
                <w:b/>
                <w:bCs/>
                <w:strike/>
                <w:sz w:val="24"/>
                <w:szCs w:val="24"/>
                <w:lang w:eastAsia="lt-LT"/>
              </w:rPr>
            </w:pPr>
            <w:r w:rsidRPr="00A821CC">
              <w:rPr>
                <w:rFonts w:ascii="Times New Roman" w:eastAsia="Times New Roman" w:hAnsi="Times New Roman" w:cs="Times New Roman"/>
                <w:b/>
                <w:bCs/>
                <w:strike/>
                <w:sz w:val="24"/>
                <w:szCs w:val="24"/>
                <w:lang w:eastAsia="lt-LT"/>
              </w:rPr>
              <w:t>X PRIORITETINIS PROJEKTŲ ATRANKOS KRITERIJUS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4B72B3F" w14:textId="77777777" w:rsidR="009F1BFC" w:rsidRPr="00A821CC" w:rsidRDefault="009F1BFC" w:rsidP="009F1BFC">
            <w:pPr>
              <w:widowControl w:val="0"/>
              <w:adjustRightInd w:val="0"/>
              <w:spacing w:after="0" w:line="360" w:lineRule="atLeast"/>
              <w:jc w:val="both"/>
              <w:textAlignment w:val="baseline"/>
              <w:rPr>
                <w:rFonts w:ascii="Times New Roman" w:eastAsia="Times New Roman" w:hAnsi="Times New Roman" w:cs="Times New Roman"/>
                <w:b/>
                <w:bCs/>
                <w:strike/>
                <w:sz w:val="24"/>
                <w:szCs w:val="24"/>
                <w:lang w:eastAsia="lt-LT"/>
              </w:rPr>
            </w:pPr>
            <w:r w:rsidRPr="00A821CC">
              <w:rPr>
                <w:rFonts w:ascii="Times New Roman" w:eastAsia="Times New Roman" w:hAnsi="Times New Roman" w:cs="Times New Roman"/>
                <w:b/>
                <w:bCs/>
                <w:strike/>
                <w:sz w:val="24"/>
                <w:szCs w:val="24"/>
                <w:lang w:eastAsia="lt-LT"/>
              </w:rPr>
              <w:sym w:font="Times New Roman" w:char="F07F"/>
            </w:r>
            <w:r w:rsidRPr="00A821CC">
              <w:rPr>
                <w:rFonts w:ascii="Times New Roman" w:eastAsia="Times New Roman" w:hAnsi="Times New Roman" w:cs="Times New Roman"/>
                <w:b/>
                <w:bCs/>
                <w:strike/>
                <w:sz w:val="24"/>
                <w:szCs w:val="24"/>
                <w:lang w:eastAsia="lt-LT"/>
              </w:rPr>
              <w:t xml:space="preserve"> Nustatymas</w:t>
            </w:r>
          </w:p>
          <w:p w14:paraId="3CF78AA0" w14:textId="4202F8F0" w:rsidR="00A70291" w:rsidRPr="00A821CC" w:rsidRDefault="009F1BFC" w:rsidP="009F1BFC">
            <w:pPr>
              <w:widowControl w:val="0"/>
              <w:adjustRightInd w:val="0"/>
              <w:spacing w:after="0" w:line="240" w:lineRule="auto"/>
              <w:contextualSpacing/>
              <w:jc w:val="both"/>
              <w:textAlignment w:val="baseline"/>
              <w:rPr>
                <w:rFonts w:ascii="Times New Roman" w:eastAsia="Times New Roman" w:hAnsi="Times New Roman" w:cs="Times New Roman"/>
                <w:strike/>
                <w:sz w:val="24"/>
                <w:szCs w:val="24"/>
              </w:rPr>
            </w:pPr>
            <w:r w:rsidRPr="00A821CC">
              <w:rPr>
                <w:rFonts w:ascii="Times New Roman" w:eastAsia="Times New Roman" w:hAnsi="Times New Roman" w:cs="Times New Roman"/>
                <w:b/>
                <w:bCs/>
                <w:strike/>
                <w:sz w:val="24"/>
                <w:szCs w:val="24"/>
                <w:lang w:eastAsia="lt-LT"/>
              </w:rPr>
              <w:t>X Keitimas</w:t>
            </w:r>
          </w:p>
        </w:tc>
      </w:tr>
      <w:tr w:rsidR="00A70291" w:rsidRPr="00A821CC" w14:paraId="24BF6589" w14:textId="77777777" w:rsidTr="00043A8F">
        <w:tc>
          <w:tcPr>
            <w:tcW w:w="14312" w:type="dxa"/>
            <w:gridSpan w:val="2"/>
            <w:tcBorders>
              <w:top w:val="single" w:sz="4" w:space="0" w:color="auto"/>
              <w:left w:val="single" w:sz="4" w:space="0" w:color="auto"/>
              <w:bottom w:val="single" w:sz="4" w:space="0" w:color="auto"/>
              <w:right w:val="single" w:sz="4" w:space="0" w:color="auto"/>
            </w:tcBorders>
            <w:shd w:val="clear" w:color="auto" w:fill="auto"/>
          </w:tcPr>
          <w:p w14:paraId="2D11F3B6" w14:textId="77777777" w:rsidR="00A70291" w:rsidRPr="00A821CC" w:rsidRDefault="00A70291" w:rsidP="00A70291">
            <w:pPr>
              <w:widowControl w:val="0"/>
              <w:adjustRightInd w:val="0"/>
              <w:spacing w:after="0" w:line="240" w:lineRule="auto"/>
              <w:contextualSpacing/>
              <w:jc w:val="both"/>
              <w:textAlignment w:val="baseline"/>
              <w:rPr>
                <w:rFonts w:ascii="Times New Roman" w:eastAsia="Times New Roman" w:hAnsi="Times New Roman" w:cs="Times New Roman"/>
                <w:b/>
                <w:bCs/>
                <w:strike/>
                <w:sz w:val="24"/>
                <w:szCs w:val="24"/>
              </w:rPr>
            </w:pPr>
          </w:p>
        </w:tc>
      </w:tr>
      <w:tr w:rsidR="00A70291" w:rsidRPr="00A821CC" w14:paraId="3E104963" w14:textId="77777777" w:rsidTr="00A818CA">
        <w:tc>
          <w:tcPr>
            <w:tcW w:w="5807" w:type="dxa"/>
            <w:tcBorders>
              <w:top w:val="single" w:sz="4" w:space="0" w:color="auto"/>
              <w:left w:val="single" w:sz="4" w:space="0" w:color="auto"/>
              <w:bottom w:val="single" w:sz="4" w:space="0" w:color="auto"/>
              <w:right w:val="single" w:sz="4" w:space="0" w:color="auto"/>
            </w:tcBorders>
            <w:shd w:val="clear" w:color="auto" w:fill="auto"/>
          </w:tcPr>
          <w:p w14:paraId="6DC507DF" w14:textId="352BA362" w:rsidR="00A70291" w:rsidRPr="00A821CC" w:rsidRDefault="00A70291" w:rsidP="00A70291">
            <w:pPr>
              <w:widowControl w:val="0"/>
              <w:adjustRightInd w:val="0"/>
              <w:spacing w:after="0" w:line="360" w:lineRule="atLeast"/>
              <w:textAlignment w:val="baseline"/>
              <w:rPr>
                <w:rFonts w:ascii="Times New Roman" w:eastAsia="Times New Roman" w:hAnsi="Times New Roman" w:cs="Times New Roman"/>
                <w:b/>
                <w:bCs/>
                <w:strike/>
                <w:sz w:val="24"/>
                <w:szCs w:val="24"/>
                <w:lang w:eastAsia="lt-LT"/>
              </w:rPr>
            </w:pPr>
            <w:r w:rsidRPr="00A821CC">
              <w:rPr>
                <w:rFonts w:ascii="Times New Roman" w:eastAsia="Times New Roman" w:hAnsi="Times New Roman" w:cs="Times New Roman"/>
                <w:b/>
                <w:bCs/>
                <w:strike/>
                <w:sz w:val="24"/>
                <w:szCs w:val="24"/>
                <w:lang w:eastAsia="lt-LT"/>
              </w:rPr>
              <w:t>Projektų atrankos kriterijaus numeris ir pavadinimas: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ACBF8B0" w14:textId="362E9BB5" w:rsidR="00A70291" w:rsidRPr="00A821CC" w:rsidRDefault="00A70291" w:rsidP="00921359">
            <w:pPr>
              <w:widowControl w:val="0"/>
              <w:adjustRightInd w:val="0"/>
              <w:spacing w:after="0" w:line="240" w:lineRule="auto"/>
              <w:contextualSpacing/>
              <w:jc w:val="both"/>
              <w:textAlignment w:val="baseline"/>
              <w:rPr>
                <w:rFonts w:ascii="Times New Roman" w:eastAsia="Times New Roman" w:hAnsi="Times New Roman" w:cs="Times New Roman"/>
                <w:bCs/>
                <w:strike/>
                <w:sz w:val="24"/>
                <w:szCs w:val="24"/>
              </w:rPr>
            </w:pPr>
            <w:r w:rsidRPr="00A821CC">
              <w:rPr>
                <w:rFonts w:ascii="Times New Roman" w:eastAsia="Times New Roman" w:hAnsi="Times New Roman" w:cs="Times New Roman"/>
                <w:bCs/>
                <w:strike/>
                <w:sz w:val="24"/>
                <w:szCs w:val="24"/>
              </w:rPr>
              <w:t xml:space="preserve">6. </w:t>
            </w:r>
            <w:r w:rsidR="00584CB0" w:rsidRPr="00A821CC">
              <w:rPr>
                <w:rFonts w:ascii="Times New Roman" w:eastAsia="Times New Roman" w:hAnsi="Times New Roman" w:cs="Times New Roman"/>
                <w:bCs/>
                <w:strike/>
                <w:sz w:val="24"/>
                <w:szCs w:val="24"/>
              </w:rPr>
              <w:t>Projektu sukuri</w:t>
            </w:r>
            <w:r w:rsidR="00DB4AEE" w:rsidRPr="00A821CC">
              <w:rPr>
                <w:rFonts w:ascii="Times New Roman" w:eastAsia="Times New Roman" w:hAnsi="Times New Roman" w:cs="Times New Roman"/>
                <w:bCs/>
                <w:strike/>
                <w:sz w:val="24"/>
                <w:szCs w:val="24"/>
              </w:rPr>
              <w:t>ama</w:t>
            </w:r>
            <w:r w:rsidR="00584CB0" w:rsidRPr="00A821CC">
              <w:rPr>
                <w:rFonts w:ascii="Times New Roman" w:eastAsia="Times New Roman" w:hAnsi="Times New Roman" w:cs="Times New Roman"/>
                <w:bCs/>
                <w:strike/>
                <w:sz w:val="24"/>
                <w:szCs w:val="24"/>
              </w:rPr>
              <w:t xml:space="preserve"> didesnė </w:t>
            </w:r>
            <w:r w:rsidR="00A67367" w:rsidRPr="00A821CC">
              <w:rPr>
                <w:rFonts w:ascii="Times New Roman" w:eastAsia="Times New Roman" w:hAnsi="Times New Roman" w:cs="Times New Roman"/>
                <w:strike/>
                <w:sz w:val="24"/>
                <w:szCs w:val="24"/>
              </w:rPr>
              <w:t xml:space="preserve">ekonominė </w:t>
            </w:r>
            <w:r w:rsidR="00584CB0" w:rsidRPr="00A821CC">
              <w:rPr>
                <w:rFonts w:ascii="Times New Roman" w:eastAsia="Times New Roman" w:hAnsi="Times New Roman" w:cs="Times New Roman"/>
                <w:bCs/>
                <w:strike/>
                <w:sz w:val="24"/>
                <w:szCs w:val="24"/>
              </w:rPr>
              <w:t>nauda</w:t>
            </w:r>
            <w:r w:rsidR="00A67367" w:rsidRPr="00A821CC">
              <w:rPr>
                <w:rFonts w:ascii="Times New Roman" w:eastAsia="Times New Roman" w:hAnsi="Times New Roman" w:cs="Times New Roman"/>
                <w:bCs/>
                <w:strike/>
                <w:sz w:val="24"/>
                <w:szCs w:val="24"/>
              </w:rPr>
              <w:t>.</w:t>
            </w:r>
          </w:p>
        </w:tc>
      </w:tr>
      <w:tr w:rsidR="00A70291" w:rsidRPr="00A821CC" w14:paraId="117E17B5" w14:textId="77777777" w:rsidTr="00A37ABC">
        <w:tc>
          <w:tcPr>
            <w:tcW w:w="5807" w:type="dxa"/>
            <w:tcBorders>
              <w:top w:val="single" w:sz="4" w:space="0" w:color="auto"/>
              <w:left w:val="single" w:sz="4" w:space="0" w:color="auto"/>
              <w:bottom w:val="single" w:sz="4" w:space="0" w:color="auto"/>
              <w:right w:val="single" w:sz="4" w:space="0" w:color="auto"/>
            </w:tcBorders>
            <w:shd w:val="clear" w:color="auto" w:fill="auto"/>
          </w:tcPr>
          <w:p w14:paraId="77A5C9C4" w14:textId="163EC5B5" w:rsidR="00A70291" w:rsidRPr="00A821CC" w:rsidRDefault="00A70291" w:rsidP="00A70291">
            <w:pPr>
              <w:widowControl w:val="0"/>
              <w:adjustRightInd w:val="0"/>
              <w:spacing w:after="0" w:line="360" w:lineRule="atLeast"/>
              <w:textAlignment w:val="baseline"/>
              <w:rPr>
                <w:rFonts w:ascii="Times New Roman" w:eastAsia="Times New Roman" w:hAnsi="Times New Roman" w:cs="Times New Roman"/>
                <w:b/>
                <w:bCs/>
                <w:strike/>
                <w:sz w:val="24"/>
                <w:szCs w:val="24"/>
                <w:lang w:eastAsia="lt-LT"/>
              </w:rPr>
            </w:pPr>
            <w:r w:rsidRPr="00A821CC">
              <w:rPr>
                <w:rFonts w:ascii="Times New Roman" w:eastAsia="Times New Roman" w:hAnsi="Times New Roman" w:cs="Times New Roman"/>
                <w:b/>
                <w:bCs/>
                <w:strike/>
                <w:sz w:val="24"/>
                <w:szCs w:val="24"/>
                <w:lang w:eastAsia="lt-LT"/>
              </w:rPr>
              <w:t>Projektų atrankos kriterijaus vertinimo aspektai ir paaiškinimai:</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AF2C893" w14:textId="6931429D" w:rsidR="00B52614" w:rsidRPr="00A821CC" w:rsidRDefault="008E316B" w:rsidP="00B52614">
            <w:pPr>
              <w:widowControl w:val="0"/>
              <w:adjustRightInd w:val="0"/>
              <w:spacing w:after="0" w:line="240" w:lineRule="auto"/>
              <w:contextualSpacing/>
              <w:jc w:val="both"/>
              <w:textAlignment w:val="baseline"/>
              <w:rPr>
                <w:rFonts w:ascii="Times New Roman" w:eastAsia="Times New Roman" w:hAnsi="Times New Roman" w:cs="Times New Roman"/>
                <w:bCs/>
                <w:strike/>
                <w:sz w:val="24"/>
                <w:szCs w:val="24"/>
              </w:rPr>
            </w:pPr>
            <w:r w:rsidRPr="00A821CC">
              <w:rPr>
                <w:rFonts w:ascii="Times New Roman" w:eastAsia="Times New Roman" w:hAnsi="Times New Roman" w:cs="Times New Roman"/>
                <w:bCs/>
                <w:strike/>
                <w:sz w:val="24"/>
                <w:szCs w:val="24"/>
              </w:rPr>
              <w:t xml:space="preserve">Didesnis balams suteikiamas tiems projektams, kurių </w:t>
            </w:r>
            <w:r w:rsidR="00740684" w:rsidRPr="00A821CC">
              <w:rPr>
                <w:rFonts w:ascii="Times New Roman" w:eastAsia="Times New Roman" w:hAnsi="Times New Roman" w:cs="Times New Roman"/>
                <w:bCs/>
                <w:strike/>
                <w:sz w:val="24"/>
                <w:szCs w:val="24"/>
              </w:rPr>
              <w:t xml:space="preserve">ekonominė vidinė grąžos norma </w:t>
            </w:r>
            <w:r w:rsidR="00DB4AEE" w:rsidRPr="00A821CC">
              <w:rPr>
                <w:rFonts w:ascii="Times New Roman" w:eastAsia="Times New Roman" w:hAnsi="Times New Roman" w:cs="Times New Roman"/>
                <w:bCs/>
                <w:strike/>
                <w:sz w:val="24"/>
                <w:szCs w:val="24"/>
              </w:rPr>
              <w:t xml:space="preserve">yra </w:t>
            </w:r>
            <w:r w:rsidR="00A064FB" w:rsidRPr="00A821CC">
              <w:rPr>
                <w:rFonts w:ascii="Times New Roman" w:eastAsia="Times New Roman" w:hAnsi="Times New Roman" w:cs="Times New Roman"/>
                <w:bCs/>
                <w:strike/>
                <w:sz w:val="24"/>
                <w:szCs w:val="24"/>
              </w:rPr>
              <w:t>didesn</w:t>
            </w:r>
            <w:r w:rsidR="00740684" w:rsidRPr="00A821CC">
              <w:rPr>
                <w:rFonts w:ascii="Times New Roman" w:eastAsia="Times New Roman" w:hAnsi="Times New Roman" w:cs="Times New Roman"/>
                <w:bCs/>
                <w:strike/>
                <w:sz w:val="24"/>
                <w:szCs w:val="24"/>
              </w:rPr>
              <w:t>ė</w:t>
            </w:r>
            <w:r w:rsidR="00DB4AEE" w:rsidRPr="00A821CC">
              <w:rPr>
                <w:rFonts w:ascii="Times New Roman" w:eastAsia="Times New Roman" w:hAnsi="Times New Roman" w:cs="Times New Roman"/>
                <w:bCs/>
                <w:strike/>
                <w:sz w:val="24"/>
                <w:szCs w:val="24"/>
              </w:rPr>
              <w:t xml:space="preserve">. </w:t>
            </w:r>
            <w:r w:rsidR="00B52614" w:rsidRPr="00A821CC">
              <w:rPr>
                <w:rFonts w:ascii="Times New Roman" w:eastAsia="Times New Roman" w:hAnsi="Times New Roman" w:cs="Times New Roman"/>
                <w:bCs/>
                <w:strike/>
                <w:sz w:val="24"/>
                <w:szCs w:val="24"/>
              </w:rPr>
              <w:t xml:space="preserve">Ekonominė vidinė grąžos norma apskaičiuojama vadovaujantis Investicijų projektų, kuriems siekiama gauti finansavimą iš Europos </w:t>
            </w:r>
            <w:r w:rsidR="00EC2AFB" w:rsidRPr="00A821CC">
              <w:rPr>
                <w:rFonts w:ascii="Times New Roman" w:eastAsia="Times New Roman" w:hAnsi="Times New Roman" w:cs="Times New Roman"/>
                <w:bCs/>
                <w:strike/>
                <w:sz w:val="24"/>
                <w:szCs w:val="24"/>
              </w:rPr>
              <w:t>S</w:t>
            </w:r>
            <w:r w:rsidR="00B52614" w:rsidRPr="00A821CC">
              <w:rPr>
                <w:rFonts w:ascii="Times New Roman" w:eastAsia="Times New Roman" w:hAnsi="Times New Roman" w:cs="Times New Roman"/>
                <w:bCs/>
                <w:strike/>
                <w:sz w:val="24"/>
                <w:szCs w:val="24"/>
              </w:rPr>
              <w:t>ąjungos struktūrinės paramos ir/ar valstybės biudžeto lėšų, rengimo metodika, patvirtinta</w:t>
            </w:r>
            <w:r w:rsidR="00EC2AFB" w:rsidRPr="00A821CC">
              <w:rPr>
                <w:rFonts w:ascii="Times New Roman" w:eastAsia="Times New Roman" w:hAnsi="Times New Roman" w:cs="Times New Roman"/>
                <w:bCs/>
                <w:strike/>
                <w:sz w:val="24"/>
                <w:szCs w:val="24"/>
              </w:rPr>
              <w:t xml:space="preserve"> </w:t>
            </w:r>
            <w:r w:rsidR="00B52614" w:rsidRPr="00A821CC">
              <w:rPr>
                <w:rFonts w:ascii="Times New Roman" w:eastAsia="Times New Roman" w:hAnsi="Times New Roman" w:cs="Times New Roman"/>
                <w:bCs/>
                <w:strike/>
                <w:sz w:val="24"/>
                <w:szCs w:val="24"/>
              </w:rPr>
              <w:t>VšĮ Centrinės projektų valdymo agentūros direktoriaus 2014 m. gruodžio 31 d. įsakymu Nr. 2014/8-337</w:t>
            </w:r>
            <w:r w:rsidR="00EC2AFB" w:rsidRPr="00A821CC">
              <w:rPr>
                <w:rFonts w:ascii="Times New Roman" w:eastAsia="Times New Roman" w:hAnsi="Times New Roman" w:cs="Times New Roman"/>
                <w:bCs/>
                <w:strike/>
                <w:sz w:val="24"/>
                <w:szCs w:val="24"/>
              </w:rPr>
              <w:t>.</w:t>
            </w:r>
          </w:p>
          <w:p w14:paraId="2E3A6694" w14:textId="4C11AC30" w:rsidR="00A70291" w:rsidRPr="00A821CC" w:rsidRDefault="00A064FB" w:rsidP="00740684">
            <w:pPr>
              <w:widowControl w:val="0"/>
              <w:adjustRightInd w:val="0"/>
              <w:spacing w:after="0" w:line="240" w:lineRule="auto"/>
              <w:contextualSpacing/>
              <w:jc w:val="both"/>
              <w:textAlignment w:val="baseline"/>
              <w:rPr>
                <w:rFonts w:ascii="Times New Roman" w:eastAsia="Times New Roman" w:hAnsi="Times New Roman" w:cs="Times New Roman"/>
                <w:bCs/>
                <w:strike/>
                <w:sz w:val="24"/>
                <w:szCs w:val="24"/>
              </w:rPr>
            </w:pPr>
            <w:r w:rsidRPr="00A821CC">
              <w:rPr>
                <w:rFonts w:ascii="Times New Roman" w:eastAsia="Times New Roman" w:hAnsi="Times New Roman" w:cs="Times New Roman"/>
                <w:bCs/>
                <w:strike/>
                <w:sz w:val="24"/>
                <w:szCs w:val="24"/>
              </w:rPr>
              <w:t xml:space="preserve"> </w:t>
            </w:r>
          </w:p>
        </w:tc>
      </w:tr>
      <w:tr w:rsidR="00A70291" w:rsidRPr="00A821CC" w14:paraId="4C0A9BE6" w14:textId="77777777" w:rsidTr="00A37ABC">
        <w:tc>
          <w:tcPr>
            <w:tcW w:w="5807" w:type="dxa"/>
            <w:tcBorders>
              <w:top w:val="single" w:sz="4" w:space="0" w:color="auto"/>
              <w:left w:val="single" w:sz="4" w:space="0" w:color="auto"/>
              <w:bottom w:val="single" w:sz="4" w:space="0" w:color="auto"/>
              <w:right w:val="single" w:sz="4" w:space="0" w:color="auto"/>
            </w:tcBorders>
            <w:shd w:val="clear" w:color="auto" w:fill="auto"/>
          </w:tcPr>
          <w:p w14:paraId="2390A0F0" w14:textId="43B24A86" w:rsidR="00A70291" w:rsidRPr="00A821CC" w:rsidRDefault="00A70291" w:rsidP="00A70291">
            <w:pPr>
              <w:widowControl w:val="0"/>
              <w:adjustRightInd w:val="0"/>
              <w:spacing w:after="0" w:line="360" w:lineRule="atLeast"/>
              <w:textAlignment w:val="baseline"/>
              <w:rPr>
                <w:rFonts w:ascii="Times New Roman" w:eastAsia="Times New Roman" w:hAnsi="Times New Roman" w:cs="Times New Roman"/>
                <w:b/>
                <w:bCs/>
                <w:strike/>
                <w:sz w:val="24"/>
                <w:szCs w:val="24"/>
                <w:lang w:eastAsia="lt-LT"/>
              </w:rPr>
            </w:pPr>
            <w:r w:rsidRPr="00A821CC">
              <w:rPr>
                <w:rFonts w:ascii="Times New Roman" w:eastAsia="Times New Roman" w:hAnsi="Times New Roman" w:cs="Times New Roman"/>
                <w:b/>
                <w:bCs/>
                <w:strike/>
                <w:sz w:val="24"/>
                <w:szCs w:val="24"/>
                <w:lang w:eastAsia="lt-LT"/>
              </w:rPr>
              <w:t>Projektų atrankos kriterijaus pasirinkimo pagrindimas:</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1CB4E79" w14:textId="16D91C14" w:rsidR="00844B0C" w:rsidRPr="00A821CC" w:rsidRDefault="00844B0C" w:rsidP="00844B0C">
            <w:pPr>
              <w:widowControl w:val="0"/>
              <w:adjustRightInd w:val="0"/>
              <w:spacing w:after="0" w:line="240" w:lineRule="auto"/>
              <w:contextualSpacing/>
              <w:jc w:val="both"/>
              <w:textAlignment w:val="baseline"/>
              <w:rPr>
                <w:rFonts w:ascii="Times New Roman" w:eastAsia="Times New Roman" w:hAnsi="Times New Roman" w:cs="Times New Roman"/>
                <w:bCs/>
                <w:strike/>
                <w:sz w:val="24"/>
                <w:szCs w:val="24"/>
              </w:rPr>
            </w:pPr>
            <w:r w:rsidRPr="00A821CC">
              <w:rPr>
                <w:rFonts w:ascii="Times New Roman" w:eastAsia="Times New Roman" w:hAnsi="Times New Roman" w:cs="Times New Roman"/>
                <w:strike/>
                <w:sz w:val="24"/>
                <w:szCs w:val="24"/>
              </w:rPr>
              <w:t>Veiksmų programos 9.1.2 uždavinio aprašyme numatyta plėtoti infrastruktūrą, kurios reikia, kad galima būtų kokybiškai vykdyti bazinį profesinį mokymą profesinio mokymo įs</w:t>
            </w:r>
            <w:r w:rsidR="00094B3C" w:rsidRPr="00A821CC">
              <w:rPr>
                <w:rFonts w:ascii="Times New Roman" w:eastAsia="Times New Roman" w:hAnsi="Times New Roman" w:cs="Times New Roman"/>
                <w:strike/>
                <w:sz w:val="24"/>
                <w:szCs w:val="24"/>
              </w:rPr>
              <w:t>taigose</w:t>
            </w:r>
            <w:r w:rsidRPr="00A821CC">
              <w:rPr>
                <w:rFonts w:ascii="Times New Roman" w:eastAsia="Times New Roman" w:hAnsi="Times New Roman" w:cs="Times New Roman"/>
                <w:strike/>
                <w:sz w:val="24"/>
                <w:szCs w:val="24"/>
              </w:rPr>
              <w:t xml:space="preserve">. Tai sudarys sąlygas pasiūlyti jaunimui ir suaugusiems kokybiško mokymosi galimybes, o nustatytas atrankos kriterijus prioritetą suteiks projektams, </w:t>
            </w:r>
            <w:r w:rsidRPr="00A821CC">
              <w:rPr>
                <w:rFonts w:ascii="Times New Roman" w:eastAsia="Times New Roman" w:hAnsi="Times New Roman" w:cs="Times New Roman"/>
                <w:bCs/>
                <w:strike/>
                <w:sz w:val="24"/>
                <w:szCs w:val="24"/>
              </w:rPr>
              <w:t xml:space="preserve">kurių ekonominis naudos ir išlaidų santykis yra didesnis. </w:t>
            </w:r>
            <w:r w:rsidR="00B52614" w:rsidRPr="00A821CC">
              <w:rPr>
                <w:rFonts w:ascii="Times New Roman" w:eastAsia="Times New Roman" w:hAnsi="Times New Roman" w:cs="Times New Roman"/>
                <w:bCs/>
                <w:strike/>
                <w:sz w:val="24"/>
                <w:szCs w:val="24"/>
              </w:rPr>
              <w:t xml:space="preserve">Ekonominė vidinė grąžos norma parodo maksimalų projekto socialinės naudos atsiperkamumą lyginant su </w:t>
            </w:r>
            <w:r w:rsidR="00B52614" w:rsidRPr="00A821CC">
              <w:rPr>
                <w:rFonts w:ascii="Times New Roman" w:eastAsia="Times New Roman" w:hAnsi="Times New Roman" w:cs="Times New Roman"/>
                <w:bCs/>
                <w:strike/>
                <w:sz w:val="24"/>
                <w:szCs w:val="24"/>
              </w:rPr>
              <w:lastRenderedPageBreak/>
              <w:t>projekte patirtomis išlaidomis.</w:t>
            </w:r>
            <w:r w:rsidR="00DB4AEE" w:rsidRPr="00A821CC">
              <w:rPr>
                <w:rFonts w:ascii="Times New Roman" w:eastAsia="Times New Roman" w:hAnsi="Times New Roman" w:cs="Times New Roman"/>
                <w:bCs/>
                <w:strike/>
                <w:sz w:val="24"/>
                <w:szCs w:val="24"/>
              </w:rPr>
              <w:t xml:space="preserve"> </w:t>
            </w:r>
            <w:r w:rsidRPr="00A821CC">
              <w:rPr>
                <w:rFonts w:ascii="Times New Roman" w:eastAsia="Times New Roman" w:hAnsi="Times New Roman" w:cs="Times New Roman"/>
                <w:strike/>
                <w:sz w:val="24"/>
                <w:szCs w:val="24"/>
              </w:rPr>
              <w:t xml:space="preserve">Atsižvelgiant į tai galima teigti, kad projektų atrankos kriterijus leis atrinkti projektus, kuriais Europos Sąjungos fondų investicijos bus skiriamos įrangai, susijusiai su perspektyviausiomis ir </w:t>
            </w:r>
            <w:r w:rsidR="00A21026" w:rsidRPr="00A821CC">
              <w:rPr>
                <w:rFonts w:ascii="Times New Roman" w:eastAsia="Times New Roman" w:hAnsi="Times New Roman" w:cs="Times New Roman"/>
                <w:strike/>
                <w:sz w:val="24"/>
                <w:szCs w:val="24"/>
              </w:rPr>
              <w:t>regiono, kuriame veikia konkreti mokykla, ūkio šakų trumpalaikę, vidutinės trukmės ir ilgalaikę perspektyvą</w:t>
            </w:r>
            <w:r w:rsidRPr="00A821CC">
              <w:rPr>
                <w:rFonts w:ascii="Times New Roman" w:eastAsia="Times New Roman" w:hAnsi="Times New Roman" w:cs="Times New Roman"/>
                <w:strike/>
                <w:sz w:val="24"/>
                <w:szCs w:val="24"/>
              </w:rPr>
              <w:t xml:space="preserve"> atitinkančiomis mokymo programomis, ir kurie labiausiai prisidės prie veiksmų programos 9.1.2 konkretaus uždavinio „Padidinti kokybiško profesinio ir suaugusiųjų mokymo prieinamumą investuojant į infrastruktūrą“ įgyvendinimo.</w:t>
            </w:r>
          </w:p>
          <w:p w14:paraId="6C58F16F" w14:textId="77777777" w:rsidR="00A21026" w:rsidRDefault="00844B0C" w:rsidP="00A821CC">
            <w:pPr>
              <w:widowControl w:val="0"/>
              <w:adjustRightInd w:val="0"/>
              <w:spacing w:after="0" w:line="240" w:lineRule="auto"/>
              <w:contextualSpacing/>
              <w:jc w:val="both"/>
              <w:textAlignment w:val="baseline"/>
              <w:rPr>
                <w:rFonts w:ascii="Times New Roman" w:eastAsia="Times New Roman" w:hAnsi="Times New Roman" w:cs="Times New Roman"/>
                <w:strike/>
                <w:sz w:val="24"/>
                <w:szCs w:val="24"/>
              </w:rPr>
            </w:pPr>
            <w:r w:rsidRPr="00A821CC">
              <w:rPr>
                <w:rFonts w:ascii="Times New Roman" w:eastAsia="Times New Roman" w:hAnsi="Times New Roman" w:cs="Times New Roman"/>
                <w:strike/>
                <w:sz w:val="24"/>
                <w:szCs w:val="24"/>
              </w:rPr>
              <w:t>Projektų atrankos kriterijus tiesiogiai prisideda prie priemonei taikomo strateginio planavimo dokumento, t. y.,  Profesinio mokymo plėtros 2014–2016 metų veiksmų plano 1 uždavinio „Sudaryti sąlygas mokykloms lanksčiai formuoti ugdymo turinį ir organizuoti ugdymo ir mokymosi procesą“ įgyvendinimo, nes</w:t>
            </w:r>
            <w:r w:rsidR="009A08B2" w:rsidRPr="00A821CC">
              <w:rPr>
                <w:rFonts w:ascii="Times New Roman" w:eastAsia="Times New Roman" w:hAnsi="Times New Roman" w:cs="Times New Roman"/>
                <w:strike/>
                <w:sz w:val="24"/>
                <w:szCs w:val="24"/>
              </w:rPr>
              <w:t xml:space="preserve"> skatina investuoti į projektus, kurių sukuriama nauda viršija jų įgyvendinimui reikalingas išlaidas,</w:t>
            </w:r>
            <w:r w:rsidR="0025679A" w:rsidRPr="00A821CC">
              <w:rPr>
                <w:rFonts w:ascii="Times New Roman" w:eastAsia="Times New Roman" w:hAnsi="Times New Roman" w:cs="Times New Roman"/>
                <w:strike/>
                <w:sz w:val="24"/>
                <w:szCs w:val="24"/>
              </w:rPr>
              <w:t xml:space="preserve"> o to galima pasiekti </w:t>
            </w:r>
            <w:r w:rsidR="009A08B2" w:rsidRPr="00A821CC">
              <w:rPr>
                <w:rFonts w:ascii="Times New Roman" w:eastAsia="Times New Roman" w:hAnsi="Times New Roman" w:cs="Times New Roman"/>
                <w:strike/>
                <w:sz w:val="24"/>
                <w:szCs w:val="24"/>
              </w:rPr>
              <w:t>investuojant į perspektyviausių ir labiausiai darbo rinkos poreikius atitinkančių mokymo programų įrangos atnaujinimą, kas leis profesinio mokymo įstaigoms dar lanksčiau ir efektyviau organizuoti mokymosi procesus.</w:t>
            </w:r>
            <w:r w:rsidRPr="00A821CC">
              <w:rPr>
                <w:rFonts w:ascii="Times New Roman" w:eastAsia="Times New Roman" w:hAnsi="Times New Roman" w:cs="Times New Roman"/>
                <w:strike/>
                <w:sz w:val="24"/>
                <w:szCs w:val="24"/>
              </w:rPr>
              <w:t xml:space="preserve"> </w:t>
            </w:r>
          </w:p>
          <w:p w14:paraId="7E7AE75B" w14:textId="75269DC2" w:rsidR="00407806" w:rsidRPr="00407806" w:rsidRDefault="003653B5" w:rsidP="003653B5">
            <w:pPr>
              <w:widowControl w:val="0"/>
              <w:adjustRightInd w:val="0"/>
              <w:spacing w:after="0" w:line="240" w:lineRule="auto"/>
              <w:contextualSpacing/>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Projektų atrankos k</w:t>
            </w:r>
            <w:r w:rsidR="00407806" w:rsidRPr="00407806">
              <w:rPr>
                <w:rFonts w:ascii="Times New Roman" w:eastAsia="Times New Roman" w:hAnsi="Times New Roman" w:cs="Times New Roman"/>
                <w:b/>
                <w:sz w:val="24"/>
                <w:szCs w:val="24"/>
              </w:rPr>
              <w:t>riterijus naikinamas atsižve</w:t>
            </w:r>
            <w:bookmarkStart w:id="0" w:name="_GoBack"/>
            <w:bookmarkEnd w:id="0"/>
            <w:r w:rsidR="00407806" w:rsidRPr="00407806">
              <w:rPr>
                <w:rFonts w:ascii="Times New Roman" w:eastAsia="Times New Roman" w:hAnsi="Times New Roman" w:cs="Times New Roman"/>
                <w:b/>
                <w:sz w:val="24"/>
                <w:szCs w:val="24"/>
              </w:rPr>
              <w:t xml:space="preserve">lgiant į tai, kad </w:t>
            </w:r>
            <w:r w:rsidR="002E6BA9">
              <w:rPr>
                <w:rFonts w:ascii="Times New Roman" w:eastAsia="Times New Roman" w:hAnsi="Times New Roman" w:cs="Times New Roman"/>
                <w:b/>
                <w:sz w:val="24"/>
                <w:szCs w:val="24"/>
              </w:rPr>
              <w:t xml:space="preserve">dubliuoja </w:t>
            </w:r>
            <w:r w:rsidR="00322791">
              <w:rPr>
                <w:rFonts w:ascii="Times New Roman" w:eastAsia="Times New Roman" w:hAnsi="Times New Roman" w:cs="Times New Roman"/>
                <w:b/>
                <w:sz w:val="24"/>
                <w:szCs w:val="24"/>
              </w:rPr>
              <w:t xml:space="preserve">kriterijų Nr. 4, kuriame numatyta, kad </w:t>
            </w:r>
            <w:r w:rsidR="00322791" w:rsidRPr="00322791">
              <w:rPr>
                <w:rFonts w:ascii="Times New Roman" w:eastAsia="Times New Roman" w:hAnsi="Times New Roman" w:cs="Times New Roman"/>
                <w:b/>
                <w:sz w:val="24"/>
                <w:szCs w:val="24"/>
              </w:rPr>
              <w:t>projekto metu atnaujinta profesinio mokymo infrastruktūra pasinaudos kuo didesnis skaičius mokinių.</w:t>
            </w:r>
            <w:r w:rsidR="00322791">
              <w:rPr>
                <w:rFonts w:ascii="Times New Roman" w:eastAsia="Times New Roman" w:hAnsi="Times New Roman" w:cs="Times New Roman"/>
                <w:sz w:val="24"/>
                <w:szCs w:val="24"/>
              </w:rPr>
              <w:t xml:space="preserve">  </w:t>
            </w:r>
          </w:p>
        </w:tc>
      </w:tr>
    </w:tbl>
    <w:p w14:paraId="5A8C94DA" w14:textId="71DA4852" w:rsidR="00E9042D" w:rsidRPr="00175665" w:rsidRDefault="00E9042D" w:rsidP="00E9042D">
      <w:pPr>
        <w:widowControl w:val="0"/>
        <w:adjustRightInd w:val="0"/>
        <w:spacing w:after="0" w:line="240" w:lineRule="exact"/>
        <w:jc w:val="both"/>
        <w:textAlignment w:val="baseline"/>
        <w:rPr>
          <w:rFonts w:ascii="Times New Roman" w:eastAsia="Times New Roman" w:hAnsi="Times New Roman" w:cs="Times New Roman"/>
          <w:sz w:val="24"/>
          <w:szCs w:val="24"/>
        </w:rPr>
      </w:pPr>
    </w:p>
    <w:p w14:paraId="5E3747C2" w14:textId="77777777" w:rsidR="00E9042D" w:rsidRPr="00175665" w:rsidRDefault="00E9042D" w:rsidP="00E9042D">
      <w:pPr>
        <w:widowControl w:val="0"/>
        <w:adjustRightInd w:val="0"/>
        <w:spacing w:after="0" w:line="240" w:lineRule="exact"/>
        <w:ind w:firstLine="720"/>
        <w:jc w:val="both"/>
        <w:textAlignment w:val="baseline"/>
        <w:rPr>
          <w:rFonts w:ascii="Times New Roman" w:eastAsia="Times New Roman" w:hAnsi="Times New Roman" w:cs="Times New Roman"/>
          <w:sz w:val="24"/>
          <w:szCs w:val="24"/>
        </w:rPr>
      </w:pPr>
    </w:p>
    <w:p w14:paraId="09C8D225" w14:textId="51EE8FD8" w:rsidR="00E9042D" w:rsidRPr="00175665" w:rsidRDefault="00E9042D" w:rsidP="00E9042D">
      <w:pPr>
        <w:widowControl w:val="0"/>
        <w:adjustRightInd w:val="0"/>
        <w:spacing w:after="0" w:line="240" w:lineRule="exact"/>
        <w:textAlignment w:val="baseline"/>
        <w:rPr>
          <w:rFonts w:ascii="Times New Roman" w:eastAsia="Times New Roman" w:hAnsi="Times New Roman" w:cs="Times New Roman"/>
        </w:rPr>
      </w:pPr>
      <w:r w:rsidRPr="00175665">
        <w:rPr>
          <w:rFonts w:ascii="Times New Roman" w:eastAsia="Times New Roman" w:hAnsi="Times New Roman" w:cs="Times New Roman"/>
        </w:rPr>
        <w:t xml:space="preserve">             </w:t>
      </w:r>
      <w:r w:rsidRPr="00175665">
        <w:rPr>
          <w:rFonts w:ascii="Times New Roman" w:eastAsia="Times New Roman" w:hAnsi="Times New Roman" w:cs="Times New Roman"/>
          <w:u w:val="single"/>
        </w:rPr>
        <w:t>Švietimo ir mokslo viceministr</w:t>
      </w:r>
      <w:r w:rsidR="002B491D">
        <w:rPr>
          <w:rFonts w:ascii="Times New Roman" w:eastAsia="Times New Roman" w:hAnsi="Times New Roman" w:cs="Times New Roman"/>
          <w:u w:val="single"/>
        </w:rPr>
        <w:t>as</w:t>
      </w:r>
      <w:r w:rsidRPr="00175665">
        <w:rPr>
          <w:rFonts w:ascii="Times New Roman" w:eastAsia="Times New Roman" w:hAnsi="Times New Roman" w:cs="Times New Roman"/>
        </w:rPr>
        <w:tab/>
        <w:t xml:space="preserve">                                                _________________</w:t>
      </w:r>
      <w:r w:rsidRPr="00175665">
        <w:rPr>
          <w:rFonts w:ascii="Times New Roman" w:eastAsia="Times New Roman" w:hAnsi="Times New Roman" w:cs="Times New Roman"/>
        </w:rPr>
        <w:tab/>
      </w:r>
      <w:r w:rsidRPr="00175665">
        <w:rPr>
          <w:rFonts w:ascii="Times New Roman" w:eastAsia="Times New Roman" w:hAnsi="Times New Roman" w:cs="Times New Roman"/>
        </w:rPr>
        <w:tab/>
      </w:r>
      <w:r w:rsidRPr="00175665">
        <w:rPr>
          <w:rFonts w:ascii="Times New Roman" w:eastAsia="Times New Roman" w:hAnsi="Times New Roman" w:cs="Times New Roman"/>
        </w:rPr>
        <w:tab/>
      </w:r>
      <w:r w:rsidR="002B491D" w:rsidRPr="002B491D">
        <w:rPr>
          <w:rFonts w:ascii="Times New Roman" w:eastAsia="Times New Roman" w:hAnsi="Times New Roman" w:cs="Times New Roman"/>
          <w:u w:val="single"/>
        </w:rPr>
        <w:t>dr. Giedrius Viliūnas</w:t>
      </w:r>
    </w:p>
    <w:p w14:paraId="2A232164" w14:textId="2B616E80" w:rsidR="00EC2933" w:rsidRDefault="00E9042D" w:rsidP="00472039">
      <w:pPr>
        <w:widowControl w:val="0"/>
        <w:adjustRightInd w:val="0"/>
        <w:spacing w:after="0" w:line="240" w:lineRule="exact"/>
        <w:jc w:val="both"/>
        <w:textAlignment w:val="baseline"/>
      </w:pPr>
      <w:r w:rsidRPr="00175665">
        <w:rPr>
          <w:rFonts w:ascii="Times New Roman" w:eastAsia="Times New Roman" w:hAnsi="Times New Roman" w:cs="Times New Roman"/>
        </w:rPr>
        <w:t xml:space="preserve"> (ministerijos atsakingo asmens pareigų pavadinimas)</w:t>
      </w:r>
      <w:r w:rsidRPr="00175665">
        <w:rPr>
          <w:rFonts w:ascii="Times New Roman" w:eastAsia="Times New Roman" w:hAnsi="Times New Roman" w:cs="Times New Roman"/>
        </w:rPr>
        <w:tab/>
      </w:r>
      <w:r w:rsidRPr="00175665">
        <w:rPr>
          <w:rFonts w:ascii="Times New Roman" w:eastAsia="Times New Roman" w:hAnsi="Times New Roman" w:cs="Times New Roman"/>
        </w:rPr>
        <w:tab/>
        <w:t xml:space="preserve">          (parašas)                               </w:t>
      </w:r>
      <w:r w:rsidRPr="00175665">
        <w:rPr>
          <w:rFonts w:ascii="Times New Roman" w:eastAsia="Times New Roman" w:hAnsi="Times New Roman" w:cs="Times New Roman"/>
        </w:rPr>
        <w:tab/>
      </w:r>
      <w:r w:rsidRPr="00175665">
        <w:rPr>
          <w:rFonts w:ascii="Times New Roman" w:eastAsia="Times New Roman" w:hAnsi="Times New Roman" w:cs="Times New Roman"/>
        </w:rPr>
        <w:tab/>
        <w:t xml:space="preserve">    (vardas ir pavardė)</w:t>
      </w:r>
    </w:p>
    <w:sectPr w:rsidR="00EC2933" w:rsidSect="00322791">
      <w:footerReference w:type="default" r:id="rId9"/>
      <w:pgSz w:w="16838" w:h="11906" w:orient="landscape"/>
      <w:pgMar w:top="1134" w:right="1134"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4EBB2" w14:textId="77777777" w:rsidR="00D132A5" w:rsidRDefault="00D132A5" w:rsidP="00A96AF0">
      <w:pPr>
        <w:spacing w:after="0" w:line="240" w:lineRule="auto"/>
      </w:pPr>
      <w:r>
        <w:separator/>
      </w:r>
    </w:p>
  </w:endnote>
  <w:endnote w:type="continuationSeparator" w:id="0">
    <w:p w14:paraId="1805577B" w14:textId="77777777" w:rsidR="00D132A5" w:rsidRDefault="00D132A5" w:rsidP="00A96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835002"/>
      <w:docPartObj>
        <w:docPartGallery w:val="Page Numbers (Bottom of Page)"/>
        <w:docPartUnique/>
      </w:docPartObj>
    </w:sdtPr>
    <w:sdtEndPr/>
    <w:sdtContent>
      <w:p w14:paraId="014C132F" w14:textId="3BB9BE98" w:rsidR="001436E7" w:rsidRDefault="001436E7">
        <w:pPr>
          <w:pStyle w:val="Porat"/>
          <w:jc w:val="center"/>
        </w:pPr>
        <w:r>
          <w:fldChar w:fldCharType="begin"/>
        </w:r>
        <w:r>
          <w:instrText>PAGE   \* MERGEFORMAT</w:instrText>
        </w:r>
        <w:r>
          <w:fldChar w:fldCharType="separate"/>
        </w:r>
        <w:r w:rsidR="00A37ABC">
          <w:rPr>
            <w:noProof/>
          </w:rPr>
          <w:t>9</w:t>
        </w:r>
        <w:r>
          <w:fldChar w:fldCharType="end"/>
        </w:r>
      </w:p>
    </w:sdtContent>
  </w:sdt>
  <w:p w14:paraId="4750EC03" w14:textId="77777777" w:rsidR="001436E7" w:rsidRDefault="001436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A1BB5" w14:textId="77777777" w:rsidR="00D132A5" w:rsidRDefault="00D132A5" w:rsidP="00A96AF0">
      <w:pPr>
        <w:spacing w:after="0" w:line="240" w:lineRule="auto"/>
      </w:pPr>
      <w:r>
        <w:separator/>
      </w:r>
    </w:p>
  </w:footnote>
  <w:footnote w:type="continuationSeparator" w:id="0">
    <w:p w14:paraId="60E392C4" w14:textId="77777777" w:rsidR="00D132A5" w:rsidRDefault="00D132A5" w:rsidP="00A96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84AED"/>
    <w:multiLevelType w:val="hybridMultilevel"/>
    <w:tmpl w:val="2416C12E"/>
    <w:lvl w:ilvl="0" w:tplc="81587A94">
      <w:start w:val="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6039EA"/>
    <w:multiLevelType w:val="hybridMultilevel"/>
    <w:tmpl w:val="732CD0D4"/>
    <w:lvl w:ilvl="0" w:tplc="2556ABBA">
      <w:start w:val="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2D"/>
    <w:rsid w:val="00003023"/>
    <w:rsid w:val="00003FB0"/>
    <w:rsid w:val="0000550F"/>
    <w:rsid w:val="000126AB"/>
    <w:rsid w:val="000153C9"/>
    <w:rsid w:val="00016A0B"/>
    <w:rsid w:val="00016B03"/>
    <w:rsid w:val="00023BAF"/>
    <w:rsid w:val="0004234B"/>
    <w:rsid w:val="00042EB5"/>
    <w:rsid w:val="00042FE5"/>
    <w:rsid w:val="0004753E"/>
    <w:rsid w:val="00050452"/>
    <w:rsid w:val="00051557"/>
    <w:rsid w:val="0006652A"/>
    <w:rsid w:val="0007215C"/>
    <w:rsid w:val="00074CD0"/>
    <w:rsid w:val="00076FDA"/>
    <w:rsid w:val="000837B8"/>
    <w:rsid w:val="00094B3C"/>
    <w:rsid w:val="000A2623"/>
    <w:rsid w:val="000B394C"/>
    <w:rsid w:val="000B4478"/>
    <w:rsid w:val="000C6F05"/>
    <w:rsid w:val="000D42BC"/>
    <w:rsid w:val="000E2A07"/>
    <w:rsid w:val="000E5174"/>
    <w:rsid w:val="00101CDD"/>
    <w:rsid w:val="00110436"/>
    <w:rsid w:val="001147B4"/>
    <w:rsid w:val="00141244"/>
    <w:rsid w:val="001436E7"/>
    <w:rsid w:val="001511A9"/>
    <w:rsid w:val="001536A2"/>
    <w:rsid w:val="00165B7D"/>
    <w:rsid w:val="00172D75"/>
    <w:rsid w:val="00174487"/>
    <w:rsid w:val="00175072"/>
    <w:rsid w:val="00175665"/>
    <w:rsid w:val="001756AC"/>
    <w:rsid w:val="001757CC"/>
    <w:rsid w:val="00176451"/>
    <w:rsid w:val="001876E8"/>
    <w:rsid w:val="001A14D0"/>
    <w:rsid w:val="001A306B"/>
    <w:rsid w:val="001B16C0"/>
    <w:rsid w:val="001B72EB"/>
    <w:rsid w:val="001B7F9D"/>
    <w:rsid w:val="001C05C7"/>
    <w:rsid w:val="001C2814"/>
    <w:rsid w:val="001C75B2"/>
    <w:rsid w:val="001E0B05"/>
    <w:rsid w:val="001F6C0A"/>
    <w:rsid w:val="00210910"/>
    <w:rsid w:val="00211AC1"/>
    <w:rsid w:val="00214435"/>
    <w:rsid w:val="00240D92"/>
    <w:rsid w:val="00241254"/>
    <w:rsid w:val="00244275"/>
    <w:rsid w:val="002442C8"/>
    <w:rsid w:val="002561B3"/>
    <w:rsid w:val="0025679A"/>
    <w:rsid w:val="002568AC"/>
    <w:rsid w:val="0026672F"/>
    <w:rsid w:val="00266DD7"/>
    <w:rsid w:val="00273F41"/>
    <w:rsid w:val="00276190"/>
    <w:rsid w:val="00283E48"/>
    <w:rsid w:val="002A0A2D"/>
    <w:rsid w:val="002B491D"/>
    <w:rsid w:val="002C303C"/>
    <w:rsid w:val="002C79F1"/>
    <w:rsid w:val="002D0581"/>
    <w:rsid w:val="002E0AF7"/>
    <w:rsid w:val="002E1C5B"/>
    <w:rsid w:val="002E1E6D"/>
    <w:rsid w:val="002E6BA9"/>
    <w:rsid w:val="002E6F0B"/>
    <w:rsid w:val="002F5D9E"/>
    <w:rsid w:val="002F70EC"/>
    <w:rsid w:val="003038E7"/>
    <w:rsid w:val="00305A92"/>
    <w:rsid w:val="003202B5"/>
    <w:rsid w:val="0032119E"/>
    <w:rsid w:val="00322791"/>
    <w:rsid w:val="00330ED3"/>
    <w:rsid w:val="00331608"/>
    <w:rsid w:val="00333CBD"/>
    <w:rsid w:val="003354C7"/>
    <w:rsid w:val="00336C35"/>
    <w:rsid w:val="00340EF6"/>
    <w:rsid w:val="00341201"/>
    <w:rsid w:val="0035256F"/>
    <w:rsid w:val="00355D18"/>
    <w:rsid w:val="00355D34"/>
    <w:rsid w:val="00356552"/>
    <w:rsid w:val="00361583"/>
    <w:rsid w:val="00363EDE"/>
    <w:rsid w:val="003653B5"/>
    <w:rsid w:val="00365CC3"/>
    <w:rsid w:val="00393B24"/>
    <w:rsid w:val="003A7677"/>
    <w:rsid w:val="003C7E5F"/>
    <w:rsid w:val="003D04FD"/>
    <w:rsid w:val="003F1216"/>
    <w:rsid w:val="00407806"/>
    <w:rsid w:val="00410114"/>
    <w:rsid w:val="00411F96"/>
    <w:rsid w:val="00414AEB"/>
    <w:rsid w:val="004171C7"/>
    <w:rsid w:val="004212F5"/>
    <w:rsid w:val="00423AA7"/>
    <w:rsid w:val="00432152"/>
    <w:rsid w:val="00437BF6"/>
    <w:rsid w:val="004478E2"/>
    <w:rsid w:val="004514BC"/>
    <w:rsid w:val="00451D68"/>
    <w:rsid w:val="00453AF5"/>
    <w:rsid w:val="00466B58"/>
    <w:rsid w:val="00470571"/>
    <w:rsid w:val="00470DBA"/>
    <w:rsid w:val="00472039"/>
    <w:rsid w:val="0047208D"/>
    <w:rsid w:val="00476CC3"/>
    <w:rsid w:val="00486176"/>
    <w:rsid w:val="00495C41"/>
    <w:rsid w:val="00495CB7"/>
    <w:rsid w:val="004A2A62"/>
    <w:rsid w:val="004B05AB"/>
    <w:rsid w:val="004B0B11"/>
    <w:rsid w:val="004B1F96"/>
    <w:rsid w:val="004B5F74"/>
    <w:rsid w:val="004C35B5"/>
    <w:rsid w:val="004C7DE6"/>
    <w:rsid w:val="004E67AA"/>
    <w:rsid w:val="004F2CE5"/>
    <w:rsid w:val="004F4394"/>
    <w:rsid w:val="004F7DAF"/>
    <w:rsid w:val="00504C59"/>
    <w:rsid w:val="00526BE9"/>
    <w:rsid w:val="00533B5C"/>
    <w:rsid w:val="005353B0"/>
    <w:rsid w:val="00545821"/>
    <w:rsid w:val="00546621"/>
    <w:rsid w:val="005510DD"/>
    <w:rsid w:val="005513F0"/>
    <w:rsid w:val="005516A9"/>
    <w:rsid w:val="00577961"/>
    <w:rsid w:val="00584CB0"/>
    <w:rsid w:val="00587450"/>
    <w:rsid w:val="00590545"/>
    <w:rsid w:val="00590E4C"/>
    <w:rsid w:val="005A0303"/>
    <w:rsid w:val="005B3EC5"/>
    <w:rsid w:val="005C3A62"/>
    <w:rsid w:val="005D3F35"/>
    <w:rsid w:val="005D4B2E"/>
    <w:rsid w:val="005D6589"/>
    <w:rsid w:val="005E0532"/>
    <w:rsid w:val="005E64E8"/>
    <w:rsid w:val="005F6C75"/>
    <w:rsid w:val="005F7E18"/>
    <w:rsid w:val="00602392"/>
    <w:rsid w:val="00627545"/>
    <w:rsid w:val="00630E56"/>
    <w:rsid w:val="006350AF"/>
    <w:rsid w:val="00635CEE"/>
    <w:rsid w:val="00646D32"/>
    <w:rsid w:val="00646E63"/>
    <w:rsid w:val="006527E1"/>
    <w:rsid w:val="00675316"/>
    <w:rsid w:val="006759F6"/>
    <w:rsid w:val="0067780B"/>
    <w:rsid w:val="00680E2E"/>
    <w:rsid w:val="00681ADA"/>
    <w:rsid w:val="0068488B"/>
    <w:rsid w:val="006913FB"/>
    <w:rsid w:val="00693ABF"/>
    <w:rsid w:val="00693B06"/>
    <w:rsid w:val="006948A6"/>
    <w:rsid w:val="006972C8"/>
    <w:rsid w:val="006A15E5"/>
    <w:rsid w:val="006A3785"/>
    <w:rsid w:val="006A3BF8"/>
    <w:rsid w:val="006A4D42"/>
    <w:rsid w:val="006B54E3"/>
    <w:rsid w:val="006C38DD"/>
    <w:rsid w:val="006E14D9"/>
    <w:rsid w:val="006E3375"/>
    <w:rsid w:val="006F11B6"/>
    <w:rsid w:val="006F5862"/>
    <w:rsid w:val="007054C8"/>
    <w:rsid w:val="00706BE6"/>
    <w:rsid w:val="00714798"/>
    <w:rsid w:val="00715636"/>
    <w:rsid w:val="00731431"/>
    <w:rsid w:val="0073341E"/>
    <w:rsid w:val="00733CBE"/>
    <w:rsid w:val="00735AB8"/>
    <w:rsid w:val="00740684"/>
    <w:rsid w:val="007437BA"/>
    <w:rsid w:val="00745AFA"/>
    <w:rsid w:val="007523D0"/>
    <w:rsid w:val="007621E2"/>
    <w:rsid w:val="00777537"/>
    <w:rsid w:val="00777E4F"/>
    <w:rsid w:val="00786D9E"/>
    <w:rsid w:val="00790B9C"/>
    <w:rsid w:val="00797C2D"/>
    <w:rsid w:val="007A59CB"/>
    <w:rsid w:val="007A7504"/>
    <w:rsid w:val="007B59BD"/>
    <w:rsid w:val="007B6360"/>
    <w:rsid w:val="007C108A"/>
    <w:rsid w:val="007C742D"/>
    <w:rsid w:val="007D4089"/>
    <w:rsid w:val="007D5588"/>
    <w:rsid w:val="007D558C"/>
    <w:rsid w:val="007D6B49"/>
    <w:rsid w:val="007D7221"/>
    <w:rsid w:val="007E4901"/>
    <w:rsid w:val="008042D6"/>
    <w:rsid w:val="00814875"/>
    <w:rsid w:val="00815A6D"/>
    <w:rsid w:val="00817290"/>
    <w:rsid w:val="00832ABF"/>
    <w:rsid w:val="00842912"/>
    <w:rsid w:val="00844B0C"/>
    <w:rsid w:val="008451CF"/>
    <w:rsid w:val="00845B61"/>
    <w:rsid w:val="00852C1E"/>
    <w:rsid w:val="00855FF1"/>
    <w:rsid w:val="00857FE8"/>
    <w:rsid w:val="008672C5"/>
    <w:rsid w:val="00867D41"/>
    <w:rsid w:val="008729DF"/>
    <w:rsid w:val="00873ED1"/>
    <w:rsid w:val="00876A78"/>
    <w:rsid w:val="008814CF"/>
    <w:rsid w:val="00883747"/>
    <w:rsid w:val="00890001"/>
    <w:rsid w:val="00891DE1"/>
    <w:rsid w:val="00893B09"/>
    <w:rsid w:val="008976CE"/>
    <w:rsid w:val="008A2943"/>
    <w:rsid w:val="008A5001"/>
    <w:rsid w:val="008A5888"/>
    <w:rsid w:val="008B052E"/>
    <w:rsid w:val="008B19ED"/>
    <w:rsid w:val="008E316B"/>
    <w:rsid w:val="008E3B45"/>
    <w:rsid w:val="008F1FD1"/>
    <w:rsid w:val="008F5281"/>
    <w:rsid w:val="008F67CC"/>
    <w:rsid w:val="0090482E"/>
    <w:rsid w:val="0090694B"/>
    <w:rsid w:val="00913A62"/>
    <w:rsid w:val="00921359"/>
    <w:rsid w:val="0094183F"/>
    <w:rsid w:val="009518B0"/>
    <w:rsid w:val="00957939"/>
    <w:rsid w:val="00964E2E"/>
    <w:rsid w:val="00966A20"/>
    <w:rsid w:val="00972E12"/>
    <w:rsid w:val="00982EEC"/>
    <w:rsid w:val="00986A59"/>
    <w:rsid w:val="009979CA"/>
    <w:rsid w:val="009A00BA"/>
    <w:rsid w:val="009A08B2"/>
    <w:rsid w:val="009A1EFF"/>
    <w:rsid w:val="009A24B5"/>
    <w:rsid w:val="009A6CFF"/>
    <w:rsid w:val="009B3266"/>
    <w:rsid w:val="009B6B52"/>
    <w:rsid w:val="009C1443"/>
    <w:rsid w:val="009C5383"/>
    <w:rsid w:val="009D66E9"/>
    <w:rsid w:val="009D6D2C"/>
    <w:rsid w:val="009E5206"/>
    <w:rsid w:val="009E6E57"/>
    <w:rsid w:val="009E73B6"/>
    <w:rsid w:val="009F1BFC"/>
    <w:rsid w:val="00A04FD4"/>
    <w:rsid w:val="00A064FB"/>
    <w:rsid w:val="00A20A48"/>
    <w:rsid w:val="00A21026"/>
    <w:rsid w:val="00A211E2"/>
    <w:rsid w:val="00A24672"/>
    <w:rsid w:val="00A3022A"/>
    <w:rsid w:val="00A37ABC"/>
    <w:rsid w:val="00A4327D"/>
    <w:rsid w:val="00A443CD"/>
    <w:rsid w:val="00A44D27"/>
    <w:rsid w:val="00A469D3"/>
    <w:rsid w:val="00A56875"/>
    <w:rsid w:val="00A64503"/>
    <w:rsid w:val="00A64AC8"/>
    <w:rsid w:val="00A67367"/>
    <w:rsid w:val="00A70291"/>
    <w:rsid w:val="00A818CA"/>
    <w:rsid w:val="00A821CC"/>
    <w:rsid w:val="00A86A64"/>
    <w:rsid w:val="00A960F2"/>
    <w:rsid w:val="00A96AF0"/>
    <w:rsid w:val="00A97D2D"/>
    <w:rsid w:val="00AA4737"/>
    <w:rsid w:val="00AB5DE9"/>
    <w:rsid w:val="00AC1052"/>
    <w:rsid w:val="00AD2328"/>
    <w:rsid w:val="00AD307D"/>
    <w:rsid w:val="00AD4B11"/>
    <w:rsid w:val="00AE30BE"/>
    <w:rsid w:val="00AF49B8"/>
    <w:rsid w:val="00B03B4E"/>
    <w:rsid w:val="00B1431F"/>
    <w:rsid w:val="00B1679F"/>
    <w:rsid w:val="00B26187"/>
    <w:rsid w:val="00B26684"/>
    <w:rsid w:val="00B35DE0"/>
    <w:rsid w:val="00B433EA"/>
    <w:rsid w:val="00B4693C"/>
    <w:rsid w:val="00B52021"/>
    <w:rsid w:val="00B52614"/>
    <w:rsid w:val="00B7510B"/>
    <w:rsid w:val="00B75A7D"/>
    <w:rsid w:val="00B803CC"/>
    <w:rsid w:val="00B84FC9"/>
    <w:rsid w:val="00B90AD1"/>
    <w:rsid w:val="00BA49A3"/>
    <w:rsid w:val="00BA629A"/>
    <w:rsid w:val="00BB7301"/>
    <w:rsid w:val="00BC1A51"/>
    <w:rsid w:val="00BC4EC2"/>
    <w:rsid w:val="00BC5A7A"/>
    <w:rsid w:val="00BD0492"/>
    <w:rsid w:val="00BE1840"/>
    <w:rsid w:val="00BE346F"/>
    <w:rsid w:val="00BE3675"/>
    <w:rsid w:val="00BE3CAF"/>
    <w:rsid w:val="00C04BE4"/>
    <w:rsid w:val="00C12B24"/>
    <w:rsid w:val="00C16173"/>
    <w:rsid w:val="00C24A9A"/>
    <w:rsid w:val="00C335CA"/>
    <w:rsid w:val="00C42280"/>
    <w:rsid w:val="00C44883"/>
    <w:rsid w:val="00C46728"/>
    <w:rsid w:val="00C53A8F"/>
    <w:rsid w:val="00C559C0"/>
    <w:rsid w:val="00C628C2"/>
    <w:rsid w:val="00C724BE"/>
    <w:rsid w:val="00C81174"/>
    <w:rsid w:val="00C83945"/>
    <w:rsid w:val="00C83951"/>
    <w:rsid w:val="00C956D8"/>
    <w:rsid w:val="00CA52EA"/>
    <w:rsid w:val="00CA7D79"/>
    <w:rsid w:val="00CD072E"/>
    <w:rsid w:val="00CD1902"/>
    <w:rsid w:val="00CD489D"/>
    <w:rsid w:val="00CD74A8"/>
    <w:rsid w:val="00CE45C0"/>
    <w:rsid w:val="00CE4BFE"/>
    <w:rsid w:val="00CF3237"/>
    <w:rsid w:val="00D02DC6"/>
    <w:rsid w:val="00D0347A"/>
    <w:rsid w:val="00D07103"/>
    <w:rsid w:val="00D132A5"/>
    <w:rsid w:val="00D22F05"/>
    <w:rsid w:val="00D5036D"/>
    <w:rsid w:val="00D57F2B"/>
    <w:rsid w:val="00D67905"/>
    <w:rsid w:val="00D70681"/>
    <w:rsid w:val="00D81514"/>
    <w:rsid w:val="00D84B3E"/>
    <w:rsid w:val="00D87BF2"/>
    <w:rsid w:val="00D92876"/>
    <w:rsid w:val="00D93ECE"/>
    <w:rsid w:val="00D95ADF"/>
    <w:rsid w:val="00DA213C"/>
    <w:rsid w:val="00DA73AD"/>
    <w:rsid w:val="00DB4AEE"/>
    <w:rsid w:val="00DB6996"/>
    <w:rsid w:val="00DC0847"/>
    <w:rsid w:val="00DC0AB1"/>
    <w:rsid w:val="00DC1AF6"/>
    <w:rsid w:val="00DC4E7D"/>
    <w:rsid w:val="00DC7019"/>
    <w:rsid w:val="00DD0B1C"/>
    <w:rsid w:val="00DD19A7"/>
    <w:rsid w:val="00DD2ECA"/>
    <w:rsid w:val="00DD7834"/>
    <w:rsid w:val="00E038A8"/>
    <w:rsid w:val="00E05F8C"/>
    <w:rsid w:val="00E14F18"/>
    <w:rsid w:val="00E22F4D"/>
    <w:rsid w:val="00E2416D"/>
    <w:rsid w:val="00E35DDD"/>
    <w:rsid w:val="00E369DB"/>
    <w:rsid w:val="00E45A52"/>
    <w:rsid w:val="00E45CBF"/>
    <w:rsid w:val="00E52132"/>
    <w:rsid w:val="00E574D1"/>
    <w:rsid w:val="00E63847"/>
    <w:rsid w:val="00E72331"/>
    <w:rsid w:val="00E9042D"/>
    <w:rsid w:val="00E948F0"/>
    <w:rsid w:val="00E94B66"/>
    <w:rsid w:val="00E96D82"/>
    <w:rsid w:val="00E97A1A"/>
    <w:rsid w:val="00EA3947"/>
    <w:rsid w:val="00EB3AC2"/>
    <w:rsid w:val="00EB61C4"/>
    <w:rsid w:val="00EC2933"/>
    <w:rsid w:val="00EC2AFB"/>
    <w:rsid w:val="00EC4A05"/>
    <w:rsid w:val="00EC72F2"/>
    <w:rsid w:val="00EF13B2"/>
    <w:rsid w:val="00EF6F08"/>
    <w:rsid w:val="00F03415"/>
    <w:rsid w:val="00F0441B"/>
    <w:rsid w:val="00F077DC"/>
    <w:rsid w:val="00F228B1"/>
    <w:rsid w:val="00F248CD"/>
    <w:rsid w:val="00F3213F"/>
    <w:rsid w:val="00F42007"/>
    <w:rsid w:val="00F52F0E"/>
    <w:rsid w:val="00F55975"/>
    <w:rsid w:val="00F63746"/>
    <w:rsid w:val="00F758DB"/>
    <w:rsid w:val="00F833ED"/>
    <w:rsid w:val="00F85674"/>
    <w:rsid w:val="00F87088"/>
    <w:rsid w:val="00F904E3"/>
    <w:rsid w:val="00FA18BB"/>
    <w:rsid w:val="00FB0C66"/>
    <w:rsid w:val="00FB274E"/>
    <w:rsid w:val="00FB2FC6"/>
    <w:rsid w:val="00FB6C58"/>
    <w:rsid w:val="00FB7464"/>
    <w:rsid w:val="00FC11C4"/>
    <w:rsid w:val="00FF2F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F6ED"/>
  <w15:docId w15:val="{E842097F-41BB-495A-B451-2F0B5E0F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34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semiHidden/>
    <w:unhideWhenUsed/>
    <w:rsid w:val="00BC1A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C1A51"/>
    <w:rPr>
      <w:sz w:val="20"/>
      <w:szCs w:val="20"/>
    </w:rPr>
  </w:style>
  <w:style w:type="character" w:styleId="Komentaronuoroda">
    <w:name w:val="annotation reference"/>
    <w:uiPriority w:val="99"/>
    <w:semiHidden/>
    <w:unhideWhenUsed/>
    <w:rsid w:val="00BC1A51"/>
    <w:rPr>
      <w:sz w:val="16"/>
      <w:szCs w:val="16"/>
    </w:rPr>
  </w:style>
  <w:style w:type="paragraph" w:styleId="Debesliotekstas">
    <w:name w:val="Balloon Text"/>
    <w:basedOn w:val="prastasis"/>
    <w:link w:val="DebesliotekstasDiagrama"/>
    <w:uiPriority w:val="99"/>
    <w:semiHidden/>
    <w:unhideWhenUsed/>
    <w:rsid w:val="00BC1A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1A51"/>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F2CE5"/>
    <w:rPr>
      <w:b/>
      <w:bCs/>
    </w:rPr>
  </w:style>
  <w:style w:type="character" w:customStyle="1" w:styleId="KomentarotemaDiagrama">
    <w:name w:val="Komentaro tema Diagrama"/>
    <w:basedOn w:val="KomentarotekstasDiagrama"/>
    <w:link w:val="Komentarotema"/>
    <w:uiPriority w:val="99"/>
    <w:semiHidden/>
    <w:rsid w:val="004F2CE5"/>
    <w:rPr>
      <w:b/>
      <w:bCs/>
      <w:sz w:val="20"/>
      <w:szCs w:val="20"/>
    </w:rPr>
  </w:style>
  <w:style w:type="paragraph" w:styleId="Pataisymai">
    <w:name w:val="Revision"/>
    <w:hidden/>
    <w:uiPriority w:val="99"/>
    <w:semiHidden/>
    <w:rsid w:val="00693B06"/>
    <w:pPr>
      <w:spacing w:after="0" w:line="240" w:lineRule="auto"/>
    </w:pPr>
  </w:style>
  <w:style w:type="character" w:styleId="Hipersaitas">
    <w:name w:val="Hyperlink"/>
    <w:basedOn w:val="Numatytasispastraiposriftas"/>
    <w:uiPriority w:val="99"/>
    <w:unhideWhenUsed/>
    <w:rsid w:val="00E63847"/>
    <w:rPr>
      <w:color w:val="0563C1" w:themeColor="hyperlink"/>
      <w:u w:val="single"/>
    </w:rPr>
  </w:style>
  <w:style w:type="paragraph" w:styleId="Sraopastraipa">
    <w:name w:val="List Paragraph"/>
    <w:basedOn w:val="prastasis"/>
    <w:uiPriority w:val="34"/>
    <w:qFormat/>
    <w:rsid w:val="00B35DE0"/>
    <w:pPr>
      <w:ind w:left="720"/>
      <w:contextualSpacing/>
    </w:pPr>
  </w:style>
  <w:style w:type="paragraph" w:styleId="Antrats">
    <w:name w:val="header"/>
    <w:basedOn w:val="prastasis"/>
    <w:link w:val="AntratsDiagrama"/>
    <w:uiPriority w:val="99"/>
    <w:unhideWhenUsed/>
    <w:rsid w:val="00A96A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6AF0"/>
  </w:style>
  <w:style w:type="paragraph" w:styleId="Porat">
    <w:name w:val="footer"/>
    <w:basedOn w:val="prastasis"/>
    <w:link w:val="PoratDiagrama"/>
    <w:uiPriority w:val="99"/>
    <w:unhideWhenUsed/>
    <w:rsid w:val="00A96A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96AF0"/>
  </w:style>
  <w:style w:type="character" w:styleId="Perirtashipersaitas">
    <w:name w:val="FollowedHyperlink"/>
    <w:basedOn w:val="Numatytasispastraiposriftas"/>
    <w:uiPriority w:val="99"/>
    <w:semiHidden/>
    <w:unhideWhenUsed/>
    <w:rsid w:val="00266D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7402">
      <w:bodyDiv w:val="1"/>
      <w:marLeft w:val="0"/>
      <w:marRight w:val="0"/>
      <w:marTop w:val="0"/>
      <w:marBottom w:val="0"/>
      <w:divBdr>
        <w:top w:val="none" w:sz="0" w:space="0" w:color="auto"/>
        <w:left w:val="none" w:sz="0" w:space="0" w:color="auto"/>
        <w:bottom w:val="none" w:sz="0" w:space="0" w:color="auto"/>
        <w:right w:val="none" w:sz="0" w:space="0" w:color="auto"/>
      </w:divBdr>
    </w:div>
    <w:div w:id="874581866">
      <w:bodyDiv w:val="1"/>
      <w:marLeft w:val="0"/>
      <w:marRight w:val="0"/>
      <w:marTop w:val="0"/>
      <w:marBottom w:val="0"/>
      <w:divBdr>
        <w:top w:val="none" w:sz="0" w:space="0" w:color="auto"/>
        <w:left w:val="none" w:sz="0" w:space="0" w:color="auto"/>
        <w:bottom w:val="none" w:sz="0" w:space="0" w:color="auto"/>
        <w:right w:val="none" w:sz="0" w:space="0" w:color="auto"/>
      </w:divBdr>
      <w:divsChild>
        <w:div w:id="402915896">
          <w:marLeft w:val="0"/>
          <w:marRight w:val="0"/>
          <w:marTop w:val="0"/>
          <w:marBottom w:val="0"/>
          <w:divBdr>
            <w:top w:val="none" w:sz="0" w:space="0" w:color="auto"/>
            <w:left w:val="none" w:sz="0" w:space="0" w:color="auto"/>
            <w:bottom w:val="none" w:sz="0" w:space="0" w:color="auto"/>
            <w:right w:val="none" w:sz="0" w:space="0" w:color="auto"/>
          </w:divBdr>
        </w:div>
      </w:divsChild>
    </w:div>
    <w:div w:id="918901216">
      <w:bodyDiv w:val="1"/>
      <w:marLeft w:val="0"/>
      <w:marRight w:val="0"/>
      <w:marTop w:val="0"/>
      <w:marBottom w:val="0"/>
      <w:divBdr>
        <w:top w:val="none" w:sz="0" w:space="0" w:color="auto"/>
        <w:left w:val="none" w:sz="0" w:space="0" w:color="auto"/>
        <w:bottom w:val="none" w:sz="0" w:space="0" w:color="auto"/>
        <w:right w:val="none" w:sz="0" w:space="0" w:color="auto"/>
      </w:divBdr>
    </w:div>
    <w:div w:id="1251309765">
      <w:bodyDiv w:val="1"/>
      <w:marLeft w:val="0"/>
      <w:marRight w:val="0"/>
      <w:marTop w:val="0"/>
      <w:marBottom w:val="0"/>
      <w:divBdr>
        <w:top w:val="none" w:sz="0" w:space="0" w:color="auto"/>
        <w:left w:val="none" w:sz="0" w:space="0" w:color="auto"/>
        <w:bottom w:val="none" w:sz="0" w:space="0" w:color="auto"/>
        <w:right w:val="none" w:sz="0" w:space="0" w:color="auto"/>
      </w:divBdr>
    </w:div>
    <w:div w:id="1949237861">
      <w:bodyDiv w:val="1"/>
      <w:marLeft w:val="0"/>
      <w:marRight w:val="0"/>
      <w:marTop w:val="0"/>
      <w:marBottom w:val="0"/>
      <w:divBdr>
        <w:top w:val="none" w:sz="0" w:space="0" w:color="auto"/>
        <w:left w:val="none" w:sz="0" w:space="0" w:color="auto"/>
        <w:bottom w:val="none" w:sz="0" w:space="0" w:color="auto"/>
        <w:right w:val="none" w:sz="0" w:space="0" w:color="auto"/>
      </w:divBdr>
    </w:div>
    <w:div w:id="2028408301">
      <w:bodyDiv w:val="1"/>
      <w:marLeft w:val="0"/>
      <w:marRight w:val="0"/>
      <w:marTop w:val="0"/>
      <w:marBottom w:val="0"/>
      <w:divBdr>
        <w:top w:val="none" w:sz="0" w:space="0" w:color="auto"/>
        <w:left w:val="none" w:sz="0" w:space="0" w:color="auto"/>
        <w:bottom w:val="none" w:sz="0" w:space="0" w:color="auto"/>
        <w:right w:val="none" w:sz="0" w:space="0" w:color="auto"/>
      </w:divBdr>
      <w:divsChild>
        <w:div w:id="871650323">
          <w:marLeft w:val="0"/>
          <w:marRight w:val="0"/>
          <w:marTop w:val="0"/>
          <w:marBottom w:val="0"/>
          <w:divBdr>
            <w:top w:val="none" w:sz="0" w:space="0" w:color="auto"/>
            <w:left w:val="none" w:sz="0" w:space="0" w:color="auto"/>
            <w:bottom w:val="none" w:sz="0" w:space="0" w:color="auto"/>
            <w:right w:val="none" w:sz="0" w:space="0" w:color="auto"/>
          </w:divBdr>
          <w:divsChild>
            <w:div w:id="407774368">
              <w:marLeft w:val="0"/>
              <w:marRight w:val="0"/>
              <w:marTop w:val="0"/>
              <w:marBottom w:val="0"/>
              <w:divBdr>
                <w:top w:val="none" w:sz="0" w:space="0" w:color="auto"/>
                <w:left w:val="none" w:sz="0" w:space="0" w:color="auto"/>
                <w:bottom w:val="none" w:sz="0" w:space="0" w:color="auto"/>
                <w:right w:val="none" w:sz="0" w:space="0" w:color="auto"/>
              </w:divBdr>
              <w:divsChild>
                <w:div w:id="1830901370">
                  <w:marLeft w:val="0"/>
                  <w:marRight w:val="0"/>
                  <w:marTop w:val="0"/>
                  <w:marBottom w:val="0"/>
                  <w:divBdr>
                    <w:top w:val="none" w:sz="0" w:space="0" w:color="auto"/>
                    <w:left w:val="none" w:sz="0" w:space="0" w:color="auto"/>
                    <w:bottom w:val="none" w:sz="0" w:space="0" w:color="auto"/>
                    <w:right w:val="none" w:sz="0" w:space="0" w:color="auto"/>
                  </w:divBdr>
                  <w:divsChild>
                    <w:div w:id="1948480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66834297">
              <w:marLeft w:val="0"/>
              <w:marRight w:val="0"/>
              <w:marTop w:val="0"/>
              <w:marBottom w:val="300"/>
              <w:divBdr>
                <w:top w:val="none" w:sz="0" w:space="0" w:color="auto"/>
                <w:left w:val="none" w:sz="0" w:space="0" w:color="auto"/>
                <w:bottom w:val="none" w:sz="0" w:space="0" w:color="auto"/>
                <w:right w:val="none" w:sz="0" w:space="0" w:color="auto"/>
              </w:divBdr>
              <w:divsChild>
                <w:div w:id="647591967">
                  <w:marLeft w:val="0"/>
                  <w:marRight w:val="0"/>
                  <w:marTop w:val="0"/>
                  <w:marBottom w:val="0"/>
                  <w:divBdr>
                    <w:top w:val="none" w:sz="0" w:space="0" w:color="auto"/>
                    <w:left w:val="none" w:sz="0" w:space="0" w:color="auto"/>
                    <w:bottom w:val="none" w:sz="0" w:space="0" w:color="auto"/>
                    <w:right w:val="none" w:sz="0" w:space="0" w:color="auto"/>
                  </w:divBdr>
                  <w:divsChild>
                    <w:div w:id="1817917111">
                      <w:marLeft w:val="0"/>
                      <w:marRight w:val="0"/>
                      <w:marTop w:val="0"/>
                      <w:marBottom w:val="0"/>
                      <w:divBdr>
                        <w:top w:val="none" w:sz="0" w:space="0" w:color="auto"/>
                        <w:left w:val="none" w:sz="0" w:space="0" w:color="auto"/>
                        <w:bottom w:val="none" w:sz="0" w:space="0" w:color="auto"/>
                        <w:right w:val="none" w:sz="0" w:space="0" w:color="auto"/>
                      </w:divBdr>
                      <w:divsChild>
                        <w:div w:id="2555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34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52b2e96047bf11e483c6e89f9dba57f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FDDBF-FF22-4D83-9E9A-F1163788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14342</Words>
  <Characters>8176</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Sabaliauskienė Stanislava</dc:creator>
  <cp:lastModifiedBy>Sabaitė Jolanta</cp:lastModifiedBy>
  <cp:revision>64</cp:revision>
  <cp:lastPrinted>2016-05-05T10:32:00Z</cp:lastPrinted>
  <dcterms:created xsi:type="dcterms:W3CDTF">2016-04-29T09:51:00Z</dcterms:created>
  <dcterms:modified xsi:type="dcterms:W3CDTF">2018-03-29T09:03:00Z</dcterms:modified>
</cp:coreProperties>
</file>