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476" w:rsidRPr="001C1476" w:rsidRDefault="001C1476" w:rsidP="001C1476">
      <w:pPr>
        <w:suppressAutoHyphens/>
        <w:autoSpaceDN w:val="0"/>
        <w:spacing w:after="0" w:line="240" w:lineRule="auto"/>
        <w:textAlignment w:val="baseline"/>
        <w:rPr>
          <w:rFonts w:ascii="Segoe UI" w:eastAsia="Calibri" w:hAnsi="Segoe UI" w:cs="Segoe UI"/>
          <w:b/>
          <w:color w:val="000000"/>
        </w:rPr>
      </w:pPr>
      <w:bookmarkStart w:id="0" w:name="_GoBack"/>
      <w:bookmarkEnd w:id="0"/>
      <w:r w:rsidRPr="001C1476">
        <w:rPr>
          <w:rFonts w:ascii="Segoe UI" w:eastAsia="Calibri" w:hAnsi="Segoe UI" w:cs="Segoe UI"/>
          <w:b/>
          <w:color w:val="000000"/>
        </w:rPr>
        <w:t>TECHNOLOGINIO AUDITO RENGIMO REKOMENDACIJOS</w:t>
      </w:r>
    </w:p>
    <w:p w:rsidR="001C1476" w:rsidRPr="001C1476" w:rsidRDefault="001C1476" w:rsidP="001C1476">
      <w:pPr>
        <w:suppressAutoHyphens/>
        <w:autoSpaceDN w:val="0"/>
        <w:spacing w:after="0" w:line="240" w:lineRule="auto"/>
        <w:textAlignment w:val="baseline"/>
        <w:rPr>
          <w:rFonts w:ascii="Segoe UI" w:eastAsia="Calibri" w:hAnsi="Segoe UI" w:cs="Segoe UI"/>
          <w:color w:val="000000"/>
        </w:rPr>
      </w:pPr>
    </w:p>
    <w:p w:rsidR="001C1476" w:rsidRPr="001C1476" w:rsidRDefault="001C1476" w:rsidP="001C1476">
      <w:pPr>
        <w:tabs>
          <w:tab w:val="left" w:pos="7560"/>
        </w:tabs>
        <w:suppressAutoHyphens/>
        <w:autoSpaceDN w:val="0"/>
        <w:spacing w:after="0" w:line="240" w:lineRule="auto"/>
        <w:textAlignment w:val="baseline"/>
        <w:rPr>
          <w:rFonts w:ascii="Calibri" w:eastAsia="Calibri" w:hAnsi="Calibri" w:cs="Calibri"/>
        </w:rPr>
      </w:pPr>
      <w:r w:rsidRPr="001C1476">
        <w:rPr>
          <w:rFonts w:ascii="Segoe UI" w:eastAsia="Calibri" w:hAnsi="Segoe UI" w:cs="Segoe UI"/>
          <w:b/>
          <w:i/>
          <w:color w:val="000000"/>
        </w:rPr>
        <w:t>Skaitmeninimo (technologinis) auditas –</w:t>
      </w:r>
      <w:r w:rsidRPr="001C1476">
        <w:rPr>
          <w:rFonts w:ascii="Segoe UI" w:eastAsia="Calibri" w:hAnsi="Segoe UI" w:cs="Segoe UI"/>
          <w:i/>
          <w:color w:val="000000"/>
        </w:rPr>
        <w:t xml:space="preserve"> pramonės įmonės gamybos ir su gamyba susijusių procesų (nuo žaliavų patekimo iki galutinio produkto išėjimo ir aptarnavimo/priežiūros) esamo skaitmeninio lygio įvertinimas, siekiant nustatyti, ar konkrečios technologijos ir gamybos procesų visuma koreliuoja su technologinės raidos tendencijomis atitinkamoje srityje: ar gamybos ir su gamyba susijusiuose procesuose naudojamos naujausios žinios, ar procesai yra efektyvūs vertinant kitų galimų technologijų, apimančių gamybos procesų įrangą su integruotomis skaitmeninimo technologijomis, atžvilgiu dabar ir ateities perspektyvoje ir panašiai.</w:t>
      </w:r>
    </w:p>
    <w:p w:rsidR="001C1476" w:rsidRPr="001C1476" w:rsidRDefault="001C1476" w:rsidP="001C1476">
      <w:pPr>
        <w:suppressAutoHyphens/>
        <w:autoSpaceDN w:val="0"/>
        <w:spacing w:after="0" w:line="240" w:lineRule="auto"/>
        <w:textAlignment w:val="baseline"/>
        <w:rPr>
          <w:rFonts w:ascii="Calibri" w:eastAsia="Calibri" w:hAnsi="Calibri" w:cs="Calibri"/>
        </w:rPr>
      </w:pPr>
      <w:r w:rsidRPr="001C1476">
        <w:rPr>
          <w:rFonts w:ascii="Segoe UI" w:eastAsia="Calibri" w:hAnsi="Segoe UI" w:cs="Segoe UI"/>
          <w:b/>
          <w:color w:val="000000"/>
        </w:rPr>
        <w:t>Skaitmeninimo (technologinio) audito uždaviniai:</w:t>
      </w:r>
    </w:p>
    <w:p w:rsidR="001C1476" w:rsidRPr="001C1476" w:rsidRDefault="001C1476" w:rsidP="001C1476">
      <w:pPr>
        <w:suppressAutoHyphens/>
        <w:autoSpaceDN w:val="0"/>
        <w:spacing w:after="0" w:line="240" w:lineRule="auto"/>
        <w:textAlignment w:val="baseline"/>
        <w:rPr>
          <w:rFonts w:ascii="Segoe UI" w:eastAsia="Calibri" w:hAnsi="Segoe UI" w:cs="Segoe UI"/>
          <w:i/>
          <w:color w:val="000000"/>
        </w:rPr>
      </w:pPr>
      <w:r w:rsidRPr="001C1476">
        <w:rPr>
          <w:rFonts w:ascii="Segoe UI" w:eastAsia="Calibri" w:hAnsi="Segoe UI" w:cs="Segoe UI"/>
          <w:i/>
          <w:color w:val="000000"/>
        </w:rPr>
        <w:t>a) įvertinti įmonės gamybos ir su gamyba susijusių procesų pajėgumus;</w:t>
      </w:r>
    </w:p>
    <w:p w:rsidR="001C1476" w:rsidRPr="001C1476" w:rsidRDefault="001C1476" w:rsidP="001C1476">
      <w:pPr>
        <w:suppressAutoHyphens/>
        <w:autoSpaceDN w:val="0"/>
        <w:spacing w:after="0" w:line="240" w:lineRule="auto"/>
        <w:textAlignment w:val="baseline"/>
        <w:rPr>
          <w:rFonts w:ascii="Segoe UI" w:eastAsia="Calibri" w:hAnsi="Segoe UI" w:cs="Segoe UI"/>
          <w:i/>
          <w:color w:val="000000"/>
        </w:rPr>
      </w:pPr>
      <w:r w:rsidRPr="001C1476">
        <w:rPr>
          <w:rFonts w:ascii="Segoe UI" w:eastAsia="Calibri" w:hAnsi="Segoe UI" w:cs="Segoe UI"/>
          <w:i/>
          <w:color w:val="000000"/>
        </w:rPr>
        <w:t>b) įvertinti, kokiu mastu esami technologiniai gebėjimai lemia įmonės konkurencinius pranašumus dabar ir ateityje;</w:t>
      </w:r>
    </w:p>
    <w:p w:rsidR="001C1476" w:rsidRPr="001C1476" w:rsidRDefault="001C1476" w:rsidP="001C1476">
      <w:pPr>
        <w:suppressAutoHyphens/>
        <w:autoSpaceDN w:val="0"/>
        <w:spacing w:after="0" w:line="240" w:lineRule="auto"/>
        <w:textAlignment w:val="baseline"/>
        <w:rPr>
          <w:rFonts w:ascii="Segoe UI" w:eastAsia="Calibri" w:hAnsi="Segoe UI" w:cs="Segoe UI"/>
          <w:i/>
          <w:color w:val="000000"/>
        </w:rPr>
      </w:pPr>
      <w:r w:rsidRPr="001C1476">
        <w:rPr>
          <w:rFonts w:ascii="Segoe UI" w:eastAsia="Calibri" w:hAnsi="Segoe UI" w:cs="Segoe UI"/>
          <w:i/>
          <w:color w:val="000000"/>
        </w:rPr>
        <w:t>c) identifikuoti esamus ir būsimus organizacijos technologinius poreikius ir iššūkius;</w:t>
      </w:r>
    </w:p>
    <w:p w:rsidR="001C1476" w:rsidRPr="001C1476" w:rsidRDefault="001C1476" w:rsidP="001C1476">
      <w:pPr>
        <w:suppressAutoHyphens/>
        <w:autoSpaceDN w:val="0"/>
        <w:spacing w:after="0" w:line="240" w:lineRule="auto"/>
        <w:textAlignment w:val="baseline"/>
        <w:rPr>
          <w:rFonts w:ascii="Segoe UI" w:eastAsia="Calibri" w:hAnsi="Segoe UI" w:cs="Segoe UI"/>
          <w:i/>
          <w:color w:val="000000"/>
        </w:rPr>
      </w:pPr>
      <w:r w:rsidRPr="001C1476">
        <w:rPr>
          <w:rFonts w:ascii="Segoe UI" w:eastAsia="Calibri" w:hAnsi="Segoe UI" w:cs="Segoe UI"/>
          <w:i/>
          <w:color w:val="000000"/>
        </w:rPr>
        <w:t>d) pasiūlyti skaitmeninės įmonės brandos didinimo ir/arba technologinio atsinaujinimo veiksmų planą.</w:t>
      </w:r>
    </w:p>
    <w:p w:rsidR="001C1476" w:rsidRPr="001C1476" w:rsidRDefault="000206CA" w:rsidP="001C1476">
      <w:pPr>
        <w:suppressAutoHyphens/>
        <w:autoSpaceDN w:val="0"/>
        <w:spacing w:after="0" w:line="240" w:lineRule="auto"/>
        <w:textAlignment w:val="baseline"/>
        <w:rPr>
          <w:rFonts w:ascii="Calibri" w:eastAsia="Calibri" w:hAnsi="Calibri" w:cs="Calibri"/>
        </w:rPr>
      </w:pPr>
      <w:r>
        <w:rPr>
          <w:rFonts w:ascii="Segoe UI" w:eastAsia="Calibri" w:hAnsi="Segoe UI" w:cs="Segoe UI"/>
          <w:b/>
          <w:color w:val="000000"/>
        </w:rPr>
        <w:t>Skaitmeninimo (t</w:t>
      </w:r>
      <w:r w:rsidR="001C1476" w:rsidRPr="001C1476">
        <w:rPr>
          <w:rFonts w:ascii="Segoe UI" w:eastAsia="Calibri" w:hAnsi="Segoe UI" w:cs="Segoe UI"/>
          <w:b/>
          <w:color w:val="000000"/>
        </w:rPr>
        <w:t>echnologinio</w:t>
      </w:r>
      <w:r>
        <w:rPr>
          <w:rFonts w:ascii="Segoe UI" w:eastAsia="Calibri" w:hAnsi="Segoe UI" w:cs="Segoe UI"/>
          <w:b/>
          <w:color w:val="000000"/>
        </w:rPr>
        <w:t>)</w:t>
      </w:r>
      <w:r w:rsidR="001C1476" w:rsidRPr="001C1476">
        <w:rPr>
          <w:rFonts w:ascii="Segoe UI" w:eastAsia="Calibri" w:hAnsi="Segoe UI" w:cs="Segoe UI"/>
          <w:b/>
          <w:color w:val="000000"/>
        </w:rPr>
        <w:t xml:space="preserve"> audito rengimo etapai</w:t>
      </w:r>
      <w:r w:rsidR="001C1476" w:rsidRPr="001C1476">
        <w:rPr>
          <w:rFonts w:ascii="Segoe UI" w:eastAsia="Calibri" w:hAnsi="Segoe UI" w:cs="Segoe UI"/>
          <w:color w:val="000000"/>
        </w:rPr>
        <w:t>: duomenų rinkimas, analizė, sintezė ir išvadų bei rekomendacijų pateikimas.</w:t>
      </w:r>
    </w:p>
    <w:p w:rsidR="001C1476" w:rsidRPr="001C1476" w:rsidRDefault="001C1476" w:rsidP="001C1476">
      <w:pPr>
        <w:suppressAutoHyphens/>
        <w:autoSpaceDN w:val="0"/>
        <w:spacing w:after="0" w:line="240" w:lineRule="auto"/>
        <w:textAlignment w:val="baseline"/>
        <w:rPr>
          <w:rFonts w:ascii="Segoe UI" w:eastAsia="Calibri" w:hAnsi="Segoe UI" w:cs="Segoe UI"/>
          <w:b/>
          <w:color w:val="000000"/>
        </w:rPr>
      </w:pPr>
    </w:p>
    <w:p w:rsidR="001C1476" w:rsidRPr="001C1476" w:rsidRDefault="001C1476" w:rsidP="001C1476">
      <w:pPr>
        <w:suppressAutoHyphens/>
        <w:autoSpaceDN w:val="0"/>
        <w:spacing w:after="0" w:line="240" w:lineRule="auto"/>
        <w:textAlignment w:val="baseline"/>
        <w:rPr>
          <w:rFonts w:ascii="Segoe UI" w:eastAsia="Calibri" w:hAnsi="Segoe UI" w:cs="Segoe UI"/>
          <w:b/>
          <w:color w:val="000000"/>
        </w:rPr>
      </w:pPr>
      <w:r w:rsidRPr="001C1476">
        <w:rPr>
          <w:rFonts w:ascii="Segoe UI" w:eastAsia="Calibri" w:hAnsi="Segoe UI" w:cs="Segoe UI"/>
          <w:b/>
          <w:color w:val="000000"/>
        </w:rPr>
        <w:t>Rekomenduojama skaitmeninimo (technologinio) audito ataskaitos struktūra</w:t>
      </w:r>
    </w:p>
    <w:p w:rsidR="001C1476" w:rsidRPr="001C1476" w:rsidRDefault="001C1476" w:rsidP="001C1476">
      <w:pPr>
        <w:suppressAutoHyphens/>
        <w:autoSpaceDN w:val="0"/>
        <w:spacing w:after="0" w:line="240" w:lineRule="auto"/>
        <w:textAlignment w:val="baseline"/>
        <w:rPr>
          <w:rFonts w:ascii="Segoe UI" w:eastAsia="Calibri" w:hAnsi="Segoe UI" w:cs="Segoe UI"/>
          <w:b/>
          <w:color w:val="000000"/>
        </w:rPr>
      </w:pPr>
    </w:p>
    <w:p w:rsidR="001C1476" w:rsidRPr="001C1476" w:rsidRDefault="001C1476" w:rsidP="001C1476">
      <w:pPr>
        <w:numPr>
          <w:ilvl w:val="0"/>
          <w:numId w:val="1"/>
        </w:numPr>
        <w:suppressAutoHyphens/>
        <w:autoSpaceDN w:val="0"/>
        <w:spacing w:after="0" w:line="240" w:lineRule="auto"/>
        <w:textAlignment w:val="baseline"/>
        <w:rPr>
          <w:rFonts w:ascii="Segoe UI" w:eastAsia="Calibri" w:hAnsi="Segoe UI" w:cs="Segoe UI"/>
          <w:b/>
          <w:color w:val="000000"/>
        </w:rPr>
      </w:pPr>
      <w:r w:rsidRPr="001C1476">
        <w:rPr>
          <w:rFonts w:ascii="Segoe UI" w:eastAsia="Calibri" w:hAnsi="Segoe UI" w:cs="Segoe UI"/>
          <w:b/>
          <w:color w:val="000000"/>
        </w:rPr>
        <w:t>Įvadas</w:t>
      </w:r>
    </w:p>
    <w:p w:rsidR="001C1476" w:rsidRPr="001C1476" w:rsidRDefault="000206CA" w:rsidP="001C1476">
      <w:pPr>
        <w:suppressAutoHyphens/>
        <w:autoSpaceDN w:val="0"/>
        <w:spacing w:after="0" w:line="240" w:lineRule="auto"/>
        <w:textAlignment w:val="baseline"/>
        <w:rPr>
          <w:rFonts w:ascii="Segoe UI" w:eastAsia="Calibri" w:hAnsi="Segoe UI" w:cs="Segoe UI"/>
          <w:color w:val="000000"/>
        </w:rPr>
      </w:pPr>
      <w:r>
        <w:rPr>
          <w:rFonts w:ascii="Segoe UI" w:eastAsia="Calibri" w:hAnsi="Segoe UI" w:cs="Segoe UI"/>
          <w:color w:val="000000"/>
        </w:rPr>
        <w:t>Skaitmeninimo (t</w:t>
      </w:r>
      <w:r w:rsidR="001C1476" w:rsidRPr="001C1476">
        <w:rPr>
          <w:rFonts w:ascii="Segoe UI" w:eastAsia="Calibri" w:hAnsi="Segoe UI" w:cs="Segoe UI"/>
          <w:color w:val="000000"/>
        </w:rPr>
        <w:t>echnologinio</w:t>
      </w:r>
      <w:r>
        <w:rPr>
          <w:rFonts w:ascii="Segoe UI" w:eastAsia="Calibri" w:hAnsi="Segoe UI" w:cs="Segoe UI"/>
          <w:color w:val="000000"/>
        </w:rPr>
        <w:t>)</w:t>
      </w:r>
      <w:r w:rsidR="001C1476" w:rsidRPr="001C1476">
        <w:rPr>
          <w:rFonts w:ascii="Segoe UI" w:eastAsia="Calibri" w:hAnsi="Segoe UI" w:cs="Segoe UI"/>
          <w:color w:val="000000"/>
        </w:rPr>
        <w:t xml:space="preserve"> audito rengimo poreikis, tikslai, uždaviniai, taikomi metodai</w:t>
      </w:r>
    </w:p>
    <w:p w:rsidR="001C1476" w:rsidRPr="001C1476" w:rsidRDefault="001C1476" w:rsidP="001C1476">
      <w:pPr>
        <w:numPr>
          <w:ilvl w:val="0"/>
          <w:numId w:val="1"/>
        </w:numPr>
        <w:suppressAutoHyphens/>
        <w:autoSpaceDN w:val="0"/>
        <w:spacing w:after="0" w:line="240" w:lineRule="auto"/>
        <w:textAlignment w:val="baseline"/>
        <w:rPr>
          <w:rFonts w:ascii="Segoe UI" w:eastAsia="Calibri" w:hAnsi="Segoe UI" w:cs="Segoe UI"/>
          <w:b/>
          <w:color w:val="000000"/>
        </w:rPr>
      </w:pPr>
      <w:r w:rsidRPr="001C1476">
        <w:rPr>
          <w:rFonts w:ascii="Segoe UI" w:eastAsia="Calibri" w:hAnsi="Segoe UI" w:cs="Segoe UI"/>
          <w:b/>
          <w:color w:val="000000"/>
        </w:rPr>
        <w:t>Įmonės veiklos trumpas pristatymas (gali būti įkelta iš verslo plano dalies)</w:t>
      </w:r>
    </w:p>
    <w:p w:rsidR="001C1476" w:rsidRPr="001C1476" w:rsidRDefault="001C1476" w:rsidP="001C1476">
      <w:p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Įmonės veiklos patirtis, pagrindinės veiklos sritys, produktai ir paslaugos, apimtys, klientai</w:t>
      </w:r>
    </w:p>
    <w:p w:rsidR="001C1476" w:rsidRPr="001C1476" w:rsidRDefault="001C1476" w:rsidP="001C1476">
      <w:pPr>
        <w:numPr>
          <w:ilvl w:val="0"/>
          <w:numId w:val="1"/>
        </w:numPr>
        <w:suppressAutoHyphens/>
        <w:autoSpaceDN w:val="0"/>
        <w:spacing w:after="0" w:line="240" w:lineRule="auto"/>
        <w:textAlignment w:val="baseline"/>
        <w:rPr>
          <w:rFonts w:ascii="Segoe UI" w:eastAsia="Calibri" w:hAnsi="Segoe UI" w:cs="Segoe UI"/>
          <w:b/>
          <w:color w:val="000000"/>
        </w:rPr>
      </w:pPr>
      <w:r w:rsidRPr="001C1476">
        <w:rPr>
          <w:rFonts w:ascii="Segoe UI" w:eastAsia="Calibri" w:hAnsi="Segoe UI" w:cs="Segoe UI"/>
          <w:b/>
          <w:color w:val="000000"/>
        </w:rPr>
        <w:t xml:space="preserve">Esamų įmonėje verslo procesų analizė </w:t>
      </w:r>
    </w:p>
    <w:p w:rsidR="001C1476" w:rsidRPr="001C1476" w:rsidRDefault="001C1476" w:rsidP="001C1476">
      <w:pPr>
        <w:numPr>
          <w:ilvl w:val="1"/>
          <w:numId w:val="2"/>
        </w:numPr>
        <w:suppressAutoHyphens/>
        <w:autoSpaceDN w:val="0"/>
        <w:spacing w:after="0" w:line="240" w:lineRule="auto"/>
        <w:textAlignment w:val="baseline"/>
        <w:rPr>
          <w:rFonts w:ascii="Calibri" w:eastAsia="Calibri" w:hAnsi="Calibri" w:cs="Calibri"/>
        </w:rPr>
      </w:pPr>
      <w:r w:rsidRPr="001C1476">
        <w:rPr>
          <w:rFonts w:ascii="Segoe UI" w:eastAsia="Calibri" w:hAnsi="Segoe UI" w:cs="Segoe UI"/>
          <w:b/>
          <w:color w:val="000000"/>
        </w:rPr>
        <w:t>Organizacija ir žmogiškieji ištekliai</w:t>
      </w:r>
      <w:r w:rsidRPr="001C1476">
        <w:rPr>
          <w:rFonts w:ascii="Segoe UI" w:eastAsia="Calibri" w:hAnsi="Segoe UI" w:cs="Segoe UI"/>
          <w:color w:val="000000"/>
        </w:rPr>
        <w:t xml:space="preserve"> (darbuotojų skaitmeninimo prasmės suvokimas, darbuotojų kvalifikacija, darbuotojų įtraukimas į procesų tobulinimą, idėjų išreiškimas ir įgyvendinimas)</w:t>
      </w:r>
    </w:p>
    <w:p w:rsidR="001C1476" w:rsidRPr="001C1476" w:rsidRDefault="001C1476" w:rsidP="001C1476">
      <w:pPr>
        <w:numPr>
          <w:ilvl w:val="1"/>
          <w:numId w:val="2"/>
        </w:numPr>
        <w:suppressAutoHyphens/>
        <w:autoSpaceDN w:val="0"/>
        <w:spacing w:after="0" w:line="240" w:lineRule="auto"/>
        <w:textAlignment w:val="baseline"/>
        <w:rPr>
          <w:rFonts w:ascii="Calibri" w:eastAsia="Calibri" w:hAnsi="Calibri" w:cs="Calibri"/>
        </w:rPr>
      </w:pPr>
      <w:r w:rsidRPr="001C1476">
        <w:rPr>
          <w:rFonts w:ascii="Segoe UI" w:eastAsia="Calibri" w:hAnsi="Segoe UI" w:cs="Segoe UI"/>
          <w:b/>
          <w:color w:val="000000"/>
        </w:rPr>
        <w:t>Duomenys ir IT technologijos</w:t>
      </w:r>
      <w:r w:rsidRPr="001C1476">
        <w:rPr>
          <w:rFonts w:ascii="Segoe UI" w:eastAsia="Calibri" w:hAnsi="Segoe UI" w:cs="Segoe UI"/>
          <w:color w:val="000000"/>
        </w:rPr>
        <w:t xml:space="preserve"> (duomenų rinkimo, kaupimo, apdorojimo reikšmė; IT padalinio darbo principų ir įmonės skaitmeninės vizijos sinergija; </w:t>
      </w:r>
      <w:proofErr w:type="spellStart"/>
      <w:r w:rsidRPr="001C1476">
        <w:rPr>
          <w:rFonts w:ascii="Segoe UI" w:eastAsia="Calibri" w:hAnsi="Segoe UI" w:cs="Segoe UI"/>
          <w:color w:val="000000"/>
        </w:rPr>
        <w:t>debesijos</w:t>
      </w:r>
      <w:proofErr w:type="spellEnd"/>
      <w:r w:rsidRPr="001C1476">
        <w:rPr>
          <w:rFonts w:ascii="Segoe UI" w:eastAsia="Calibri" w:hAnsi="Segoe UI" w:cs="Segoe UI"/>
          <w:color w:val="000000"/>
        </w:rPr>
        <w:t xml:space="preserve"> technologijos, sistemų apjungimas ir tarpusavio integracija; duomenų naudojimas struktūrizuotame duomenų gavybos procese; išmaniųjų produktų koncepcijos naudojimas, kibernetinis saugumas</w:t>
      </w:r>
    </w:p>
    <w:p w:rsidR="001C1476" w:rsidRPr="001C1476" w:rsidRDefault="001C1476" w:rsidP="001C1476">
      <w:pPr>
        <w:numPr>
          <w:ilvl w:val="1"/>
          <w:numId w:val="2"/>
        </w:numPr>
        <w:suppressAutoHyphens/>
        <w:autoSpaceDN w:val="0"/>
        <w:spacing w:after="0" w:line="240" w:lineRule="auto"/>
        <w:textAlignment w:val="baseline"/>
        <w:rPr>
          <w:rFonts w:ascii="Calibri" w:eastAsia="Calibri" w:hAnsi="Calibri" w:cs="Calibri"/>
        </w:rPr>
      </w:pPr>
      <w:r w:rsidRPr="001C1476">
        <w:rPr>
          <w:rFonts w:ascii="Segoe UI" w:eastAsia="Calibri" w:hAnsi="Segoe UI" w:cs="Segoe UI"/>
          <w:b/>
          <w:color w:val="000000"/>
        </w:rPr>
        <w:t>Rinka</w:t>
      </w:r>
      <w:r w:rsidRPr="001C1476">
        <w:rPr>
          <w:rFonts w:ascii="Segoe UI" w:eastAsia="Calibri" w:hAnsi="Segoe UI" w:cs="Segoe UI"/>
          <w:color w:val="000000"/>
        </w:rPr>
        <w:t xml:space="preserve"> (skaitmeninės rinkos poreikių išmanymas; komandinis darbas su klientais; klientų/tiekėjų poreikio analizė pramonės pokyčių suvokimas</w:t>
      </w:r>
    </w:p>
    <w:p w:rsidR="001C1476" w:rsidRPr="001C1476" w:rsidRDefault="001C1476" w:rsidP="001C1476">
      <w:pPr>
        <w:numPr>
          <w:ilvl w:val="1"/>
          <w:numId w:val="2"/>
        </w:num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 xml:space="preserve"> </w:t>
      </w:r>
      <w:r w:rsidRPr="001C1476">
        <w:rPr>
          <w:rFonts w:ascii="Segoe UI" w:eastAsia="Calibri" w:hAnsi="Segoe UI" w:cs="Segoe UI"/>
          <w:b/>
          <w:color w:val="000000"/>
        </w:rPr>
        <w:t xml:space="preserve">Gamybos procesų skaitmeninimo strategija </w:t>
      </w:r>
      <w:r w:rsidRPr="001C1476">
        <w:rPr>
          <w:rFonts w:ascii="Segoe UI" w:eastAsia="Calibri" w:hAnsi="Segoe UI" w:cs="Segoe UI"/>
          <w:color w:val="000000"/>
        </w:rPr>
        <w:t>Skaitmeninimo vizija, tikslai, skaitmeninimo kryptys, verslo modelio keitimasis dėl skaitmeninimo, vidinės įmonės kultūros pokyčiai dėl skaitmeninimo procesų, struktūrizuotas pokyčių valdymas</w:t>
      </w:r>
    </w:p>
    <w:p w:rsidR="001C1476" w:rsidRPr="001C1476" w:rsidRDefault="001C1476" w:rsidP="001C1476">
      <w:pPr>
        <w:numPr>
          <w:ilvl w:val="1"/>
          <w:numId w:val="2"/>
        </w:numPr>
        <w:suppressAutoHyphens/>
        <w:autoSpaceDN w:val="0"/>
        <w:spacing w:after="0" w:line="240" w:lineRule="auto"/>
        <w:textAlignment w:val="baseline"/>
        <w:rPr>
          <w:rFonts w:ascii="Calibri" w:eastAsia="Calibri" w:hAnsi="Calibri" w:cs="Calibri"/>
          <w:lang w:val="en-GB"/>
        </w:rPr>
      </w:pPr>
      <w:r w:rsidRPr="001C1476">
        <w:rPr>
          <w:rFonts w:ascii="Segoe UI" w:eastAsia="Calibri" w:hAnsi="Segoe UI" w:cs="Segoe UI"/>
          <w:b/>
          <w:color w:val="000000"/>
        </w:rPr>
        <w:t>*MTEP potencialas</w:t>
      </w:r>
      <w:r w:rsidRPr="001C1476">
        <w:rPr>
          <w:rFonts w:ascii="Segoe UI" w:eastAsia="Calibri" w:hAnsi="Segoe UI" w:cs="Segoe UI"/>
          <w:color w:val="000000"/>
        </w:rPr>
        <w:t xml:space="preserve"> (potencialas, ištekliai, kryptys, apimtys, patirtis)</w:t>
      </w:r>
    </w:p>
    <w:p w:rsidR="001C1476" w:rsidRPr="001C1476" w:rsidRDefault="001C1476" w:rsidP="001C1476">
      <w:pPr>
        <w:numPr>
          <w:ilvl w:val="1"/>
          <w:numId w:val="2"/>
        </w:numPr>
        <w:suppressAutoHyphens/>
        <w:autoSpaceDN w:val="0"/>
        <w:spacing w:after="0" w:line="240" w:lineRule="auto"/>
        <w:textAlignment w:val="baseline"/>
        <w:rPr>
          <w:rFonts w:ascii="Calibri" w:eastAsia="Calibri" w:hAnsi="Calibri" w:cs="Calibri"/>
          <w:lang w:val="en-GB"/>
        </w:rPr>
      </w:pPr>
      <w:r w:rsidRPr="001C1476">
        <w:rPr>
          <w:rFonts w:ascii="Segoe UI" w:eastAsia="Calibri" w:hAnsi="Segoe UI" w:cs="Segoe UI"/>
          <w:b/>
          <w:color w:val="000000"/>
        </w:rPr>
        <w:t>*Kokybės kontrolė ir standartai</w:t>
      </w:r>
      <w:r w:rsidRPr="001C1476">
        <w:rPr>
          <w:rFonts w:ascii="Segoe UI" w:eastAsia="Calibri" w:hAnsi="Segoe UI" w:cs="Segoe UI"/>
          <w:color w:val="000000"/>
        </w:rPr>
        <w:t xml:space="preserve"> (taikomi kokybės vadybos metodai, priemonės, įdiegti standartai)</w:t>
      </w:r>
    </w:p>
    <w:p w:rsidR="001C1476" w:rsidRPr="001C1476" w:rsidRDefault="001C1476" w:rsidP="001C1476">
      <w:pPr>
        <w:numPr>
          <w:ilvl w:val="0"/>
          <w:numId w:val="1"/>
        </w:numPr>
        <w:suppressAutoHyphens/>
        <w:autoSpaceDN w:val="0"/>
        <w:spacing w:after="0" w:line="240" w:lineRule="auto"/>
        <w:textAlignment w:val="baseline"/>
        <w:rPr>
          <w:rFonts w:ascii="Segoe UI" w:eastAsia="Calibri" w:hAnsi="Segoe UI" w:cs="Segoe UI"/>
          <w:b/>
          <w:color w:val="000000"/>
        </w:rPr>
      </w:pPr>
      <w:r w:rsidRPr="001C1476">
        <w:rPr>
          <w:rFonts w:ascii="Segoe UI" w:eastAsia="Calibri" w:hAnsi="Segoe UI" w:cs="Segoe UI"/>
          <w:b/>
          <w:color w:val="000000"/>
        </w:rPr>
        <w:t>Pagrindinių technologijų naudojamų gamybos procese analizė</w:t>
      </w:r>
    </w:p>
    <w:p w:rsidR="001C1476" w:rsidRDefault="001C1476" w:rsidP="001C1476">
      <w:p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 xml:space="preserve">Naudojamų technologių aprašymas (taip pat kiekybiniai bei kokybiniai proceso parametrai, struktūrizavimas ir vertinimas, pridėtinė vertė gamybos procesui, naudojamų technologijų privalumai ir trūkumai) </w:t>
      </w:r>
    </w:p>
    <w:p w:rsidR="001C1476" w:rsidRPr="001C1476" w:rsidRDefault="001C1476" w:rsidP="001C1476">
      <w:pPr>
        <w:suppressAutoHyphens/>
        <w:autoSpaceDN w:val="0"/>
        <w:spacing w:after="0" w:line="240" w:lineRule="auto"/>
        <w:textAlignment w:val="baseline"/>
        <w:rPr>
          <w:rFonts w:ascii="Segoe UI" w:eastAsia="Calibri" w:hAnsi="Segoe UI" w:cs="Segoe UI"/>
          <w:color w:val="000000"/>
        </w:rPr>
      </w:pPr>
    </w:p>
    <w:p w:rsidR="001C1476" w:rsidRPr="001C1476" w:rsidRDefault="001C1476" w:rsidP="001C1476">
      <w:pPr>
        <w:numPr>
          <w:ilvl w:val="0"/>
          <w:numId w:val="1"/>
        </w:numPr>
        <w:suppressAutoHyphens/>
        <w:autoSpaceDN w:val="0"/>
        <w:spacing w:after="0" w:line="240" w:lineRule="auto"/>
        <w:textAlignment w:val="baseline"/>
        <w:rPr>
          <w:rFonts w:ascii="Segoe UI" w:eastAsia="Calibri" w:hAnsi="Segoe UI" w:cs="Segoe UI"/>
          <w:b/>
          <w:color w:val="000000"/>
        </w:rPr>
      </w:pPr>
      <w:r w:rsidRPr="001C1476">
        <w:rPr>
          <w:rFonts w:ascii="Segoe UI" w:eastAsia="Calibri" w:hAnsi="Segoe UI" w:cs="Segoe UI"/>
          <w:b/>
          <w:color w:val="000000"/>
        </w:rPr>
        <w:lastRenderedPageBreak/>
        <w:t xml:space="preserve">Rekomenduotini diegti gamybos procesų įrangos su integruotomis skaitmeninimo technologijomis sprendimai </w:t>
      </w:r>
    </w:p>
    <w:p w:rsidR="001C1476" w:rsidRPr="001C1476" w:rsidRDefault="001C1476" w:rsidP="001C1476">
      <w:pPr>
        <w:numPr>
          <w:ilvl w:val="0"/>
          <w:numId w:val="3"/>
        </w:num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Aprašymas (paskirtis, funkcijos, parametrai, charakteristikos, potencialiai taikytinų</w:t>
      </w:r>
      <w:r w:rsidR="0037707F">
        <w:rPr>
          <w:rFonts w:ascii="Segoe UI" w:eastAsia="Calibri" w:hAnsi="Segoe UI" w:cs="Segoe UI"/>
          <w:color w:val="000000"/>
        </w:rPr>
        <w:t xml:space="preserve"> naujų</w:t>
      </w:r>
      <w:r w:rsidRPr="001C1476">
        <w:rPr>
          <w:rFonts w:ascii="Segoe UI" w:eastAsia="Calibri" w:hAnsi="Segoe UI" w:cs="Segoe UI"/>
          <w:color w:val="000000"/>
        </w:rPr>
        <w:t xml:space="preserve"> technologijų aprašymai ir pan.)</w:t>
      </w:r>
    </w:p>
    <w:p w:rsidR="001C1476" w:rsidRPr="001C1476" w:rsidRDefault="001C1476" w:rsidP="001C1476">
      <w:pPr>
        <w:numPr>
          <w:ilvl w:val="0"/>
          <w:numId w:val="3"/>
        </w:num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Integraciją į egzistuojančius ar naujus technologinius procesus (technologinio proceso aprašymas, struktūrizavimas, reikalavimai ir sąlygos funkcionavimui)</w:t>
      </w:r>
    </w:p>
    <w:p w:rsidR="001C1476" w:rsidRPr="001C1476" w:rsidRDefault="001C1476" w:rsidP="001C1476">
      <w:pPr>
        <w:numPr>
          <w:ilvl w:val="0"/>
          <w:numId w:val="3"/>
        </w:num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Papildomi technologiniai ir inžineriniai sprendimai, susiję su technologijų diegimu</w:t>
      </w:r>
    </w:p>
    <w:p w:rsidR="001C1476" w:rsidRPr="001C1476" w:rsidRDefault="001C1476" w:rsidP="001C1476">
      <w:pPr>
        <w:numPr>
          <w:ilvl w:val="0"/>
          <w:numId w:val="3"/>
        </w:num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Laukiama skaitmeninimo technologijų pritaikymo nauda per produktyvumo ir/ar efektyvumo didėjimą</w:t>
      </w:r>
    </w:p>
    <w:p w:rsidR="001C1476" w:rsidRPr="001C1476" w:rsidRDefault="001C1476" w:rsidP="001C1476">
      <w:pPr>
        <w:autoSpaceDN w:val="0"/>
        <w:spacing w:after="0" w:line="240" w:lineRule="auto"/>
        <w:ind w:left="1440"/>
        <w:rPr>
          <w:rFonts w:ascii="Segoe UI" w:eastAsia="Calibri" w:hAnsi="Segoe UI" w:cs="Segoe UI"/>
          <w:color w:val="000000"/>
        </w:rPr>
      </w:pPr>
    </w:p>
    <w:p w:rsidR="001C1476" w:rsidRPr="001C1476" w:rsidRDefault="001C1476" w:rsidP="001C1476">
      <w:pPr>
        <w:numPr>
          <w:ilvl w:val="0"/>
          <w:numId w:val="1"/>
        </w:numPr>
        <w:suppressAutoHyphens/>
        <w:autoSpaceDN w:val="0"/>
        <w:spacing w:after="0" w:line="240" w:lineRule="auto"/>
        <w:textAlignment w:val="baseline"/>
        <w:rPr>
          <w:rFonts w:ascii="Segoe UI" w:eastAsia="Calibri" w:hAnsi="Segoe UI" w:cs="Segoe UI"/>
          <w:b/>
          <w:color w:val="000000"/>
        </w:rPr>
      </w:pPr>
      <w:r w:rsidRPr="001C1476">
        <w:rPr>
          <w:rFonts w:ascii="Segoe UI" w:eastAsia="Calibri" w:hAnsi="Segoe UI" w:cs="Segoe UI"/>
          <w:b/>
          <w:color w:val="000000"/>
        </w:rPr>
        <w:t xml:space="preserve">Rekomenduotini organizaciniai sprendimai, susiję su gamybos procesų įrangos su integruotomis skaitmeninimo technologijomis diegimu </w:t>
      </w:r>
    </w:p>
    <w:p w:rsidR="001C1476" w:rsidRPr="001C1476" w:rsidRDefault="001C1476" w:rsidP="001C1476">
      <w:pPr>
        <w:numPr>
          <w:ilvl w:val="0"/>
          <w:numId w:val="4"/>
        </w:num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Organizacinė struktūra</w:t>
      </w:r>
    </w:p>
    <w:p w:rsidR="001C1476" w:rsidRPr="001C1476" w:rsidRDefault="001C1476" w:rsidP="001C1476">
      <w:pPr>
        <w:numPr>
          <w:ilvl w:val="0"/>
          <w:numId w:val="4"/>
        </w:num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 xml:space="preserve">Verslo procesai ir standartizavimas </w:t>
      </w:r>
    </w:p>
    <w:p w:rsidR="001C1476" w:rsidRPr="001C1476" w:rsidRDefault="001C1476" w:rsidP="001C1476">
      <w:pPr>
        <w:numPr>
          <w:ilvl w:val="0"/>
          <w:numId w:val="4"/>
        </w:numPr>
        <w:suppressAutoHyphens/>
        <w:autoSpaceDN w:val="0"/>
        <w:spacing w:after="0" w:line="240" w:lineRule="auto"/>
        <w:textAlignment w:val="baseline"/>
        <w:rPr>
          <w:rFonts w:ascii="Segoe UI" w:eastAsia="Calibri" w:hAnsi="Segoe UI" w:cs="Segoe UI"/>
          <w:color w:val="000000"/>
        </w:rPr>
      </w:pPr>
      <w:r w:rsidRPr="001C1476">
        <w:rPr>
          <w:rFonts w:ascii="Segoe UI" w:eastAsia="Calibri" w:hAnsi="Segoe UI" w:cs="Segoe UI"/>
          <w:color w:val="000000"/>
        </w:rPr>
        <w:t>Personalo kompetencijos kėlimas</w:t>
      </w:r>
    </w:p>
    <w:p w:rsidR="001C1476" w:rsidRPr="001C1476" w:rsidRDefault="001C1476" w:rsidP="001C1476">
      <w:pPr>
        <w:numPr>
          <w:ilvl w:val="0"/>
          <w:numId w:val="4"/>
        </w:numPr>
        <w:suppressAutoHyphens/>
        <w:autoSpaceDN w:val="0"/>
        <w:spacing w:after="0" w:line="240" w:lineRule="auto"/>
        <w:textAlignment w:val="baseline"/>
        <w:rPr>
          <w:rFonts w:ascii="Segoe UI" w:eastAsia="Calibri" w:hAnsi="Segoe UI" w:cs="Segoe UI"/>
          <w:color w:val="000000"/>
        </w:rPr>
      </w:pPr>
      <w:proofErr w:type="spellStart"/>
      <w:r w:rsidRPr="001C1476">
        <w:rPr>
          <w:rFonts w:ascii="Segoe UI" w:eastAsia="Calibri" w:hAnsi="Segoe UI" w:cs="Segoe UI"/>
          <w:color w:val="000000"/>
        </w:rPr>
        <w:t>Tinklaveikos</w:t>
      </w:r>
      <w:proofErr w:type="spellEnd"/>
      <w:r w:rsidRPr="001C1476">
        <w:rPr>
          <w:rFonts w:ascii="Segoe UI" w:eastAsia="Calibri" w:hAnsi="Segoe UI" w:cs="Segoe UI"/>
          <w:color w:val="000000"/>
        </w:rPr>
        <w:t xml:space="preserve"> ir/ar komunikacijos plėtojimas</w:t>
      </w:r>
    </w:p>
    <w:p w:rsidR="001C1476" w:rsidRPr="001C1476" w:rsidRDefault="001C1476" w:rsidP="001C1476">
      <w:pPr>
        <w:numPr>
          <w:ilvl w:val="0"/>
          <w:numId w:val="1"/>
        </w:numPr>
        <w:suppressAutoHyphens/>
        <w:autoSpaceDN w:val="0"/>
        <w:spacing w:after="0" w:line="240" w:lineRule="auto"/>
        <w:textAlignment w:val="baseline"/>
        <w:rPr>
          <w:rFonts w:ascii="Segoe UI" w:eastAsia="Calibri" w:hAnsi="Segoe UI" w:cs="Segoe UI"/>
          <w:b/>
          <w:color w:val="000000"/>
        </w:rPr>
      </w:pPr>
      <w:r w:rsidRPr="001C1476">
        <w:rPr>
          <w:rFonts w:ascii="Segoe UI" w:eastAsia="Calibri" w:hAnsi="Segoe UI" w:cs="Segoe UI"/>
          <w:b/>
          <w:color w:val="000000"/>
        </w:rPr>
        <w:t>Išvados</w:t>
      </w:r>
    </w:p>
    <w:p w:rsidR="0061692C" w:rsidRDefault="0061692C"/>
    <w:sectPr w:rsidR="0061692C">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D0" w:rsidRDefault="00D54CD0" w:rsidP="001C1476">
      <w:pPr>
        <w:spacing w:after="0" w:line="240" w:lineRule="auto"/>
      </w:pPr>
      <w:r>
        <w:separator/>
      </w:r>
    </w:p>
  </w:endnote>
  <w:endnote w:type="continuationSeparator" w:id="0">
    <w:p w:rsidR="00D54CD0" w:rsidRDefault="00D54CD0" w:rsidP="001C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476" w:rsidRDefault="001C1476" w:rsidP="001C1476">
    <w:pPr>
      <w:pStyle w:val="Footer"/>
    </w:pPr>
    <w:r>
      <w:t>*</w:t>
    </w:r>
    <w:r w:rsidRPr="001C1476">
      <w:t>Pagal įmonės poreikį verslo procesų analizė gali būti praplečiama šiais punktais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D0" w:rsidRDefault="00D54CD0" w:rsidP="001C1476">
      <w:pPr>
        <w:spacing w:after="0" w:line="240" w:lineRule="auto"/>
      </w:pPr>
      <w:r>
        <w:separator/>
      </w:r>
    </w:p>
  </w:footnote>
  <w:footnote w:type="continuationSeparator" w:id="0">
    <w:p w:rsidR="00D54CD0" w:rsidRDefault="00D54CD0" w:rsidP="001C1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41A8C"/>
    <w:multiLevelType w:val="multilevel"/>
    <w:tmpl w:val="4ED21E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69F6998"/>
    <w:multiLevelType w:val="multilevel"/>
    <w:tmpl w:val="61F8C77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5117D7E"/>
    <w:multiLevelType w:val="multilevel"/>
    <w:tmpl w:val="31AC0CA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4EEB5059"/>
    <w:multiLevelType w:val="multilevel"/>
    <w:tmpl w:val="7268623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528574EC"/>
    <w:multiLevelType w:val="hybridMultilevel"/>
    <w:tmpl w:val="187CD616"/>
    <w:lvl w:ilvl="0" w:tplc="653642DA">
      <w:start w:val="8"/>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476"/>
    <w:rsid w:val="000206CA"/>
    <w:rsid w:val="001C1476"/>
    <w:rsid w:val="0037707F"/>
    <w:rsid w:val="0061692C"/>
    <w:rsid w:val="00716EFB"/>
    <w:rsid w:val="00A40E5F"/>
    <w:rsid w:val="00A73479"/>
    <w:rsid w:val="00D54C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4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1476"/>
  </w:style>
  <w:style w:type="paragraph" w:styleId="Footer">
    <w:name w:val="footer"/>
    <w:basedOn w:val="Normal"/>
    <w:link w:val="FooterChar"/>
    <w:uiPriority w:val="99"/>
    <w:unhideWhenUsed/>
    <w:rsid w:val="001C14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1476"/>
  </w:style>
  <w:style w:type="paragraph" w:styleId="BalloonText">
    <w:name w:val="Balloon Text"/>
    <w:basedOn w:val="Normal"/>
    <w:link w:val="BalloonTextChar"/>
    <w:uiPriority w:val="99"/>
    <w:semiHidden/>
    <w:unhideWhenUsed/>
    <w:rsid w:val="00020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6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4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1476"/>
  </w:style>
  <w:style w:type="paragraph" w:styleId="Footer">
    <w:name w:val="footer"/>
    <w:basedOn w:val="Normal"/>
    <w:link w:val="FooterChar"/>
    <w:uiPriority w:val="99"/>
    <w:unhideWhenUsed/>
    <w:rsid w:val="001C14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1476"/>
  </w:style>
  <w:style w:type="paragraph" w:styleId="BalloonText">
    <w:name w:val="Balloon Text"/>
    <w:basedOn w:val="Normal"/>
    <w:link w:val="BalloonTextChar"/>
    <w:uiPriority w:val="99"/>
    <w:semiHidden/>
    <w:unhideWhenUsed/>
    <w:rsid w:val="00020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2415</Words>
  <Characters>1377</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Gricius Vaidas</dc:creator>
  <cp:lastModifiedBy>Strolyte Alge</cp:lastModifiedBy>
  <cp:revision>2</cp:revision>
  <cp:lastPrinted>2018-04-03T13:47:00Z</cp:lastPrinted>
  <dcterms:created xsi:type="dcterms:W3CDTF">2018-04-06T07:55:00Z</dcterms:created>
  <dcterms:modified xsi:type="dcterms:W3CDTF">2018-04-06T07:55:00Z</dcterms:modified>
</cp:coreProperties>
</file>