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3E475" w14:textId="6266769C" w:rsidR="00CB13D1" w:rsidRDefault="00CB13D1" w:rsidP="00756FD2">
      <w:pPr>
        <w:pStyle w:val="statymopavad0"/>
        <w:spacing w:line="240" w:lineRule="auto"/>
        <w:rPr>
          <w:rFonts w:ascii="Times New Roman" w:hAnsi="Times New Roman"/>
          <w:b/>
          <w:szCs w:val="24"/>
        </w:rPr>
      </w:pPr>
      <w:bookmarkStart w:id="0" w:name="_GoBack"/>
      <w:bookmarkEnd w:id="0"/>
      <w:r w:rsidRPr="00CB13D1">
        <w:rPr>
          <w:rFonts w:ascii="Times New Roman" w:hAnsi="Times New Roman"/>
          <w:b/>
          <w:szCs w:val="24"/>
        </w:rPr>
        <w:t xml:space="preserve">pateiktų pastabų derinimo lentelė </w:t>
      </w:r>
    </w:p>
    <w:p w14:paraId="77900962" w14:textId="77777777"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DE330A" w:rsidRPr="00DE330A">
        <w:rPr>
          <w:rFonts w:ascii="Times New Roman" w:hAnsi="Times New Roman"/>
          <w:b/>
        </w:rPr>
        <w:t>2014–2020 M. EUROPOS SĄJUNGOS FONDŲ INVESTICIJŲ VEIKSMŲ PROGRAMOS</w:t>
      </w:r>
    </w:p>
    <w:p w14:paraId="6BC4ED3C" w14:textId="77777777" w:rsidR="00DE330A" w:rsidRPr="00DE330A" w:rsidRDefault="00DE330A" w:rsidP="00DE330A">
      <w:pPr>
        <w:pStyle w:val="statymopavad0"/>
        <w:spacing w:line="240" w:lineRule="auto"/>
        <w:rPr>
          <w:rFonts w:ascii="Times New Roman" w:hAnsi="Times New Roman"/>
          <w:b/>
        </w:rPr>
      </w:pPr>
      <w:r w:rsidRPr="00DE330A">
        <w:rPr>
          <w:rFonts w:ascii="Times New Roman" w:hAnsi="Times New Roman"/>
          <w:b/>
        </w:rPr>
        <w:t>10 PRIORITETO „VISUOMENĖS POREIKIUS ATITINKANTIS IR PAŽANGUS VIEŠASIS VALDYMAS“</w:t>
      </w:r>
    </w:p>
    <w:p w14:paraId="7CCE01B7" w14:textId="77777777" w:rsidR="004264D6" w:rsidRPr="004264D6" w:rsidRDefault="00640EDB" w:rsidP="00DE330A">
      <w:pPr>
        <w:pStyle w:val="statymopavad0"/>
        <w:spacing w:line="240" w:lineRule="auto"/>
        <w:rPr>
          <w:rFonts w:ascii="Times New Roman" w:hAnsi="Times New Roman"/>
          <w:b/>
        </w:rPr>
      </w:pPr>
      <w:r>
        <w:rPr>
          <w:rFonts w:ascii="Times New Roman" w:hAnsi="Times New Roman"/>
          <w:b/>
        </w:rPr>
        <w:t xml:space="preserve">NR. </w:t>
      </w:r>
      <w:r w:rsidR="00DF55BE" w:rsidRPr="001772D6">
        <w:rPr>
          <w:rFonts w:ascii="Times New Roman" w:hAnsi="Times New Roman"/>
          <w:b/>
          <w:szCs w:val="24"/>
        </w:rPr>
        <w:t>10.1.2-ESFA-</w:t>
      </w:r>
      <w:r w:rsidR="00673196">
        <w:rPr>
          <w:rFonts w:ascii="Times New Roman" w:hAnsi="Times New Roman"/>
          <w:b/>
          <w:szCs w:val="24"/>
        </w:rPr>
        <w:t>K</w:t>
      </w:r>
      <w:r w:rsidR="00DF55BE" w:rsidRPr="001772D6">
        <w:rPr>
          <w:rFonts w:ascii="Times New Roman" w:hAnsi="Times New Roman"/>
          <w:b/>
          <w:szCs w:val="24"/>
        </w:rPr>
        <w:t>-91</w:t>
      </w:r>
      <w:r w:rsidR="00673196">
        <w:rPr>
          <w:rFonts w:ascii="Times New Roman" w:hAnsi="Times New Roman"/>
          <w:b/>
          <w:szCs w:val="24"/>
        </w:rPr>
        <w:t>7</w:t>
      </w:r>
      <w:r w:rsidR="00DF55BE" w:rsidRPr="001772D6">
        <w:rPr>
          <w:rFonts w:ascii="Times New Roman" w:hAnsi="Times New Roman"/>
          <w:b/>
          <w:szCs w:val="24"/>
        </w:rPr>
        <w:t xml:space="preserve"> PRIEMONĖS ,,</w:t>
      </w:r>
      <w:r w:rsidR="00673196" w:rsidRPr="00FD36C0">
        <w:rPr>
          <w:b/>
        </w:rPr>
        <w:t>VISUOMENĖS NEPAKANTUMO KORUPCIJAI DIDINIMO IR</w:t>
      </w:r>
      <w:r w:rsidR="00673196">
        <w:rPr>
          <w:b/>
        </w:rPr>
        <w:t xml:space="preserve"> </w:t>
      </w:r>
      <w:r w:rsidR="00673196" w:rsidRPr="00FD36C0">
        <w:rPr>
          <w:b/>
        </w:rPr>
        <w:t>DALYVAVIMO VIEŠOJO VALDYMO PROCESUOSE SKATINIMO</w:t>
      </w:r>
      <w:r w:rsidR="00673196">
        <w:rPr>
          <w:b/>
        </w:rPr>
        <w:t xml:space="preserve"> </w:t>
      </w:r>
      <w:r w:rsidR="00673196" w:rsidRPr="00FD36C0">
        <w:rPr>
          <w:b/>
        </w:rPr>
        <w:t>INICIATYVOS</w:t>
      </w:r>
      <w:r w:rsidR="00DF55BE" w:rsidRPr="001772D6">
        <w:rPr>
          <w:rFonts w:ascii="Times New Roman" w:hAnsi="Times New Roman"/>
          <w:b/>
          <w:szCs w:val="24"/>
        </w:rPr>
        <w:t xml:space="preserve">“ </w:t>
      </w:r>
      <w:r w:rsidR="00DE330A" w:rsidRPr="00DE330A">
        <w:rPr>
          <w:rFonts w:ascii="Times New Roman" w:hAnsi="Times New Roman"/>
          <w:b/>
        </w:rPr>
        <w:t>PROJEKTŲ FINANSAVIMO SĄLYGŲ APRAŠO</w:t>
      </w:r>
      <w:r w:rsidR="00537714">
        <w:rPr>
          <w:rFonts w:ascii="Times New Roman" w:hAnsi="Times New Roman"/>
          <w:b/>
        </w:rPr>
        <w:t xml:space="preserve"> </w:t>
      </w:r>
      <w:r w:rsidR="00756FD2">
        <w:rPr>
          <w:rFonts w:ascii="Times New Roman" w:hAnsi="Times New Roman"/>
          <w:b/>
        </w:rPr>
        <w:t xml:space="preserve">NR. </w:t>
      </w:r>
      <w:r w:rsidR="00022EA9">
        <w:rPr>
          <w:rFonts w:ascii="Times New Roman" w:hAnsi="Times New Roman"/>
          <w:b/>
        </w:rPr>
        <w:t>3</w:t>
      </w:r>
      <w:r w:rsidR="00673196">
        <w:rPr>
          <w:rFonts w:ascii="Times New Roman" w:hAnsi="Times New Roman"/>
          <w:b/>
        </w:rPr>
        <w:t xml:space="preserve"> </w:t>
      </w:r>
      <w:r w:rsidR="00537714">
        <w:rPr>
          <w:rFonts w:ascii="Times New Roman" w:hAnsi="Times New Roman"/>
          <w:b/>
        </w:rPr>
        <w:t>projekto</w:t>
      </w:r>
    </w:p>
    <w:p w14:paraId="0624D17B" w14:textId="77777777"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526"/>
        <w:gridCol w:w="6379"/>
        <w:gridCol w:w="7087"/>
      </w:tblGrid>
      <w:tr w:rsidR="009F7B62" w:rsidRPr="00CB4D3A" w14:paraId="1B862E27" w14:textId="77777777" w:rsidTr="00E20453">
        <w:tc>
          <w:tcPr>
            <w:tcW w:w="1526" w:type="dxa"/>
            <w:hideMark/>
          </w:tcPr>
          <w:p w14:paraId="4D8502DF"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Institucijos pavadinimas</w:t>
            </w:r>
          </w:p>
        </w:tc>
        <w:tc>
          <w:tcPr>
            <w:tcW w:w="6379" w:type="dxa"/>
            <w:hideMark/>
          </w:tcPr>
          <w:p w14:paraId="02CBFEC8"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7087" w:type="dxa"/>
            <w:hideMark/>
          </w:tcPr>
          <w:p w14:paraId="66F9E2FF"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Pastabų ir pasiūlymų įvertinimas</w:t>
            </w:r>
          </w:p>
        </w:tc>
      </w:tr>
      <w:tr w:rsidR="0096004F" w:rsidRPr="00CB4D3A" w14:paraId="1EEFE0F6" w14:textId="77777777" w:rsidTr="00E20453">
        <w:tc>
          <w:tcPr>
            <w:tcW w:w="1526" w:type="dxa"/>
            <w:vMerge w:val="restart"/>
          </w:tcPr>
          <w:p w14:paraId="05A54CA9" w14:textId="77777777" w:rsidR="0096004F" w:rsidRPr="00022EA9" w:rsidRDefault="0096004F" w:rsidP="00022EA9">
            <w:pPr>
              <w:spacing w:before="100" w:beforeAutospacing="1" w:after="100" w:afterAutospacing="1"/>
              <w:rPr>
                <w:rFonts w:ascii="Times New Roman" w:hAnsi="Times New Roman" w:cs="Times New Roman"/>
                <w:sz w:val="24"/>
                <w:szCs w:val="24"/>
              </w:rPr>
            </w:pPr>
            <w:r w:rsidRPr="00022EA9">
              <w:rPr>
                <w:rFonts w:ascii="Times New Roman" w:hAnsi="Times New Roman" w:cs="Times New Roman"/>
                <w:color w:val="000000"/>
                <w:sz w:val="24"/>
                <w:szCs w:val="24"/>
              </w:rPr>
              <w:t>Nacionalinio skurdo mažinimo organizacijų tinkl</w:t>
            </w:r>
            <w:r>
              <w:rPr>
                <w:rFonts w:ascii="Times New Roman" w:hAnsi="Times New Roman" w:cs="Times New Roman"/>
                <w:color w:val="000000"/>
                <w:sz w:val="24"/>
                <w:szCs w:val="24"/>
              </w:rPr>
              <w:t>o</w:t>
            </w:r>
            <w:r w:rsidRPr="00022EA9">
              <w:rPr>
                <w:rFonts w:ascii="Times New Roman" w:hAnsi="Times New Roman" w:cs="Times New Roman"/>
                <w:color w:val="000000"/>
                <w:sz w:val="24"/>
                <w:szCs w:val="24"/>
              </w:rPr>
              <w:t xml:space="preserve"> atstovės 2018 m. kovo 27 d. el. pašto adresu </w:t>
            </w:r>
            <w:hyperlink r:id="rId8" w:history="1">
              <w:r w:rsidRPr="00022EA9">
                <w:rPr>
                  <w:rStyle w:val="Hipersaitas"/>
                  <w:rFonts w:ascii="Times New Roman" w:hAnsi="Times New Roman" w:cs="Times New Roman"/>
                  <w:sz w:val="24"/>
                  <w:szCs w:val="24"/>
                </w:rPr>
                <w:t>ausra.jankauskaite</w:t>
              </w:r>
              <w:r w:rsidRPr="00022EA9">
                <w:rPr>
                  <w:rStyle w:val="Hipersaitas"/>
                  <w:rFonts w:ascii="Times New Roman" w:hAnsi="Times New Roman" w:cs="Times New Roman"/>
                  <w:sz w:val="24"/>
                  <w:szCs w:val="24"/>
                  <w:lang w:val="en-US"/>
                </w:rPr>
                <w:t>@gmail.com</w:t>
              </w:r>
            </w:hyperlink>
            <w:r w:rsidRPr="00022EA9">
              <w:rPr>
                <w:rFonts w:ascii="Times New Roman" w:hAnsi="Times New Roman" w:cs="Times New Roman"/>
                <w:color w:val="000000"/>
                <w:sz w:val="24"/>
                <w:szCs w:val="24"/>
                <w:lang w:val="en-US"/>
              </w:rPr>
              <w:t xml:space="preserve"> </w:t>
            </w:r>
            <w:r w:rsidRPr="00022EA9">
              <w:rPr>
                <w:rFonts w:ascii="Times New Roman" w:hAnsi="Times New Roman" w:cs="Times New Roman"/>
                <w:color w:val="000000"/>
                <w:sz w:val="24"/>
                <w:szCs w:val="24"/>
              </w:rPr>
              <w:t>pateiktos pastabos</w:t>
            </w:r>
          </w:p>
        </w:tc>
        <w:tc>
          <w:tcPr>
            <w:tcW w:w="6379" w:type="dxa"/>
          </w:tcPr>
          <w:p w14:paraId="4B95B65A" w14:textId="77777777" w:rsidR="0096004F" w:rsidRPr="00022EA9" w:rsidRDefault="0096004F" w:rsidP="009725FC">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1. Projektų trukmė - iki 3 metų, o juose turi dalyvauti ne mažiau kaip 4 dalyviai (pareiškėjas ir 3 partneriai). Manoma, kad siūloma maksimali suma (180 000 Eur) tokio masto projektams yra akivaizdžiai per maža, norint pasiekti tvarių ir gerų rezultatų.</w:t>
            </w:r>
          </w:p>
          <w:p w14:paraId="3511397A" w14:textId="17C9035A" w:rsidR="0096004F" w:rsidRPr="00022EA9" w:rsidRDefault="0096004F" w:rsidP="009725FC">
            <w:pPr>
              <w:shd w:val="clear" w:color="auto" w:fill="FFFFFF"/>
              <w:jc w:val="both"/>
              <w:rPr>
                <w:rFonts w:ascii="Times New Roman" w:hAnsi="Times New Roman" w:cs="Times New Roman"/>
                <w:sz w:val="24"/>
                <w:szCs w:val="24"/>
              </w:rPr>
            </w:pPr>
          </w:p>
        </w:tc>
        <w:tc>
          <w:tcPr>
            <w:tcW w:w="7087" w:type="dxa"/>
          </w:tcPr>
          <w:p w14:paraId="70D6C420" w14:textId="24E28A93" w:rsidR="0096004F" w:rsidRDefault="00791448" w:rsidP="00022E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6004F">
              <w:rPr>
                <w:rFonts w:ascii="Times New Roman" w:eastAsia="Times New Roman" w:hAnsi="Times New Roman" w:cs="Times New Roman"/>
                <w:b/>
                <w:bCs/>
                <w:sz w:val="24"/>
                <w:szCs w:val="24"/>
              </w:rPr>
              <w:t>Neatsižvelgta</w:t>
            </w:r>
          </w:p>
          <w:p w14:paraId="7A2EF269" w14:textId="78ECC596" w:rsidR="0096004F" w:rsidRPr="003B08D5" w:rsidRDefault="00BA0D5C" w:rsidP="003B08D5">
            <w:pPr>
              <w:jc w:val="both"/>
              <w:rPr>
                <w:rFonts w:ascii="Times New Roman" w:hAnsi="Times New Roman" w:cs="Times New Roman"/>
                <w:sz w:val="24"/>
                <w:szCs w:val="24"/>
              </w:rPr>
            </w:pPr>
            <w:r>
              <w:rPr>
                <w:rFonts w:ascii="Times New Roman" w:hAnsi="Times New Roman" w:cs="Times New Roman"/>
                <w:sz w:val="24"/>
                <w:szCs w:val="24"/>
              </w:rPr>
              <w:t xml:space="preserve">  </w:t>
            </w:r>
            <w:r w:rsidR="0096004F" w:rsidRPr="003B08D5">
              <w:rPr>
                <w:rFonts w:ascii="Times New Roman" w:hAnsi="Times New Roman" w:cs="Times New Roman"/>
                <w:sz w:val="24"/>
                <w:szCs w:val="24"/>
              </w:rPr>
              <w:t xml:space="preserve">Vidaus reikalų ministerijos vertinimu, </w:t>
            </w:r>
            <w:r w:rsidR="0096004F" w:rsidRPr="003B08D5">
              <w:rPr>
                <w:rFonts w:ascii="Times New Roman" w:hAnsi="Times New Roman" w:cs="Times New Roman"/>
                <w:color w:val="000000"/>
                <w:sz w:val="24"/>
                <w:szCs w:val="24"/>
              </w:rPr>
              <w:t xml:space="preserve">priemonės "Visuomenės nepakantumo korupcijai didinimo ir dalyvavimo viešojo valdymo procesuose skatinimo iniciatyvos“ projektų finansavimo sąlygų aprašo Nr. 3  </w:t>
            </w:r>
            <w:r w:rsidR="0096004F" w:rsidRPr="003B08D5">
              <w:rPr>
                <w:rFonts w:ascii="Times New Roman" w:hAnsi="Times New Roman" w:cs="Times New Roman"/>
                <w:sz w:val="24"/>
                <w:szCs w:val="24"/>
              </w:rPr>
              <w:t>projekte</w:t>
            </w:r>
            <w:r w:rsidR="00791448" w:rsidRPr="003B08D5">
              <w:rPr>
                <w:rFonts w:ascii="Times New Roman" w:hAnsi="Times New Roman" w:cs="Times New Roman"/>
                <w:color w:val="000000"/>
                <w:sz w:val="24"/>
                <w:szCs w:val="24"/>
              </w:rPr>
              <w:t xml:space="preserve">(toliau – </w:t>
            </w:r>
            <w:r w:rsidR="00791448" w:rsidRPr="003B08D5">
              <w:rPr>
                <w:rFonts w:ascii="Times New Roman" w:hAnsi="Times New Roman" w:cs="Times New Roman"/>
                <w:sz w:val="24"/>
                <w:szCs w:val="24"/>
              </w:rPr>
              <w:t>Apraš</w:t>
            </w:r>
            <w:r w:rsidR="00791448">
              <w:rPr>
                <w:rFonts w:ascii="Times New Roman" w:hAnsi="Times New Roman" w:cs="Times New Roman"/>
                <w:sz w:val="24"/>
                <w:szCs w:val="24"/>
              </w:rPr>
              <w:t>o projektas</w:t>
            </w:r>
            <w:r w:rsidR="00791448" w:rsidRPr="003B08D5">
              <w:rPr>
                <w:rFonts w:ascii="Times New Roman" w:hAnsi="Times New Roman" w:cs="Times New Roman"/>
                <w:sz w:val="24"/>
                <w:szCs w:val="24"/>
              </w:rPr>
              <w:t xml:space="preserve">) </w:t>
            </w:r>
            <w:r w:rsidR="0096004F" w:rsidRPr="003B08D5">
              <w:rPr>
                <w:rFonts w:ascii="Times New Roman" w:hAnsi="Times New Roman" w:cs="Times New Roman"/>
                <w:sz w:val="24"/>
                <w:szCs w:val="24"/>
              </w:rPr>
              <w:t xml:space="preserve">nustatoma </w:t>
            </w:r>
            <w:r w:rsidR="0096004F" w:rsidRPr="003B08D5">
              <w:rPr>
                <w:rFonts w:ascii="Times New Roman" w:hAnsi="Times New Roman" w:cs="Times New Roman"/>
                <w:color w:val="000000"/>
                <w:sz w:val="24"/>
                <w:szCs w:val="24"/>
              </w:rPr>
              <w:t>maksimaliai galima projektui skirti finansavimo suma (180 000 Eur) yra pakankama projektams įgyvendinti, kadangi:</w:t>
            </w:r>
          </w:p>
          <w:p w14:paraId="23049D49" w14:textId="20CE0EDF" w:rsidR="00791448" w:rsidRDefault="0096004F" w:rsidP="006472E2">
            <w:pPr>
              <w:jc w:val="both"/>
              <w:rPr>
                <w:rFonts w:ascii="Times New Roman" w:hAnsi="Times New Roman" w:cs="Times New Roman"/>
                <w:sz w:val="24"/>
                <w:szCs w:val="24"/>
              </w:rPr>
            </w:pPr>
            <w:r>
              <w:rPr>
                <w:rFonts w:ascii="Times New Roman" w:hAnsi="Times New Roman" w:cs="Times New Roman"/>
                <w:sz w:val="24"/>
                <w:szCs w:val="24"/>
              </w:rPr>
              <w:t xml:space="preserve">1. </w:t>
            </w:r>
            <w:r w:rsidR="00F06C15" w:rsidRPr="00F06C15">
              <w:rPr>
                <w:rFonts w:ascii="Times New Roman" w:hAnsi="Times New Roman" w:cs="Times New Roman"/>
                <w:sz w:val="24"/>
                <w:szCs w:val="24"/>
              </w:rPr>
              <w:t>Apraš</w:t>
            </w:r>
            <w:r w:rsidR="00AB6750">
              <w:rPr>
                <w:rFonts w:ascii="Times New Roman" w:hAnsi="Times New Roman" w:cs="Times New Roman"/>
                <w:sz w:val="24"/>
                <w:szCs w:val="24"/>
              </w:rPr>
              <w:t>o</w:t>
            </w:r>
            <w:r w:rsidR="00F06C15" w:rsidRPr="00F06C15">
              <w:rPr>
                <w:rFonts w:ascii="Times New Roman" w:hAnsi="Times New Roman" w:cs="Times New Roman"/>
                <w:sz w:val="24"/>
                <w:szCs w:val="24"/>
              </w:rPr>
              <w:t xml:space="preserve"> </w:t>
            </w:r>
            <w:r w:rsidR="00AB6750">
              <w:rPr>
                <w:rFonts w:ascii="Times New Roman" w:hAnsi="Times New Roman" w:cs="Times New Roman"/>
                <w:sz w:val="24"/>
                <w:szCs w:val="24"/>
              </w:rPr>
              <w:t xml:space="preserve">projekte </w:t>
            </w:r>
            <w:r w:rsidR="00F06C15" w:rsidRPr="00F06C15">
              <w:rPr>
                <w:rFonts w:ascii="Times New Roman" w:hAnsi="Times New Roman" w:cs="Times New Roman"/>
                <w:sz w:val="24"/>
                <w:szCs w:val="24"/>
              </w:rPr>
              <w:t>numatyta, kad projektų įgyvendinimo trukmė turi būti ne ilgesnė kaip 36 mėnesiai nuo projekto sutarties pasirašymo dienos. Projektu privaloma pasiekti priemonės įgyvendinimo stebėsenos produkto rodiklį</w:t>
            </w:r>
            <w:r w:rsidR="00F06C15" w:rsidRPr="00F06C15">
              <w:rPr>
                <w:rFonts w:ascii="Times New Roman" w:hAnsi="Times New Roman" w:cs="Times New Roman"/>
                <w:i/>
                <w:sz w:val="24"/>
                <w:szCs w:val="24"/>
              </w:rPr>
              <w:t xml:space="preserve"> </w:t>
            </w:r>
            <w:r w:rsidR="00F06C15" w:rsidRPr="00F06C15">
              <w:rPr>
                <w:rFonts w:ascii="Times New Roman" w:hAnsi="Times New Roman" w:cs="Times New Roman"/>
                <w:sz w:val="24"/>
                <w:szCs w:val="24"/>
              </w:rPr>
              <w:t xml:space="preserve">„Parengti ir kompetentingai valstybės ir savivaldybės institucijai ar įstaigai pateikti pasiūlymai dėl viešojo valdymo sprendimų“ (rodiklio kodas P.N.918), kurio minimali siektina reikšmė yra 1 pasiūlymas. Atsižvelgiant į šią </w:t>
            </w:r>
            <w:r w:rsidR="00AB6750">
              <w:rPr>
                <w:rFonts w:ascii="Times New Roman" w:hAnsi="Times New Roman" w:cs="Times New Roman"/>
                <w:sz w:val="24"/>
                <w:szCs w:val="24"/>
              </w:rPr>
              <w:t xml:space="preserve">minimaliai siektiną </w:t>
            </w:r>
            <w:r w:rsidR="00F06C15" w:rsidRPr="00F06C15">
              <w:rPr>
                <w:rFonts w:ascii="Times New Roman" w:hAnsi="Times New Roman" w:cs="Times New Roman"/>
                <w:sz w:val="24"/>
                <w:szCs w:val="24"/>
              </w:rPr>
              <w:t xml:space="preserve">produkto rodiklio reikšmę, manome, kad </w:t>
            </w:r>
            <w:r w:rsidR="00AB6750">
              <w:rPr>
                <w:rFonts w:ascii="Times New Roman" w:hAnsi="Times New Roman" w:cs="Times New Roman"/>
                <w:sz w:val="24"/>
                <w:szCs w:val="24"/>
              </w:rPr>
              <w:t>projekto rezultatui pasiekti paprastai</w:t>
            </w:r>
            <w:r w:rsidR="00F06C15" w:rsidRPr="00F06C15">
              <w:rPr>
                <w:rFonts w:ascii="Times New Roman" w:hAnsi="Times New Roman" w:cs="Times New Roman"/>
                <w:sz w:val="24"/>
                <w:szCs w:val="24"/>
              </w:rPr>
              <w:t xml:space="preserve"> </w:t>
            </w:r>
            <w:r w:rsidR="00AB6750">
              <w:rPr>
                <w:rFonts w:ascii="Times New Roman" w:hAnsi="Times New Roman" w:cs="Times New Roman"/>
                <w:sz w:val="24"/>
                <w:szCs w:val="24"/>
              </w:rPr>
              <w:t>bus reikalingas</w:t>
            </w:r>
            <w:r w:rsidR="00F06C15" w:rsidRPr="00F06C15">
              <w:rPr>
                <w:rFonts w:ascii="Times New Roman" w:hAnsi="Times New Roman" w:cs="Times New Roman"/>
                <w:sz w:val="24"/>
                <w:szCs w:val="24"/>
              </w:rPr>
              <w:t xml:space="preserve"> kur kas trumpesni</w:t>
            </w:r>
            <w:r w:rsidR="00AB6750">
              <w:rPr>
                <w:rFonts w:ascii="Times New Roman" w:hAnsi="Times New Roman" w:cs="Times New Roman"/>
                <w:sz w:val="24"/>
                <w:szCs w:val="24"/>
              </w:rPr>
              <w:t>s</w:t>
            </w:r>
            <w:r w:rsidR="00F06C15" w:rsidRPr="00F06C15">
              <w:rPr>
                <w:rFonts w:ascii="Times New Roman" w:hAnsi="Times New Roman" w:cs="Times New Roman"/>
                <w:sz w:val="24"/>
                <w:szCs w:val="24"/>
              </w:rPr>
              <w:t>, nei Apraše numatyt</w:t>
            </w:r>
            <w:r w:rsidR="00AB6750">
              <w:rPr>
                <w:rFonts w:ascii="Times New Roman" w:hAnsi="Times New Roman" w:cs="Times New Roman"/>
                <w:sz w:val="24"/>
                <w:szCs w:val="24"/>
              </w:rPr>
              <w:t>as</w:t>
            </w:r>
            <w:r w:rsidR="00F06C15" w:rsidRPr="00F06C15">
              <w:rPr>
                <w:rFonts w:ascii="Times New Roman" w:hAnsi="Times New Roman" w:cs="Times New Roman"/>
                <w:sz w:val="24"/>
                <w:szCs w:val="24"/>
              </w:rPr>
              <w:t xml:space="preserve"> maksimaliai galim</w:t>
            </w:r>
            <w:r w:rsidR="00AB6750">
              <w:rPr>
                <w:rFonts w:ascii="Times New Roman" w:hAnsi="Times New Roman" w:cs="Times New Roman"/>
                <w:sz w:val="24"/>
                <w:szCs w:val="24"/>
              </w:rPr>
              <w:t>as,</w:t>
            </w:r>
            <w:r w:rsidR="00F06C15" w:rsidRPr="00F06C15">
              <w:rPr>
                <w:rFonts w:ascii="Times New Roman" w:hAnsi="Times New Roman" w:cs="Times New Roman"/>
                <w:sz w:val="24"/>
                <w:szCs w:val="24"/>
              </w:rPr>
              <w:t xml:space="preserve"> </w:t>
            </w:r>
            <w:r w:rsidR="00791448">
              <w:rPr>
                <w:rFonts w:ascii="Times New Roman" w:hAnsi="Times New Roman" w:cs="Times New Roman"/>
                <w:sz w:val="24"/>
                <w:szCs w:val="24"/>
              </w:rPr>
              <w:t>t</w:t>
            </w:r>
            <w:r w:rsidR="00F06C15" w:rsidRPr="00F06C15">
              <w:rPr>
                <w:rFonts w:ascii="Times New Roman" w:hAnsi="Times New Roman" w:cs="Times New Roman"/>
                <w:sz w:val="24"/>
                <w:szCs w:val="24"/>
              </w:rPr>
              <w:t>ermin</w:t>
            </w:r>
            <w:r w:rsidR="00AB6750">
              <w:rPr>
                <w:rFonts w:ascii="Times New Roman" w:hAnsi="Times New Roman" w:cs="Times New Roman"/>
                <w:sz w:val="24"/>
                <w:szCs w:val="24"/>
              </w:rPr>
              <w:t>as.</w:t>
            </w:r>
          </w:p>
          <w:p w14:paraId="5F8AE3F9" w14:textId="2532A585" w:rsidR="0096004F" w:rsidRPr="003B08D5" w:rsidRDefault="0096004F" w:rsidP="006472E2">
            <w:pPr>
              <w:jc w:val="both"/>
              <w:rPr>
                <w:rFonts w:ascii="Times New Roman" w:eastAsia="Times New Roman" w:hAnsi="Times New Roman" w:cs="Times New Roman"/>
                <w:b/>
                <w:bCs/>
                <w:sz w:val="24"/>
                <w:szCs w:val="24"/>
              </w:rPr>
            </w:pPr>
            <w:r w:rsidRPr="003B08D5">
              <w:rPr>
                <w:rFonts w:ascii="Times New Roman" w:hAnsi="Times New Roman" w:cs="Times New Roman"/>
                <w:sz w:val="24"/>
                <w:szCs w:val="24"/>
              </w:rPr>
              <w:t>2. Projektų atrankos kriterijus „</w:t>
            </w:r>
            <w:r w:rsidRPr="003B08D5">
              <w:rPr>
                <w:rFonts w:ascii="Times New Roman" w:hAnsi="Times New Roman" w:cs="Times New Roman"/>
                <w:i/>
                <w:iCs/>
                <w:sz w:val="24"/>
                <w:szCs w:val="24"/>
              </w:rPr>
              <w:t>NVO, kurių instituciniai gebėjimai stiprinami įgyvendinant projektą, skaičius</w:t>
            </w:r>
            <w:r w:rsidRPr="003B08D5">
              <w:rPr>
                <w:rFonts w:ascii="Times New Roman" w:hAnsi="Times New Roman" w:cs="Times New Roman"/>
                <w:sz w:val="24"/>
                <w:szCs w:val="24"/>
              </w:rPr>
              <w:t>“</w:t>
            </w:r>
            <w:r w:rsidRPr="003B08D5">
              <w:rPr>
                <w:rFonts w:ascii="Times New Roman" w:hAnsi="Times New Roman" w:cs="Times New Roman"/>
                <w:b/>
                <w:bCs/>
                <w:sz w:val="24"/>
                <w:szCs w:val="24"/>
              </w:rPr>
              <w:t xml:space="preserve"> </w:t>
            </w:r>
            <w:r w:rsidRPr="003B08D5">
              <w:rPr>
                <w:rFonts w:ascii="Times New Roman" w:hAnsi="Times New Roman" w:cs="Times New Roman"/>
                <w:sz w:val="24"/>
                <w:szCs w:val="24"/>
              </w:rPr>
              <w:t xml:space="preserve">yra prioritetinis. Tai reiškia, kad: </w:t>
            </w:r>
          </w:p>
          <w:p w14:paraId="6E58A664" w14:textId="12C02C53" w:rsidR="0096004F" w:rsidRDefault="00BA0D5C" w:rsidP="00022EA9">
            <w:pPr>
              <w:jc w:val="both"/>
              <w:rPr>
                <w:color w:val="000000"/>
              </w:rPr>
            </w:pPr>
            <w:r>
              <w:rPr>
                <w:rFonts w:ascii="Times New Roman" w:hAnsi="Times New Roman" w:cs="Times New Roman"/>
                <w:sz w:val="24"/>
                <w:szCs w:val="24"/>
              </w:rPr>
              <w:t>2.</w:t>
            </w:r>
            <w:r w:rsidR="0096004F">
              <w:rPr>
                <w:rFonts w:ascii="Times New Roman" w:hAnsi="Times New Roman" w:cs="Times New Roman"/>
                <w:sz w:val="24"/>
                <w:szCs w:val="24"/>
              </w:rPr>
              <w:t>1</w:t>
            </w:r>
            <w:r>
              <w:rPr>
                <w:rFonts w:ascii="Times New Roman" w:hAnsi="Times New Roman" w:cs="Times New Roman"/>
                <w:sz w:val="24"/>
                <w:szCs w:val="24"/>
              </w:rPr>
              <w:t>.</w:t>
            </w:r>
            <w:r w:rsidR="0096004F">
              <w:rPr>
                <w:rFonts w:ascii="Times New Roman" w:hAnsi="Times New Roman" w:cs="Times New Roman"/>
                <w:sz w:val="24"/>
                <w:szCs w:val="24"/>
              </w:rPr>
              <w:t xml:space="preserve"> siekti balų pagal šį kriterijų nėra privaloma, o pareiškėjo pasirenkama; </w:t>
            </w:r>
          </w:p>
          <w:p w14:paraId="59F4297C" w14:textId="1C1D4114" w:rsidR="0096004F" w:rsidRDefault="00BA0D5C" w:rsidP="00022EA9">
            <w:pPr>
              <w:jc w:val="both"/>
              <w:rPr>
                <w:color w:val="000000"/>
              </w:rPr>
            </w:pPr>
            <w:r>
              <w:rPr>
                <w:rFonts w:ascii="Times New Roman" w:hAnsi="Times New Roman" w:cs="Times New Roman"/>
                <w:sz w:val="24"/>
                <w:szCs w:val="24"/>
              </w:rPr>
              <w:t>2.</w:t>
            </w:r>
            <w:r w:rsidR="0096004F">
              <w:rPr>
                <w:rFonts w:ascii="Times New Roman" w:hAnsi="Times New Roman" w:cs="Times New Roman"/>
                <w:sz w:val="24"/>
                <w:szCs w:val="24"/>
              </w:rPr>
              <w:t>2</w:t>
            </w:r>
            <w:r>
              <w:rPr>
                <w:rFonts w:ascii="Times New Roman" w:hAnsi="Times New Roman" w:cs="Times New Roman"/>
                <w:sz w:val="24"/>
                <w:szCs w:val="24"/>
              </w:rPr>
              <w:t>.</w:t>
            </w:r>
            <w:r w:rsidR="00CA7891">
              <w:rPr>
                <w:rFonts w:ascii="Times New Roman" w:hAnsi="Times New Roman" w:cs="Times New Roman"/>
                <w:sz w:val="24"/>
                <w:szCs w:val="24"/>
              </w:rPr>
              <w:t xml:space="preserve"> p</w:t>
            </w:r>
            <w:r w:rsidR="0096004F">
              <w:rPr>
                <w:rFonts w:ascii="Times New Roman" w:hAnsi="Times New Roman" w:cs="Times New Roman"/>
                <w:sz w:val="24"/>
                <w:szCs w:val="24"/>
              </w:rPr>
              <w:t>rojekto vertinimo pagal šį kriterijų skalė „</w:t>
            </w:r>
            <w:r w:rsidR="0096004F">
              <w:rPr>
                <w:rFonts w:ascii="Times New Roman" w:hAnsi="Times New Roman" w:cs="Times New Roman"/>
                <w:i/>
                <w:iCs/>
                <w:sz w:val="24"/>
                <w:szCs w:val="24"/>
              </w:rPr>
              <w:t>kai įgyvendinant projektą numatoma stiprinti 1 NVO institucinius gebėjimus – skiriamas 1 balas, 2 NVO institucinius gebėjimus – 5 balai, 3 NVO – 10 balų, 4 ir daugiau NVO – 15 balų</w:t>
            </w:r>
            <w:r w:rsidR="0096004F">
              <w:rPr>
                <w:rFonts w:ascii="Times New Roman" w:hAnsi="Times New Roman" w:cs="Times New Roman"/>
                <w:sz w:val="24"/>
                <w:szCs w:val="24"/>
              </w:rPr>
              <w:t>“ nurodo, jog</w:t>
            </w:r>
            <w:r w:rsidR="0096004F">
              <w:rPr>
                <w:rFonts w:ascii="Times New Roman" w:hAnsi="Times New Roman" w:cs="Times New Roman"/>
                <w:color w:val="000000"/>
                <w:sz w:val="24"/>
                <w:szCs w:val="24"/>
              </w:rPr>
              <w:t xml:space="preserve"> projektuose neprivalo būti </w:t>
            </w:r>
            <w:r w:rsidR="0096004F">
              <w:rPr>
                <w:rFonts w:ascii="Times New Roman" w:hAnsi="Times New Roman" w:cs="Times New Roman"/>
                <w:color w:val="000000"/>
                <w:sz w:val="24"/>
                <w:szCs w:val="24"/>
              </w:rPr>
              <w:lastRenderedPageBreak/>
              <w:t xml:space="preserve">stiprinami 4 NVO gebėjimai, nes minimalus balas skiriamas net jei projektas įgyvendinamas be partnerių; </w:t>
            </w:r>
          </w:p>
          <w:p w14:paraId="06E86E44" w14:textId="1BF9B39C" w:rsidR="0096004F" w:rsidRPr="00022EA9" w:rsidRDefault="00BA0D5C" w:rsidP="00022EA9">
            <w:pPr>
              <w:jc w:val="both"/>
              <w:rPr>
                <w:color w:val="000000"/>
              </w:rPr>
            </w:pPr>
            <w:r>
              <w:rPr>
                <w:rFonts w:ascii="Times New Roman" w:hAnsi="Times New Roman" w:cs="Times New Roman"/>
                <w:color w:val="000000"/>
                <w:sz w:val="24"/>
                <w:szCs w:val="24"/>
              </w:rPr>
              <w:t>2.</w:t>
            </w:r>
            <w:r w:rsidR="0096004F">
              <w:rPr>
                <w:rFonts w:ascii="Times New Roman" w:hAnsi="Times New Roman" w:cs="Times New Roman"/>
                <w:color w:val="000000"/>
                <w:sz w:val="24"/>
                <w:szCs w:val="24"/>
              </w:rPr>
              <w:t>3</w:t>
            </w:r>
            <w:r>
              <w:rPr>
                <w:rFonts w:ascii="Times New Roman" w:hAnsi="Times New Roman" w:cs="Times New Roman"/>
                <w:color w:val="000000"/>
                <w:sz w:val="24"/>
                <w:szCs w:val="24"/>
              </w:rPr>
              <w:t>.</w:t>
            </w:r>
            <w:r w:rsidR="0096004F">
              <w:rPr>
                <w:rFonts w:ascii="Times New Roman" w:hAnsi="Times New Roman" w:cs="Times New Roman"/>
                <w:color w:val="000000"/>
                <w:sz w:val="24"/>
                <w:szCs w:val="24"/>
              </w:rPr>
              <w:t xml:space="preserve"> sąlyga, kad </w:t>
            </w:r>
            <w:r w:rsidR="0096004F">
              <w:rPr>
                <w:rFonts w:ascii="Times New Roman" w:hAnsi="Times New Roman" w:cs="Times New Roman"/>
                <w:sz w:val="24"/>
                <w:szCs w:val="24"/>
              </w:rPr>
              <w:t xml:space="preserve">NVO, dalyvaudama projekto veiklų vykdyme, bent dalį projekto veiklų turi vykdyti pati, nepirkdama  paslaugų iš išorės reiškia, kad skiriant balus pagal šį kriterijų reikalaujama, kad NVO pati vykdytų veiklas ne trumpiau kaip 320 valandų (40 darbo dienų), o ne visus 3 projekto įgyvendinimo metus. </w:t>
            </w:r>
          </w:p>
          <w:p w14:paraId="1DDACF9E" w14:textId="29565B5B" w:rsidR="0096004F" w:rsidRDefault="00BA0D5C" w:rsidP="00022EA9">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96004F">
              <w:rPr>
                <w:rFonts w:ascii="Times New Roman" w:hAnsi="Times New Roman" w:cs="Times New Roman"/>
                <w:sz w:val="24"/>
                <w:szCs w:val="24"/>
              </w:rPr>
              <w:t>Atsižvelgdami į tai, kas išdėstyta, taip pat į pagal Aprašą numatom</w:t>
            </w:r>
            <w:r w:rsidR="0003299D">
              <w:rPr>
                <w:rFonts w:ascii="Times New Roman" w:hAnsi="Times New Roman" w:cs="Times New Roman"/>
                <w:sz w:val="24"/>
                <w:szCs w:val="24"/>
              </w:rPr>
              <w:t>as</w:t>
            </w:r>
            <w:r w:rsidR="0096004F">
              <w:rPr>
                <w:rFonts w:ascii="Times New Roman" w:hAnsi="Times New Roman" w:cs="Times New Roman"/>
                <w:sz w:val="24"/>
                <w:szCs w:val="24"/>
              </w:rPr>
              <w:t xml:space="preserve"> remti veikl</w:t>
            </w:r>
            <w:r w:rsidR="0096004F">
              <w:rPr>
                <w:rFonts w:ascii="Times New Roman" w:hAnsi="Times New Roman" w:cs="Times New Roman"/>
                <w:color w:val="000000"/>
                <w:sz w:val="24"/>
                <w:szCs w:val="24"/>
              </w:rPr>
              <w:t>as</w:t>
            </w:r>
            <w:r w:rsidR="0003299D">
              <w:rPr>
                <w:rFonts w:ascii="Times New Roman" w:hAnsi="Times New Roman" w:cs="Times New Roman"/>
                <w:color w:val="000000"/>
                <w:sz w:val="24"/>
                <w:szCs w:val="24"/>
              </w:rPr>
              <w:t>,</w:t>
            </w:r>
            <w:r w:rsidR="0096004F">
              <w:rPr>
                <w:rFonts w:ascii="Times New Roman" w:hAnsi="Times New Roman" w:cs="Times New Roman"/>
                <w:color w:val="000000"/>
                <w:sz w:val="24"/>
                <w:szCs w:val="24"/>
              </w:rPr>
              <w:t xml:space="preserve"> jų pobūdį, šioms veikloms reikalingas išlaidas (poreikio patirti žemės, nekilnojamojo turto, statybos, rekonstravimo, informacinių technologijų išlaidas (t. y. paprastai daugiausia finansavimo reikalaujančias išlaidas)</w:t>
            </w:r>
            <w:r w:rsidR="0096004F" w:rsidDel="00231FD2">
              <w:rPr>
                <w:rFonts w:ascii="Times New Roman" w:hAnsi="Times New Roman" w:cs="Times New Roman"/>
                <w:color w:val="000000"/>
                <w:sz w:val="24"/>
                <w:szCs w:val="24"/>
              </w:rPr>
              <w:t xml:space="preserve"> </w:t>
            </w:r>
            <w:r w:rsidR="0096004F">
              <w:rPr>
                <w:rFonts w:ascii="Times New Roman" w:hAnsi="Times New Roman" w:cs="Times New Roman"/>
                <w:color w:val="000000"/>
                <w:sz w:val="24"/>
                <w:szCs w:val="24"/>
              </w:rPr>
              <w:t xml:space="preserve"> nebuvimą) , manome, kad Aprašo projekte numatyta maksimali finansavimo suma (180 000 Eur) projektui yra pakankama Aprašo </w:t>
            </w:r>
            <w:r w:rsidR="003B08D5">
              <w:rPr>
                <w:rFonts w:ascii="Times New Roman" w:hAnsi="Times New Roman" w:cs="Times New Roman"/>
                <w:color w:val="000000"/>
                <w:sz w:val="24"/>
                <w:szCs w:val="24"/>
              </w:rPr>
              <w:t>24.1</w:t>
            </w:r>
            <w:r w:rsidR="0096004F">
              <w:rPr>
                <w:rFonts w:ascii="Times New Roman" w:hAnsi="Times New Roman" w:cs="Times New Roman"/>
                <w:color w:val="000000"/>
                <w:sz w:val="24"/>
                <w:szCs w:val="24"/>
              </w:rPr>
              <w:t xml:space="preserve"> </w:t>
            </w:r>
            <w:r w:rsidR="003B08D5">
              <w:rPr>
                <w:rFonts w:ascii="Times New Roman" w:hAnsi="Times New Roman" w:cs="Times New Roman"/>
                <w:color w:val="000000"/>
                <w:sz w:val="24"/>
                <w:szCs w:val="24"/>
              </w:rPr>
              <w:t>pa</w:t>
            </w:r>
            <w:r w:rsidR="0096004F">
              <w:rPr>
                <w:rFonts w:ascii="Times New Roman" w:hAnsi="Times New Roman" w:cs="Times New Roman"/>
                <w:color w:val="000000"/>
                <w:sz w:val="24"/>
                <w:szCs w:val="24"/>
              </w:rPr>
              <w:t>punkt</w:t>
            </w:r>
            <w:r w:rsidR="003B08D5">
              <w:rPr>
                <w:rFonts w:ascii="Times New Roman" w:hAnsi="Times New Roman" w:cs="Times New Roman"/>
                <w:color w:val="000000"/>
                <w:sz w:val="24"/>
                <w:szCs w:val="24"/>
              </w:rPr>
              <w:t>yj</w:t>
            </w:r>
            <w:r w:rsidR="0096004F">
              <w:rPr>
                <w:rFonts w:ascii="Times New Roman" w:hAnsi="Times New Roman" w:cs="Times New Roman"/>
                <w:color w:val="000000"/>
                <w:sz w:val="24"/>
                <w:szCs w:val="24"/>
              </w:rPr>
              <w:t xml:space="preserve">e nustatytam rezultatui pasiekti, t. y. bent vienam pasiūlymui </w:t>
            </w:r>
            <w:r w:rsidR="00F06C15" w:rsidRPr="00F06C15">
              <w:rPr>
                <w:rFonts w:ascii="Times New Roman" w:hAnsi="Times New Roman" w:cs="Times New Roman"/>
                <w:sz w:val="24"/>
                <w:szCs w:val="24"/>
              </w:rPr>
              <w:t>dėl viešojo valdymo sprendim</w:t>
            </w:r>
            <w:r w:rsidR="00F06C15">
              <w:rPr>
                <w:rFonts w:ascii="Times New Roman" w:hAnsi="Times New Roman" w:cs="Times New Roman"/>
                <w:sz w:val="24"/>
                <w:szCs w:val="24"/>
              </w:rPr>
              <w:t>o</w:t>
            </w:r>
            <w:r w:rsidR="0096004F">
              <w:rPr>
                <w:rFonts w:ascii="Times New Roman" w:hAnsi="Times New Roman" w:cs="Times New Roman"/>
                <w:color w:val="000000"/>
                <w:sz w:val="24"/>
                <w:szCs w:val="24"/>
              </w:rPr>
              <w:t xml:space="preserve"> parengti</w:t>
            </w:r>
            <w:r w:rsidR="0003299D">
              <w:rPr>
                <w:rFonts w:ascii="Times New Roman" w:hAnsi="Times New Roman" w:cs="Times New Roman"/>
                <w:color w:val="000000"/>
                <w:sz w:val="24"/>
                <w:szCs w:val="24"/>
              </w:rPr>
              <w:t>.</w:t>
            </w:r>
            <w:r w:rsidR="0096004F">
              <w:rPr>
                <w:rFonts w:ascii="Times New Roman" w:hAnsi="Times New Roman" w:cs="Times New Roman"/>
                <w:color w:val="000000"/>
                <w:sz w:val="24"/>
                <w:szCs w:val="24"/>
              </w:rPr>
              <w:t xml:space="preserve"> </w:t>
            </w:r>
          </w:p>
          <w:p w14:paraId="5222DFC8" w14:textId="70FB89A6" w:rsidR="0096004F" w:rsidRPr="00944952" w:rsidRDefault="00BA0D5C" w:rsidP="00944952">
            <w:pPr>
              <w:jc w:val="both"/>
            </w:pPr>
            <w:r>
              <w:rPr>
                <w:rFonts w:ascii="Times New Roman" w:hAnsi="Times New Roman" w:cs="Times New Roman"/>
                <w:color w:val="000000"/>
                <w:sz w:val="24"/>
                <w:szCs w:val="24"/>
              </w:rPr>
              <w:t xml:space="preserve">  </w:t>
            </w:r>
            <w:r w:rsidR="0096004F">
              <w:rPr>
                <w:rFonts w:ascii="Times New Roman" w:hAnsi="Times New Roman" w:cs="Times New Roman"/>
                <w:color w:val="000000"/>
                <w:sz w:val="24"/>
                <w:szCs w:val="24"/>
              </w:rPr>
              <w:t>Atkreiptinas dėmesys, jog paprašius Pareiškėjo pateikti konkretesnių argumentų, galimų išlaidų pavyzdžių, kurie rodytų, kad Aprašo projekte nustatyta maksimaliai galima projekto finansavimo suma, vertinant objektyviai, yra per maža, Pareiškėjas prašytos papildomos informacijos, paaiškinimų nepateikė.</w:t>
            </w:r>
          </w:p>
        </w:tc>
      </w:tr>
      <w:tr w:rsidR="0096004F" w:rsidRPr="00CB4D3A" w14:paraId="2738B0BC" w14:textId="77777777" w:rsidTr="00E20453">
        <w:tc>
          <w:tcPr>
            <w:tcW w:w="1526" w:type="dxa"/>
            <w:vMerge/>
          </w:tcPr>
          <w:p w14:paraId="73960705" w14:textId="77777777" w:rsidR="0096004F" w:rsidRPr="00022EA9" w:rsidRDefault="0096004F" w:rsidP="00022EA9">
            <w:pPr>
              <w:spacing w:before="100" w:beforeAutospacing="1" w:after="100" w:afterAutospacing="1"/>
              <w:rPr>
                <w:rFonts w:ascii="Times New Roman" w:hAnsi="Times New Roman" w:cs="Times New Roman"/>
                <w:color w:val="000000"/>
                <w:sz w:val="24"/>
                <w:szCs w:val="24"/>
              </w:rPr>
            </w:pPr>
          </w:p>
        </w:tc>
        <w:tc>
          <w:tcPr>
            <w:tcW w:w="6379" w:type="dxa"/>
          </w:tcPr>
          <w:p w14:paraId="5D9839DC" w14:textId="77777777" w:rsidR="0096004F" w:rsidRPr="00022EA9" w:rsidRDefault="0096004F" w:rsidP="0096004F">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 xml:space="preserve">2. </w:t>
            </w:r>
            <w:r>
              <w:rPr>
                <w:rFonts w:ascii="Times New Roman" w:hAnsi="Times New Roman" w:cs="Times New Roman"/>
                <w:color w:val="000000"/>
                <w:sz w:val="24"/>
                <w:szCs w:val="24"/>
              </w:rPr>
              <w:t>S</w:t>
            </w:r>
            <w:r w:rsidRPr="00022EA9">
              <w:rPr>
                <w:rFonts w:ascii="Times New Roman" w:hAnsi="Times New Roman" w:cs="Times New Roman"/>
                <w:color w:val="000000"/>
                <w:sz w:val="24"/>
                <w:szCs w:val="24"/>
              </w:rPr>
              <w:t>usirūpinimą kelia kai kurių veiklų apribojimas:</w:t>
            </w:r>
          </w:p>
          <w:p w14:paraId="33F08E41" w14:textId="77777777" w:rsidR="0096004F" w:rsidRPr="00022EA9" w:rsidRDefault="0096004F" w:rsidP="0096004F">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36. Pagal Aprašą netinkamomis finansuoti išlaidomis laikomos:</w:t>
            </w:r>
          </w:p>
          <w:p w14:paraId="2E8E2B95" w14:textId="77777777" w:rsidR="0096004F" w:rsidRPr="00022EA9" w:rsidRDefault="0096004F" w:rsidP="0096004F">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36.1. NVO atstovų mokymai, kuriuos vykdo pats projekto pareiškėjas ar</w:t>
            </w:r>
          </w:p>
          <w:p w14:paraId="1F2AB00C" w14:textId="77777777" w:rsidR="0096004F" w:rsidRPr="00022EA9" w:rsidRDefault="0096004F" w:rsidP="0096004F">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partneris;</w:t>
            </w:r>
          </w:p>
          <w:p w14:paraId="43B089AF" w14:textId="77777777" w:rsidR="0096004F" w:rsidRPr="00022EA9" w:rsidRDefault="0096004F" w:rsidP="0096004F">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36.4. interneto svetainių kūrimo išlaidos.</w:t>
            </w:r>
          </w:p>
          <w:p w14:paraId="669EE9CB" w14:textId="77777777" w:rsidR="0096004F" w:rsidRPr="00022EA9" w:rsidRDefault="0096004F" w:rsidP="0096004F">
            <w:pPr>
              <w:shd w:val="clear" w:color="auto" w:fill="FFFFFF"/>
              <w:jc w:val="both"/>
              <w:rPr>
                <w:rFonts w:ascii="Times New Roman" w:hAnsi="Times New Roman" w:cs="Times New Roman"/>
                <w:color w:val="000000"/>
                <w:sz w:val="24"/>
                <w:szCs w:val="24"/>
              </w:rPr>
            </w:pPr>
            <w:r w:rsidRPr="00022EA9">
              <w:rPr>
                <w:rFonts w:ascii="Times New Roman" w:hAnsi="Times New Roman" w:cs="Times New Roman"/>
                <w:color w:val="000000"/>
                <w:sz w:val="24"/>
                <w:szCs w:val="24"/>
              </w:rPr>
              <w:t xml:space="preserve">NVO mokymai, kuriuos vykdo </w:t>
            </w:r>
            <w:proofErr w:type="spellStart"/>
            <w:r w:rsidRPr="00022EA9">
              <w:rPr>
                <w:rFonts w:ascii="Times New Roman" w:hAnsi="Times New Roman" w:cs="Times New Roman"/>
                <w:color w:val="000000"/>
                <w:sz w:val="24"/>
                <w:szCs w:val="24"/>
              </w:rPr>
              <w:t>partneriaujančios</w:t>
            </w:r>
            <w:proofErr w:type="spellEnd"/>
            <w:r w:rsidRPr="00022EA9">
              <w:rPr>
                <w:rFonts w:ascii="Times New Roman" w:hAnsi="Times New Roman" w:cs="Times New Roman"/>
                <w:color w:val="000000"/>
                <w:sz w:val="24"/>
                <w:szCs w:val="24"/>
              </w:rPr>
              <w:t xml:space="preserve"> organizacijos, yra ypač pasiteisinusi, ne kartą praktikoje taikyta veikla - tokiu būdu organizuojami tiksliniai specialieji  mokymai, užtikrinamos konsultacijos po mokymų ir veiklų tęstinumas. Be to, užkirtus kelią part</w:t>
            </w:r>
            <w:r>
              <w:rPr>
                <w:rFonts w:ascii="Times New Roman" w:hAnsi="Times New Roman" w:cs="Times New Roman"/>
                <w:color w:val="000000"/>
                <w:sz w:val="24"/>
                <w:szCs w:val="24"/>
              </w:rPr>
              <w:t>ne</w:t>
            </w:r>
            <w:r w:rsidRPr="00022EA9">
              <w:rPr>
                <w:rFonts w:ascii="Times New Roman" w:hAnsi="Times New Roman" w:cs="Times New Roman"/>
                <w:color w:val="000000"/>
                <w:sz w:val="24"/>
                <w:szCs w:val="24"/>
              </w:rPr>
              <w:t>riams vesti mokymus, eliminuojami galimai stipriausi veikėjai toje srityje (par</w:t>
            </w:r>
            <w:r>
              <w:rPr>
                <w:rFonts w:ascii="Times New Roman" w:hAnsi="Times New Roman" w:cs="Times New Roman"/>
                <w:color w:val="000000"/>
                <w:sz w:val="24"/>
                <w:szCs w:val="24"/>
              </w:rPr>
              <w:t>t</w:t>
            </w:r>
            <w:r w:rsidRPr="00022EA9">
              <w:rPr>
                <w:rFonts w:ascii="Times New Roman" w:hAnsi="Times New Roman" w:cs="Times New Roman"/>
                <w:color w:val="000000"/>
                <w:sz w:val="24"/>
                <w:szCs w:val="24"/>
              </w:rPr>
              <w:t>neriai dėl to ir pasirenkami, kad jie tam tikroje srityje yra ekspertai ir gali perduoti savo žinias).</w:t>
            </w:r>
          </w:p>
        </w:tc>
        <w:tc>
          <w:tcPr>
            <w:tcW w:w="7087" w:type="dxa"/>
          </w:tcPr>
          <w:p w14:paraId="0866B3F7" w14:textId="5E920422" w:rsidR="00BA0D5C" w:rsidRPr="00BA0D5C" w:rsidRDefault="00BA0D5C" w:rsidP="00BA0D5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Neatsižvelgta</w:t>
            </w:r>
          </w:p>
          <w:p w14:paraId="328E5BB5" w14:textId="33F7C9BE" w:rsidR="00F06C15" w:rsidRPr="00BA0D5C" w:rsidRDefault="00CE58CC" w:rsidP="00BA0D5C">
            <w:pPr>
              <w:pStyle w:val="Sraopastraipa"/>
              <w:numPr>
                <w:ilvl w:val="0"/>
                <w:numId w:val="35"/>
              </w:numPr>
              <w:tabs>
                <w:tab w:val="left" w:pos="166"/>
                <w:tab w:val="left" w:pos="198"/>
                <w:tab w:val="left" w:pos="721"/>
                <w:tab w:val="left" w:pos="1036"/>
              </w:tabs>
              <w:ind w:left="0"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F06C15" w:rsidRPr="00BA0D5C">
              <w:rPr>
                <w:rFonts w:ascii="Times New Roman" w:hAnsi="Times New Roman" w:cs="Times New Roman"/>
                <w:color w:val="000000"/>
                <w:sz w:val="24"/>
                <w:szCs w:val="24"/>
              </w:rPr>
              <w:t xml:space="preserve">Aprašo projekto nuostata, kad nefinansuojami NVO atstovų mokymai, kuriuos vykdo pats projekto </w:t>
            </w:r>
            <w:r>
              <w:rPr>
                <w:rFonts w:ascii="Times New Roman" w:hAnsi="Times New Roman" w:cs="Times New Roman"/>
                <w:color w:val="000000"/>
                <w:sz w:val="24"/>
                <w:szCs w:val="24"/>
              </w:rPr>
              <w:t>vykdytojas</w:t>
            </w:r>
            <w:r w:rsidRPr="00BA0D5C">
              <w:rPr>
                <w:rFonts w:ascii="Times New Roman" w:hAnsi="Times New Roman" w:cs="Times New Roman"/>
                <w:color w:val="000000"/>
                <w:sz w:val="24"/>
                <w:szCs w:val="24"/>
              </w:rPr>
              <w:t xml:space="preserve"> </w:t>
            </w:r>
            <w:r w:rsidR="00F06C15" w:rsidRPr="00BA0D5C">
              <w:rPr>
                <w:rFonts w:ascii="Times New Roman" w:hAnsi="Times New Roman" w:cs="Times New Roman"/>
                <w:color w:val="000000"/>
                <w:sz w:val="24"/>
                <w:szCs w:val="24"/>
              </w:rPr>
              <w:t>ar partneris, siekiama užkirsti kelią</w:t>
            </w:r>
            <w:r w:rsidR="00F06C15" w:rsidRPr="00BA0D5C">
              <w:rPr>
                <w:rFonts w:ascii="Times New Roman" w:hAnsi="Times New Roman" w:cs="Times New Roman"/>
                <w:sz w:val="24"/>
                <w:szCs w:val="24"/>
              </w:rPr>
              <w:t xml:space="preserve"> galimiems Konkurencijos įstatymo 4 straipsnio pažeidimams (t. y. atvej</w:t>
            </w:r>
            <w:r w:rsidR="00AB6750">
              <w:rPr>
                <w:rFonts w:ascii="Times New Roman" w:hAnsi="Times New Roman" w:cs="Times New Roman"/>
                <w:sz w:val="24"/>
                <w:szCs w:val="24"/>
              </w:rPr>
              <w:t>ams</w:t>
            </w:r>
            <w:r w:rsidR="00F06C15" w:rsidRPr="00BA0D5C">
              <w:rPr>
                <w:rFonts w:ascii="Times New Roman" w:hAnsi="Times New Roman" w:cs="Times New Roman"/>
                <w:sz w:val="24"/>
                <w:szCs w:val="24"/>
              </w:rPr>
              <w:t>, kai mokymus vykdantis lektorius (paslaugų teikėjas) pasirenkamas ne vykdant viešųjų pirkimų procedūrą, o sudarant su paslaugų teikėju partnerystės (jungtinės veiklos įgyvendinant projektą) sutartį). Pažymėtina, kad Konkurencijos įstatymo 4 str. numato, kad</w:t>
            </w:r>
            <w:r w:rsidR="00F06C15" w:rsidRPr="00BA0D5C">
              <w:rPr>
                <w:rFonts w:ascii="Times New Roman" w:hAnsi="Times New Roman" w:cs="Times New Roman"/>
                <w:color w:val="000000"/>
                <w:sz w:val="24"/>
                <w:szCs w:val="24"/>
              </w:rPr>
              <w:t xml:space="preserve"> viešojo administravimo subjektams draudžiama priimti teisės aktus arba kitus sprendimus, kurie teikia privilegijas arba diskriminuoja atskirus ūkio subjektus ar jų grupes ir dėl kurių atsiranda ar gali atsirasti konkurencijos sąlygų skirtumų atitinkamoje rinkoje konkuruojantiems ūkio subjektams, išskyrus </w:t>
            </w:r>
            <w:r w:rsidR="00F06C15" w:rsidRPr="00BA0D5C">
              <w:rPr>
                <w:rFonts w:ascii="Times New Roman" w:hAnsi="Times New Roman" w:cs="Times New Roman"/>
                <w:color w:val="000000"/>
                <w:sz w:val="24"/>
                <w:szCs w:val="24"/>
              </w:rPr>
              <w:lastRenderedPageBreak/>
              <w:t>atvejus, kai skirtingų konkurencijos sąlygų neįmanoma išvengti vykdant įstatymų reikalavimus.</w:t>
            </w:r>
          </w:p>
          <w:p w14:paraId="1A60FFC1" w14:textId="20B6FDE0" w:rsidR="00F06C15" w:rsidRDefault="00BA0D5C" w:rsidP="00F06C15">
            <w:pPr>
              <w:jc w:val="both"/>
              <w:rPr>
                <w:rFonts w:ascii="Times New Roman" w:hAnsi="Times New Roman" w:cs="Times New Roman"/>
                <w:sz w:val="24"/>
                <w:szCs w:val="24"/>
              </w:rPr>
            </w:pPr>
            <w:r>
              <w:rPr>
                <w:rFonts w:ascii="Times New Roman" w:hAnsi="Times New Roman" w:cs="Times New Roman"/>
                <w:sz w:val="24"/>
                <w:szCs w:val="24"/>
              </w:rPr>
              <w:t xml:space="preserve">  </w:t>
            </w:r>
            <w:r w:rsidR="00F06C15">
              <w:rPr>
                <w:rFonts w:ascii="Times New Roman" w:hAnsi="Times New Roman" w:cs="Times New Roman"/>
                <w:sz w:val="24"/>
                <w:szCs w:val="24"/>
              </w:rPr>
              <w:t>Rengiant Aprašo projektą buvo remtasi</w:t>
            </w:r>
            <w:r w:rsidR="00F06C15">
              <w:rPr>
                <w:rFonts w:ascii="Times New Roman" w:hAnsi="Times New Roman" w:cs="Times New Roman"/>
                <w:color w:val="000000"/>
                <w:sz w:val="24"/>
                <w:szCs w:val="24"/>
              </w:rPr>
              <w:t xml:space="preserve"> Konkurencijos tarybos išaiškinimu</w:t>
            </w:r>
            <w:r w:rsidR="00F06C15">
              <w:rPr>
                <w:rFonts w:ascii="Times New Roman" w:hAnsi="Times New Roman" w:cs="Times New Roman"/>
                <w:sz w:val="24"/>
                <w:szCs w:val="24"/>
              </w:rPr>
              <w:t xml:space="preserve">, kad tuo atveju, jei mokymų paslaugų teikėjas būtų </w:t>
            </w:r>
            <w:r w:rsidR="00AB6750">
              <w:rPr>
                <w:rFonts w:ascii="Times New Roman" w:hAnsi="Times New Roman" w:cs="Times New Roman"/>
                <w:sz w:val="24"/>
                <w:szCs w:val="24"/>
              </w:rPr>
              <w:t xml:space="preserve">ne </w:t>
            </w:r>
            <w:r w:rsidR="00F06C15">
              <w:rPr>
                <w:rFonts w:ascii="Times New Roman" w:hAnsi="Times New Roman" w:cs="Times New Roman"/>
                <w:sz w:val="24"/>
                <w:szCs w:val="24"/>
              </w:rPr>
              <w:t>atrenkamas konkurencingu būdu (t. y. neorganizuojant  viešųjų pirkimų procedūros), o paskiriamas</w:t>
            </w:r>
            <w:r w:rsidR="00CE58CC">
              <w:rPr>
                <w:rFonts w:ascii="Times New Roman" w:hAnsi="Times New Roman" w:cs="Times New Roman"/>
                <w:sz w:val="24"/>
                <w:szCs w:val="24"/>
              </w:rPr>
              <w:t>,</w:t>
            </w:r>
            <w:r w:rsidR="00F06C15">
              <w:rPr>
                <w:rFonts w:ascii="Times New Roman" w:hAnsi="Times New Roman" w:cs="Times New Roman"/>
                <w:sz w:val="24"/>
                <w:szCs w:val="24"/>
              </w:rPr>
              <w:t xml:space="preserve"> </w:t>
            </w:r>
            <w:r w:rsidR="00E615BF">
              <w:rPr>
                <w:rFonts w:ascii="Times New Roman" w:hAnsi="Times New Roman" w:cs="Times New Roman"/>
                <w:sz w:val="24"/>
                <w:szCs w:val="24"/>
              </w:rPr>
              <w:t xml:space="preserve">šis </w:t>
            </w:r>
            <w:r w:rsidR="00F06C15">
              <w:rPr>
                <w:rFonts w:ascii="Times New Roman" w:hAnsi="Times New Roman" w:cs="Times New Roman"/>
                <w:sz w:val="24"/>
                <w:szCs w:val="24"/>
              </w:rPr>
              <w:t>paslaugos teikėjas minėtoms mokymų paslaugoms teikti būtų privilegijuojam</w:t>
            </w:r>
            <w:r w:rsidR="00CE58CC">
              <w:rPr>
                <w:rFonts w:ascii="Times New Roman" w:hAnsi="Times New Roman" w:cs="Times New Roman"/>
                <w:sz w:val="24"/>
                <w:szCs w:val="24"/>
              </w:rPr>
              <w:t xml:space="preserve">as </w:t>
            </w:r>
            <w:r w:rsidR="00F06C15">
              <w:rPr>
                <w:rFonts w:ascii="Times New Roman" w:hAnsi="Times New Roman" w:cs="Times New Roman"/>
                <w:sz w:val="24"/>
                <w:szCs w:val="24"/>
              </w:rPr>
              <w:t>visų kitų ūkio subjektų, veikiančių toje pačioje rinko</w:t>
            </w:r>
            <w:r w:rsidR="00CE58CC">
              <w:rPr>
                <w:rFonts w:ascii="Times New Roman" w:hAnsi="Times New Roman" w:cs="Times New Roman"/>
                <w:sz w:val="24"/>
                <w:szCs w:val="24"/>
              </w:rPr>
              <w:t>je</w:t>
            </w:r>
            <w:r w:rsidR="00F06C15">
              <w:rPr>
                <w:rFonts w:ascii="Times New Roman" w:hAnsi="Times New Roman" w:cs="Times New Roman"/>
                <w:sz w:val="24"/>
                <w:szCs w:val="24"/>
              </w:rPr>
              <w:t>, atžvilgiu.</w:t>
            </w:r>
          </w:p>
          <w:p w14:paraId="16405027" w14:textId="528F1DED" w:rsidR="00F06C15" w:rsidRPr="00091A76" w:rsidRDefault="00BA0D5C" w:rsidP="00F06C15">
            <w:pPr>
              <w:jc w:val="both"/>
              <w:rPr>
                <w:rFonts w:ascii="Times New Roman" w:hAnsi="Times New Roman" w:cs="Times New Roman"/>
                <w:sz w:val="24"/>
                <w:szCs w:val="24"/>
              </w:rPr>
            </w:pPr>
            <w:r>
              <w:rPr>
                <w:rFonts w:ascii="Times New Roman" w:hAnsi="Times New Roman" w:cs="Times New Roman"/>
                <w:sz w:val="24"/>
                <w:szCs w:val="24"/>
              </w:rPr>
              <w:t>2</w:t>
            </w:r>
            <w:r w:rsidR="00F06C15">
              <w:rPr>
                <w:rFonts w:ascii="Times New Roman" w:hAnsi="Times New Roman" w:cs="Times New Roman"/>
                <w:sz w:val="24"/>
                <w:szCs w:val="24"/>
              </w:rPr>
              <w:t>. Vidaus reikalų ministerijos vertinimu, interneto svetainių kūrimas, atsižvelgiant į Aprašo projekte nustatomą remiamos veiklos tikslą „</w:t>
            </w:r>
            <w:r w:rsidR="00F06C15">
              <w:rPr>
                <w:rFonts w:ascii="Times New Roman" w:hAnsi="Times New Roman" w:cs="Times New Roman"/>
                <w:i/>
                <w:iCs/>
                <w:sz w:val="24"/>
                <w:szCs w:val="24"/>
              </w:rPr>
              <w:t>padidinti NVO dalyvavimo viešajame valdyme aktyvumą ir kokybę</w:t>
            </w:r>
            <w:r w:rsidR="00F06C15">
              <w:rPr>
                <w:rFonts w:ascii="Times New Roman" w:hAnsi="Times New Roman" w:cs="Times New Roman"/>
                <w:sz w:val="24"/>
                <w:szCs w:val="24"/>
              </w:rPr>
              <w:t xml:space="preserve">” ir pačią remiamą veiklą </w:t>
            </w:r>
            <w:r w:rsidR="00F06C15">
              <w:rPr>
                <w:rFonts w:ascii="Times New Roman" w:hAnsi="Times New Roman" w:cs="Times New Roman"/>
                <w:color w:val="000000"/>
                <w:sz w:val="24"/>
                <w:szCs w:val="24"/>
              </w:rPr>
              <w:t>„</w:t>
            </w:r>
            <w:r w:rsidR="00F06C15">
              <w:rPr>
                <w:rFonts w:ascii="Times New Roman" w:hAnsi="Times New Roman" w:cs="Times New Roman"/>
                <w:i/>
                <w:iCs/>
                <w:color w:val="000000"/>
                <w:sz w:val="24"/>
                <w:szCs w:val="24"/>
              </w:rPr>
              <w:t>NVO institucinių gebėjimų, reikalingų dalyvauti viešojo valdymo sprendimų priėmime, stiprinimas, t. y.: 1) NVO pasiūlymų dėl viešojo valdymo sprendimų rengimas ir projekto metu parengtų pasiūlymų dėl viešojo valdymo sprendimų pristatymas suinteresuotoms institucijoms, visuomenei; ir 2) NVO atstovų, t. y. NVO darbuotojų, kolegialių valdymo organų narių ir vienasmenių valdymo organų, (toliau – NVO atstovai) kompetencijų, reikalingų Aprašo 11.1 papunktyje nurodytiems pasiūlymams parengti ir pristatyti, stiprinimas (pvz., mokymai, dalyvavimas renginiuose)</w:t>
            </w:r>
            <w:r w:rsidR="00F06C15">
              <w:rPr>
                <w:rFonts w:ascii="Times New Roman" w:hAnsi="Times New Roman" w:cs="Times New Roman"/>
                <w:color w:val="000000"/>
                <w:sz w:val="24"/>
                <w:szCs w:val="24"/>
              </w:rPr>
              <w:t>“</w:t>
            </w:r>
            <w:r w:rsidR="00B738FC">
              <w:rPr>
                <w:rFonts w:ascii="Times New Roman" w:hAnsi="Times New Roman" w:cs="Times New Roman"/>
                <w:color w:val="000000"/>
                <w:sz w:val="24"/>
                <w:szCs w:val="24"/>
              </w:rPr>
              <w:t>,</w:t>
            </w:r>
            <w:r w:rsidR="00F06C15">
              <w:rPr>
                <w:rFonts w:ascii="Times New Roman" w:hAnsi="Times New Roman" w:cs="Times New Roman"/>
                <w:sz w:val="24"/>
                <w:szCs w:val="24"/>
              </w:rPr>
              <w:t xml:space="preserve"> nėra būtinas (būtų perteklinis) projektams įgyvendinti ir Apraše nustatytiems rezultatams pasiekti, t. y. </w:t>
            </w:r>
            <w:r w:rsidR="00F06C15" w:rsidRPr="00B132AC">
              <w:rPr>
                <w:rFonts w:ascii="Times New Roman" w:hAnsi="Times New Roman" w:cs="Times New Roman"/>
                <w:iCs/>
                <w:color w:val="000000"/>
                <w:sz w:val="24"/>
                <w:szCs w:val="24"/>
              </w:rPr>
              <w:t xml:space="preserve">pasiūlymams dėl viešojo valdymo sprendimų parengti. Projektų vykdytojams, siekiant kuo plačiau pristatyti projekto metu parengtus pasiūlymus dėl viešojo valdymo sprendimų visuomenei,  racionaliau naudoti visuomenei gerai žinomus informacijos teikimo, viešinimo kanalus.  </w:t>
            </w:r>
          </w:p>
          <w:p w14:paraId="797C0E2C" w14:textId="7C9F88E2" w:rsidR="0096004F" w:rsidRDefault="00BA0D5C" w:rsidP="00BA0D5C">
            <w:pPr>
              <w:jc w:val="both"/>
              <w:rPr>
                <w:rFonts w:ascii="Times New Roman" w:eastAsia="Times New Roman" w:hAnsi="Times New Roman" w:cs="Times New Roman"/>
                <w:b/>
                <w:bCs/>
                <w:sz w:val="24"/>
                <w:szCs w:val="24"/>
              </w:rPr>
            </w:pPr>
            <w:r>
              <w:rPr>
                <w:rFonts w:ascii="Times New Roman" w:hAnsi="Times New Roman" w:cs="Times New Roman"/>
                <w:color w:val="000000"/>
                <w:sz w:val="24"/>
                <w:szCs w:val="24"/>
              </w:rPr>
              <w:t xml:space="preserve">  </w:t>
            </w:r>
            <w:r w:rsidR="00F06C15">
              <w:rPr>
                <w:rFonts w:ascii="Times New Roman" w:hAnsi="Times New Roman" w:cs="Times New Roman"/>
                <w:color w:val="000000"/>
                <w:sz w:val="24"/>
                <w:szCs w:val="24"/>
              </w:rPr>
              <w:t>Atkreiptinas dėmesys, jog paprašius Pareiškėjo pateikti</w:t>
            </w:r>
            <w:r w:rsidR="00F06C15">
              <w:rPr>
                <w:rFonts w:ascii="Times New Roman" w:hAnsi="Times New Roman" w:cs="Times New Roman"/>
                <w:sz w:val="24"/>
                <w:szCs w:val="24"/>
              </w:rPr>
              <w:t xml:space="preserve"> argumentus, kokiu atveju vykdant projekto veiklas būtų būtina susikurti interneto svetainę, o ne naudotis jau prieinamais informacijos teikimo, viešinimo kanalais, Pareiškėjas</w:t>
            </w:r>
            <w:r w:rsidR="00F06C15">
              <w:rPr>
                <w:rFonts w:ascii="Times New Roman" w:hAnsi="Times New Roman" w:cs="Times New Roman"/>
                <w:color w:val="000000"/>
                <w:sz w:val="24"/>
                <w:szCs w:val="24"/>
              </w:rPr>
              <w:t xml:space="preserve"> prašytos papildomos informacijos, paaiškinimų nepateikė.</w:t>
            </w:r>
          </w:p>
        </w:tc>
      </w:tr>
      <w:tr w:rsidR="00091A76" w:rsidRPr="00CB4D3A" w14:paraId="1532AEAB" w14:textId="77777777" w:rsidTr="00E20453">
        <w:tc>
          <w:tcPr>
            <w:tcW w:w="1526" w:type="dxa"/>
            <w:vMerge w:val="restart"/>
          </w:tcPr>
          <w:p w14:paraId="44E0F4CA" w14:textId="77777777" w:rsidR="00091A76" w:rsidRPr="00F2066E" w:rsidRDefault="00091A76" w:rsidP="00756FD2">
            <w:pPr>
              <w:pStyle w:val="Preformatted"/>
              <w:jc w:val="both"/>
              <w:rPr>
                <w:rFonts w:ascii="Times New Roman" w:hAnsi="Times New Roman"/>
                <w:sz w:val="24"/>
                <w:szCs w:val="24"/>
              </w:rPr>
            </w:pPr>
            <w:r>
              <w:rPr>
                <w:rFonts w:ascii="Times New Roman" w:hAnsi="Times New Roman"/>
                <w:sz w:val="24"/>
                <w:szCs w:val="24"/>
              </w:rPr>
              <w:lastRenderedPageBreak/>
              <w:t xml:space="preserve">Europos socialinio fondo </w:t>
            </w:r>
            <w:r>
              <w:rPr>
                <w:rFonts w:ascii="Times New Roman" w:hAnsi="Times New Roman"/>
                <w:sz w:val="24"/>
                <w:szCs w:val="24"/>
              </w:rPr>
              <w:lastRenderedPageBreak/>
              <w:t>agentūros 2018 m. kovo</w:t>
            </w:r>
            <w:r w:rsidRPr="00CA7143">
              <w:rPr>
                <w:rFonts w:ascii="Times New Roman" w:hAnsi="Times New Roman"/>
                <w:sz w:val="24"/>
                <w:szCs w:val="24"/>
              </w:rPr>
              <w:t xml:space="preserve"> </w:t>
            </w:r>
            <w:r>
              <w:rPr>
                <w:rFonts w:ascii="Times New Roman" w:hAnsi="Times New Roman"/>
                <w:sz w:val="24"/>
                <w:szCs w:val="24"/>
              </w:rPr>
              <w:t xml:space="preserve">15 d. raštu Nr. </w:t>
            </w:r>
            <w:r w:rsidRPr="00982EE4">
              <w:rPr>
                <w:rFonts w:ascii="Times New Roman" w:hAnsi="Times New Roman"/>
                <w:sz w:val="24"/>
                <w:szCs w:val="24"/>
                <w:lang w:val="pt-BR"/>
              </w:rPr>
              <w:t>SB-2018-00422</w:t>
            </w:r>
            <w:r>
              <w:rPr>
                <w:rFonts w:ascii="Times New Roman" w:hAnsi="Times New Roman"/>
                <w:sz w:val="24"/>
                <w:szCs w:val="24"/>
                <w:lang w:val="pt-BR"/>
              </w:rPr>
              <w:t xml:space="preserve"> </w:t>
            </w:r>
            <w:r w:rsidRPr="00CA7143">
              <w:rPr>
                <w:rFonts w:ascii="Times New Roman" w:hAnsi="Times New Roman"/>
                <w:sz w:val="24"/>
                <w:szCs w:val="24"/>
              </w:rPr>
              <w:t>pateiktos pastabos</w:t>
            </w:r>
          </w:p>
        </w:tc>
        <w:tc>
          <w:tcPr>
            <w:tcW w:w="6379" w:type="dxa"/>
          </w:tcPr>
          <w:p w14:paraId="051BB0B8" w14:textId="77777777" w:rsidR="00091A76" w:rsidRPr="00982EE4" w:rsidRDefault="00091A76" w:rsidP="00982EE4">
            <w:pPr>
              <w:jc w:val="both"/>
              <w:rPr>
                <w:rFonts w:ascii="Times New Roman" w:hAnsi="Times New Roman" w:cs="Times New Roman"/>
                <w:sz w:val="24"/>
                <w:szCs w:val="24"/>
              </w:rPr>
            </w:pPr>
            <w:r w:rsidRPr="00982EE4">
              <w:rPr>
                <w:rFonts w:ascii="Times New Roman" w:hAnsi="Times New Roman" w:cs="Times New Roman"/>
                <w:sz w:val="24"/>
                <w:szCs w:val="24"/>
              </w:rPr>
              <w:lastRenderedPageBreak/>
              <w:t>1. Siūlom</w:t>
            </w:r>
            <w:r>
              <w:rPr>
                <w:rFonts w:ascii="Times New Roman" w:hAnsi="Times New Roman" w:cs="Times New Roman"/>
                <w:sz w:val="24"/>
                <w:szCs w:val="24"/>
              </w:rPr>
              <w:t>a</w:t>
            </w:r>
            <w:r w:rsidRPr="00982EE4">
              <w:rPr>
                <w:rFonts w:ascii="Times New Roman" w:hAnsi="Times New Roman" w:cs="Times New Roman"/>
                <w:sz w:val="24"/>
                <w:szCs w:val="24"/>
              </w:rPr>
              <w:t xml:space="preserve"> Aprašo 35 punkto 5.5 papunktyje patikslinti įvardintas tinkamas išlaidas ir vietoje „mokymų vykdymo išlaidos“ nurodyti „mokymų organizavimo ir vykdymo išlaidos“. </w:t>
            </w:r>
          </w:p>
          <w:p w14:paraId="3658BEA3" w14:textId="2932F85C" w:rsidR="00091A76" w:rsidRPr="00756FD2" w:rsidDel="0029535C" w:rsidRDefault="00091A76" w:rsidP="00756FD2">
            <w:pPr>
              <w:jc w:val="both"/>
              <w:rPr>
                <w:rFonts w:ascii="Times New Roman" w:hAnsi="Times New Roman" w:cs="Times New Roman"/>
                <w:sz w:val="24"/>
                <w:szCs w:val="24"/>
              </w:rPr>
            </w:pPr>
            <w:r w:rsidRPr="00982EE4">
              <w:rPr>
                <w:rFonts w:ascii="Times New Roman" w:hAnsi="Times New Roman" w:cs="Times New Roman"/>
                <w:sz w:val="24"/>
                <w:szCs w:val="24"/>
              </w:rPr>
              <w:lastRenderedPageBreak/>
              <w:t xml:space="preserve"> </w:t>
            </w:r>
          </w:p>
        </w:tc>
        <w:tc>
          <w:tcPr>
            <w:tcW w:w="7087" w:type="dxa"/>
          </w:tcPr>
          <w:p w14:paraId="059631A2" w14:textId="33BA87A3" w:rsidR="00091A76" w:rsidRDefault="00091A76" w:rsidP="009C22E9">
            <w:pPr>
              <w:jc w:val="both"/>
              <w:rPr>
                <w:rFonts w:ascii="Times New Roman" w:hAnsi="Times New Roman" w:cs="Times New Roman"/>
                <w:b/>
                <w:sz w:val="24"/>
                <w:szCs w:val="24"/>
              </w:rPr>
            </w:pPr>
            <w:r>
              <w:rPr>
                <w:rFonts w:ascii="Times New Roman" w:hAnsi="Times New Roman" w:cs="Times New Roman"/>
                <w:b/>
                <w:sz w:val="24"/>
                <w:szCs w:val="24"/>
              </w:rPr>
              <w:lastRenderedPageBreak/>
              <w:t>A</w:t>
            </w:r>
            <w:r w:rsidRPr="00DE330A">
              <w:rPr>
                <w:rFonts w:ascii="Times New Roman" w:hAnsi="Times New Roman" w:cs="Times New Roman"/>
                <w:b/>
                <w:sz w:val="24"/>
                <w:szCs w:val="24"/>
              </w:rPr>
              <w:t>tsižvelgta</w:t>
            </w:r>
            <w:r>
              <w:rPr>
                <w:rFonts w:ascii="Times New Roman" w:hAnsi="Times New Roman" w:cs="Times New Roman"/>
                <w:b/>
                <w:sz w:val="24"/>
                <w:szCs w:val="24"/>
              </w:rPr>
              <w:t>.</w:t>
            </w:r>
          </w:p>
          <w:p w14:paraId="6DFAD317" w14:textId="15F236A2" w:rsidR="00091A76" w:rsidRPr="00664C41" w:rsidRDefault="00091A76" w:rsidP="00664C41">
            <w:pPr>
              <w:pStyle w:val="Sraopastraipa"/>
              <w:numPr>
                <w:ilvl w:val="0"/>
                <w:numId w:val="33"/>
              </w:numPr>
              <w:tabs>
                <w:tab w:val="left" w:pos="286"/>
                <w:tab w:val="left" w:pos="451"/>
                <w:tab w:val="left" w:pos="616"/>
                <w:tab w:val="left" w:pos="1246"/>
              </w:tabs>
              <w:ind w:left="0" w:firstLine="34"/>
              <w:jc w:val="both"/>
              <w:rPr>
                <w:rFonts w:ascii="Times New Roman" w:hAnsi="Times New Roman" w:cs="Times New Roman"/>
                <w:sz w:val="24"/>
                <w:szCs w:val="24"/>
              </w:rPr>
            </w:pPr>
            <w:r w:rsidRPr="00664C41">
              <w:rPr>
                <w:rFonts w:ascii="Times New Roman" w:hAnsi="Times New Roman" w:cs="Times New Roman"/>
                <w:sz w:val="24"/>
                <w:szCs w:val="24"/>
              </w:rPr>
              <w:t xml:space="preserve">Aprašo </w:t>
            </w:r>
            <w:r>
              <w:rPr>
                <w:rFonts w:ascii="Times New Roman" w:hAnsi="Times New Roman" w:cs="Times New Roman"/>
                <w:sz w:val="24"/>
                <w:szCs w:val="24"/>
              </w:rPr>
              <w:t xml:space="preserve">projekto </w:t>
            </w:r>
            <w:r w:rsidRPr="00664C41">
              <w:rPr>
                <w:rFonts w:ascii="Times New Roman" w:hAnsi="Times New Roman" w:cs="Times New Roman"/>
                <w:sz w:val="24"/>
                <w:szCs w:val="24"/>
              </w:rPr>
              <w:t>35 punkto lentelės 5 išlaidų kategorijos „Proj</w:t>
            </w:r>
            <w:r>
              <w:rPr>
                <w:rFonts w:ascii="Times New Roman" w:hAnsi="Times New Roman" w:cs="Times New Roman"/>
                <w:sz w:val="24"/>
                <w:szCs w:val="24"/>
              </w:rPr>
              <w:t>e</w:t>
            </w:r>
            <w:r w:rsidRPr="00664C41">
              <w:rPr>
                <w:rFonts w:ascii="Times New Roman" w:hAnsi="Times New Roman" w:cs="Times New Roman"/>
                <w:sz w:val="24"/>
                <w:szCs w:val="24"/>
              </w:rPr>
              <w:t>kto vykdymas“ 5.5 papunktis patikslintas:</w:t>
            </w:r>
          </w:p>
          <w:p w14:paraId="3208C322" w14:textId="27363CEA" w:rsidR="00091A76" w:rsidRPr="00804B50" w:rsidDel="00B4643D" w:rsidRDefault="00091A76" w:rsidP="006E4350">
            <w:pPr>
              <w:jc w:val="both"/>
            </w:pPr>
            <w:r w:rsidRPr="009C22E9">
              <w:rPr>
                <w:rFonts w:ascii="Times New Roman" w:hAnsi="Times New Roman" w:cs="Times New Roman"/>
                <w:sz w:val="24"/>
                <w:szCs w:val="24"/>
              </w:rPr>
              <w:lastRenderedPageBreak/>
              <w:t xml:space="preserve">„5.5. </w:t>
            </w:r>
            <w:r w:rsidRPr="009C22E9">
              <w:rPr>
                <w:rFonts w:ascii="Times New Roman" w:eastAsia="Times New Roman" w:hAnsi="Times New Roman" w:cs="Times New Roman"/>
                <w:b/>
                <w:sz w:val="24"/>
                <w:szCs w:val="24"/>
              </w:rPr>
              <w:t>mokymų organizavimo</w:t>
            </w:r>
            <w:r w:rsidRPr="009C22E9">
              <w:rPr>
                <w:rFonts w:ascii="Times New Roman" w:eastAsia="Times New Roman" w:hAnsi="Times New Roman" w:cs="Times New Roman"/>
                <w:sz w:val="24"/>
                <w:szCs w:val="24"/>
              </w:rPr>
              <w:t xml:space="preserve"> </w:t>
            </w:r>
            <w:r w:rsidRPr="009C22E9">
              <w:rPr>
                <w:rFonts w:ascii="Times New Roman" w:eastAsia="Times New Roman" w:hAnsi="Times New Roman" w:cs="Times New Roman"/>
                <w:b/>
                <w:sz w:val="24"/>
                <w:szCs w:val="24"/>
              </w:rPr>
              <w:t>(pvz., konferencijų salės, įrangos nuomos, dalyvių maitinimo)</w:t>
            </w:r>
            <w:r w:rsidRPr="009C22E9">
              <w:rPr>
                <w:rFonts w:ascii="Times New Roman" w:eastAsia="Times New Roman" w:hAnsi="Times New Roman" w:cs="Times New Roman"/>
                <w:sz w:val="24"/>
                <w:szCs w:val="24"/>
              </w:rPr>
              <w:t xml:space="preserve"> ir mokymų vykdymo </w:t>
            </w:r>
            <w:r w:rsidRPr="009C22E9">
              <w:rPr>
                <w:rFonts w:ascii="Times New Roman" w:eastAsia="Times New Roman" w:hAnsi="Times New Roman" w:cs="Times New Roman"/>
                <w:b/>
                <w:sz w:val="24"/>
                <w:szCs w:val="24"/>
              </w:rPr>
              <w:t>(lektoriaus paslaugų)</w:t>
            </w:r>
            <w:r w:rsidRPr="009C22E9">
              <w:rPr>
                <w:rFonts w:ascii="Times New Roman" w:eastAsia="Times New Roman" w:hAnsi="Times New Roman" w:cs="Times New Roman"/>
                <w:sz w:val="24"/>
                <w:szCs w:val="24"/>
              </w:rPr>
              <w:t xml:space="preserve"> išlaidos; mokymų vykdymo išlaidos yra tinkamos finansuoti, jei mokymus vykdo Lietuvos Respublikos viešųjų pirkimų įstatyme (kai pareiškėjas / partneris – perkančioji organizacija) ar Projektų taisyklių 40 skirsnyje (kai pareiškėjas / partneris – ne perkančioji organizacija) nustatyta tvarka atrinktas mokymų paslaugų teikėjas</w:t>
            </w:r>
            <w:r>
              <w:rPr>
                <w:rFonts w:ascii="Times New Roman" w:eastAsia="Times New Roman" w:hAnsi="Times New Roman" w:cs="Times New Roman"/>
                <w:sz w:val="24"/>
                <w:szCs w:val="24"/>
              </w:rPr>
              <w:t>“</w:t>
            </w:r>
            <w:r w:rsidR="00266E97">
              <w:rPr>
                <w:rFonts w:ascii="Times New Roman" w:eastAsia="Times New Roman" w:hAnsi="Times New Roman" w:cs="Times New Roman"/>
                <w:sz w:val="24"/>
                <w:szCs w:val="24"/>
              </w:rPr>
              <w:t>.</w:t>
            </w:r>
          </w:p>
        </w:tc>
      </w:tr>
      <w:tr w:rsidR="00091A76" w:rsidRPr="00CB4D3A" w14:paraId="5C05AE90" w14:textId="77777777" w:rsidTr="00E20453">
        <w:tc>
          <w:tcPr>
            <w:tcW w:w="1526" w:type="dxa"/>
            <w:vMerge/>
          </w:tcPr>
          <w:p w14:paraId="54639C41" w14:textId="77777777" w:rsidR="00091A76" w:rsidRDefault="00091A76" w:rsidP="00756FD2">
            <w:pPr>
              <w:pStyle w:val="Preformatted"/>
              <w:jc w:val="both"/>
              <w:rPr>
                <w:rFonts w:ascii="Times New Roman" w:hAnsi="Times New Roman"/>
                <w:sz w:val="24"/>
                <w:szCs w:val="24"/>
              </w:rPr>
            </w:pPr>
          </w:p>
        </w:tc>
        <w:tc>
          <w:tcPr>
            <w:tcW w:w="6379" w:type="dxa"/>
          </w:tcPr>
          <w:p w14:paraId="0C6E440E" w14:textId="77777777" w:rsidR="00091A76" w:rsidRPr="00982EE4" w:rsidRDefault="00091A76" w:rsidP="00091A76">
            <w:pPr>
              <w:jc w:val="both"/>
              <w:rPr>
                <w:rFonts w:ascii="Times New Roman" w:hAnsi="Times New Roman" w:cs="Times New Roman"/>
                <w:sz w:val="24"/>
                <w:szCs w:val="24"/>
              </w:rPr>
            </w:pPr>
            <w:r>
              <w:rPr>
                <w:rFonts w:ascii="Times New Roman" w:hAnsi="Times New Roman" w:cs="Times New Roman"/>
                <w:sz w:val="24"/>
                <w:szCs w:val="24"/>
              </w:rPr>
              <w:t>2.</w:t>
            </w:r>
            <w:r w:rsidRPr="00982EE4">
              <w:rPr>
                <w:rFonts w:ascii="Times New Roman" w:hAnsi="Times New Roman" w:cs="Times New Roman"/>
                <w:sz w:val="24"/>
                <w:szCs w:val="24"/>
              </w:rPr>
              <w:t xml:space="preserve"> Rekomenduojam</w:t>
            </w:r>
            <w:r>
              <w:rPr>
                <w:rFonts w:ascii="Times New Roman" w:hAnsi="Times New Roman" w:cs="Times New Roman"/>
                <w:sz w:val="24"/>
                <w:szCs w:val="24"/>
              </w:rPr>
              <w:t>a</w:t>
            </w:r>
            <w:r w:rsidRPr="00982EE4">
              <w:rPr>
                <w:rFonts w:ascii="Times New Roman" w:hAnsi="Times New Roman" w:cs="Times New Roman"/>
                <w:sz w:val="24"/>
                <w:szCs w:val="24"/>
              </w:rPr>
              <w:t xml:space="preserve"> vadovaujantis patvirtinta pavyzdine projektų finansavimo sąlygų aprašo for</w:t>
            </w:r>
            <w:r>
              <w:rPr>
                <w:rFonts w:ascii="Times New Roman" w:hAnsi="Times New Roman" w:cs="Times New Roman"/>
                <w:sz w:val="24"/>
                <w:szCs w:val="24"/>
              </w:rPr>
              <w:t>mą</w:t>
            </w:r>
            <w:r w:rsidRPr="00982EE4">
              <w:rPr>
                <w:rFonts w:ascii="Times New Roman" w:hAnsi="Times New Roman" w:cs="Times New Roman"/>
                <w:sz w:val="24"/>
                <w:szCs w:val="24"/>
              </w:rPr>
              <w:t xml:space="preserve"> išbraukti Aprašo 45 punktą ir patikslinti 46 punktą, kadangi duomenų mainų svetainės funkcinės galimybės teikti paraiškas yra įdiegtos ir paraiškos privalo būti teikiamos per Iš Europos Sąjungos struktūrinių fondų lėšų bendrai finansuojamų projektų duomenų mainų svetainę. </w:t>
            </w:r>
          </w:p>
          <w:p w14:paraId="7D3589C6" w14:textId="77777777" w:rsidR="00091A76" w:rsidRPr="00982EE4" w:rsidRDefault="00091A76" w:rsidP="00091A76">
            <w:pPr>
              <w:jc w:val="both"/>
              <w:rPr>
                <w:rFonts w:ascii="Times New Roman" w:hAnsi="Times New Roman" w:cs="Times New Roman"/>
                <w:sz w:val="24"/>
                <w:szCs w:val="24"/>
              </w:rPr>
            </w:pPr>
          </w:p>
        </w:tc>
        <w:tc>
          <w:tcPr>
            <w:tcW w:w="7087" w:type="dxa"/>
          </w:tcPr>
          <w:p w14:paraId="4E812F78" w14:textId="2AF13BA8" w:rsidR="00BA0D5C" w:rsidRPr="00BA0D5C" w:rsidRDefault="00BA0D5C" w:rsidP="00BA0D5C">
            <w:pPr>
              <w:tabs>
                <w:tab w:val="left" w:pos="316"/>
                <w:tab w:val="left" w:pos="360"/>
                <w:tab w:val="left" w:pos="460"/>
                <w:tab w:val="left" w:pos="1096"/>
              </w:tabs>
              <w:jc w:val="both"/>
              <w:rPr>
                <w:rFonts w:ascii="Times New Roman" w:eastAsia="Times New Roman" w:hAnsi="Times New Roman" w:cs="Times New Roman"/>
                <w:b/>
                <w:sz w:val="24"/>
                <w:szCs w:val="24"/>
              </w:rPr>
            </w:pPr>
            <w:r w:rsidRPr="00BA0D5C">
              <w:rPr>
                <w:rFonts w:ascii="Times New Roman" w:eastAsia="Times New Roman" w:hAnsi="Times New Roman" w:cs="Times New Roman"/>
                <w:b/>
                <w:sz w:val="24"/>
                <w:szCs w:val="24"/>
              </w:rPr>
              <w:t>Atsižvelgta.</w:t>
            </w:r>
          </w:p>
          <w:p w14:paraId="282F7F69" w14:textId="26731BAA" w:rsidR="00BA0D5C" w:rsidRPr="00D77A16" w:rsidRDefault="00BA0D5C" w:rsidP="00BA0D5C">
            <w:pPr>
              <w:pStyle w:val="Sraopastraipa"/>
              <w:numPr>
                <w:ilvl w:val="0"/>
                <w:numId w:val="36"/>
              </w:numPr>
              <w:tabs>
                <w:tab w:val="left" w:pos="316"/>
                <w:tab w:val="left" w:pos="481"/>
                <w:tab w:val="left" w:pos="1096"/>
              </w:tabs>
              <w:ind w:left="0" w:firstLine="0"/>
              <w:jc w:val="both"/>
              <w:rPr>
                <w:rFonts w:ascii="Times New Roman" w:eastAsia="Times New Roman" w:hAnsi="Times New Roman" w:cs="Times New Roman"/>
                <w:sz w:val="24"/>
                <w:szCs w:val="24"/>
              </w:rPr>
            </w:pPr>
            <w:r w:rsidRPr="00D77A16">
              <w:rPr>
                <w:rFonts w:ascii="Times New Roman" w:hAnsi="Times New Roman" w:cs="Times New Roman"/>
                <w:sz w:val="24"/>
                <w:szCs w:val="24"/>
              </w:rPr>
              <w:t xml:space="preserve">Aprašo </w:t>
            </w:r>
            <w:r>
              <w:rPr>
                <w:rFonts w:ascii="Times New Roman" w:hAnsi="Times New Roman" w:cs="Times New Roman"/>
                <w:sz w:val="24"/>
                <w:szCs w:val="24"/>
              </w:rPr>
              <w:t xml:space="preserve">projekto </w:t>
            </w:r>
            <w:r w:rsidRPr="00D77A16">
              <w:rPr>
                <w:rFonts w:ascii="Times New Roman" w:hAnsi="Times New Roman" w:cs="Times New Roman"/>
                <w:sz w:val="24"/>
                <w:szCs w:val="24"/>
              </w:rPr>
              <w:t>45</w:t>
            </w:r>
            <w:r>
              <w:rPr>
                <w:rFonts w:ascii="Times New Roman" w:hAnsi="Times New Roman" w:cs="Times New Roman"/>
                <w:sz w:val="24"/>
                <w:szCs w:val="24"/>
              </w:rPr>
              <w:t xml:space="preserve"> </w:t>
            </w:r>
            <w:r w:rsidR="00AB6750">
              <w:rPr>
                <w:rFonts w:ascii="Times New Roman" w:hAnsi="Times New Roman" w:cs="Times New Roman"/>
                <w:sz w:val="24"/>
                <w:szCs w:val="24"/>
              </w:rPr>
              <w:t>punkto nuostata</w:t>
            </w:r>
            <w:r w:rsidRPr="00D77A16">
              <w:rPr>
                <w:rFonts w:ascii="Times New Roman" w:hAnsi="Times New Roman" w:cs="Times New Roman"/>
                <w:sz w:val="24"/>
                <w:szCs w:val="24"/>
              </w:rPr>
              <w:t xml:space="preserve"> performuluota:</w:t>
            </w:r>
          </w:p>
          <w:p w14:paraId="413796AB" w14:textId="77777777" w:rsidR="00BA0D5C" w:rsidRDefault="00BA0D5C" w:rsidP="00BA0D5C">
            <w:pPr>
              <w:jc w:val="both"/>
              <w:rPr>
                <w:rFonts w:ascii="Times New Roman" w:hAnsi="Times New Roman" w:cs="Times New Roman"/>
                <w:sz w:val="24"/>
                <w:szCs w:val="24"/>
              </w:rPr>
            </w:pPr>
            <w:r w:rsidRPr="00D77A16">
              <w:rPr>
                <w:rFonts w:ascii="Times New Roman" w:hAnsi="Times New Roman" w:cs="Times New Roman"/>
                <w:sz w:val="24"/>
                <w:szCs w:val="24"/>
              </w:rPr>
              <w:t xml:space="preserve">„45. </w:t>
            </w:r>
            <w:r w:rsidRPr="00D77A16">
              <w:rPr>
                <w:rFonts w:ascii="Times New Roman" w:eastAsia="Times New Roman" w:hAnsi="Times New Roman" w:cs="Times New Roman"/>
                <w:sz w:val="24"/>
                <w:szCs w:val="24"/>
              </w:rPr>
              <w:t xml:space="preserve">Siekdamas gauti finansavimą pareiškėjas turi užpildyti paraišką, kurios </w:t>
            </w:r>
            <w:r w:rsidRPr="00D77A16">
              <w:rPr>
                <w:rFonts w:ascii="Times New Roman" w:eastAsia="Times New Roman" w:hAnsi="Times New Roman" w:cs="Times New Roman"/>
                <w:strike/>
                <w:sz w:val="24"/>
                <w:szCs w:val="24"/>
              </w:rPr>
              <w:t xml:space="preserve">iš dalies užpildyta </w:t>
            </w:r>
            <w:r w:rsidRPr="00D77A16">
              <w:rPr>
                <w:rFonts w:ascii="Times New Roman" w:eastAsia="Times New Roman" w:hAnsi="Times New Roman" w:cs="Times New Roman"/>
                <w:sz w:val="24"/>
                <w:szCs w:val="24"/>
              </w:rPr>
              <w:t>forma PDF formatu</w:t>
            </w:r>
            <w:r w:rsidRPr="00D77A16" w:rsidDel="00775916">
              <w:rPr>
                <w:rFonts w:ascii="Times New Roman" w:eastAsia="Times New Roman" w:hAnsi="Times New Roman" w:cs="Times New Roman"/>
                <w:sz w:val="24"/>
                <w:szCs w:val="24"/>
              </w:rPr>
              <w:t xml:space="preserve"> </w:t>
            </w:r>
            <w:r w:rsidRPr="00D77A16">
              <w:rPr>
                <w:rFonts w:ascii="Times New Roman" w:hAnsi="Times New Roman" w:cs="Times New Roman"/>
                <w:strike/>
                <w:sz w:val="24"/>
                <w:szCs w:val="24"/>
              </w:rPr>
              <w:t xml:space="preserve">skelbiama </w:t>
            </w:r>
            <w:r w:rsidRPr="00D77A16">
              <w:rPr>
                <w:rFonts w:ascii="Times New Roman" w:eastAsia="Times New Roman" w:hAnsi="Times New Roman" w:cs="Times New Roman"/>
                <w:strike/>
                <w:sz w:val="24"/>
                <w:szCs w:val="24"/>
              </w:rPr>
              <w:t xml:space="preserve">interneto </w:t>
            </w:r>
            <w:r w:rsidRPr="00D77A16">
              <w:rPr>
                <w:rFonts w:ascii="Times New Roman" w:hAnsi="Times New Roman" w:cs="Times New Roman"/>
                <w:strike/>
                <w:sz w:val="24"/>
                <w:szCs w:val="24"/>
              </w:rPr>
              <w:t xml:space="preserve">svetainės www.esinvesticijos.lt skiltyje „Finansavimas“, prie paskelbto kvietimo teikti paraiškas „Susijusių dokumentų“ </w:t>
            </w:r>
            <w:r w:rsidRPr="00D77A16">
              <w:rPr>
                <w:rFonts w:ascii="Times New Roman" w:hAnsi="Times New Roman" w:cs="Times New Roman"/>
                <w:sz w:val="24"/>
                <w:szCs w:val="24"/>
              </w:rPr>
              <w:t xml:space="preserve">pateikiama </w:t>
            </w:r>
            <w:r w:rsidRPr="00D77A16">
              <w:rPr>
                <w:rFonts w:ascii="Times New Roman" w:hAnsi="Times New Roman" w:cs="Times New Roman"/>
                <w:b/>
                <w:sz w:val="24"/>
                <w:szCs w:val="24"/>
              </w:rPr>
              <w:t>Iš Europos Sąjungos struktūrinių fondų lėšų bendrai finansuojamų projektų duomenų mainų svetainėje (toliau – DMS) prie konkretaus kvietimo teikti paraiškas</w:t>
            </w:r>
            <w:r w:rsidRPr="00D77A16">
              <w:rPr>
                <w:rFonts w:ascii="Times New Roman" w:hAnsi="Times New Roman" w:cs="Times New Roman"/>
                <w:sz w:val="24"/>
                <w:szCs w:val="24"/>
              </w:rPr>
              <w:t>.</w:t>
            </w:r>
            <w:r>
              <w:rPr>
                <w:rFonts w:ascii="Times New Roman" w:hAnsi="Times New Roman" w:cs="Times New Roman"/>
                <w:sz w:val="24"/>
                <w:szCs w:val="24"/>
              </w:rPr>
              <w:t>“</w:t>
            </w:r>
          </w:p>
          <w:p w14:paraId="0C9BE874" w14:textId="34847F30" w:rsidR="00BA0D5C" w:rsidRPr="00BA0D5C" w:rsidRDefault="00BA0D5C" w:rsidP="00BA0D5C">
            <w:pPr>
              <w:pStyle w:val="Sraopastraipa"/>
              <w:numPr>
                <w:ilvl w:val="0"/>
                <w:numId w:val="36"/>
              </w:numPr>
              <w:tabs>
                <w:tab w:val="left" w:pos="316"/>
                <w:tab w:val="left" w:pos="811"/>
                <w:tab w:val="left" w:pos="1351"/>
              </w:tabs>
              <w:ind w:left="0" w:firstLine="0"/>
              <w:jc w:val="both"/>
              <w:rPr>
                <w:rFonts w:ascii="Times New Roman" w:hAnsi="Times New Roman" w:cs="Times New Roman"/>
                <w:sz w:val="24"/>
                <w:szCs w:val="24"/>
              </w:rPr>
            </w:pPr>
            <w:r w:rsidRPr="00BA0D5C">
              <w:rPr>
                <w:rFonts w:ascii="Times New Roman" w:hAnsi="Times New Roman" w:cs="Times New Roman"/>
                <w:sz w:val="24"/>
                <w:szCs w:val="24"/>
              </w:rPr>
              <w:t>Aprašo projekto 46 punktas patikslintas:</w:t>
            </w:r>
          </w:p>
          <w:p w14:paraId="09F37615" w14:textId="22465446" w:rsidR="00091A76" w:rsidRPr="00BA0D5C" w:rsidRDefault="00BA0D5C" w:rsidP="009C22E9">
            <w:pPr>
              <w:jc w:val="both"/>
              <w:rPr>
                <w:rFonts w:ascii="Times New Roman" w:hAnsi="Times New Roman" w:cs="Times New Roman"/>
                <w:sz w:val="24"/>
                <w:szCs w:val="24"/>
              </w:rPr>
            </w:pPr>
            <w:r w:rsidRPr="00D77A16">
              <w:rPr>
                <w:rFonts w:ascii="Times New Roman" w:hAnsi="Times New Roman" w:cs="Times New Roman"/>
                <w:sz w:val="24"/>
                <w:szCs w:val="24"/>
              </w:rPr>
              <w:t>„</w:t>
            </w:r>
            <w:r w:rsidRPr="00D77A16">
              <w:rPr>
                <w:rFonts w:ascii="Times New Roman" w:hAnsi="Times New Roman" w:cs="Times New Roman"/>
                <w:sz w:val="24"/>
                <w:szCs w:val="24"/>
                <w:shd w:val="clear" w:color="auto" w:fill="FFFFFF"/>
              </w:rPr>
              <w:t xml:space="preserve">46. </w:t>
            </w:r>
            <w:r w:rsidRPr="00D77A16">
              <w:rPr>
                <w:rFonts w:ascii="Times New Roman" w:hAnsi="Times New Roman" w:cs="Times New Roman"/>
                <w:sz w:val="24"/>
                <w:szCs w:val="24"/>
              </w:rPr>
              <w:t xml:space="preserve">Pareiškėjas pildo paraišką ir kartu su Aprašo 49 punkte nurodytais priedais iki kvietimo teikti paraiškas skelbime nustatyto termino paskutinės dienos teikia ją DMS, </w:t>
            </w:r>
            <w:r w:rsidRPr="00D77A16">
              <w:rPr>
                <w:rFonts w:ascii="Times New Roman" w:eastAsia="Times New Roman" w:hAnsi="Times New Roman" w:cs="Times New Roman"/>
                <w:sz w:val="24"/>
                <w:szCs w:val="24"/>
              </w:rPr>
              <w:t xml:space="preserve">o jei </w:t>
            </w:r>
            <w:r w:rsidRPr="00D77A16">
              <w:rPr>
                <w:rFonts w:ascii="Times New Roman" w:eastAsia="Times New Roman" w:hAnsi="Times New Roman" w:cs="Times New Roman"/>
                <w:strike/>
                <w:sz w:val="24"/>
                <w:szCs w:val="24"/>
              </w:rPr>
              <w:t xml:space="preserve">nėra įdiegtos </w:t>
            </w:r>
            <w:r w:rsidRPr="00D77A16">
              <w:rPr>
                <w:rFonts w:ascii="Times New Roman" w:eastAsia="Times New Roman" w:hAnsi="Times New Roman" w:cs="Times New Roman"/>
                <w:b/>
                <w:sz w:val="24"/>
                <w:szCs w:val="24"/>
              </w:rPr>
              <w:t>laikinai nėra užtikrintos</w:t>
            </w:r>
            <w:r w:rsidRPr="00D77A16">
              <w:rPr>
                <w:rFonts w:ascii="Times New Roman" w:eastAsia="Times New Roman" w:hAnsi="Times New Roman" w:cs="Times New Roman"/>
                <w:sz w:val="24"/>
                <w:szCs w:val="24"/>
              </w:rPr>
              <w:t xml:space="preserve"> DMS funkcinės galimybės – įgyvendinančiajai institucijai </w:t>
            </w:r>
            <w:r w:rsidRPr="00D77A16">
              <w:rPr>
                <w:rFonts w:ascii="Times New Roman" w:hAnsi="Times New Roman" w:cs="Times New Roman"/>
                <w:sz w:val="24"/>
                <w:szCs w:val="24"/>
              </w:rPr>
              <w:t>raštu Projektų taisyklių 12 skirsnyje nustatyta tvarka</w:t>
            </w:r>
            <w:r>
              <w:rPr>
                <w:rFonts w:ascii="Times New Roman" w:hAnsi="Times New Roman" w:cs="Times New Roman"/>
                <w:sz w:val="24"/>
                <w:szCs w:val="24"/>
              </w:rPr>
              <w:t>“.</w:t>
            </w:r>
          </w:p>
        </w:tc>
      </w:tr>
      <w:tr w:rsidR="00091A76" w:rsidRPr="00CB4D3A" w14:paraId="12EAC0AE" w14:textId="77777777" w:rsidTr="00E20453">
        <w:tc>
          <w:tcPr>
            <w:tcW w:w="1526" w:type="dxa"/>
            <w:vMerge/>
          </w:tcPr>
          <w:p w14:paraId="6106A739" w14:textId="77777777" w:rsidR="00091A76" w:rsidRDefault="00091A76" w:rsidP="00756FD2">
            <w:pPr>
              <w:pStyle w:val="Preformatted"/>
              <w:jc w:val="both"/>
              <w:rPr>
                <w:rFonts w:ascii="Times New Roman" w:hAnsi="Times New Roman"/>
                <w:sz w:val="24"/>
                <w:szCs w:val="24"/>
              </w:rPr>
            </w:pPr>
          </w:p>
        </w:tc>
        <w:tc>
          <w:tcPr>
            <w:tcW w:w="6379" w:type="dxa"/>
          </w:tcPr>
          <w:p w14:paraId="574A1889" w14:textId="77777777" w:rsidR="00091A76" w:rsidRPr="00982EE4" w:rsidRDefault="00091A76" w:rsidP="00982EE4">
            <w:pPr>
              <w:jc w:val="both"/>
              <w:rPr>
                <w:rFonts w:ascii="Times New Roman" w:hAnsi="Times New Roman" w:cs="Times New Roman"/>
                <w:sz w:val="24"/>
                <w:szCs w:val="24"/>
              </w:rPr>
            </w:pPr>
            <w:r w:rsidRPr="00982EE4">
              <w:rPr>
                <w:rFonts w:ascii="Times New Roman" w:hAnsi="Times New Roman" w:cs="Times New Roman"/>
                <w:sz w:val="24"/>
                <w:szCs w:val="24"/>
              </w:rPr>
              <w:t>3. Siūlom</w:t>
            </w:r>
            <w:r>
              <w:rPr>
                <w:rFonts w:ascii="Times New Roman" w:hAnsi="Times New Roman" w:cs="Times New Roman"/>
                <w:sz w:val="24"/>
                <w:szCs w:val="24"/>
              </w:rPr>
              <w:t>a</w:t>
            </w:r>
            <w:r w:rsidRPr="00982EE4">
              <w:rPr>
                <w:rFonts w:ascii="Times New Roman" w:hAnsi="Times New Roman" w:cs="Times New Roman"/>
                <w:sz w:val="24"/>
                <w:szCs w:val="24"/>
              </w:rPr>
              <w:t xml:space="preserve"> patikslinti Aprašo 57 punktą, t.</w:t>
            </w:r>
            <w:r>
              <w:rPr>
                <w:rFonts w:ascii="Times New Roman" w:hAnsi="Times New Roman" w:cs="Times New Roman"/>
                <w:sz w:val="24"/>
                <w:szCs w:val="24"/>
              </w:rPr>
              <w:t xml:space="preserve"> </w:t>
            </w:r>
            <w:r w:rsidRPr="00982EE4">
              <w:rPr>
                <w:rFonts w:ascii="Times New Roman" w:hAnsi="Times New Roman" w:cs="Times New Roman"/>
                <w:sz w:val="24"/>
                <w:szCs w:val="24"/>
              </w:rPr>
              <w:t>y. nurodyti nepateiktų priedų procentą, kada paraiška jau turėtų būti atmetama, ir   vietoj punktų „50.1–50.7“ nurodyti „50.1–50.6“, kadangi Aprašo 50.7 punkte nurodyti priedai teikiami dėl tiek partnerių, kiek reikalinga pagrįsti projekto atitiktį  Aprašo 18.2 punkto reikalavimams, nes gavus paraišką sunku identifikuoti ir suskaičiuoti, kelių partnerių dokumentai privalo būti pateikti.</w:t>
            </w:r>
          </w:p>
        </w:tc>
        <w:tc>
          <w:tcPr>
            <w:tcW w:w="7087" w:type="dxa"/>
          </w:tcPr>
          <w:p w14:paraId="1308D7AD" w14:textId="63EEE197" w:rsidR="00BA0D5C" w:rsidRPr="00BA0D5C" w:rsidRDefault="00BA0D5C" w:rsidP="00BA0D5C">
            <w:pPr>
              <w:pStyle w:val="Komentarotekstas"/>
              <w:tabs>
                <w:tab w:val="left" w:pos="211"/>
                <w:tab w:val="left" w:pos="601"/>
                <w:tab w:val="left" w:pos="1027"/>
                <w:tab w:val="left" w:pos="1336"/>
              </w:tabs>
              <w:jc w:val="both"/>
              <w:rPr>
                <w:rFonts w:ascii="Times New Roman" w:hAnsi="Times New Roman" w:cs="Times New Roman"/>
                <w:b/>
                <w:sz w:val="24"/>
                <w:szCs w:val="24"/>
              </w:rPr>
            </w:pPr>
            <w:r w:rsidRPr="00BA0D5C">
              <w:rPr>
                <w:rFonts w:ascii="Times New Roman" w:hAnsi="Times New Roman" w:cs="Times New Roman"/>
                <w:b/>
                <w:sz w:val="24"/>
                <w:szCs w:val="24"/>
              </w:rPr>
              <w:t xml:space="preserve"> Neatsižvelgta.</w:t>
            </w:r>
          </w:p>
          <w:p w14:paraId="509C3003" w14:textId="2C27A310" w:rsidR="00091A76" w:rsidRDefault="00BA0D5C" w:rsidP="006E4350">
            <w:pPr>
              <w:pStyle w:val="Komentarotekstas"/>
              <w:tabs>
                <w:tab w:val="left" w:pos="211"/>
                <w:tab w:val="left" w:pos="601"/>
                <w:tab w:val="left" w:pos="1027"/>
                <w:tab w:val="left" w:pos="1336"/>
              </w:tabs>
              <w:jc w:val="both"/>
              <w:rPr>
                <w:rFonts w:ascii="Times New Roman" w:hAnsi="Times New Roman" w:cs="Times New Roman"/>
                <w:b/>
                <w:sz w:val="24"/>
                <w:szCs w:val="24"/>
              </w:rPr>
            </w:pPr>
            <w:r>
              <w:rPr>
                <w:rFonts w:ascii="Times New Roman" w:hAnsi="Times New Roman" w:cs="Times New Roman"/>
                <w:sz w:val="24"/>
                <w:szCs w:val="24"/>
              </w:rPr>
              <w:t xml:space="preserve">  </w:t>
            </w:r>
            <w:r w:rsidRPr="007D67AB">
              <w:rPr>
                <w:rFonts w:ascii="Times New Roman" w:hAnsi="Times New Roman" w:cs="Times New Roman"/>
                <w:sz w:val="24"/>
                <w:szCs w:val="24"/>
              </w:rPr>
              <w:t xml:space="preserve">Aprašo </w:t>
            </w:r>
            <w:r>
              <w:rPr>
                <w:rFonts w:ascii="Times New Roman" w:hAnsi="Times New Roman" w:cs="Times New Roman"/>
                <w:sz w:val="24"/>
                <w:szCs w:val="24"/>
              </w:rPr>
              <w:t xml:space="preserve">projekto </w:t>
            </w:r>
            <w:r w:rsidRPr="007D67AB">
              <w:rPr>
                <w:rFonts w:ascii="Times New Roman" w:hAnsi="Times New Roman" w:cs="Times New Roman"/>
                <w:sz w:val="24"/>
                <w:szCs w:val="24"/>
              </w:rPr>
              <w:t>57 punkto tikslinimas nurodant nepateiktų priedų procentą, kada paraiška jau turėtų būti atmetama, neatliekamas, kadangi</w:t>
            </w:r>
            <w:r w:rsidRPr="007D67AB">
              <w:rPr>
                <w:rFonts w:ascii="Times New Roman" w:hAnsi="Times New Roman" w:cs="Times New Roman"/>
                <w:color w:val="FF0000"/>
                <w:sz w:val="24"/>
                <w:szCs w:val="24"/>
              </w:rPr>
              <w:t xml:space="preserve"> </w:t>
            </w:r>
            <w:r w:rsidRPr="003B08D5">
              <w:rPr>
                <w:rFonts w:ascii="Times New Roman" w:hAnsi="Times New Roman" w:cs="Times New Roman"/>
                <w:sz w:val="24"/>
                <w:szCs w:val="24"/>
              </w:rPr>
              <w:t>toks kriterijus būtų neaiškus ir galėtų sukelti taikymo problemų</w:t>
            </w:r>
            <w:r w:rsidR="00AB6750">
              <w:rPr>
                <w:rFonts w:ascii="Times New Roman" w:hAnsi="Times New Roman" w:cs="Times New Roman"/>
                <w:sz w:val="24"/>
                <w:szCs w:val="24"/>
              </w:rPr>
              <w:t xml:space="preserve"> (</w:t>
            </w:r>
            <w:r w:rsidRPr="003B08D5">
              <w:rPr>
                <w:rFonts w:ascii="Times New Roman" w:hAnsi="Times New Roman" w:cs="Times New Roman"/>
                <w:sz w:val="24"/>
                <w:szCs w:val="24"/>
              </w:rPr>
              <w:t>įskaitant korupcijos riziką</w:t>
            </w:r>
            <w:r w:rsidR="00AB6750">
              <w:rPr>
                <w:rFonts w:ascii="Times New Roman" w:hAnsi="Times New Roman" w:cs="Times New Roman"/>
                <w:sz w:val="24"/>
                <w:szCs w:val="24"/>
              </w:rPr>
              <w:t>)</w:t>
            </w:r>
            <w:r w:rsidRPr="003B08D5">
              <w:rPr>
                <w:rFonts w:ascii="Times New Roman" w:hAnsi="Times New Roman" w:cs="Times New Roman"/>
                <w:sz w:val="24"/>
                <w:szCs w:val="24"/>
              </w:rPr>
              <w:t xml:space="preserve">, be to jis neišspręstų administracinės naštos vertintojams problemos (kuomet nemaža paraiškos vertinimo laiko dalis skiriama nepateiktos informacijos išsireikalavimui).  Toks reguliavimas taip pat  sudarytų prielaidas pareiškėjams nesistengti teikiant paraiškas tinkamai paruošti dokumentų. Tokiu atveju nukentėtų sąžiningi pareiškėjai, kurie stengsis tinkamai parengti dokumentus 100 proc., nes kiti galėtų pateikti tik nurodytą procentą prašomų dokumentų ir vis tiek būtų vienodai vertinami. </w:t>
            </w:r>
            <w:r w:rsidR="003B08D5">
              <w:rPr>
                <w:rFonts w:ascii="Times New Roman" w:hAnsi="Times New Roman" w:cs="Times New Roman"/>
                <w:sz w:val="24"/>
                <w:szCs w:val="24"/>
              </w:rPr>
              <w:t xml:space="preserve">Atsižvelgiant į tai bei tolesnį Aprašo projekto </w:t>
            </w:r>
            <w:r w:rsidR="003B08D5">
              <w:rPr>
                <w:rFonts w:ascii="Times New Roman" w:hAnsi="Times New Roman" w:cs="Times New Roman"/>
                <w:sz w:val="24"/>
                <w:szCs w:val="24"/>
              </w:rPr>
              <w:lastRenderedPageBreak/>
              <w:t>derinimą su Europos socialinio fondo agentūra darbo tvarka, nuspręsta atsisakyti nuostatos, kad paraiška atmetama kai nepateikt</w:t>
            </w:r>
            <w:r w:rsidR="00B06852">
              <w:rPr>
                <w:rFonts w:ascii="Times New Roman" w:hAnsi="Times New Roman" w:cs="Times New Roman"/>
                <w:sz w:val="24"/>
                <w:szCs w:val="24"/>
              </w:rPr>
              <w:t>i</w:t>
            </w:r>
            <w:r w:rsidR="003B08D5">
              <w:rPr>
                <w:rFonts w:ascii="Times New Roman" w:hAnsi="Times New Roman" w:cs="Times New Roman"/>
                <w:sz w:val="24"/>
                <w:szCs w:val="24"/>
              </w:rPr>
              <w:t xml:space="preserve"> tam tikri nurodyti paraiškos priedai, ar tam tikras jų kiekis.</w:t>
            </w:r>
          </w:p>
        </w:tc>
      </w:tr>
    </w:tbl>
    <w:p w14:paraId="52EE81AA" w14:textId="77777777" w:rsidR="006B2010" w:rsidRDefault="006B2010" w:rsidP="00B00017">
      <w:pPr>
        <w:jc w:val="center"/>
        <w:rPr>
          <w:rFonts w:ascii="Times New Roman" w:hAnsi="Times New Roman" w:cs="Times New Roman"/>
          <w:sz w:val="24"/>
          <w:szCs w:val="24"/>
        </w:rPr>
      </w:pPr>
    </w:p>
    <w:p w14:paraId="22F14847" w14:textId="77777777" w:rsidR="00CF5CF4" w:rsidRPr="00BE57EC" w:rsidRDefault="00284661" w:rsidP="00B00017">
      <w:pPr>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CF5CF4" w:rsidRPr="00BE57EC" w:rsidSect="004264D6">
      <w:headerReference w:type="default" r:id="rId9"/>
      <w:footerReference w:type="default" r:id="rId10"/>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C0A99" w14:textId="77777777" w:rsidR="00302311" w:rsidRDefault="00302311" w:rsidP="00CF5CF4">
      <w:pPr>
        <w:spacing w:after="0" w:line="240" w:lineRule="auto"/>
      </w:pPr>
      <w:r>
        <w:separator/>
      </w:r>
    </w:p>
  </w:endnote>
  <w:endnote w:type="continuationSeparator" w:id="0">
    <w:p w14:paraId="667960FD" w14:textId="77777777" w:rsidR="00302311" w:rsidRDefault="00302311"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F29A" w14:textId="77777777" w:rsidR="00454456" w:rsidRDefault="00454456">
    <w:pPr>
      <w:pStyle w:val="Porat"/>
    </w:pPr>
  </w:p>
  <w:p w14:paraId="23A2DC48" w14:textId="77777777" w:rsidR="00454456" w:rsidRDefault="004544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1AEE4" w14:textId="77777777" w:rsidR="00302311" w:rsidRDefault="00302311" w:rsidP="00CF5CF4">
      <w:pPr>
        <w:spacing w:after="0" w:line="240" w:lineRule="auto"/>
      </w:pPr>
      <w:r>
        <w:separator/>
      </w:r>
    </w:p>
  </w:footnote>
  <w:footnote w:type="continuationSeparator" w:id="0">
    <w:p w14:paraId="3A889E95" w14:textId="77777777" w:rsidR="00302311" w:rsidRDefault="00302311"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1993"/>
      <w:docPartObj>
        <w:docPartGallery w:val="Page Numbers (Top of Page)"/>
        <w:docPartUnique/>
      </w:docPartObj>
    </w:sdtPr>
    <w:sdtEndPr>
      <w:rPr>
        <w:rFonts w:ascii="Times New Roman" w:hAnsi="Times New Roman" w:cs="Times New Roman"/>
        <w:noProof/>
      </w:rPr>
    </w:sdtEndPr>
    <w:sdtContent>
      <w:p w14:paraId="3B5477BD" w14:textId="77777777" w:rsidR="00454456" w:rsidRPr="00CF5CF4" w:rsidRDefault="00D52D19">
        <w:pPr>
          <w:pStyle w:val="Antrats"/>
          <w:jc w:val="center"/>
          <w:rPr>
            <w:rFonts w:ascii="Times New Roman" w:hAnsi="Times New Roman" w:cs="Times New Roman"/>
          </w:rPr>
        </w:pPr>
        <w:r w:rsidRPr="00CF5CF4">
          <w:rPr>
            <w:rFonts w:ascii="Times New Roman" w:hAnsi="Times New Roman" w:cs="Times New Roman"/>
          </w:rPr>
          <w:fldChar w:fldCharType="begin"/>
        </w:r>
        <w:r w:rsidR="0045445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756FD2">
          <w:rPr>
            <w:rFonts w:ascii="Times New Roman" w:hAnsi="Times New Roman" w:cs="Times New Roman"/>
            <w:noProof/>
          </w:rPr>
          <w:t>2</w:t>
        </w:r>
        <w:r w:rsidRPr="00CF5CF4">
          <w:rPr>
            <w:rFonts w:ascii="Times New Roman" w:hAnsi="Times New Roman" w:cs="Times New Roman"/>
            <w:noProof/>
          </w:rPr>
          <w:fldChar w:fldCharType="end"/>
        </w:r>
      </w:p>
    </w:sdtContent>
  </w:sdt>
  <w:p w14:paraId="32825B37" w14:textId="77777777" w:rsidR="00454456" w:rsidRDefault="004544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35AB"/>
    <w:multiLevelType w:val="multilevel"/>
    <w:tmpl w:val="2D9E9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5D758B"/>
    <w:multiLevelType w:val="hybridMultilevel"/>
    <w:tmpl w:val="6EECBE3C"/>
    <w:lvl w:ilvl="0" w:tplc="999A4F00">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03714E"/>
    <w:multiLevelType w:val="hybridMultilevel"/>
    <w:tmpl w:val="E9AC2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9715F"/>
    <w:multiLevelType w:val="hybridMultilevel"/>
    <w:tmpl w:val="3B1A9D60"/>
    <w:lvl w:ilvl="0" w:tplc="1434933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97732"/>
    <w:multiLevelType w:val="hybridMultilevel"/>
    <w:tmpl w:val="ED3CDF3C"/>
    <w:lvl w:ilvl="0" w:tplc="D74620C0">
      <w:start w:val="1"/>
      <w:numFmt w:val="decimal"/>
      <w:lvlText w:val="%1."/>
      <w:lvlJc w:val="left"/>
      <w:pPr>
        <w:ind w:left="480" w:hanging="360"/>
      </w:pPr>
      <w:rPr>
        <w:rFonts w:eastAsia="Times New Roman"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7"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A7E4EE1"/>
    <w:multiLevelType w:val="hybridMultilevel"/>
    <w:tmpl w:val="59C684A0"/>
    <w:lvl w:ilvl="0" w:tplc="73D4176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6A795F"/>
    <w:multiLevelType w:val="hybridMultilevel"/>
    <w:tmpl w:val="B2C6D2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06422A8"/>
    <w:multiLevelType w:val="hybridMultilevel"/>
    <w:tmpl w:val="6EECBE3C"/>
    <w:lvl w:ilvl="0" w:tplc="999A4F00">
      <w:start w:val="1"/>
      <w:numFmt w:val="decimal"/>
      <w:lvlText w:val="%1."/>
      <w:lvlJc w:val="left"/>
      <w:pPr>
        <w:ind w:left="1636"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DD946AA"/>
    <w:multiLevelType w:val="hybridMultilevel"/>
    <w:tmpl w:val="B2F88B82"/>
    <w:lvl w:ilvl="0" w:tplc="01B61C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3446AE0"/>
    <w:multiLevelType w:val="multilevel"/>
    <w:tmpl w:val="A8228D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9"/>
  </w:num>
  <w:num w:numId="4">
    <w:abstractNumId w:val="22"/>
  </w:num>
  <w:num w:numId="5">
    <w:abstractNumId w:val="32"/>
  </w:num>
  <w:num w:numId="6">
    <w:abstractNumId w:val="19"/>
  </w:num>
  <w:num w:numId="7">
    <w:abstractNumId w:val="23"/>
  </w:num>
  <w:num w:numId="8">
    <w:abstractNumId w:val="29"/>
  </w:num>
  <w:num w:numId="9">
    <w:abstractNumId w:val="2"/>
  </w:num>
  <w:num w:numId="10">
    <w:abstractNumId w:val="16"/>
  </w:num>
  <w:num w:numId="11">
    <w:abstractNumId w:val="1"/>
  </w:num>
  <w:num w:numId="12">
    <w:abstractNumId w:val="27"/>
  </w:num>
  <w:num w:numId="13">
    <w:abstractNumId w:val="10"/>
  </w:num>
  <w:num w:numId="14">
    <w:abstractNumId w:val="17"/>
  </w:num>
  <w:num w:numId="15">
    <w:abstractNumId w:val="33"/>
  </w:num>
  <w:num w:numId="16">
    <w:abstractNumId w:val="28"/>
  </w:num>
  <w:num w:numId="17">
    <w:abstractNumId w:val="8"/>
  </w:num>
  <w:num w:numId="18">
    <w:abstractNumId w:val="15"/>
  </w:num>
  <w:num w:numId="19">
    <w:abstractNumId w:val="25"/>
  </w:num>
  <w:num w:numId="20">
    <w:abstractNumId w:val="11"/>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 w:numId="24">
    <w:abstractNumId w:val="18"/>
  </w:num>
  <w:num w:numId="25">
    <w:abstractNumId w:val="20"/>
  </w:num>
  <w:num w:numId="26">
    <w:abstractNumId w:val="31"/>
  </w:num>
  <w:num w:numId="27">
    <w:abstractNumId w:val="2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2"/>
  </w:num>
  <w:num w:numId="33">
    <w:abstractNumId w:val="14"/>
  </w:num>
  <w:num w:numId="34">
    <w:abstractNumId w:val="4"/>
  </w:num>
  <w:num w:numId="35">
    <w:abstractNumId w:val="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F6"/>
    <w:rsid w:val="00004D55"/>
    <w:rsid w:val="00022EA9"/>
    <w:rsid w:val="0003299D"/>
    <w:rsid w:val="0003567D"/>
    <w:rsid w:val="00037344"/>
    <w:rsid w:val="00044BD9"/>
    <w:rsid w:val="00053414"/>
    <w:rsid w:val="0005508C"/>
    <w:rsid w:val="00064347"/>
    <w:rsid w:val="00071D32"/>
    <w:rsid w:val="00075114"/>
    <w:rsid w:val="0007515F"/>
    <w:rsid w:val="000817DF"/>
    <w:rsid w:val="000916AF"/>
    <w:rsid w:val="00091A76"/>
    <w:rsid w:val="000979E3"/>
    <w:rsid w:val="000A3C6E"/>
    <w:rsid w:val="000A4628"/>
    <w:rsid w:val="000A6215"/>
    <w:rsid w:val="000B5481"/>
    <w:rsid w:val="000C31F6"/>
    <w:rsid w:val="000C6952"/>
    <w:rsid w:val="000C7B6B"/>
    <w:rsid w:val="000D00E5"/>
    <w:rsid w:val="000D3DFD"/>
    <w:rsid w:val="000E264B"/>
    <w:rsid w:val="000E7DCD"/>
    <w:rsid w:val="000F6ECA"/>
    <w:rsid w:val="00113DC1"/>
    <w:rsid w:val="001256E0"/>
    <w:rsid w:val="00133403"/>
    <w:rsid w:val="00133F3C"/>
    <w:rsid w:val="00144ED2"/>
    <w:rsid w:val="00153DCB"/>
    <w:rsid w:val="001541E0"/>
    <w:rsid w:val="00160AE2"/>
    <w:rsid w:val="00164B9C"/>
    <w:rsid w:val="00171A25"/>
    <w:rsid w:val="001772EB"/>
    <w:rsid w:val="00187398"/>
    <w:rsid w:val="001954FD"/>
    <w:rsid w:val="0019635B"/>
    <w:rsid w:val="001A1195"/>
    <w:rsid w:val="001A6056"/>
    <w:rsid w:val="001B01CD"/>
    <w:rsid w:val="001B2112"/>
    <w:rsid w:val="001D53BD"/>
    <w:rsid w:val="00210443"/>
    <w:rsid w:val="00212785"/>
    <w:rsid w:val="00214271"/>
    <w:rsid w:val="00220565"/>
    <w:rsid w:val="00224380"/>
    <w:rsid w:val="00227F3C"/>
    <w:rsid w:val="00231FD2"/>
    <w:rsid w:val="00232B0A"/>
    <w:rsid w:val="00237404"/>
    <w:rsid w:val="002421B6"/>
    <w:rsid w:val="0025298C"/>
    <w:rsid w:val="00262310"/>
    <w:rsid w:val="00263A34"/>
    <w:rsid w:val="00266E97"/>
    <w:rsid w:val="00267226"/>
    <w:rsid w:val="0027410A"/>
    <w:rsid w:val="00275939"/>
    <w:rsid w:val="00284661"/>
    <w:rsid w:val="00285B63"/>
    <w:rsid w:val="00287B4D"/>
    <w:rsid w:val="002924C1"/>
    <w:rsid w:val="0029535C"/>
    <w:rsid w:val="002A280F"/>
    <w:rsid w:val="002B161A"/>
    <w:rsid w:val="002D1A81"/>
    <w:rsid w:val="002D4442"/>
    <w:rsid w:val="002D4B59"/>
    <w:rsid w:val="002D5539"/>
    <w:rsid w:val="002E06DA"/>
    <w:rsid w:val="002F470E"/>
    <w:rsid w:val="002F667A"/>
    <w:rsid w:val="00302311"/>
    <w:rsid w:val="003104D6"/>
    <w:rsid w:val="00310624"/>
    <w:rsid w:val="0032218E"/>
    <w:rsid w:val="0033160A"/>
    <w:rsid w:val="003347C5"/>
    <w:rsid w:val="003363EB"/>
    <w:rsid w:val="003438B2"/>
    <w:rsid w:val="0034578A"/>
    <w:rsid w:val="00357005"/>
    <w:rsid w:val="003702EB"/>
    <w:rsid w:val="003A0F55"/>
    <w:rsid w:val="003A15C8"/>
    <w:rsid w:val="003A2EC2"/>
    <w:rsid w:val="003A432A"/>
    <w:rsid w:val="003A713B"/>
    <w:rsid w:val="003B08D5"/>
    <w:rsid w:val="003B16A5"/>
    <w:rsid w:val="003B2A52"/>
    <w:rsid w:val="003B569F"/>
    <w:rsid w:val="003B73C5"/>
    <w:rsid w:val="003C5CB9"/>
    <w:rsid w:val="003D0474"/>
    <w:rsid w:val="003D3AD8"/>
    <w:rsid w:val="003D5C5B"/>
    <w:rsid w:val="003E05DB"/>
    <w:rsid w:val="003E21AB"/>
    <w:rsid w:val="003E5501"/>
    <w:rsid w:val="003E658E"/>
    <w:rsid w:val="003E760D"/>
    <w:rsid w:val="003F223A"/>
    <w:rsid w:val="00412100"/>
    <w:rsid w:val="00421684"/>
    <w:rsid w:val="0042373B"/>
    <w:rsid w:val="004264D6"/>
    <w:rsid w:val="0042777F"/>
    <w:rsid w:val="004347D4"/>
    <w:rsid w:val="00445126"/>
    <w:rsid w:val="00454456"/>
    <w:rsid w:val="00462961"/>
    <w:rsid w:val="00481E6C"/>
    <w:rsid w:val="004A29D1"/>
    <w:rsid w:val="004B0514"/>
    <w:rsid w:val="004C75B5"/>
    <w:rsid w:val="004D0673"/>
    <w:rsid w:val="004D24A9"/>
    <w:rsid w:val="004D43D5"/>
    <w:rsid w:val="004E2FA6"/>
    <w:rsid w:val="004E6F1D"/>
    <w:rsid w:val="004F01C5"/>
    <w:rsid w:val="004F0264"/>
    <w:rsid w:val="004F1BCE"/>
    <w:rsid w:val="004F2671"/>
    <w:rsid w:val="004F30A2"/>
    <w:rsid w:val="0050693C"/>
    <w:rsid w:val="00521DF1"/>
    <w:rsid w:val="005310C4"/>
    <w:rsid w:val="00531A88"/>
    <w:rsid w:val="00537415"/>
    <w:rsid w:val="00537714"/>
    <w:rsid w:val="00541D70"/>
    <w:rsid w:val="00543C66"/>
    <w:rsid w:val="00543D8C"/>
    <w:rsid w:val="0054609A"/>
    <w:rsid w:val="0057253D"/>
    <w:rsid w:val="00572E65"/>
    <w:rsid w:val="005736A1"/>
    <w:rsid w:val="00580377"/>
    <w:rsid w:val="00580F90"/>
    <w:rsid w:val="005A4804"/>
    <w:rsid w:val="005B1CF8"/>
    <w:rsid w:val="005B327C"/>
    <w:rsid w:val="005C667B"/>
    <w:rsid w:val="005C738A"/>
    <w:rsid w:val="005D097F"/>
    <w:rsid w:val="005E4C0E"/>
    <w:rsid w:val="005E7E30"/>
    <w:rsid w:val="005F32EE"/>
    <w:rsid w:val="005F6EDF"/>
    <w:rsid w:val="005F7D75"/>
    <w:rsid w:val="0061735B"/>
    <w:rsid w:val="0062089A"/>
    <w:rsid w:val="006239EB"/>
    <w:rsid w:val="00640EDB"/>
    <w:rsid w:val="006472E2"/>
    <w:rsid w:val="00650989"/>
    <w:rsid w:val="00650AC5"/>
    <w:rsid w:val="00653C6A"/>
    <w:rsid w:val="006549E6"/>
    <w:rsid w:val="00664C41"/>
    <w:rsid w:val="00665DAE"/>
    <w:rsid w:val="00673196"/>
    <w:rsid w:val="006900D8"/>
    <w:rsid w:val="006A0540"/>
    <w:rsid w:val="006A10F9"/>
    <w:rsid w:val="006A2B1F"/>
    <w:rsid w:val="006A4E4D"/>
    <w:rsid w:val="006A7434"/>
    <w:rsid w:val="006B2010"/>
    <w:rsid w:val="006B60B8"/>
    <w:rsid w:val="006B6DA6"/>
    <w:rsid w:val="006B79E6"/>
    <w:rsid w:val="006C02FD"/>
    <w:rsid w:val="006C2C8E"/>
    <w:rsid w:val="006C2D4D"/>
    <w:rsid w:val="006C2F47"/>
    <w:rsid w:val="006C75CC"/>
    <w:rsid w:val="006D6609"/>
    <w:rsid w:val="006E1CD1"/>
    <w:rsid w:val="006E4350"/>
    <w:rsid w:val="006F27CF"/>
    <w:rsid w:val="006F5698"/>
    <w:rsid w:val="0071185E"/>
    <w:rsid w:val="00712974"/>
    <w:rsid w:val="007134BB"/>
    <w:rsid w:val="00727B1F"/>
    <w:rsid w:val="00734363"/>
    <w:rsid w:val="00736560"/>
    <w:rsid w:val="007463B8"/>
    <w:rsid w:val="00746C01"/>
    <w:rsid w:val="00747CA3"/>
    <w:rsid w:val="00751EBB"/>
    <w:rsid w:val="00755BE3"/>
    <w:rsid w:val="00756FD2"/>
    <w:rsid w:val="00763781"/>
    <w:rsid w:val="00786CC3"/>
    <w:rsid w:val="00791448"/>
    <w:rsid w:val="0079489D"/>
    <w:rsid w:val="007A1C66"/>
    <w:rsid w:val="007A6C01"/>
    <w:rsid w:val="007B21A9"/>
    <w:rsid w:val="007B7688"/>
    <w:rsid w:val="007C3D50"/>
    <w:rsid w:val="007D67AB"/>
    <w:rsid w:val="007D78BA"/>
    <w:rsid w:val="007E17CE"/>
    <w:rsid w:val="007E1A49"/>
    <w:rsid w:val="007E28DF"/>
    <w:rsid w:val="00800CA0"/>
    <w:rsid w:val="00803808"/>
    <w:rsid w:val="008039C9"/>
    <w:rsid w:val="00804B50"/>
    <w:rsid w:val="00805F50"/>
    <w:rsid w:val="008061B0"/>
    <w:rsid w:val="00833ECF"/>
    <w:rsid w:val="008375C2"/>
    <w:rsid w:val="00846495"/>
    <w:rsid w:val="008525B1"/>
    <w:rsid w:val="00854292"/>
    <w:rsid w:val="00856A67"/>
    <w:rsid w:val="00860656"/>
    <w:rsid w:val="00862189"/>
    <w:rsid w:val="00862B1F"/>
    <w:rsid w:val="0086591E"/>
    <w:rsid w:val="008705AE"/>
    <w:rsid w:val="00872478"/>
    <w:rsid w:val="008824CC"/>
    <w:rsid w:val="0088269E"/>
    <w:rsid w:val="008903B6"/>
    <w:rsid w:val="008919CD"/>
    <w:rsid w:val="0089367C"/>
    <w:rsid w:val="0089382A"/>
    <w:rsid w:val="00897B87"/>
    <w:rsid w:val="008A2B95"/>
    <w:rsid w:val="008A3978"/>
    <w:rsid w:val="008A5A12"/>
    <w:rsid w:val="008B0496"/>
    <w:rsid w:val="008B64AE"/>
    <w:rsid w:val="008C0F19"/>
    <w:rsid w:val="008C322C"/>
    <w:rsid w:val="008E0BAF"/>
    <w:rsid w:val="008E4770"/>
    <w:rsid w:val="00902F8A"/>
    <w:rsid w:val="009124DE"/>
    <w:rsid w:val="00912A9E"/>
    <w:rsid w:val="0093542F"/>
    <w:rsid w:val="00944952"/>
    <w:rsid w:val="00947456"/>
    <w:rsid w:val="0095514B"/>
    <w:rsid w:val="009555E0"/>
    <w:rsid w:val="00957DFF"/>
    <w:rsid w:val="0096004F"/>
    <w:rsid w:val="009712BE"/>
    <w:rsid w:val="009725FC"/>
    <w:rsid w:val="00975417"/>
    <w:rsid w:val="00976532"/>
    <w:rsid w:val="00982EE4"/>
    <w:rsid w:val="00985BA9"/>
    <w:rsid w:val="009903DB"/>
    <w:rsid w:val="009962DD"/>
    <w:rsid w:val="009A0C5F"/>
    <w:rsid w:val="009B14BD"/>
    <w:rsid w:val="009B4756"/>
    <w:rsid w:val="009C22E9"/>
    <w:rsid w:val="009C2DA0"/>
    <w:rsid w:val="009C699D"/>
    <w:rsid w:val="009C6EAA"/>
    <w:rsid w:val="009D0A8E"/>
    <w:rsid w:val="009D3215"/>
    <w:rsid w:val="009D4278"/>
    <w:rsid w:val="009E5899"/>
    <w:rsid w:val="009F35E8"/>
    <w:rsid w:val="009F4EA1"/>
    <w:rsid w:val="009F620D"/>
    <w:rsid w:val="009F7B62"/>
    <w:rsid w:val="00A0788E"/>
    <w:rsid w:val="00A11FF7"/>
    <w:rsid w:val="00A12C1E"/>
    <w:rsid w:val="00A20E0F"/>
    <w:rsid w:val="00A222B4"/>
    <w:rsid w:val="00A2326D"/>
    <w:rsid w:val="00A245DD"/>
    <w:rsid w:val="00A34238"/>
    <w:rsid w:val="00A3647F"/>
    <w:rsid w:val="00A4234E"/>
    <w:rsid w:val="00A4476D"/>
    <w:rsid w:val="00A4712A"/>
    <w:rsid w:val="00A63FB3"/>
    <w:rsid w:val="00A93896"/>
    <w:rsid w:val="00A93A16"/>
    <w:rsid w:val="00A95A9F"/>
    <w:rsid w:val="00A96565"/>
    <w:rsid w:val="00AA22B2"/>
    <w:rsid w:val="00AA6AEE"/>
    <w:rsid w:val="00AA7E71"/>
    <w:rsid w:val="00AB6750"/>
    <w:rsid w:val="00AC7F49"/>
    <w:rsid w:val="00AE090E"/>
    <w:rsid w:val="00AE704D"/>
    <w:rsid w:val="00AF0A23"/>
    <w:rsid w:val="00B00017"/>
    <w:rsid w:val="00B036DB"/>
    <w:rsid w:val="00B06852"/>
    <w:rsid w:val="00B141D2"/>
    <w:rsid w:val="00B2035A"/>
    <w:rsid w:val="00B2427A"/>
    <w:rsid w:val="00B34399"/>
    <w:rsid w:val="00B4643D"/>
    <w:rsid w:val="00B46573"/>
    <w:rsid w:val="00B52046"/>
    <w:rsid w:val="00B56B5D"/>
    <w:rsid w:val="00B61BBC"/>
    <w:rsid w:val="00B6412D"/>
    <w:rsid w:val="00B738FC"/>
    <w:rsid w:val="00B777A3"/>
    <w:rsid w:val="00B77971"/>
    <w:rsid w:val="00B952CB"/>
    <w:rsid w:val="00BA0D5C"/>
    <w:rsid w:val="00BA69B6"/>
    <w:rsid w:val="00BC1A51"/>
    <w:rsid w:val="00BC2F49"/>
    <w:rsid w:val="00BC4B5E"/>
    <w:rsid w:val="00BE57EC"/>
    <w:rsid w:val="00BE5CE7"/>
    <w:rsid w:val="00BF4D8F"/>
    <w:rsid w:val="00C0240B"/>
    <w:rsid w:val="00C057BF"/>
    <w:rsid w:val="00C35D53"/>
    <w:rsid w:val="00C421E1"/>
    <w:rsid w:val="00C42F28"/>
    <w:rsid w:val="00C453D2"/>
    <w:rsid w:val="00C47167"/>
    <w:rsid w:val="00C64040"/>
    <w:rsid w:val="00C64AA8"/>
    <w:rsid w:val="00C66BA8"/>
    <w:rsid w:val="00C702D0"/>
    <w:rsid w:val="00C706EE"/>
    <w:rsid w:val="00C72583"/>
    <w:rsid w:val="00C931C1"/>
    <w:rsid w:val="00C97BF9"/>
    <w:rsid w:val="00CA7143"/>
    <w:rsid w:val="00CA7891"/>
    <w:rsid w:val="00CB13D1"/>
    <w:rsid w:val="00CB4D3A"/>
    <w:rsid w:val="00CC02DB"/>
    <w:rsid w:val="00CC0A8A"/>
    <w:rsid w:val="00CD5CE5"/>
    <w:rsid w:val="00CE25BA"/>
    <w:rsid w:val="00CE2C59"/>
    <w:rsid w:val="00CE35D1"/>
    <w:rsid w:val="00CE58CC"/>
    <w:rsid w:val="00CE6812"/>
    <w:rsid w:val="00CE74A4"/>
    <w:rsid w:val="00CF4E52"/>
    <w:rsid w:val="00CF5CF4"/>
    <w:rsid w:val="00CF628D"/>
    <w:rsid w:val="00CF7C64"/>
    <w:rsid w:val="00D053BD"/>
    <w:rsid w:val="00D12938"/>
    <w:rsid w:val="00D1742D"/>
    <w:rsid w:val="00D17AAD"/>
    <w:rsid w:val="00D232F6"/>
    <w:rsid w:val="00D23ABA"/>
    <w:rsid w:val="00D31466"/>
    <w:rsid w:val="00D444F9"/>
    <w:rsid w:val="00D52D19"/>
    <w:rsid w:val="00D66D5E"/>
    <w:rsid w:val="00D77A16"/>
    <w:rsid w:val="00D77B5F"/>
    <w:rsid w:val="00D83645"/>
    <w:rsid w:val="00D845B1"/>
    <w:rsid w:val="00D852D2"/>
    <w:rsid w:val="00D86EB2"/>
    <w:rsid w:val="00D87902"/>
    <w:rsid w:val="00D87DEF"/>
    <w:rsid w:val="00D924E8"/>
    <w:rsid w:val="00D92733"/>
    <w:rsid w:val="00D930BF"/>
    <w:rsid w:val="00D955EA"/>
    <w:rsid w:val="00D95916"/>
    <w:rsid w:val="00DA0E87"/>
    <w:rsid w:val="00DA1B54"/>
    <w:rsid w:val="00DA28F6"/>
    <w:rsid w:val="00DA6DEC"/>
    <w:rsid w:val="00DB0C49"/>
    <w:rsid w:val="00DB296D"/>
    <w:rsid w:val="00DB37B3"/>
    <w:rsid w:val="00DB7572"/>
    <w:rsid w:val="00DD3A4A"/>
    <w:rsid w:val="00DD4D65"/>
    <w:rsid w:val="00DD5E4C"/>
    <w:rsid w:val="00DE1BB7"/>
    <w:rsid w:val="00DE330A"/>
    <w:rsid w:val="00DE5980"/>
    <w:rsid w:val="00DF55BE"/>
    <w:rsid w:val="00E079BC"/>
    <w:rsid w:val="00E15751"/>
    <w:rsid w:val="00E20453"/>
    <w:rsid w:val="00E20CD7"/>
    <w:rsid w:val="00E32D27"/>
    <w:rsid w:val="00E36B9A"/>
    <w:rsid w:val="00E45E72"/>
    <w:rsid w:val="00E53833"/>
    <w:rsid w:val="00E54A91"/>
    <w:rsid w:val="00E564DC"/>
    <w:rsid w:val="00E615BF"/>
    <w:rsid w:val="00E6585A"/>
    <w:rsid w:val="00E7457A"/>
    <w:rsid w:val="00E74C99"/>
    <w:rsid w:val="00E75A99"/>
    <w:rsid w:val="00E81A6E"/>
    <w:rsid w:val="00E841F7"/>
    <w:rsid w:val="00E94248"/>
    <w:rsid w:val="00E9489F"/>
    <w:rsid w:val="00E951F4"/>
    <w:rsid w:val="00E9714B"/>
    <w:rsid w:val="00EA4001"/>
    <w:rsid w:val="00EA5EAF"/>
    <w:rsid w:val="00EB5617"/>
    <w:rsid w:val="00EC51C1"/>
    <w:rsid w:val="00ED5268"/>
    <w:rsid w:val="00EE4780"/>
    <w:rsid w:val="00F01FD5"/>
    <w:rsid w:val="00F0258F"/>
    <w:rsid w:val="00F06C15"/>
    <w:rsid w:val="00F2066E"/>
    <w:rsid w:val="00F238BB"/>
    <w:rsid w:val="00F257FE"/>
    <w:rsid w:val="00F27436"/>
    <w:rsid w:val="00F45203"/>
    <w:rsid w:val="00F63FC8"/>
    <w:rsid w:val="00F641D9"/>
    <w:rsid w:val="00F6599B"/>
    <w:rsid w:val="00F6701A"/>
    <w:rsid w:val="00F7264D"/>
    <w:rsid w:val="00F74017"/>
    <w:rsid w:val="00F752C0"/>
    <w:rsid w:val="00F776AB"/>
    <w:rsid w:val="00F85A81"/>
    <w:rsid w:val="00F877E0"/>
    <w:rsid w:val="00F912D9"/>
    <w:rsid w:val="00F92A13"/>
    <w:rsid w:val="00F92C90"/>
    <w:rsid w:val="00F94171"/>
    <w:rsid w:val="00F9572D"/>
    <w:rsid w:val="00F963CA"/>
    <w:rsid w:val="00FA697F"/>
    <w:rsid w:val="00FB06AD"/>
    <w:rsid w:val="00FB655F"/>
    <w:rsid w:val="00FC3BE5"/>
    <w:rsid w:val="00FC6331"/>
    <w:rsid w:val="00FD1529"/>
    <w:rsid w:val="00FE3034"/>
    <w:rsid w:val="00FE596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8ABC"/>
  <w15:docId w15:val="{E17244C5-98BD-4BBB-9792-8074ECD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unhideWhenUsed/>
    <w:rsid w:val="00284661"/>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rsid w:val="00C421E1"/>
    <w:rPr>
      <w:color w:val="0000FF"/>
      <w:u w:val="single"/>
    </w:rPr>
  </w:style>
  <w:style w:type="character" w:styleId="Neapdorotaspaminjimas">
    <w:name w:val="Unresolved Mention"/>
    <w:basedOn w:val="Numatytasispastraiposriftas"/>
    <w:uiPriority w:val="99"/>
    <w:semiHidden/>
    <w:unhideWhenUsed/>
    <w:rsid w:val="00022EA9"/>
    <w:rPr>
      <w:color w:val="808080"/>
      <w:shd w:val="clear" w:color="auto" w:fill="E6E6E6"/>
    </w:rPr>
  </w:style>
  <w:style w:type="paragraph" w:styleId="Puslapioinaostekstas">
    <w:name w:val="footnote text"/>
    <w:basedOn w:val="prastasis"/>
    <w:link w:val="PuslapioinaostekstasDiagrama"/>
    <w:semiHidden/>
    <w:unhideWhenUsed/>
    <w:rsid w:val="00982EE4"/>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semiHidden/>
    <w:rsid w:val="00982EE4"/>
    <w:rPr>
      <w:rFonts w:ascii="Times New Roman" w:eastAsia="Times New Roman" w:hAnsi="Times New Roman" w:cs="Times New Roman"/>
      <w:sz w:val="20"/>
      <w:szCs w:val="20"/>
      <w:lang w:eastAsia="en-US"/>
    </w:rPr>
  </w:style>
  <w:style w:type="character" w:styleId="Puslapioinaosnuoroda">
    <w:name w:val="footnote reference"/>
    <w:basedOn w:val="Numatytasispastraiposriftas"/>
    <w:semiHidden/>
    <w:unhideWhenUsed/>
    <w:rsid w:val="00982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981">
      <w:bodyDiv w:val="1"/>
      <w:marLeft w:val="0"/>
      <w:marRight w:val="0"/>
      <w:marTop w:val="0"/>
      <w:marBottom w:val="0"/>
      <w:divBdr>
        <w:top w:val="none" w:sz="0" w:space="0" w:color="auto"/>
        <w:left w:val="none" w:sz="0" w:space="0" w:color="auto"/>
        <w:bottom w:val="none" w:sz="0" w:space="0" w:color="auto"/>
        <w:right w:val="none" w:sz="0" w:space="0" w:color="auto"/>
      </w:divBdr>
    </w:div>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325864531">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018002794">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09805402">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259754086">
      <w:bodyDiv w:val="1"/>
      <w:marLeft w:val="0"/>
      <w:marRight w:val="0"/>
      <w:marTop w:val="0"/>
      <w:marBottom w:val="0"/>
      <w:divBdr>
        <w:top w:val="none" w:sz="0" w:space="0" w:color="auto"/>
        <w:left w:val="none" w:sz="0" w:space="0" w:color="auto"/>
        <w:bottom w:val="none" w:sz="0" w:space="0" w:color="auto"/>
        <w:right w:val="none" w:sz="0" w:space="0" w:color="auto"/>
      </w:divBdr>
    </w:div>
    <w:div w:id="1290939799">
      <w:bodyDiv w:val="1"/>
      <w:marLeft w:val="0"/>
      <w:marRight w:val="0"/>
      <w:marTop w:val="0"/>
      <w:marBottom w:val="0"/>
      <w:divBdr>
        <w:top w:val="none" w:sz="0" w:space="0" w:color="auto"/>
        <w:left w:val="none" w:sz="0" w:space="0" w:color="auto"/>
        <w:bottom w:val="none" w:sz="0" w:space="0" w:color="auto"/>
        <w:right w:val="none" w:sz="0" w:space="0" w:color="auto"/>
      </w:divBdr>
    </w:div>
    <w:div w:id="1309935862">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878153066">
      <w:bodyDiv w:val="1"/>
      <w:marLeft w:val="0"/>
      <w:marRight w:val="0"/>
      <w:marTop w:val="0"/>
      <w:marBottom w:val="0"/>
      <w:divBdr>
        <w:top w:val="none" w:sz="0" w:space="0" w:color="auto"/>
        <w:left w:val="none" w:sz="0" w:space="0" w:color="auto"/>
        <w:bottom w:val="none" w:sz="0" w:space="0" w:color="auto"/>
        <w:right w:val="none" w:sz="0" w:space="0" w:color="auto"/>
      </w:divBdr>
    </w:div>
    <w:div w:id="1910771438">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198970028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jankauskait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57C28-BC48-4D55-BA98-5B7544FE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6768</Words>
  <Characters>3859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dc:creator>
  <cp:lastModifiedBy>m09263</cp:lastModifiedBy>
  <cp:revision>2</cp:revision>
  <cp:lastPrinted>2015-11-13T08:25:00Z</cp:lastPrinted>
  <dcterms:created xsi:type="dcterms:W3CDTF">2018-04-10T12:08:00Z</dcterms:created>
  <dcterms:modified xsi:type="dcterms:W3CDTF">2018-04-10T12:08:00Z</dcterms:modified>
</cp:coreProperties>
</file>