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4C0CC" w14:textId="77777777" w:rsidR="00BB79AF" w:rsidRDefault="003D77CD" w:rsidP="00BB79AF">
      <w:pPr>
        <w:pStyle w:val="Heading1"/>
        <w:spacing w:before="0"/>
        <w:jc w:val="center"/>
        <w:rPr>
          <w:rFonts w:ascii="Times New Roman" w:hAnsi="Times New Roman" w:cs="Times New Roman"/>
          <w:lang w:val="lt-LT"/>
        </w:rPr>
      </w:pPr>
      <w:r w:rsidRPr="00F10CD7">
        <w:rPr>
          <w:rFonts w:ascii="Times New Roman" w:hAnsi="Times New Roman" w:cs="Times New Roman"/>
          <w:lang w:val="lt-LT"/>
        </w:rPr>
        <w:t>Individualizuotos</w:t>
      </w:r>
      <w:r w:rsidRPr="00BB79AF">
        <w:rPr>
          <w:rFonts w:ascii="Times New Roman" w:hAnsi="Times New Roman" w:cs="Times New Roman"/>
          <w:lang w:val="lt-LT"/>
        </w:rPr>
        <w:t xml:space="preserve"> praktikos stebėsenos sistemos</w:t>
      </w:r>
    </w:p>
    <w:p w14:paraId="55155947" w14:textId="77777777" w:rsidR="00533E31" w:rsidRDefault="003D77CD" w:rsidP="00BB79AF">
      <w:pPr>
        <w:pStyle w:val="Heading1"/>
        <w:spacing w:before="0"/>
        <w:jc w:val="center"/>
        <w:rPr>
          <w:rFonts w:ascii="Times New Roman" w:hAnsi="Times New Roman" w:cs="Times New Roman"/>
          <w:lang w:val="lt-LT"/>
        </w:rPr>
      </w:pPr>
      <w:r w:rsidRPr="00BB79AF">
        <w:rPr>
          <w:rFonts w:ascii="Times New Roman" w:hAnsi="Times New Roman" w:cs="Times New Roman"/>
          <w:lang w:val="lt-LT"/>
        </w:rPr>
        <w:t xml:space="preserve"> „</w:t>
      </w:r>
      <w:r w:rsidR="009509A5">
        <w:rPr>
          <w:rFonts w:ascii="Times New Roman" w:hAnsi="Times New Roman" w:cs="Times New Roman"/>
          <w:lang w:val="lt-LT"/>
        </w:rPr>
        <w:t>E-m</w:t>
      </w:r>
      <w:r w:rsidRPr="00BB79AF">
        <w:rPr>
          <w:rFonts w:ascii="Times New Roman" w:hAnsi="Times New Roman" w:cs="Times New Roman"/>
          <w:lang w:val="lt-LT"/>
        </w:rPr>
        <w:t>okymosi</w:t>
      </w:r>
      <w:r w:rsidR="009509A5">
        <w:rPr>
          <w:rFonts w:ascii="Times New Roman" w:hAnsi="Times New Roman" w:cs="Times New Roman"/>
          <w:lang w:val="lt-LT"/>
        </w:rPr>
        <w:t xml:space="preserve"> dienoraštis</w:t>
      </w:r>
      <w:r w:rsidRPr="00BB79AF">
        <w:rPr>
          <w:rFonts w:ascii="Times New Roman" w:hAnsi="Times New Roman" w:cs="Times New Roman"/>
          <w:lang w:val="lt-LT"/>
        </w:rPr>
        <w:t xml:space="preserve">“ </w:t>
      </w:r>
      <w:r w:rsidR="00F10CD7">
        <w:rPr>
          <w:rFonts w:ascii="Times New Roman" w:hAnsi="Times New Roman" w:cs="Times New Roman"/>
          <w:lang w:val="lt-LT"/>
        </w:rPr>
        <w:t xml:space="preserve">koncepcija ir funkcionalumas </w:t>
      </w:r>
    </w:p>
    <w:p w14:paraId="2F0EECB5" w14:textId="77777777" w:rsidR="00F10CD7" w:rsidRDefault="00F10CD7" w:rsidP="00F10CD7">
      <w:pPr>
        <w:rPr>
          <w:lang w:val="lt-LT"/>
        </w:rPr>
      </w:pPr>
    </w:p>
    <w:p w14:paraId="6A9BB584" w14:textId="77777777" w:rsidR="00645439" w:rsidRDefault="00F10CD7" w:rsidP="00AE239C">
      <w:pPr>
        <w:ind w:right="-489" w:firstLine="720"/>
        <w:jc w:val="both"/>
        <w:rPr>
          <w:rFonts w:ascii="Times New Roman" w:hAnsi="Times New Roman" w:cs="Times New Roman"/>
          <w:lang w:val="lt-LT"/>
        </w:rPr>
      </w:pPr>
      <w:r w:rsidRPr="0026320B">
        <w:rPr>
          <w:rFonts w:ascii="Times New Roman" w:hAnsi="Times New Roman" w:cs="Times New Roman"/>
          <w:lang w:val="lt-LT"/>
        </w:rPr>
        <w:t>Refleksyvaus dienoraščio rašymas atspindi pradedančiojo pedagogo profesinės patirties kaitą bei įgalina dėstytoją (mentorių) tikslingai jam padėti.</w:t>
      </w:r>
      <w:r w:rsidR="0026320B" w:rsidRPr="0026320B">
        <w:rPr>
          <w:rFonts w:ascii="Times New Roman" w:hAnsi="Times New Roman" w:cs="Times New Roman"/>
          <w:lang w:val="lt-LT"/>
        </w:rPr>
        <w:t xml:space="preserve"> Struktūruoto dienoraščio rašymo metodas turi daug bendro su refleksyvia ugdymo praktika</w:t>
      </w:r>
      <w:r w:rsidR="00645439">
        <w:rPr>
          <w:rFonts w:ascii="Times New Roman" w:hAnsi="Times New Roman" w:cs="Times New Roman"/>
          <w:lang w:val="lt-LT"/>
        </w:rPr>
        <w:t xml:space="preserve">, </w:t>
      </w:r>
      <w:r w:rsidR="0026320B" w:rsidRPr="0026320B">
        <w:rPr>
          <w:rFonts w:ascii="Times New Roman" w:hAnsi="Times New Roman" w:cs="Times New Roman"/>
          <w:lang w:val="lt-LT"/>
        </w:rPr>
        <w:t xml:space="preserve">padeda </w:t>
      </w:r>
      <w:r w:rsidR="00645439">
        <w:rPr>
          <w:rFonts w:ascii="Times New Roman" w:hAnsi="Times New Roman" w:cs="Times New Roman"/>
          <w:lang w:val="lt-LT"/>
        </w:rPr>
        <w:t xml:space="preserve">jaunajam mokytojui </w:t>
      </w:r>
      <w:r w:rsidR="0026320B" w:rsidRPr="0026320B">
        <w:rPr>
          <w:rFonts w:ascii="Times New Roman" w:hAnsi="Times New Roman" w:cs="Times New Roman"/>
          <w:lang w:val="lt-LT"/>
        </w:rPr>
        <w:t>pamatyti savo profesinės veiklos bei asmenybės kaitą, užfiksuoti lūžio taškus, sąmoningai įsivertinti ir siekti kaitos praktinėse veiklos situacijose.</w:t>
      </w:r>
      <w:r w:rsidR="0026320B">
        <w:rPr>
          <w:rFonts w:ascii="Times New Roman" w:hAnsi="Times New Roman" w:cs="Times New Roman"/>
          <w:lang w:val="lt-LT"/>
        </w:rPr>
        <w:t xml:space="preserve"> Dienoraštis atspindi ir dėstytojo (mentoriaus) </w:t>
      </w:r>
      <w:r w:rsidR="00645439">
        <w:rPr>
          <w:rFonts w:ascii="Times New Roman" w:hAnsi="Times New Roman" w:cs="Times New Roman"/>
          <w:lang w:val="lt-LT"/>
        </w:rPr>
        <w:t xml:space="preserve">paramą, </w:t>
      </w:r>
      <w:r w:rsidR="0026320B">
        <w:rPr>
          <w:rFonts w:ascii="Times New Roman" w:hAnsi="Times New Roman" w:cs="Times New Roman"/>
          <w:lang w:val="lt-LT"/>
        </w:rPr>
        <w:t>pastangas, bei atsakomybę siekiant profesionalumo pradedančiojo mokytojo veikloje.</w:t>
      </w:r>
      <w:r w:rsidR="00645439" w:rsidRPr="00645439">
        <w:rPr>
          <w:rFonts w:ascii="Times New Roman" w:hAnsi="Times New Roman" w:cs="Times New Roman"/>
          <w:lang w:val="lt-LT"/>
        </w:rPr>
        <w:t xml:space="preserve"> </w:t>
      </w:r>
    </w:p>
    <w:p w14:paraId="728F7A04" w14:textId="77777777" w:rsidR="00645439" w:rsidRPr="007074EF" w:rsidRDefault="00645439" w:rsidP="00AE239C">
      <w:pPr>
        <w:ind w:right="-489" w:firstLine="720"/>
        <w:jc w:val="both"/>
        <w:rPr>
          <w:rFonts w:ascii="Times New Roman" w:hAnsi="Times New Roman" w:cs="Times New Roman"/>
          <w:lang w:val="lt-LT"/>
        </w:rPr>
      </w:pPr>
      <w:r w:rsidRPr="007074EF">
        <w:rPr>
          <w:rFonts w:ascii="Times New Roman" w:hAnsi="Times New Roman" w:cs="Times New Roman"/>
          <w:lang w:val="lt-LT"/>
        </w:rPr>
        <w:t>Elektroninis dvi mokymosi galimybes: praktinę-</w:t>
      </w:r>
      <w:proofErr w:type="spellStart"/>
      <w:r w:rsidRPr="007074EF">
        <w:rPr>
          <w:rFonts w:ascii="Times New Roman" w:hAnsi="Times New Roman" w:cs="Times New Roman"/>
          <w:lang w:val="lt-LT"/>
        </w:rPr>
        <w:t>veiklinę</w:t>
      </w:r>
      <w:proofErr w:type="spellEnd"/>
      <w:r w:rsidRPr="007074EF">
        <w:rPr>
          <w:rFonts w:ascii="Times New Roman" w:hAnsi="Times New Roman" w:cs="Times New Roman"/>
          <w:lang w:val="lt-LT"/>
        </w:rPr>
        <w:t xml:space="preserve"> ir refleksyviąją, o jo naudojimo pedagoginės praktikos metu  paskirtis – dvejopa:</w:t>
      </w:r>
    </w:p>
    <w:p w14:paraId="0548EF55" w14:textId="77777777" w:rsidR="00645439" w:rsidRPr="007074EF" w:rsidRDefault="00645439" w:rsidP="00AE239C">
      <w:pPr>
        <w:ind w:right="-489" w:firstLine="720"/>
        <w:jc w:val="both"/>
        <w:rPr>
          <w:rFonts w:ascii="Times New Roman" w:hAnsi="Times New Roman" w:cs="Times New Roman"/>
          <w:lang w:val="lt-LT"/>
        </w:rPr>
      </w:pPr>
      <w:r w:rsidRPr="007074EF">
        <w:rPr>
          <w:rFonts w:ascii="Times New Roman" w:hAnsi="Times New Roman" w:cs="Times New Roman"/>
          <w:lang w:val="lt-LT"/>
        </w:rPr>
        <w:t>1.</w:t>
      </w:r>
      <w:r w:rsidRPr="007074EF">
        <w:rPr>
          <w:rFonts w:ascii="Times New Roman" w:hAnsi="Times New Roman" w:cs="Times New Roman"/>
          <w:lang w:val="lt-LT"/>
        </w:rPr>
        <w:tab/>
        <w:t>Pradedančiajam pedagogui – fiksuoti praktinės veiklos situacijas ir mokytis iš jų;</w:t>
      </w:r>
    </w:p>
    <w:p w14:paraId="5A12375D" w14:textId="77777777" w:rsidR="00645439" w:rsidRPr="0026320B" w:rsidRDefault="00645439" w:rsidP="00AE239C">
      <w:pPr>
        <w:ind w:right="-489" w:firstLine="720"/>
        <w:jc w:val="both"/>
        <w:rPr>
          <w:rFonts w:ascii="Times New Roman" w:hAnsi="Times New Roman" w:cs="Times New Roman"/>
          <w:lang w:val="lt-LT"/>
        </w:rPr>
      </w:pPr>
      <w:r w:rsidRPr="007074EF">
        <w:rPr>
          <w:rFonts w:ascii="Times New Roman" w:hAnsi="Times New Roman" w:cs="Times New Roman"/>
          <w:lang w:val="lt-LT"/>
        </w:rPr>
        <w:t>2.</w:t>
      </w:r>
      <w:r w:rsidRPr="007074EF">
        <w:rPr>
          <w:rFonts w:ascii="Times New Roman" w:hAnsi="Times New Roman" w:cs="Times New Roman"/>
          <w:lang w:val="lt-LT"/>
        </w:rPr>
        <w:tab/>
        <w:t>Studijų organizatoriams – teikti operatyvią konsultacinę paramą pradedančiajam pedagogui.</w:t>
      </w:r>
    </w:p>
    <w:p w14:paraId="07E2E06D" w14:textId="77777777" w:rsidR="007074EF" w:rsidRPr="007074EF" w:rsidRDefault="007074EF" w:rsidP="00AE239C">
      <w:pPr>
        <w:ind w:right="-489" w:firstLine="720"/>
        <w:jc w:val="both"/>
        <w:rPr>
          <w:rFonts w:ascii="Times New Roman" w:hAnsi="Times New Roman" w:cs="Times New Roman"/>
          <w:lang w:val="lt-LT"/>
        </w:rPr>
      </w:pPr>
      <w:r w:rsidRPr="007074EF">
        <w:rPr>
          <w:rFonts w:ascii="Times New Roman" w:hAnsi="Times New Roman" w:cs="Times New Roman"/>
          <w:lang w:val="lt-LT"/>
        </w:rPr>
        <w:t xml:space="preserve">Pedagoginės praktikos organizavimas elektroninio dienoraščio pagalba atspindi keturių tipų mokymosi </w:t>
      </w:r>
      <w:r w:rsidR="00645439">
        <w:rPr>
          <w:rFonts w:ascii="Times New Roman" w:hAnsi="Times New Roman" w:cs="Times New Roman"/>
          <w:lang w:val="lt-LT"/>
        </w:rPr>
        <w:t xml:space="preserve">iš patirties </w:t>
      </w:r>
      <w:r w:rsidRPr="007074EF">
        <w:rPr>
          <w:rFonts w:ascii="Times New Roman" w:hAnsi="Times New Roman" w:cs="Times New Roman"/>
          <w:lang w:val="lt-LT"/>
        </w:rPr>
        <w:t>situacijas</w:t>
      </w:r>
      <w:r w:rsidR="00645439">
        <w:rPr>
          <w:rFonts w:ascii="Times New Roman" w:hAnsi="Times New Roman" w:cs="Times New Roman"/>
          <w:lang w:val="lt-LT"/>
        </w:rPr>
        <w:t xml:space="preserve"> (</w:t>
      </w:r>
      <w:proofErr w:type="spellStart"/>
      <w:r w:rsidR="00645439">
        <w:rPr>
          <w:rFonts w:ascii="Times New Roman" w:hAnsi="Times New Roman" w:cs="Times New Roman"/>
          <w:lang w:val="lt-LT"/>
        </w:rPr>
        <w:t>Kolb</w:t>
      </w:r>
      <w:proofErr w:type="spellEnd"/>
      <w:r w:rsidR="00645439">
        <w:rPr>
          <w:rFonts w:ascii="Times New Roman" w:hAnsi="Times New Roman" w:cs="Times New Roman"/>
          <w:lang w:val="lt-LT"/>
        </w:rPr>
        <w:t>, 1974)</w:t>
      </w:r>
      <w:r w:rsidRPr="007074EF">
        <w:rPr>
          <w:rFonts w:ascii="Times New Roman" w:hAnsi="Times New Roman" w:cs="Times New Roman"/>
          <w:lang w:val="lt-LT"/>
        </w:rPr>
        <w:t xml:space="preserve">: </w:t>
      </w:r>
    </w:p>
    <w:p w14:paraId="25C86FD2" w14:textId="77777777" w:rsidR="007074EF" w:rsidRPr="007074EF" w:rsidRDefault="007074EF" w:rsidP="00AE239C">
      <w:pPr>
        <w:ind w:right="-489" w:firstLine="720"/>
        <w:jc w:val="both"/>
        <w:rPr>
          <w:rFonts w:ascii="Times New Roman" w:hAnsi="Times New Roman" w:cs="Times New Roman"/>
          <w:lang w:val="lt-LT"/>
        </w:rPr>
      </w:pPr>
      <w:r w:rsidRPr="007074EF">
        <w:rPr>
          <w:rFonts w:ascii="Times New Roman" w:hAnsi="Times New Roman" w:cs="Times New Roman"/>
          <w:lang w:val="lt-LT"/>
        </w:rPr>
        <w:t>•</w:t>
      </w:r>
      <w:r w:rsidRPr="007074EF">
        <w:rPr>
          <w:rFonts w:ascii="Times New Roman" w:hAnsi="Times New Roman" w:cs="Times New Roman"/>
          <w:lang w:val="lt-LT"/>
        </w:rPr>
        <w:tab/>
        <w:t>patyrimo;</w:t>
      </w:r>
    </w:p>
    <w:p w14:paraId="157683F0" w14:textId="77777777" w:rsidR="007074EF" w:rsidRPr="007074EF" w:rsidRDefault="007074EF" w:rsidP="00645439">
      <w:pPr>
        <w:ind w:right="-489" w:firstLine="720"/>
        <w:jc w:val="both"/>
        <w:rPr>
          <w:rFonts w:ascii="Times New Roman" w:hAnsi="Times New Roman" w:cs="Times New Roman"/>
          <w:lang w:val="lt-LT"/>
        </w:rPr>
      </w:pPr>
      <w:r w:rsidRPr="007074EF">
        <w:rPr>
          <w:rFonts w:ascii="Times New Roman" w:hAnsi="Times New Roman" w:cs="Times New Roman"/>
          <w:lang w:val="lt-LT"/>
        </w:rPr>
        <w:t>•</w:t>
      </w:r>
      <w:r w:rsidRPr="007074EF">
        <w:rPr>
          <w:rFonts w:ascii="Times New Roman" w:hAnsi="Times New Roman" w:cs="Times New Roman"/>
          <w:lang w:val="lt-LT"/>
        </w:rPr>
        <w:tab/>
        <w:t>stebėjimo ir įvardijimo;</w:t>
      </w:r>
    </w:p>
    <w:p w14:paraId="7EB04DF3" w14:textId="77777777" w:rsidR="007074EF" w:rsidRPr="007074EF" w:rsidRDefault="007074EF" w:rsidP="00645439">
      <w:pPr>
        <w:ind w:right="-489" w:firstLine="720"/>
        <w:jc w:val="both"/>
        <w:rPr>
          <w:rFonts w:ascii="Times New Roman" w:hAnsi="Times New Roman" w:cs="Times New Roman"/>
          <w:lang w:val="lt-LT"/>
        </w:rPr>
      </w:pPr>
      <w:r w:rsidRPr="007074EF">
        <w:rPr>
          <w:rFonts w:ascii="Times New Roman" w:hAnsi="Times New Roman" w:cs="Times New Roman"/>
          <w:lang w:val="lt-LT"/>
        </w:rPr>
        <w:t>•</w:t>
      </w:r>
      <w:r w:rsidRPr="007074EF">
        <w:rPr>
          <w:rFonts w:ascii="Times New Roman" w:hAnsi="Times New Roman" w:cs="Times New Roman"/>
          <w:lang w:val="lt-LT"/>
        </w:rPr>
        <w:tab/>
        <w:t>refleksyvaus veiklos vertinimo;</w:t>
      </w:r>
    </w:p>
    <w:p w14:paraId="4CAB5338" w14:textId="77777777" w:rsidR="007074EF" w:rsidRPr="007074EF" w:rsidRDefault="007074EF" w:rsidP="00645439">
      <w:pPr>
        <w:ind w:right="-489" w:firstLine="720"/>
        <w:jc w:val="both"/>
        <w:rPr>
          <w:rFonts w:ascii="Times New Roman" w:hAnsi="Times New Roman" w:cs="Times New Roman"/>
          <w:lang w:val="lt-LT"/>
        </w:rPr>
      </w:pPr>
      <w:r w:rsidRPr="007074EF">
        <w:rPr>
          <w:rFonts w:ascii="Times New Roman" w:hAnsi="Times New Roman" w:cs="Times New Roman"/>
          <w:lang w:val="lt-LT"/>
        </w:rPr>
        <w:t>•</w:t>
      </w:r>
      <w:r w:rsidRPr="007074EF">
        <w:rPr>
          <w:rFonts w:ascii="Times New Roman" w:hAnsi="Times New Roman" w:cs="Times New Roman"/>
          <w:lang w:val="lt-LT"/>
        </w:rPr>
        <w:tab/>
        <w:t>praktinės veiklos kaitos.</w:t>
      </w:r>
    </w:p>
    <w:p w14:paraId="63A47391" w14:textId="77777777" w:rsidR="00F10CD7" w:rsidRDefault="007074EF" w:rsidP="00AE239C">
      <w:pPr>
        <w:ind w:right="-489" w:firstLine="720"/>
        <w:jc w:val="both"/>
        <w:rPr>
          <w:lang w:val="lt-LT"/>
        </w:rPr>
      </w:pPr>
      <w:r w:rsidRPr="007074EF">
        <w:rPr>
          <w:rFonts w:ascii="Times New Roman" w:hAnsi="Times New Roman" w:cs="Times New Roman"/>
          <w:lang w:val="lt-LT"/>
        </w:rPr>
        <w:t>Keturios mokymo(</w:t>
      </w:r>
      <w:proofErr w:type="spellStart"/>
      <w:r w:rsidRPr="007074EF">
        <w:rPr>
          <w:rFonts w:ascii="Times New Roman" w:hAnsi="Times New Roman" w:cs="Times New Roman"/>
          <w:lang w:val="lt-LT"/>
        </w:rPr>
        <w:t>si</w:t>
      </w:r>
      <w:proofErr w:type="spellEnd"/>
      <w:r w:rsidRPr="007074EF">
        <w:rPr>
          <w:rFonts w:ascii="Times New Roman" w:hAnsi="Times New Roman" w:cs="Times New Roman"/>
          <w:lang w:val="lt-LT"/>
        </w:rPr>
        <w:t>) veiklos situacijos sukuria nuoseklaus perėjimo nuo betarpiškos patirties prie sąmoningos veiklos perspektyvą ir sistemą, kuomet kiekviena nauja mokymo(</w:t>
      </w:r>
      <w:proofErr w:type="spellStart"/>
      <w:r w:rsidRPr="007074EF">
        <w:rPr>
          <w:rFonts w:ascii="Times New Roman" w:hAnsi="Times New Roman" w:cs="Times New Roman"/>
          <w:lang w:val="lt-LT"/>
        </w:rPr>
        <w:t>si</w:t>
      </w:r>
      <w:proofErr w:type="spellEnd"/>
      <w:r w:rsidRPr="007074EF">
        <w:rPr>
          <w:rFonts w:ascii="Times New Roman" w:hAnsi="Times New Roman" w:cs="Times New Roman"/>
          <w:lang w:val="lt-LT"/>
        </w:rPr>
        <w:t xml:space="preserve">) situacija praplečia ir papildo prieš tai sukauptą patyrimą. </w:t>
      </w:r>
    </w:p>
    <w:p w14:paraId="36F274EB" w14:textId="77777777" w:rsidR="00BB79AF" w:rsidRPr="00BB79AF" w:rsidRDefault="00BB79AF" w:rsidP="00BB79AF">
      <w:pPr>
        <w:rPr>
          <w:rFonts w:ascii="Times New Roman" w:hAnsi="Times New Roman" w:cs="Times New Roman"/>
          <w:lang w:val="lt-LT"/>
        </w:rPr>
      </w:pP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5353"/>
        <w:gridCol w:w="3544"/>
      </w:tblGrid>
      <w:tr w:rsidR="003D77CD" w:rsidRPr="00BB79AF" w14:paraId="3C4259EB" w14:textId="77777777" w:rsidTr="00F10CD7">
        <w:tc>
          <w:tcPr>
            <w:tcW w:w="5353" w:type="dxa"/>
            <w:shd w:val="clear" w:color="auto" w:fill="D9D9D9" w:themeFill="background1" w:themeFillShade="D9"/>
          </w:tcPr>
          <w:p w14:paraId="0E7C1CC9" w14:textId="77777777" w:rsidR="003D77CD" w:rsidRPr="00BB79AF" w:rsidRDefault="0014364F" w:rsidP="0014364F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Etapai ir funkcijos </w:t>
            </w:r>
            <w:r w:rsidR="00F10CD7">
              <w:rPr>
                <w:rFonts w:ascii="Times New Roman" w:hAnsi="Times New Roman" w:cs="Times New Roman"/>
                <w:b/>
                <w:lang w:val="lt-LT"/>
              </w:rPr>
              <w:t xml:space="preserve"> 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A691473" w14:textId="77777777" w:rsidR="003D77CD" w:rsidRPr="00BB79AF" w:rsidRDefault="00F10CD7" w:rsidP="00BB79AF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Pastabos </w:t>
            </w:r>
          </w:p>
        </w:tc>
      </w:tr>
      <w:tr w:rsidR="003D77CD" w:rsidRPr="00BB79AF" w14:paraId="2BE7AC80" w14:textId="77777777" w:rsidTr="00F10CD7">
        <w:tc>
          <w:tcPr>
            <w:tcW w:w="5353" w:type="dxa"/>
          </w:tcPr>
          <w:p w14:paraId="5880538D" w14:textId="77777777" w:rsidR="003D77CD" w:rsidRPr="00BB79AF" w:rsidRDefault="003D77CD" w:rsidP="0014364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BB79A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14364F" w:rsidRPr="0014364F">
              <w:rPr>
                <w:rFonts w:ascii="Times New Roman" w:hAnsi="Times New Roman" w:cs="Times New Roman"/>
                <w:lang w:val="lt-LT"/>
              </w:rPr>
              <w:t>Pirmajame etape praktikos dalyviai autorizuojasi Moodle sistemoje ir mato konkrečios savaitės dienoraščio klausimus</w:t>
            </w:r>
            <w:r w:rsidR="00D51759">
              <w:rPr>
                <w:rFonts w:ascii="Times New Roman" w:hAnsi="Times New Roman" w:cs="Times New Roman"/>
                <w:lang w:val="lt-LT"/>
              </w:rPr>
              <w:t>.</w:t>
            </w:r>
            <w:r w:rsidR="0014364F" w:rsidRPr="0014364F">
              <w:rPr>
                <w:rFonts w:ascii="Times New Roman" w:hAnsi="Times New Roman" w:cs="Times New Roman"/>
                <w:lang w:val="lt-LT"/>
              </w:rPr>
              <w:t xml:space="preserve"> Remiantis pateiktais klausimais užpildo tušč</w:t>
            </w:r>
            <w:r w:rsidR="0014364F">
              <w:rPr>
                <w:rFonts w:ascii="Times New Roman" w:hAnsi="Times New Roman" w:cs="Times New Roman"/>
                <w:lang w:val="lt-LT"/>
              </w:rPr>
              <w:t>ius laukelius.</w:t>
            </w:r>
            <w:r w:rsidR="0014364F" w:rsidRPr="0014364F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3544" w:type="dxa"/>
          </w:tcPr>
          <w:p w14:paraId="4E12377E" w14:textId="77777777" w:rsidR="003D77CD" w:rsidRPr="00BB79AF" w:rsidRDefault="0014364F" w:rsidP="00BB79AF">
            <w:pPr>
              <w:rPr>
                <w:rFonts w:ascii="Times New Roman" w:hAnsi="Times New Roman" w:cs="Times New Roman"/>
                <w:lang w:val="lt-LT"/>
              </w:rPr>
            </w:pPr>
            <w:r w:rsidRPr="0014364F">
              <w:rPr>
                <w:rFonts w:ascii="Times New Roman" w:hAnsi="Times New Roman" w:cs="Times New Roman"/>
                <w:lang w:val="lt-LT"/>
              </w:rPr>
              <w:t>Dienoraščio rašymo savaitę tekstą galima dar taisyti ir pildyti.  Ankstesnių savaičių dienoraščių turinio keisti nebegalima.</w:t>
            </w:r>
          </w:p>
        </w:tc>
      </w:tr>
      <w:tr w:rsidR="0014364F" w:rsidRPr="00BB79AF" w14:paraId="5A872971" w14:textId="77777777" w:rsidTr="00F10CD7">
        <w:tc>
          <w:tcPr>
            <w:tcW w:w="5353" w:type="dxa"/>
          </w:tcPr>
          <w:p w14:paraId="71D1682A" w14:textId="77777777" w:rsidR="0014364F" w:rsidRPr="00BB79AF" w:rsidRDefault="0014364F" w:rsidP="0014364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14364F">
              <w:rPr>
                <w:rFonts w:ascii="Times New Roman" w:hAnsi="Times New Roman" w:cs="Times New Roman"/>
                <w:lang w:val="lt-LT"/>
              </w:rPr>
              <w:t>Antrajame etape dėstytojas/konsultantas perskaito konkrečios savaitės praktikos dalyvių dienoraščius ir parašo savo komentarus, atsakymus į iškilusius klausimus</w:t>
            </w:r>
          </w:p>
        </w:tc>
        <w:tc>
          <w:tcPr>
            <w:tcW w:w="3544" w:type="dxa"/>
          </w:tcPr>
          <w:p w14:paraId="0995FFE8" w14:textId="77777777" w:rsidR="0014364F" w:rsidRPr="0014364F" w:rsidRDefault="0014364F" w:rsidP="00BB79AF">
            <w:pPr>
              <w:rPr>
                <w:rFonts w:ascii="Times New Roman" w:hAnsi="Times New Roman" w:cs="Times New Roman"/>
                <w:lang w:val="lt-LT"/>
              </w:rPr>
            </w:pPr>
            <w:r w:rsidRPr="0014364F">
              <w:rPr>
                <w:rFonts w:ascii="Times New Roman" w:hAnsi="Times New Roman" w:cs="Times New Roman"/>
                <w:lang w:val="lt-LT"/>
              </w:rPr>
              <w:t>Rašyti komentarus galima prie sistemos prisijungus tik kaip dėstytojui.</w:t>
            </w:r>
          </w:p>
        </w:tc>
      </w:tr>
      <w:tr w:rsidR="0014364F" w:rsidRPr="00BB79AF" w14:paraId="60CA1967" w14:textId="77777777" w:rsidTr="00F10CD7">
        <w:tc>
          <w:tcPr>
            <w:tcW w:w="5353" w:type="dxa"/>
          </w:tcPr>
          <w:p w14:paraId="0E4DBCCE" w14:textId="77777777" w:rsidR="0014364F" w:rsidRPr="0014364F" w:rsidRDefault="0014364F" w:rsidP="0014364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14364F">
              <w:rPr>
                <w:rFonts w:ascii="Times New Roman" w:hAnsi="Times New Roman" w:cs="Times New Roman"/>
                <w:lang w:val="lt-LT"/>
              </w:rPr>
              <w:t>Trečiajame etape besimokantysis perskaito dėstytojo/konsultanto komentarus  ir, jei kyla būtinybė, toliau konsultuojasi forume ar e-paštu su dėstytoju/konsultantu</w:t>
            </w:r>
          </w:p>
        </w:tc>
        <w:tc>
          <w:tcPr>
            <w:tcW w:w="3544" w:type="dxa"/>
          </w:tcPr>
          <w:p w14:paraId="5750DBC3" w14:textId="77777777" w:rsidR="0014364F" w:rsidRPr="00BB79AF" w:rsidRDefault="0014364F" w:rsidP="0014364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BB79AF">
              <w:rPr>
                <w:rFonts w:ascii="Times New Roman" w:hAnsi="Times New Roman" w:cs="Times New Roman"/>
                <w:lang w:val="lt-LT"/>
              </w:rPr>
              <w:t xml:space="preserve">Integracija su </w:t>
            </w:r>
            <w:proofErr w:type="spellStart"/>
            <w:r w:rsidRPr="00BB79AF">
              <w:rPr>
                <w:rFonts w:ascii="Times New Roman" w:hAnsi="Times New Roman" w:cs="Times New Roman"/>
                <w:lang w:val="lt-LT"/>
              </w:rPr>
              <w:t>Moolde</w:t>
            </w:r>
            <w:proofErr w:type="spellEnd"/>
            <w:r w:rsidRPr="00BB79AF">
              <w:rPr>
                <w:rFonts w:ascii="Times New Roman" w:hAnsi="Times New Roman" w:cs="Times New Roman"/>
                <w:lang w:val="lt-LT"/>
              </w:rPr>
              <w:t xml:space="preserve"> forumais.</w:t>
            </w:r>
          </w:p>
          <w:p w14:paraId="540BB921" w14:textId="77777777" w:rsidR="0014364F" w:rsidRPr="0014364F" w:rsidRDefault="0014364F" w:rsidP="0014364F">
            <w:pPr>
              <w:rPr>
                <w:rFonts w:ascii="Times New Roman" w:hAnsi="Times New Roman" w:cs="Times New Roman"/>
                <w:lang w:val="lt-LT"/>
              </w:rPr>
            </w:pPr>
            <w:r w:rsidRPr="00BB79AF">
              <w:rPr>
                <w:rFonts w:ascii="Times New Roman" w:hAnsi="Times New Roman" w:cs="Times New Roman"/>
                <w:lang w:val="lt-LT"/>
              </w:rPr>
              <w:t xml:space="preserve">Po pertvarkymo bus palengvintas įrašų ar jų dalių įkėlimas į standartinius </w:t>
            </w:r>
            <w:proofErr w:type="spellStart"/>
            <w:r w:rsidRPr="00BB79AF">
              <w:rPr>
                <w:rFonts w:ascii="Times New Roman" w:hAnsi="Times New Roman" w:cs="Times New Roman"/>
                <w:lang w:val="lt-LT"/>
              </w:rPr>
              <w:t>moodle</w:t>
            </w:r>
            <w:proofErr w:type="spellEnd"/>
            <w:r w:rsidRPr="00BB79AF">
              <w:rPr>
                <w:rFonts w:ascii="Times New Roman" w:hAnsi="Times New Roman" w:cs="Times New Roman"/>
                <w:lang w:val="lt-LT"/>
              </w:rPr>
              <w:t xml:space="preserve"> forumus viešam aptarimui ar pagalbos paieškai</w:t>
            </w:r>
          </w:p>
        </w:tc>
      </w:tr>
      <w:tr w:rsidR="003D77CD" w:rsidRPr="00BB79AF" w14:paraId="4E2838CE" w14:textId="77777777" w:rsidTr="00F10CD7">
        <w:tc>
          <w:tcPr>
            <w:tcW w:w="5353" w:type="dxa"/>
          </w:tcPr>
          <w:p w14:paraId="443D6C45" w14:textId="77777777" w:rsidR="003D77CD" w:rsidRPr="00BB79AF" w:rsidRDefault="00D51759" w:rsidP="00D51759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D51759">
              <w:rPr>
                <w:rFonts w:ascii="Times New Roman" w:hAnsi="Times New Roman" w:cs="Times New Roman"/>
                <w:lang w:val="lt-LT"/>
              </w:rPr>
              <w:t xml:space="preserve">Ketvirtajame etape, sukaupus pakankamą duomenų kiekį, dirbama su </w:t>
            </w:r>
            <w:r>
              <w:rPr>
                <w:rFonts w:ascii="Times New Roman" w:hAnsi="Times New Roman" w:cs="Times New Roman"/>
                <w:lang w:val="lt-LT"/>
              </w:rPr>
              <w:t xml:space="preserve">duomenų masyvu. Duomenys gali būti grupuojami ir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kategorizuojami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 pagal dėstytojo pasiūlytą duomenų analizės formą ar kitą </w:t>
            </w:r>
            <w:r w:rsidR="00877130">
              <w:rPr>
                <w:rFonts w:ascii="Times New Roman" w:hAnsi="Times New Roman" w:cs="Times New Roman"/>
                <w:lang w:val="lt-LT"/>
              </w:rPr>
              <w:t>prieigą</w:t>
            </w:r>
            <w:r>
              <w:rPr>
                <w:rFonts w:ascii="Times New Roman" w:hAnsi="Times New Roman" w:cs="Times New Roman"/>
                <w:lang w:val="lt-LT"/>
              </w:rPr>
              <w:t>. Kiekvienas besimokantysis gali matyti tik savo padarytus įrašus.</w:t>
            </w:r>
          </w:p>
        </w:tc>
        <w:tc>
          <w:tcPr>
            <w:tcW w:w="3544" w:type="dxa"/>
          </w:tcPr>
          <w:p w14:paraId="036F6378" w14:textId="77777777" w:rsidR="0014364F" w:rsidRPr="00BB79AF" w:rsidRDefault="0014364F" w:rsidP="0014364F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BB79AF">
              <w:rPr>
                <w:rFonts w:ascii="Times New Roman" w:hAnsi="Times New Roman" w:cs="Times New Roman"/>
                <w:b/>
                <w:lang w:val="lt-LT"/>
              </w:rPr>
              <w:t xml:space="preserve">Įrašų eksporto modulis. </w:t>
            </w:r>
          </w:p>
          <w:p w14:paraId="6347A23F" w14:textId="77777777" w:rsidR="003D77CD" w:rsidRPr="00BB79AF" w:rsidRDefault="0014364F" w:rsidP="00877130">
            <w:pPr>
              <w:rPr>
                <w:rFonts w:ascii="Times New Roman" w:hAnsi="Times New Roman" w:cs="Times New Roman"/>
                <w:lang w:val="lt-LT"/>
              </w:rPr>
            </w:pPr>
            <w:r w:rsidRPr="00BB79AF">
              <w:rPr>
                <w:rFonts w:ascii="Times New Roman" w:hAnsi="Times New Roman" w:cs="Times New Roman"/>
                <w:lang w:val="lt-LT"/>
              </w:rPr>
              <w:t>Po pertvarkymo besimokantieji</w:t>
            </w:r>
            <w:r>
              <w:rPr>
                <w:rFonts w:ascii="Times New Roman" w:hAnsi="Times New Roman" w:cs="Times New Roman"/>
                <w:lang w:val="lt-LT"/>
              </w:rPr>
              <w:t xml:space="preserve"> ar dėstytojas </w:t>
            </w:r>
            <w:r w:rsidRPr="00BB79AF">
              <w:rPr>
                <w:rFonts w:ascii="Times New Roman" w:hAnsi="Times New Roman" w:cs="Times New Roman"/>
                <w:lang w:val="lt-LT"/>
              </w:rPr>
              <w:t xml:space="preserve"> galės </w:t>
            </w:r>
            <w:r>
              <w:rPr>
                <w:rFonts w:ascii="Times New Roman" w:hAnsi="Times New Roman" w:cs="Times New Roman"/>
                <w:lang w:val="lt-LT"/>
              </w:rPr>
              <w:t xml:space="preserve">dienoraščio </w:t>
            </w:r>
            <w:r w:rsidRPr="00BB79AF">
              <w:rPr>
                <w:rFonts w:ascii="Times New Roman" w:hAnsi="Times New Roman" w:cs="Times New Roman"/>
                <w:lang w:val="lt-LT"/>
              </w:rPr>
              <w:t>įrašus išsieksportuoti į formatą, kurį vėliau galės apdoroti norima kokybinių duomenų apdorojimo programa (pvz.</w:t>
            </w:r>
            <w:r>
              <w:rPr>
                <w:rFonts w:ascii="Times New Roman" w:hAnsi="Times New Roman" w:cs="Times New Roman"/>
                <w:lang w:val="lt-LT"/>
              </w:rPr>
              <w:t>,</w:t>
            </w:r>
            <w:r w:rsidRPr="00BB79AF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="00877130">
              <w:rPr>
                <w:rFonts w:ascii="Times New Roman" w:hAnsi="Times New Roman" w:cs="Times New Roman"/>
                <w:lang w:val="lt-LT"/>
              </w:rPr>
              <w:t>A</w:t>
            </w:r>
            <w:r w:rsidRPr="00BB79AF">
              <w:rPr>
                <w:rFonts w:ascii="Times New Roman" w:hAnsi="Times New Roman" w:cs="Times New Roman"/>
                <w:lang w:val="lt-LT"/>
              </w:rPr>
              <w:t>tlantis.ti</w:t>
            </w:r>
            <w:proofErr w:type="spellEnd"/>
            <w:r w:rsidRPr="00BB79AF">
              <w:rPr>
                <w:rFonts w:ascii="Times New Roman" w:hAnsi="Times New Roman" w:cs="Times New Roman"/>
                <w:lang w:val="lt-LT"/>
              </w:rPr>
              <w:t xml:space="preserve">, Global QDA, QDA </w:t>
            </w:r>
            <w:proofErr w:type="spellStart"/>
            <w:r w:rsidRPr="00BB79AF">
              <w:rPr>
                <w:rFonts w:ascii="Times New Roman" w:hAnsi="Times New Roman" w:cs="Times New Roman"/>
                <w:lang w:val="lt-LT"/>
              </w:rPr>
              <w:t>Miner</w:t>
            </w:r>
            <w:proofErr w:type="spellEnd"/>
            <w:r w:rsidRPr="00BB79AF">
              <w:rPr>
                <w:rFonts w:ascii="Times New Roman" w:hAnsi="Times New Roman" w:cs="Times New Roman"/>
                <w:lang w:val="lt-LT"/>
              </w:rPr>
              <w:t>)</w:t>
            </w:r>
          </w:p>
        </w:tc>
      </w:tr>
    </w:tbl>
    <w:p w14:paraId="78182294" w14:textId="71B548F1" w:rsidR="003D77CD" w:rsidRPr="00BB79AF" w:rsidRDefault="00543C99" w:rsidP="00AE23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E7F6162" wp14:editId="5E290EA1">
            <wp:extent cx="7611997" cy="3427012"/>
            <wp:effectExtent l="0" t="0" r="825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5745" cy="34286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D77CD" w:rsidRPr="00BB79AF" w:rsidSect="00533E3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CD"/>
    <w:rsid w:val="0014364F"/>
    <w:rsid w:val="0026320B"/>
    <w:rsid w:val="003D77CD"/>
    <w:rsid w:val="00533E31"/>
    <w:rsid w:val="00543C99"/>
    <w:rsid w:val="00645439"/>
    <w:rsid w:val="007074EF"/>
    <w:rsid w:val="0078244B"/>
    <w:rsid w:val="007F3855"/>
    <w:rsid w:val="00877130"/>
    <w:rsid w:val="009509A5"/>
    <w:rsid w:val="00AE239C"/>
    <w:rsid w:val="00BB79AF"/>
    <w:rsid w:val="00D51759"/>
    <w:rsid w:val="00F1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D939A7"/>
  <w14:defaultImageDpi w14:val="300"/>
  <w15:docId w15:val="{CAA9D141-FBF6-4226-80E0-E29ABC72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77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7C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3D7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39498AFDF099547884E06F246823F38" ma:contentTypeVersion="21" ma:contentTypeDescription="Kurkite naują dokumentą." ma:contentTypeScope="" ma:versionID="fbe6a3402f94084ba113713be29a65d0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Sąskaita (MPD3)</SFMISDocumentType>
    <SFMISDocumentSupersededInternalBy xmlns="http://ecm4d/sfmis/fields">sfmis</SFMISDocumentSupersededInternalBy>
    <SFMISDocumentId xmlns="http://ecm4d/sfmis/fields" xsi:nil="true"/>
    <SFMISDocumentSize xmlns="http://ecm4d/sfmis/fields">16</SFMISDocumentSize>
    <SFMISDocumentRemovedBy xmlns="http://ecm4d/sfmis/fields" xsi:nil="true"/>
    <SFMISDocumentDate xmlns="http://ecm4d/sfmis/fields">2022-11-07T12:34:00+00:00</SFMISDocumentDate>
    <SFMISDocumentFileName xmlns="http://ecm4d/sfmis/fields">1.1.12. dienorastis_ naujai</SFMISDocumentFileName>
    <SFMISDocumentSuperseded xmlns="http://ecm4d/sfmis/fields">2022-11-08T09:26:00+00:00</SFMISDocumentSuperseded>
    <SFMISDocumentObjectType xmlns="http://ecm4d/sfmis/fields">Mokėjimo prašymas</SFMISDocumentObjectType>
    <SFMISDocumentDescription xmlns="http://ecm4d/sfmis/fields">""</SFMISDocumentDescription>
    <SFMISProjectInternalId xmlns="http://ecm4d/sfmis/fields">27206</SFMISProjectInternalId>
    <SFMISDocumentSupersededBy xmlns="http://ecm4d/sfmis/fields">sfmis sfmis</SFMISDocumentSupersededBy>
    <SFMISDocumentUploadedBy xmlns="http://ecm4d/sfmis/fields">sfmis sfmis</SFMISDocumentUploadedBy>
    <SFMISDocumentRemovedInternalBy xmlns="http://ecm4d/sfmis/fields" xsi:nil="true"/>
    <SFMISDocumentObjectId xmlns="http://ecm4d/sfmis/fields">MP017</SFMISDocumentObjectId>
    <SFMISDocumentFullTitle xmlns="http://ecm4d/sfmis/fields">1.1.12. dienorastis_ naujai</SFMISDocumentFullTitle>
    <SFMISDocumentUploaded xmlns="http://ecm4d/sfmis/fields">2022-11-08T09:22:00+00:00</SFMISDocumentUploaded>
    <SFMISDocumentFileExtension xmlns="http://ecm4d/sfmis/fields">docx</SFMISDocumentFileExtension>
    <SFMISDocumentUploadedInternalBy xmlns="http://ecm4d/sfmis/fields">sfmis</SFMISDocumentUploadedInternalBy>
    <SFMISDocumentRemoved xmlns="http://ecm4d/sfmis/fields" xsi:nil="true"/>
    <SFMISProjectId xmlns="http://ecm4d/sfmis/fields">09.3.1-ESFA-V-738-02-0001</SFMISProjectId>
  </documentManagement>
</p:properties>
</file>

<file path=customXml/itemProps1.xml><?xml version="1.0" encoding="utf-8"?>
<ds:datastoreItem xmlns:ds="http://schemas.openxmlformats.org/officeDocument/2006/customXml" ds:itemID="{79B22766-EC01-4460-AED0-842E84D939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80BE7F-74C8-40D4-98F6-CF2464DDF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A10461-3A72-4C18-827E-CBC5D58D37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0BB4D4-0ED6-4B4E-BF1D-C0430EFB5BEA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1814</Words>
  <Characters>1034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1.1.12. dienorastis_ naujai</dc:title>
  <dc:subject/>
  <dc:creator>vytas</dc:creator>
  <cp:keywords/>
  <dc:description/>
  <cp:lastModifiedBy>Judita Kmeliauskienė</cp:lastModifiedBy>
  <cp:revision>2</cp:revision>
  <dcterms:created xsi:type="dcterms:W3CDTF">2022-12-02T13:59:00Z</dcterms:created>
  <dcterms:modified xsi:type="dcterms:W3CDTF">2022-12-02T13:59:00Z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0x010100C39498AFDF099547884E06F246823F38</vt:lpwstr>
  </property>
</Properties>
</file>