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E8" w:rsidRPr="00F20EE9" w:rsidRDefault="00093348" w:rsidP="00203117">
      <w:pPr>
        <w:pStyle w:val="Default"/>
        <w:jc w:val="center"/>
        <w:rPr>
          <w:color w:val="auto"/>
          <w:sz w:val="23"/>
          <w:szCs w:val="23"/>
        </w:rPr>
      </w:pPr>
      <w:r w:rsidRPr="00F20EE9">
        <w:rPr>
          <w:b/>
          <w:bCs/>
          <w:color w:val="auto"/>
          <w:sz w:val="23"/>
          <w:szCs w:val="23"/>
        </w:rPr>
        <w:t xml:space="preserve">UAB ,,INLUSION NETFORMS“ </w:t>
      </w:r>
    </w:p>
    <w:p w:rsidR="000F7DE8" w:rsidRPr="00F20EE9" w:rsidRDefault="000F7DE8" w:rsidP="00203117">
      <w:pPr>
        <w:pStyle w:val="Default"/>
        <w:jc w:val="center"/>
        <w:rPr>
          <w:color w:val="auto"/>
          <w:sz w:val="16"/>
          <w:szCs w:val="16"/>
        </w:rPr>
      </w:pPr>
      <w:r w:rsidRPr="00F20EE9">
        <w:rPr>
          <w:color w:val="auto"/>
          <w:sz w:val="16"/>
          <w:szCs w:val="16"/>
        </w:rPr>
        <w:t>Įmonės kodas</w:t>
      </w:r>
      <w:r w:rsidR="00093348" w:rsidRPr="00F20EE9">
        <w:rPr>
          <w:color w:val="auto"/>
          <w:sz w:val="16"/>
          <w:szCs w:val="16"/>
        </w:rPr>
        <w:t>302496605</w:t>
      </w:r>
      <w:r w:rsidRPr="00F20EE9">
        <w:rPr>
          <w:color w:val="auto"/>
          <w:sz w:val="16"/>
          <w:szCs w:val="16"/>
        </w:rPr>
        <w:t xml:space="preserve">, registruota buveinė </w:t>
      </w:r>
      <w:proofErr w:type="spellStart"/>
      <w:r w:rsidR="00093348" w:rsidRPr="00F20EE9">
        <w:rPr>
          <w:color w:val="auto"/>
          <w:sz w:val="16"/>
          <w:szCs w:val="16"/>
        </w:rPr>
        <w:t>Perkūnkiemio</w:t>
      </w:r>
      <w:proofErr w:type="spellEnd"/>
      <w:r w:rsidR="00093348" w:rsidRPr="00F20EE9">
        <w:rPr>
          <w:color w:val="auto"/>
          <w:sz w:val="16"/>
          <w:szCs w:val="16"/>
        </w:rPr>
        <w:t xml:space="preserve"> </w:t>
      </w:r>
      <w:r w:rsidRPr="00F20EE9">
        <w:rPr>
          <w:color w:val="auto"/>
          <w:sz w:val="16"/>
          <w:szCs w:val="16"/>
        </w:rPr>
        <w:t xml:space="preserve">g. </w:t>
      </w:r>
      <w:r w:rsidR="00093348" w:rsidRPr="00F20EE9">
        <w:rPr>
          <w:color w:val="auto"/>
          <w:sz w:val="16"/>
          <w:szCs w:val="16"/>
        </w:rPr>
        <w:t>7</w:t>
      </w:r>
      <w:r w:rsidR="00203117" w:rsidRPr="00F20EE9">
        <w:rPr>
          <w:color w:val="auto"/>
          <w:sz w:val="16"/>
          <w:szCs w:val="16"/>
        </w:rPr>
        <w:t>A</w:t>
      </w:r>
      <w:r w:rsidRPr="00F20EE9">
        <w:rPr>
          <w:color w:val="auto"/>
          <w:sz w:val="16"/>
          <w:szCs w:val="16"/>
        </w:rPr>
        <w:t>, LT-</w:t>
      </w:r>
      <w:r w:rsidR="00093348" w:rsidRPr="00F20EE9">
        <w:rPr>
          <w:color w:val="auto"/>
          <w:sz w:val="16"/>
          <w:szCs w:val="16"/>
        </w:rPr>
        <w:t>1213</w:t>
      </w:r>
      <w:r w:rsidRPr="00F20EE9">
        <w:rPr>
          <w:color w:val="auto"/>
          <w:sz w:val="16"/>
          <w:szCs w:val="16"/>
        </w:rPr>
        <w:t xml:space="preserve"> </w:t>
      </w:r>
      <w:r w:rsidR="00093348" w:rsidRPr="00F20EE9">
        <w:rPr>
          <w:color w:val="auto"/>
          <w:sz w:val="16"/>
          <w:szCs w:val="16"/>
        </w:rPr>
        <w:t>Vilnius</w:t>
      </w:r>
    </w:p>
    <w:p w:rsidR="00203117" w:rsidRPr="00F20EE9" w:rsidRDefault="00203117" w:rsidP="000F7DE8">
      <w:pPr>
        <w:pStyle w:val="Default"/>
        <w:rPr>
          <w:color w:val="auto"/>
          <w:sz w:val="23"/>
          <w:szCs w:val="23"/>
        </w:rPr>
      </w:pPr>
    </w:p>
    <w:p w:rsidR="00203117" w:rsidRPr="00F20EE9" w:rsidRDefault="00203117" w:rsidP="00203117">
      <w:pPr>
        <w:pStyle w:val="Default"/>
        <w:jc w:val="center"/>
        <w:rPr>
          <w:color w:val="auto"/>
          <w:sz w:val="23"/>
          <w:szCs w:val="23"/>
        </w:rPr>
      </w:pPr>
      <w:r w:rsidRPr="00F20EE9">
        <w:rPr>
          <w:noProof/>
          <w:color w:val="auto"/>
          <w:sz w:val="23"/>
          <w:szCs w:val="23"/>
        </w:rPr>
        <w:drawing>
          <wp:inline distT="0" distB="0" distL="0" distR="0" wp14:anchorId="5BB9063B" wp14:editId="6430FFB7">
            <wp:extent cx="1876425" cy="938613"/>
            <wp:effectExtent l="19050" t="0" r="9525" b="0"/>
            <wp:docPr id="1" name="Picture 0" descr="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IVP-I-1.jpg"/>
                    <pic:cNvPicPr/>
                  </pic:nvPicPr>
                  <pic:blipFill>
                    <a:blip r:embed="rId9" cstate="print"/>
                    <a:stretch>
                      <a:fillRect/>
                    </a:stretch>
                  </pic:blipFill>
                  <pic:spPr>
                    <a:xfrm>
                      <a:off x="0" y="0"/>
                      <a:ext cx="1877227" cy="939014"/>
                    </a:xfrm>
                    <a:prstGeom prst="rect">
                      <a:avLst/>
                    </a:prstGeom>
                  </pic:spPr>
                </pic:pic>
              </a:graphicData>
            </a:graphic>
          </wp:inline>
        </w:drawing>
      </w:r>
    </w:p>
    <w:p w:rsidR="00203117" w:rsidRPr="00F20EE9" w:rsidRDefault="00203117" w:rsidP="000F7DE8">
      <w:pPr>
        <w:pStyle w:val="Default"/>
        <w:rPr>
          <w:color w:val="auto"/>
          <w:sz w:val="23"/>
          <w:szCs w:val="23"/>
        </w:rPr>
      </w:pPr>
    </w:p>
    <w:p w:rsidR="000F7DE8" w:rsidRPr="00F20EE9" w:rsidRDefault="000F7DE8" w:rsidP="000F7DE8">
      <w:pPr>
        <w:pStyle w:val="Default"/>
        <w:rPr>
          <w:color w:val="auto"/>
          <w:sz w:val="23"/>
          <w:szCs w:val="23"/>
        </w:rPr>
      </w:pPr>
      <w:r w:rsidRPr="00F20EE9">
        <w:rPr>
          <w:color w:val="auto"/>
          <w:sz w:val="23"/>
          <w:szCs w:val="23"/>
        </w:rPr>
        <w:t xml:space="preserve">Patvirtinta </w:t>
      </w:r>
    </w:p>
    <w:p w:rsidR="000F7DE8" w:rsidRPr="00F20EE9" w:rsidRDefault="00912E30" w:rsidP="000F7DE8">
      <w:pPr>
        <w:pStyle w:val="Default"/>
        <w:rPr>
          <w:color w:val="auto"/>
          <w:sz w:val="23"/>
          <w:szCs w:val="23"/>
        </w:rPr>
      </w:pPr>
      <w:r w:rsidRPr="00F20EE9">
        <w:rPr>
          <w:color w:val="auto"/>
          <w:sz w:val="23"/>
          <w:szCs w:val="23"/>
        </w:rPr>
        <w:t>2019-0</w:t>
      </w:r>
      <w:r w:rsidR="00A858A1" w:rsidRPr="00F20EE9">
        <w:rPr>
          <w:color w:val="auto"/>
          <w:sz w:val="23"/>
          <w:szCs w:val="23"/>
        </w:rPr>
        <w:t>7</w:t>
      </w:r>
      <w:r w:rsidR="007019C2" w:rsidRPr="00F20EE9">
        <w:rPr>
          <w:color w:val="auto"/>
          <w:sz w:val="23"/>
          <w:szCs w:val="23"/>
        </w:rPr>
        <w:t>-</w:t>
      </w:r>
      <w:r w:rsidR="00A858A1" w:rsidRPr="00F20EE9">
        <w:rPr>
          <w:color w:val="auto"/>
          <w:sz w:val="23"/>
          <w:szCs w:val="23"/>
        </w:rPr>
        <w:t>29</w:t>
      </w:r>
    </w:p>
    <w:p w:rsidR="000F7DE8" w:rsidRPr="00F20EE9" w:rsidRDefault="000F7DE8" w:rsidP="000F7DE8">
      <w:pPr>
        <w:pStyle w:val="Default"/>
        <w:rPr>
          <w:color w:val="auto"/>
          <w:sz w:val="23"/>
          <w:szCs w:val="23"/>
        </w:rPr>
      </w:pPr>
      <w:r w:rsidRPr="00F20EE9">
        <w:rPr>
          <w:color w:val="auto"/>
          <w:sz w:val="23"/>
          <w:szCs w:val="23"/>
        </w:rPr>
        <w:t xml:space="preserve">Pirkimo komisijos posėdžio protokolu </w:t>
      </w:r>
    </w:p>
    <w:p w:rsidR="00203117" w:rsidRPr="00F20EE9" w:rsidRDefault="00203117" w:rsidP="00203117">
      <w:pPr>
        <w:pStyle w:val="Default"/>
        <w:jc w:val="center"/>
        <w:rPr>
          <w:b/>
          <w:bCs/>
          <w:color w:val="auto"/>
          <w:sz w:val="28"/>
          <w:szCs w:val="28"/>
        </w:rPr>
      </w:pPr>
    </w:p>
    <w:p w:rsidR="00203117" w:rsidRPr="00F20EE9" w:rsidRDefault="00203117" w:rsidP="00203117">
      <w:pPr>
        <w:pStyle w:val="Default"/>
        <w:jc w:val="center"/>
        <w:rPr>
          <w:b/>
          <w:bCs/>
          <w:color w:val="auto"/>
          <w:sz w:val="28"/>
          <w:szCs w:val="28"/>
        </w:rPr>
      </w:pPr>
    </w:p>
    <w:p w:rsidR="000F7DE8" w:rsidRPr="00F20EE9" w:rsidRDefault="000F7DE8" w:rsidP="00203117">
      <w:pPr>
        <w:pStyle w:val="Default"/>
        <w:jc w:val="center"/>
        <w:rPr>
          <w:color w:val="auto"/>
          <w:sz w:val="28"/>
          <w:szCs w:val="28"/>
        </w:rPr>
      </w:pPr>
      <w:r w:rsidRPr="00F20EE9">
        <w:rPr>
          <w:b/>
          <w:bCs/>
          <w:color w:val="auto"/>
          <w:sz w:val="28"/>
          <w:szCs w:val="28"/>
        </w:rPr>
        <w:t>KONKURSO SĄLYGOS</w:t>
      </w:r>
    </w:p>
    <w:p w:rsidR="000F7DE8" w:rsidRPr="00F20EE9" w:rsidRDefault="00B81399" w:rsidP="00B81399">
      <w:pPr>
        <w:pStyle w:val="Default"/>
        <w:jc w:val="center"/>
        <w:rPr>
          <w:b/>
          <w:bCs/>
          <w:color w:val="auto"/>
          <w:sz w:val="28"/>
          <w:szCs w:val="28"/>
        </w:rPr>
      </w:pPr>
      <w:r w:rsidRPr="00F20EE9">
        <w:rPr>
          <w:b/>
          <w:bCs/>
          <w:color w:val="auto"/>
          <w:sz w:val="28"/>
          <w:szCs w:val="28"/>
        </w:rPr>
        <w:t>Produkto Duomenų sisteminimo specialisto paslaugos pirkimas</w:t>
      </w:r>
    </w:p>
    <w:p w:rsidR="00203117" w:rsidRPr="00F20EE9" w:rsidRDefault="00203117" w:rsidP="00203117">
      <w:pPr>
        <w:pStyle w:val="Default"/>
        <w:jc w:val="center"/>
        <w:rPr>
          <w:b/>
          <w:bCs/>
          <w:color w:val="auto"/>
          <w:sz w:val="23"/>
          <w:szCs w:val="23"/>
        </w:rPr>
      </w:pPr>
    </w:p>
    <w:sdt>
      <w:sdtPr>
        <w:rPr>
          <w:rFonts w:ascii="Times New Roman" w:eastAsiaTheme="minorHAnsi" w:hAnsi="Times New Roman" w:cs="Times New Roman"/>
          <w:b w:val="0"/>
          <w:bCs w:val="0"/>
          <w:color w:val="auto"/>
          <w:sz w:val="22"/>
          <w:szCs w:val="22"/>
        </w:rPr>
        <w:id w:val="39384938"/>
        <w:docPartObj>
          <w:docPartGallery w:val="Table of Contents"/>
          <w:docPartUnique/>
        </w:docPartObj>
      </w:sdtPr>
      <w:sdtEndPr>
        <w:rPr>
          <w:rFonts w:eastAsiaTheme="minorEastAsia"/>
        </w:rPr>
      </w:sdtEndPr>
      <w:sdtContent>
        <w:p w:rsidR="00456A1F" w:rsidRPr="00F20EE9" w:rsidRDefault="00456A1F" w:rsidP="00456A1F">
          <w:pPr>
            <w:pStyle w:val="TOCHeading"/>
            <w:jc w:val="center"/>
            <w:rPr>
              <w:rFonts w:ascii="Times New Roman" w:hAnsi="Times New Roman" w:cs="Times New Roman"/>
              <w:color w:val="auto"/>
            </w:rPr>
          </w:pPr>
          <w:r w:rsidRPr="00F20EE9">
            <w:rPr>
              <w:rFonts w:ascii="Times New Roman" w:hAnsi="Times New Roman" w:cs="Times New Roman"/>
              <w:color w:val="auto"/>
              <w:sz w:val="24"/>
              <w:szCs w:val="24"/>
            </w:rPr>
            <w:t>TURINYS</w:t>
          </w:r>
        </w:p>
        <w:p w:rsidR="00205477" w:rsidRPr="00F20EE9" w:rsidRDefault="0095161D">
          <w:pPr>
            <w:pStyle w:val="TOC2"/>
            <w:tabs>
              <w:tab w:val="right" w:leader="dot" w:pos="9350"/>
            </w:tabs>
            <w:rPr>
              <w:noProof/>
              <w:lang w:eastAsia="zh-CN"/>
            </w:rPr>
          </w:pPr>
          <w:r w:rsidRPr="00F20EE9">
            <w:rPr>
              <w:rFonts w:ascii="Times New Roman" w:hAnsi="Times New Roman" w:cs="Times New Roman"/>
            </w:rPr>
            <w:fldChar w:fldCharType="begin"/>
          </w:r>
          <w:r w:rsidR="00456A1F" w:rsidRPr="00F20EE9">
            <w:rPr>
              <w:rFonts w:ascii="Times New Roman" w:hAnsi="Times New Roman" w:cs="Times New Roman"/>
            </w:rPr>
            <w:instrText xml:space="preserve"> TOC \o "1-3" \h \z \u </w:instrText>
          </w:r>
          <w:r w:rsidRPr="00F20EE9">
            <w:rPr>
              <w:rFonts w:ascii="Times New Roman" w:hAnsi="Times New Roman" w:cs="Times New Roman"/>
            </w:rPr>
            <w:fldChar w:fldCharType="separate"/>
          </w:r>
          <w:hyperlink w:anchor="_Toc519757144" w:history="1">
            <w:r w:rsidR="00205477" w:rsidRPr="00F20EE9">
              <w:rPr>
                <w:rStyle w:val="Hyperlink"/>
                <w:rFonts w:ascii="Times New Roman" w:hAnsi="Times New Roman" w:cs="Times New Roman"/>
                <w:noProof/>
                <w:color w:val="auto"/>
              </w:rPr>
              <w:t>1. BENDROSIOS NUOSTATOS</w:t>
            </w:r>
            <w:r w:rsidR="00205477" w:rsidRPr="00F20EE9">
              <w:rPr>
                <w:noProof/>
                <w:webHidden/>
              </w:rPr>
              <w:tab/>
            </w:r>
            <w:r w:rsidRPr="00F20EE9">
              <w:rPr>
                <w:noProof/>
                <w:webHidden/>
              </w:rPr>
              <w:fldChar w:fldCharType="begin"/>
            </w:r>
            <w:r w:rsidR="00205477" w:rsidRPr="00F20EE9">
              <w:rPr>
                <w:noProof/>
                <w:webHidden/>
              </w:rPr>
              <w:instrText xml:space="preserve"> PAGEREF _Toc519757144 \h </w:instrText>
            </w:r>
            <w:r w:rsidRPr="00F20EE9">
              <w:rPr>
                <w:noProof/>
                <w:webHidden/>
              </w:rPr>
            </w:r>
            <w:r w:rsidRPr="00F20EE9">
              <w:rPr>
                <w:noProof/>
                <w:webHidden/>
              </w:rPr>
              <w:fldChar w:fldCharType="separate"/>
            </w:r>
            <w:r w:rsidR="00126347" w:rsidRPr="00F20EE9">
              <w:rPr>
                <w:noProof/>
                <w:webHidden/>
              </w:rPr>
              <w:t>2</w:t>
            </w:r>
            <w:r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45" w:history="1">
            <w:r w:rsidR="00205477" w:rsidRPr="00F20EE9">
              <w:rPr>
                <w:rStyle w:val="Hyperlink"/>
                <w:rFonts w:ascii="Times New Roman" w:hAnsi="Times New Roman" w:cs="Times New Roman"/>
                <w:noProof/>
                <w:color w:val="auto"/>
              </w:rPr>
              <w:t>2. PIRKIMO OBJEKTAS</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_Toc519757145 \h </w:instrText>
            </w:r>
            <w:r w:rsidR="0095161D" w:rsidRPr="00F20EE9">
              <w:rPr>
                <w:noProof/>
                <w:webHidden/>
              </w:rPr>
            </w:r>
            <w:r w:rsidR="0095161D" w:rsidRPr="00F20EE9">
              <w:rPr>
                <w:noProof/>
                <w:webHidden/>
              </w:rPr>
              <w:fldChar w:fldCharType="separate"/>
            </w:r>
            <w:r w:rsidR="00126347" w:rsidRPr="00F20EE9">
              <w:rPr>
                <w:noProof/>
                <w:webHidden/>
              </w:rPr>
              <w:t>2</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46" w:history="1">
            <w:r w:rsidR="00205477" w:rsidRPr="00F20EE9">
              <w:rPr>
                <w:rStyle w:val="Hyperlink"/>
                <w:rFonts w:ascii="Times New Roman" w:hAnsi="Times New Roman" w:cs="Times New Roman"/>
                <w:noProof/>
                <w:color w:val="auto"/>
              </w:rPr>
              <w:t>3. TIEKĖJŲ KVALIFIKACIJOS REIKALAVIMAI</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_Toc519757146 \h </w:instrText>
            </w:r>
            <w:r w:rsidR="0095161D" w:rsidRPr="00F20EE9">
              <w:rPr>
                <w:noProof/>
                <w:webHidden/>
              </w:rPr>
            </w:r>
            <w:r w:rsidR="0095161D" w:rsidRPr="00F20EE9">
              <w:rPr>
                <w:noProof/>
                <w:webHidden/>
              </w:rPr>
              <w:fldChar w:fldCharType="separate"/>
            </w:r>
            <w:r w:rsidR="00126347" w:rsidRPr="00F20EE9">
              <w:rPr>
                <w:noProof/>
                <w:webHidden/>
              </w:rPr>
              <w:t>3</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47" w:history="1">
            <w:r w:rsidR="00205477" w:rsidRPr="00F20EE9">
              <w:rPr>
                <w:rStyle w:val="Hyperlink"/>
                <w:rFonts w:ascii="Times New Roman" w:hAnsi="Times New Roman" w:cs="Times New Roman"/>
                <w:noProof/>
                <w:color w:val="auto"/>
              </w:rPr>
              <w:t>4. PASIŪLYMŲ RENGIMAS, PATEIKIMAS, KEITIMAS</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_Toc519757147 \h </w:instrText>
            </w:r>
            <w:r w:rsidR="0095161D" w:rsidRPr="00F20EE9">
              <w:rPr>
                <w:noProof/>
                <w:webHidden/>
              </w:rPr>
            </w:r>
            <w:r w:rsidR="0095161D" w:rsidRPr="00F20EE9">
              <w:rPr>
                <w:noProof/>
                <w:webHidden/>
              </w:rPr>
              <w:fldChar w:fldCharType="separate"/>
            </w:r>
            <w:r w:rsidR="00126347" w:rsidRPr="00F20EE9">
              <w:rPr>
                <w:noProof/>
                <w:webHidden/>
              </w:rPr>
              <w:t>4</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48" w:history="1">
            <w:r w:rsidR="00205477" w:rsidRPr="00F20EE9">
              <w:rPr>
                <w:rStyle w:val="Hyperlink"/>
                <w:rFonts w:ascii="Times New Roman" w:hAnsi="Times New Roman" w:cs="Times New Roman"/>
                <w:noProof/>
                <w:color w:val="auto"/>
              </w:rPr>
              <w:t>5. KONKURSO SĄLYGŲ PAAIŠKINIMAS IR PATIKSLINIMAS</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_Toc519757148 \h </w:instrText>
            </w:r>
            <w:r w:rsidR="0095161D" w:rsidRPr="00F20EE9">
              <w:rPr>
                <w:noProof/>
                <w:webHidden/>
              </w:rPr>
            </w:r>
            <w:r w:rsidR="0095161D" w:rsidRPr="00F20EE9">
              <w:rPr>
                <w:noProof/>
                <w:webHidden/>
              </w:rPr>
              <w:fldChar w:fldCharType="separate"/>
            </w:r>
            <w:r w:rsidR="00126347" w:rsidRPr="00F20EE9">
              <w:rPr>
                <w:noProof/>
                <w:webHidden/>
              </w:rPr>
              <w:t>5</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49" w:history="1">
            <w:r w:rsidR="00205477" w:rsidRPr="00F20EE9">
              <w:rPr>
                <w:rStyle w:val="Hyperlink"/>
                <w:rFonts w:ascii="Times New Roman" w:hAnsi="Times New Roman" w:cs="Times New Roman"/>
                <w:noProof/>
                <w:color w:val="auto"/>
              </w:rPr>
              <w:t>6. PASIŪLYMŲ NAGRINĖJIMAS IR PASIŪLYMŲ ATMETIMO PRIEŽASTYS</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_Toc519757149 \h </w:instrText>
            </w:r>
            <w:r w:rsidR="0095161D" w:rsidRPr="00F20EE9">
              <w:rPr>
                <w:noProof/>
                <w:webHidden/>
              </w:rPr>
            </w:r>
            <w:r w:rsidR="0095161D" w:rsidRPr="00F20EE9">
              <w:rPr>
                <w:noProof/>
                <w:webHidden/>
              </w:rPr>
              <w:fldChar w:fldCharType="separate"/>
            </w:r>
            <w:r w:rsidR="00126347" w:rsidRPr="00F20EE9">
              <w:rPr>
                <w:noProof/>
                <w:webHidden/>
              </w:rPr>
              <w:t>6</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50" w:history="1">
            <w:r w:rsidR="00205477" w:rsidRPr="00F20EE9">
              <w:rPr>
                <w:rStyle w:val="Hyperlink"/>
                <w:rFonts w:ascii="Times New Roman" w:hAnsi="Times New Roman" w:cs="Times New Roman"/>
                <w:noProof/>
                <w:color w:val="auto"/>
              </w:rPr>
              <w:t>7. PASIŪLYMŲ ATMETIMO PRIEŽASTYS</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_Toc519757150 \h </w:instrText>
            </w:r>
            <w:r w:rsidR="0095161D" w:rsidRPr="00F20EE9">
              <w:rPr>
                <w:noProof/>
                <w:webHidden/>
              </w:rPr>
            </w:r>
            <w:r w:rsidR="0095161D" w:rsidRPr="00F20EE9">
              <w:rPr>
                <w:noProof/>
                <w:webHidden/>
              </w:rPr>
              <w:fldChar w:fldCharType="separate"/>
            </w:r>
            <w:r w:rsidR="00126347" w:rsidRPr="00F20EE9">
              <w:rPr>
                <w:noProof/>
                <w:webHidden/>
              </w:rPr>
              <w:t>7</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51" w:history="1">
            <w:r w:rsidR="00205477" w:rsidRPr="00F20EE9">
              <w:rPr>
                <w:rStyle w:val="Hyperlink"/>
                <w:rFonts w:ascii="Times New Roman" w:hAnsi="Times New Roman" w:cs="Times New Roman"/>
                <w:noProof/>
                <w:color w:val="auto"/>
              </w:rPr>
              <w:t>8. PASIŪLYMŲ VERTINIMAS</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_Toc519757151 \h </w:instrText>
            </w:r>
            <w:r w:rsidR="0095161D" w:rsidRPr="00F20EE9">
              <w:rPr>
                <w:noProof/>
                <w:webHidden/>
              </w:rPr>
            </w:r>
            <w:r w:rsidR="0095161D" w:rsidRPr="00F20EE9">
              <w:rPr>
                <w:noProof/>
                <w:webHidden/>
              </w:rPr>
              <w:fldChar w:fldCharType="separate"/>
            </w:r>
            <w:r w:rsidR="00126347" w:rsidRPr="00F20EE9">
              <w:rPr>
                <w:noProof/>
                <w:webHidden/>
              </w:rPr>
              <w:t>8</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52" w:history="1">
            <w:r w:rsidR="00205477" w:rsidRPr="00F20EE9">
              <w:rPr>
                <w:rStyle w:val="Hyperlink"/>
                <w:rFonts w:ascii="Times New Roman" w:hAnsi="Times New Roman" w:cs="Times New Roman"/>
                <w:noProof/>
                <w:color w:val="auto"/>
              </w:rPr>
              <w:t>9. DERYBOS</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_Toc519757152 \h </w:instrText>
            </w:r>
            <w:r w:rsidR="0095161D" w:rsidRPr="00F20EE9">
              <w:rPr>
                <w:noProof/>
                <w:webHidden/>
              </w:rPr>
            </w:r>
            <w:r w:rsidR="0095161D" w:rsidRPr="00F20EE9">
              <w:rPr>
                <w:noProof/>
                <w:webHidden/>
              </w:rPr>
              <w:fldChar w:fldCharType="separate"/>
            </w:r>
            <w:r w:rsidR="00126347" w:rsidRPr="00F20EE9">
              <w:rPr>
                <w:noProof/>
                <w:webHidden/>
              </w:rPr>
              <w:t>8</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53" w:history="1">
            <w:r w:rsidR="00205477" w:rsidRPr="00F20EE9">
              <w:rPr>
                <w:rStyle w:val="Hyperlink"/>
                <w:rFonts w:ascii="Times New Roman" w:hAnsi="Times New Roman" w:cs="Times New Roman"/>
                <w:noProof/>
                <w:color w:val="auto"/>
              </w:rPr>
              <w:t>10. SPRENDIMAS DĖL LAIMĖTOJO NUSTATYMO</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_Toc519757153 \h </w:instrText>
            </w:r>
            <w:r w:rsidR="0095161D" w:rsidRPr="00F20EE9">
              <w:rPr>
                <w:noProof/>
                <w:webHidden/>
              </w:rPr>
            </w:r>
            <w:r w:rsidR="0095161D" w:rsidRPr="00F20EE9">
              <w:rPr>
                <w:noProof/>
                <w:webHidden/>
              </w:rPr>
              <w:fldChar w:fldCharType="separate"/>
            </w:r>
            <w:r w:rsidR="00126347" w:rsidRPr="00F20EE9">
              <w:rPr>
                <w:noProof/>
                <w:webHidden/>
              </w:rPr>
              <w:t>9</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54" w:history="1">
            <w:r w:rsidR="00205477" w:rsidRPr="00F20EE9">
              <w:rPr>
                <w:rStyle w:val="Hyperlink"/>
                <w:rFonts w:ascii="Times New Roman" w:hAnsi="Times New Roman" w:cs="Times New Roman"/>
                <w:noProof/>
                <w:color w:val="auto"/>
              </w:rPr>
              <w:t>11. PIRKIMO SUTARTIES SĄLYGOS</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_Toc519757154 \h </w:instrText>
            </w:r>
            <w:r w:rsidR="0095161D" w:rsidRPr="00F20EE9">
              <w:rPr>
                <w:noProof/>
                <w:webHidden/>
              </w:rPr>
            </w:r>
            <w:r w:rsidR="0095161D" w:rsidRPr="00F20EE9">
              <w:rPr>
                <w:noProof/>
                <w:webHidden/>
              </w:rPr>
              <w:fldChar w:fldCharType="separate"/>
            </w:r>
            <w:r w:rsidR="00126347" w:rsidRPr="00F20EE9">
              <w:rPr>
                <w:noProof/>
                <w:webHidden/>
              </w:rPr>
              <w:t>9</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55" w:history="1">
            <w:r w:rsidR="00205477" w:rsidRPr="00F20EE9">
              <w:rPr>
                <w:rStyle w:val="Hyperlink"/>
                <w:rFonts w:ascii="Times New Roman" w:hAnsi="Times New Roman" w:cs="Times New Roman"/>
                <w:noProof/>
                <w:color w:val="auto"/>
              </w:rPr>
              <w:t>12. BAIGIAMOSIOS NUOSTATOS</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_Toc519757155 \h </w:instrText>
            </w:r>
            <w:r w:rsidR="0095161D" w:rsidRPr="00F20EE9">
              <w:rPr>
                <w:noProof/>
                <w:webHidden/>
              </w:rPr>
            </w:r>
            <w:r w:rsidR="0095161D" w:rsidRPr="00F20EE9">
              <w:rPr>
                <w:noProof/>
                <w:webHidden/>
              </w:rPr>
              <w:fldChar w:fldCharType="separate"/>
            </w:r>
            <w:r w:rsidR="00126347" w:rsidRPr="00F20EE9">
              <w:rPr>
                <w:noProof/>
                <w:webHidden/>
              </w:rPr>
              <w:t>11</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56" w:history="1">
            <w:r w:rsidR="00205477" w:rsidRPr="00F20EE9">
              <w:rPr>
                <w:rStyle w:val="Hyperlink"/>
                <w:rFonts w:ascii="Times New Roman" w:hAnsi="Times New Roman" w:cs="Times New Roman"/>
                <w:noProof/>
                <w:color w:val="auto"/>
              </w:rPr>
              <w:t>PRIEDAI</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_Toc519757156 \h </w:instrText>
            </w:r>
            <w:r w:rsidR="0095161D" w:rsidRPr="00F20EE9">
              <w:rPr>
                <w:noProof/>
                <w:webHidden/>
              </w:rPr>
            </w:r>
            <w:r w:rsidR="0095161D" w:rsidRPr="00F20EE9">
              <w:rPr>
                <w:noProof/>
                <w:webHidden/>
              </w:rPr>
              <w:fldChar w:fldCharType="separate"/>
            </w:r>
            <w:r w:rsidR="00126347" w:rsidRPr="00F20EE9">
              <w:rPr>
                <w:noProof/>
                <w:webHidden/>
              </w:rPr>
              <w:t>11</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57" w:history="1">
            <w:r w:rsidR="00205477" w:rsidRPr="00F20EE9">
              <w:rPr>
                <w:rStyle w:val="Hyperlink"/>
                <w:rFonts w:ascii="Times New Roman" w:hAnsi="Times New Roman" w:cs="Times New Roman"/>
                <w:noProof/>
                <w:color w:val="auto"/>
              </w:rPr>
              <w:t>Konkurso sąlygų 1 priedas. Pasiūlymo forma.</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_Toc519757157 \h </w:instrText>
            </w:r>
            <w:r w:rsidR="0095161D" w:rsidRPr="00F20EE9">
              <w:rPr>
                <w:noProof/>
                <w:webHidden/>
              </w:rPr>
            </w:r>
            <w:r w:rsidR="0095161D" w:rsidRPr="00F20EE9">
              <w:rPr>
                <w:noProof/>
                <w:webHidden/>
              </w:rPr>
              <w:fldChar w:fldCharType="separate"/>
            </w:r>
            <w:r w:rsidR="00126347" w:rsidRPr="00F20EE9">
              <w:rPr>
                <w:noProof/>
                <w:webHidden/>
              </w:rPr>
              <w:t>12</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58" w:history="1">
            <w:r w:rsidR="00205477" w:rsidRPr="00F20EE9">
              <w:rPr>
                <w:rStyle w:val="Hyperlink"/>
                <w:rFonts w:ascii="Times New Roman" w:hAnsi="Times New Roman" w:cs="Times New Roman"/>
                <w:noProof/>
                <w:color w:val="auto"/>
              </w:rPr>
              <w:t>Konkurso sąlygų 2 priedas. Techninė specifikacija.</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_Toc519757158 \h </w:instrText>
            </w:r>
            <w:r w:rsidR="0095161D" w:rsidRPr="00F20EE9">
              <w:rPr>
                <w:noProof/>
                <w:webHidden/>
              </w:rPr>
            </w:r>
            <w:r w:rsidR="0095161D" w:rsidRPr="00F20EE9">
              <w:rPr>
                <w:noProof/>
                <w:webHidden/>
              </w:rPr>
              <w:fldChar w:fldCharType="separate"/>
            </w:r>
            <w:r w:rsidR="00126347" w:rsidRPr="00F20EE9">
              <w:rPr>
                <w:noProof/>
                <w:webHidden/>
              </w:rPr>
              <w:t>14</w:t>
            </w:r>
            <w:r w:rsidR="0095161D" w:rsidRPr="00F20EE9">
              <w:rPr>
                <w:noProof/>
                <w:webHidden/>
              </w:rPr>
              <w:fldChar w:fldCharType="end"/>
            </w:r>
          </w:hyperlink>
        </w:p>
        <w:p w:rsidR="00205477" w:rsidRPr="00F20EE9" w:rsidRDefault="00FC20C2">
          <w:pPr>
            <w:pStyle w:val="TOC2"/>
            <w:tabs>
              <w:tab w:val="right" w:leader="dot" w:pos="9350"/>
            </w:tabs>
            <w:rPr>
              <w:noProof/>
              <w:lang w:eastAsia="zh-CN"/>
            </w:rPr>
          </w:pPr>
          <w:hyperlink w:anchor="_Toc519757159" w:history="1">
            <w:r w:rsidR="00205477" w:rsidRPr="00F20EE9">
              <w:rPr>
                <w:rStyle w:val="Hyperlink"/>
                <w:rFonts w:ascii="Times New Roman" w:hAnsi="Times New Roman" w:cs="Times New Roman"/>
                <w:noProof/>
                <w:color w:val="auto"/>
              </w:rPr>
              <w:t>Konkurso sąlygų 3 priedas. Pirkimo – pardavimo sutarties projektas.</w:t>
            </w:r>
            <w:r w:rsidR="00205477" w:rsidRPr="00F20EE9">
              <w:rPr>
                <w:noProof/>
                <w:webHidden/>
              </w:rPr>
              <w:tab/>
            </w:r>
            <w:r w:rsidR="0095161D" w:rsidRPr="00F20EE9">
              <w:rPr>
                <w:noProof/>
                <w:webHidden/>
              </w:rPr>
              <w:fldChar w:fldCharType="begin"/>
            </w:r>
            <w:r w:rsidR="00205477" w:rsidRPr="00F20EE9">
              <w:rPr>
                <w:noProof/>
                <w:webHidden/>
              </w:rPr>
              <w:instrText xml:space="preserve"> PAGEREF _Toc519757159 \h </w:instrText>
            </w:r>
            <w:r w:rsidR="0095161D" w:rsidRPr="00F20EE9">
              <w:rPr>
                <w:noProof/>
                <w:webHidden/>
              </w:rPr>
            </w:r>
            <w:r w:rsidR="0095161D" w:rsidRPr="00F20EE9">
              <w:rPr>
                <w:noProof/>
                <w:webHidden/>
              </w:rPr>
              <w:fldChar w:fldCharType="separate"/>
            </w:r>
            <w:r w:rsidR="00126347" w:rsidRPr="00F20EE9">
              <w:rPr>
                <w:noProof/>
                <w:webHidden/>
              </w:rPr>
              <w:t>25</w:t>
            </w:r>
            <w:r w:rsidR="0095161D" w:rsidRPr="00F20EE9">
              <w:rPr>
                <w:noProof/>
                <w:webHidden/>
              </w:rPr>
              <w:fldChar w:fldCharType="end"/>
            </w:r>
          </w:hyperlink>
        </w:p>
        <w:p w:rsidR="00456A1F" w:rsidRPr="00F20EE9" w:rsidRDefault="0095161D">
          <w:pPr>
            <w:rPr>
              <w:rFonts w:ascii="Times New Roman" w:hAnsi="Times New Roman" w:cs="Times New Roman"/>
            </w:rPr>
          </w:pPr>
          <w:r w:rsidRPr="00F20EE9">
            <w:rPr>
              <w:rFonts w:ascii="Times New Roman" w:hAnsi="Times New Roman" w:cs="Times New Roman"/>
            </w:rPr>
            <w:fldChar w:fldCharType="end"/>
          </w:r>
        </w:p>
      </w:sdtContent>
    </w:sdt>
    <w:p w:rsidR="00A9321A" w:rsidRPr="00F20EE9" w:rsidRDefault="000F7DE8" w:rsidP="00456A1F">
      <w:pPr>
        <w:pStyle w:val="Heading2"/>
        <w:jc w:val="center"/>
        <w:rPr>
          <w:rFonts w:ascii="Times New Roman" w:hAnsi="Times New Roman" w:cs="Times New Roman"/>
          <w:color w:val="auto"/>
          <w:sz w:val="24"/>
          <w:szCs w:val="24"/>
        </w:rPr>
      </w:pPr>
      <w:bookmarkStart w:id="0" w:name="_Toc519757144"/>
      <w:r w:rsidRPr="00F20EE9">
        <w:rPr>
          <w:rFonts w:ascii="Times New Roman" w:hAnsi="Times New Roman" w:cs="Times New Roman"/>
          <w:color w:val="auto"/>
          <w:sz w:val="24"/>
          <w:szCs w:val="24"/>
        </w:rPr>
        <w:lastRenderedPageBreak/>
        <w:t>1. BENDROSIOS NUOSTATOS</w:t>
      </w:r>
      <w:bookmarkEnd w:id="0"/>
    </w:p>
    <w:p w:rsidR="00A9321A" w:rsidRPr="00F20EE9" w:rsidRDefault="00A9321A" w:rsidP="00A9321A">
      <w:pPr>
        <w:pStyle w:val="NoSpacing"/>
        <w:spacing w:line="360" w:lineRule="auto"/>
        <w:jc w:val="center"/>
        <w:rPr>
          <w:rFonts w:ascii="Times New Roman" w:hAnsi="Times New Roman" w:cs="Times New Roman"/>
          <w:b/>
          <w:sz w:val="24"/>
          <w:szCs w:val="24"/>
        </w:rPr>
      </w:pPr>
    </w:p>
    <w:p w:rsidR="00A9321A" w:rsidRPr="00F20EE9" w:rsidRDefault="00E47DDA" w:rsidP="00E47DDA">
      <w:pPr>
        <w:pStyle w:val="NoSpacing"/>
        <w:numPr>
          <w:ilvl w:val="0"/>
          <w:numId w:val="1"/>
        </w:numPr>
        <w:spacing w:line="360" w:lineRule="auto"/>
        <w:jc w:val="both"/>
        <w:rPr>
          <w:rFonts w:ascii="Times New Roman" w:hAnsi="Times New Roman" w:cs="Times New Roman"/>
          <w:sz w:val="24"/>
          <w:szCs w:val="24"/>
        </w:rPr>
      </w:pPr>
      <w:r w:rsidRPr="00F20EE9">
        <w:rPr>
          <w:rFonts w:ascii="Times New Roman" w:hAnsi="Times New Roman" w:cs="Times New Roman"/>
          <w:sz w:val="24"/>
          <w:szCs w:val="24"/>
        </w:rPr>
        <w:t xml:space="preserve"> </w:t>
      </w:r>
      <w:r w:rsidR="00093348" w:rsidRPr="00F20EE9">
        <w:rPr>
          <w:rFonts w:ascii="Times New Roman" w:hAnsi="Times New Roman" w:cs="Times New Roman"/>
          <w:sz w:val="24"/>
          <w:szCs w:val="24"/>
        </w:rPr>
        <w:t>UAB ,,</w:t>
      </w:r>
      <w:proofErr w:type="spellStart"/>
      <w:r w:rsidR="00093348" w:rsidRPr="00F20EE9">
        <w:rPr>
          <w:rFonts w:ascii="Times New Roman" w:hAnsi="Times New Roman" w:cs="Times New Roman"/>
          <w:sz w:val="24"/>
          <w:szCs w:val="24"/>
        </w:rPr>
        <w:t>Inlusion</w:t>
      </w:r>
      <w:proofErr w:type="spellEnd"/>
      <w:r w:rsidR="00093348" w:rsidRPr="00F20EE9">
        <w:rPr>
          <w:rFonts w:ascii="Times New Roman" w:hAnsi="Times New Roman" w:cs="Times New Roman"/>
          <w:sz w:val="24"/>
          <w:szCs w:val="24"/>
        </w:rPr>
        <w:t xml:space="preserve"> </w:t>
      </w:r>
      <w:proofErr w:type="spellStart"/>
      <w:r w:rsidR="00093348" w:rsidRPr="00F20EE9">
        <w:rPr>
          <w:rFonts w:ascii="Times New Roman" w:hAnsi="Times New Roman" w:cs="Times New Roman"/>
          <w:sz w:val="24"/>
          <w:szCs w:val="24"/>
        </w:rPr>
        <w:t>netforms</w:t>
      </w:r>
      <w:proofErr w:type="spellEnd"/>
      <w:r w:rsidR="00093348" w:rsidRPr="00F20EE9">
        <w:rPr>
          <w:rFonts w:ascii="Times New Roman" w:hAnsi="Times New Roman" w:cs="Times New Roman"/>
          <w:sz w:val="24"/>
          <w:szCs w:val="24"/>
        </w:rPr>
        <w:t xml:space="preserve">“ </w:t>
      </w:r>
      <w:r w:rsidR="000F7DE8" w:rsidRPr="00F20EE9">
        <w:rPr>
          <w:rFonts w:ascii="Times New Roman" w:hAnsi="Times New Roman" w:cs="Times New Roman"/>
          <w:sz w:val="24"/>
          <w:szCs w:val="24"/>
        </w:rPr>
        <w:t xml:space="preserve"> (toliau vadinama – Pirkėjas) įgyvendindama projektą </w:t>
      </w:r>
      <w:r w:rsidR="00093348" w:rsidRPr="00F20EE9">
        <w:rPr>
          <w:rFonts w:ascii="Times New Roman" w:hAnsi="Times New Roman" w:cs="Times New Roman"/>
          <w:sz w:val="24"/>
          <w:szCs w:val="24"/>
        </w:rPr>
        <w:t xml:space="preserve">„Išmanioji virtualios realybės sistema darbuotojų bendrųjų kompetencijų vertinimui“ </w:t>
      </w:r>
      <w:r w:rsidR="000F7DE8" w:rsidRPr="00F20EE9">
        <w:rPr>
          <w:rFonts w:ascii="Times New Roman" w:hAnsi="Times New Roman" w:cs="Times New Roman"/>
          <w:sz w:val="24"/>
          <w:szCs w:val="24"/>
        </w:rPr>
        <w:t xml:space="preserve"> (Nr. </w:t>
      </w:r>
      <w:r w:rsidR="00093348" w:rsidRPr="00F20EE9">
        <w:rPr>
          <w:rFonts w:ascii="Times New Roman" w:hAnsi="Times New Roman" w:cs="Times New Roman"/>
          <w:sz w:val="24"/>
          <w:szCs w:val="24"/>
        </w:rPr>
        <w:t xml:space="preserve">J05-LVPA-K-04-0071 </w:t>
      </w:r>
      <w:r w:rsidR="000F7DE8" w:rsidRPr="00F20EE9">
        <w:rPr>
          <w:rFonts w:ascii="Times New Roman" w:hAnsi="Times New Roman" w:cs="Times New Roman"/>
          <w:sz w:val="24"/>
          <w:szCs w:val="24"/>
        </w:rPr>
        <w:t xml:space="preserve">) (toliau - Projektas), numato įsigyti </w:t>
      </w:r>
      <w:r w:rsidRPr="00F20EE9">
        <w:rPr>
          <w:rFonts w:ascii="Times New Roman" w:hAnsi="Times New Roman" w:cs="Times New Roman"/>
          <w:sz w:val="24"/>
          <w:szCs w:val="24"/>
        </w:rPr>
        <w:t>Produkto Duomenų sisteminimo specialisto paslaugas</w:t>
      </w:r>
      <w:r w:rsidR="000F7DE8" w:rsidRPr="00F20EE9">
        <w:rPr>
          <w:rFonts w:ascii="Times New Roman" w:hAnsi="Times New Roman" w:cs="Times New Roman"/>
          <w:sz w:val="24"/>
          <w:szCs w:val="24"/>
        </w:rPr>
        <w:t xml:space="preserve">. </w:t>
      </w:r>
      <w:r w:rsidRPr="00F20EE9">
        <w:rPr>
          <w:rFonts w:ascii="Times New Roman" w:hAnsi="Times New Roman" w:cs="Times New Roman"/>
          <w:sz w:val="24"/>
          <w:szCs w:val="24"/>
        </w:rPr>
        <w:t>Tai - dirbtiniam intelektui reikalingų duomenų sisteminimas duomenų bazėje, pagal gautus tyrimo rezultatus.</w:t>
      </w:r>
    </w:p>
    <w:p w:rsidR="00A9321A" w:rsidRPr="00F20EE9" w:rsidRDefault="000F7DE8" w:rsidP="00A361AB">
      <w:pPr>
        <w:pStyle w:val="NoSpacing"/>
        <w:numPr>
          <w:ilvl w:val="0"/>
          <w:numId w:val="1"/>
        </w:numPr>
        <w:spacing w:line="360" w:lineRule="auto"/>
        <w:ind w:left="0" w:firstLine="0"/>
        <w:jc w:val="both"/>
        <w:rPr>
          <w:rFonts w:ascii="Times New Roman" w:hAnsi="Times New Roman" w:cs="Times New Roman"/>
          <w:sz w:val="24"/>
          <w:szCs w:val="24"/>
        </w:rPr>
      </w:pPr>
      <w:r w:rsidRPr="00F20EE9">
        <w:rPr>
          <w:rFonts w:ascii="Times New Roman" w:hAnsi="Times New Roman" w:cs="Times New Roman"/>
          <w:sz w:val="24"/>
          <w:szCs w:val="24"/>
        </w:rPr>
        <w:t>Vartojamos pagrindinės sąvokos, apibrėžtos Projektų finansavimo ir administravimo taisyklėse, patvirtintose Lietuvos Respublikos finansų ministro 2014 m. spalio 8 d. įsakymu Nr. 1K-316 (toliau – Taisyklės)</w:t>
      </w:r>
      <w:r w:rsidR="00A9321A" w:rsidRPr="00F20EE9">
        <w:rPr>
          <w:rFonts w:ascii="Times New Roman" w:hAnsi="Times New Roman" w:cs="Times New Roman"/>
          <w:sz w:val="24"/>
          <w:szCs w:val="24"/>
        </w:rPr>
        <w:t>.</w:t>
      </w:r>
    </w:p>
    <w:p w:rsidR="00A9321A" w:rsidRPr="00F20EE9" w:rsidRDefault="000F7DE8" w:rsidP="00A361AB">
      <w:pPr>
        <w:pStyle w:val="NoSpacing"/>
        <w:numPr>
          <w:ilvl w:val="0"/>
          <w:numId w:val="1"/>
        </w:numPr>
        <w:spacing w:line="360" w:lineRule="auto"/>
        <w:ind w:left="0" w:firstLine="0"/>
        <w:jc w:val="both"/>
        <w:rPr>
          <w:rFonts w:ascii="Times New Roman" w:hAnsi="Times New Roman" w:cs="Times New Roman"/>
          <w:sz w:val="24"/>
          <w:szCs w:val="24"/>
        </w:rPr>
      </w:pPr>
      <w:r w:rsidRPr="00F20EE9">
        <w:rPr>
          <w:rFonts w:ascii="Times New Roman" w:hAnsi="Times New Roman" w:cs="Times New Roman"/>
          <w:sz w:val="24"/>
          <w:szCs w:val="24"/>
        </w:rPr>
        <w:t xml:space="preserve">Pirkimas vykdomas vadovaujantis Taisyklėmis, Lietuvos Respublikos civiliniu kodeksu (toliau – Civilinis kodeksas), kitais teisės aktais bei konkurso sąlygomis. </w:t>
      </w:r>
    </w:p>
    <w:p w:rsidR="00A9321A" w:rsidRPr="00F20EE9" w:rsidRDefault="000F7DE8" w:rsidP="00A361AB">
      <w:pPr>
        <w:pStyle w:val="NoSpacing"/>
        <w:numPr>
          <w:ilvl w:val="0"/>
          <w:numId w:val="1"/>
        </w:numPr>
        <w:spacing w:line="360" w:lineRule="auto"/>
        <w:ind w:left="0" w:firstLine="0"/>
        <w:jc w:val="both"/>
        <w:rPr>
          <w:rFonts w:ascii="Times New Roman" w:hAnsi="Times New Roman" w:cs="Times New Roman"/>
          <w:sz w:val="24"/>
          <w:szCs w:val="24"/>
        </w:rPr>
      </w:pPr>
      <w:r w:rsidRPr="00F20EE9">
        <w:rPr>
          <w:rFonts w:ascii="Times New Roman" w:hAnsi="Times New Roman" w:cs="Times New Roman"/>
          <w:sz w:val="24"/>
          <w:szCs w:val="24"/>
        </w:rPr>
        <w:t>Skelbimas apie pirkimą</w:t>
      </w:r>
      <w:r w:rsidR="000065AB" w:rsidRPr="00F20EE9">
        <w:rPr>
          <w:rFonts w:ascii="Times New Roman" w:hAnsi="Times New Roman" w:cs="Times New Roman"/>
          <w:sz w:val="24"/>
          <w:szCs w:val="24"/>
        </w:rPr>
        <w:t xml:space="preserve"> ir pirkimo sąlygos</w:t>
      </w:r>
      <w:r w:rsidRPr="00F20EE9">
        <w:rPr>
          <w:rFonts w:ascii="Times New Roman" w:hAnsi="Times New Roman" w:cs="Times New Roman"/>
          <w:sz w:val="24"/>
          <w:szCs w:val="24"/>
        </w:rPr>
        <w:t xml:space="preserve"> paskelbt</w:t>
      </w:r>
      <w:r w:rsidR="000065AB" w:rsidRPr="00F20EE9">
        <w:rPr>
          <w:rFonts w:ascii="Times New Roman" w:hAnsi="Times New Roman" w:cs="Times New Roman"/>
          <w:sz w:val="24"/>
          <w:szCs w:val="24"/>
        </w:rPr>
        <w:t>o</w:t>
      </w:r>
      <w:r w:rsidRPr="00F20EE9">
        <w:rPr>
          <w:rFonts w:ascii="Times New Roman" w:hAnsi="Times New Roman" w:cs="Times New Roman"/>
          <w:sz w:val="24"/>
          <w:szCs w:val="24"/>
        </w:rPr>
        <w:t xml:space="preserve">s Europos Sąjungos struktūrinės paramos svetainėje www.esinvesticijos.lt. </w:t>
      </w:r>
    </w:p>
    <w:p w:rsidR="00A9321A" w:rsidRPr="00F20EE9" w:rsidRDefault="000F7DE8" w:rsidP="00A361AB">
      <w:pPr>
        <w:pStyle w:val="NoSpacing"/>
        <w:numPr>
          <w:ilvl w:val="0"/>
          <w:numId w:val="1"/>
        </w:numPr>
        <w:spacing w:line="360" w:lineRule="auto"/>
        <w:ind w:left="0" w:firstLine="0"/>
        <w:jc w:val="both"/>
        <w:rPr>
          <w:rFonts w:ascii="Times New Roman" w:hAnsi="Times New Roman" w:cs="Times New Roman"/>
          <w:sz w:val="24"/>
          <w:szCs w:val="24"/>
        </w:rPr>
      </w:pPr>
      <w:r w:rsidRPr="00F20EE9">
        <w:rPr>
          <w:rFonts w:ascii="Times New Roman" w:hAnsi="Times New Roman" w:cs="Times New Roman"/>
          <w:sz w:val="24"/>
          <w:szCs w:val="24"/>
        </w:rPr>
        <w:t xml:space="preserve">Pirkimas atliekamas konkurso būdu laikantis lygiateisiškumo, nediskriminavimo, abipusio pripažinimo, proporcingumo, skaidrumo principų. </w:t>
      </w:r>
    </w:p>
    <w:p w:rsidR="006F676F" w:rsidRPr="00F20EE9" w:rsidRDefault="006F676F" w:rsidP="00A361AB">
      <w:pPr>
        <w:pStyle w:val="NoSpacing"/>
        <w:numPr>
          <w:ilvl w:val="0"/>
          <w:numId w:val="1"/>
        </w:numPr>
        <w:spacing w:line="360" w:lineRule="auto"/>
        <w:ind w:left="0" w:firstLine="0"/>
        <w:jc w:val="both"/>
        <w:rPr>
          <w:rFonts w:ascii="Times New Roman" w:hAnsi="Times New Roman" w:cs="Times New Roman"/>
          <w:sz w:val="24"/>
          <w:szCs w:val="24"/>
        </w:rPr>
      </w:pPr>
      <w:r w:rsidRPr="00F20EE9">
        <w:rPr>
          <w:rFonts w:ascii="Times New Roman" w:hAnsi="Times New Roman" w:cs="Times New Roman"/>
          <w:sz w:val="24"/>
          <w:szCs w:val="24"/>
        </w:rPr>
        <w:t>Pirkimui neįvykus dėl to, kad nebuvo gauta nei vieno pirkėjo nustatytus reikalavimus atitinkančio tiekėjo pasiūlymo, pirkėjas pasilieka teisę pakartotinį pirkimą vykdyti Taisyklių 461 punkte nustatyta tvarka.</w:t>
      </w:r>
    </w:p>
    <w:p w:rsidR="000F7DE8" w:rsidRPr="00F20EE9" w:rsidRDefault="000F7DE8" w:rsidP="00A361AB">
      <w:pPr>
        <w:pStyle w:val="NoSpacing"/>
        <w:numPr>
          <w:ilvl w:val="0"/>
          <w:numId w:val="1"/>
        </w:numPr>
        <w:spacing w:line="360" w:lineRule="auto"/>
        <w:ind w:left="0" w:firstLine="0"/>
        <w:jc w:val="both"/>
        <w:rPr>
          <w:rFonts w:ascii="Times New Roman" w:hAnsi="Times New Roman" w:cs="Times New Roman"/>
          <w:sz w:val="24"/>
          <w:szCs w:val="24"/>
        </w:rPr>
      </w:pPr>
      <w:r w:rsidRPr="00F20EE9">
        <w:rPr>
          <w:rFonts w:ascii="Times New Roman" w:hAnsi="Times New Roman" w:cs="Times New Roman"/>
          <w:sz w:val="24"/>
          <w:szCs w:val="24"/>
        </w:rPr>
        <w:t xml:space="preserve">Pirkėjo įgaliotas asmuo palaikyti tiesioginį ryšį su tiekėjais ir gauti iš jų su pirkimo procedūromis susijusius pranešimus: </w:t>
      </w:r>
      <w:r w:rsidR="00093348" w:rsidRPr="00F20EE9">
        <w:rPr>
          <w:rFonts w:ascii="Times New Roman" w:hAnsi="Times New Roman" w:cs="Times New Roman"/>
          <w:sz w:val="24"/>
          <w:szCs w:val="24"/>
        </w:rPr>
        <w:t xml:space="preserve">direktorius Aleksandras </w:t>
      </w:r>
      <w:proofErr w:type="spellStart"/>
      <w:r w:rsidR="00093348" w:rsidRPr="00F20EE9">
        <w:rPr>
          <w:rFonts w:ascii="Times New Roman" w:hAnsi="Times New Roman" w:cs="Times New Roman"/>
          <w:sz w:val="24"/>
          <w:szCs w:val="24"/>
        </w:rPr>
        <w:t>Krišpinovičius</w:t>
      </w:r>
      <w:proofErr w:type="spellEnd"/>
      <w:r w:rsidRPr="00F20EE9">
        <w:rPr>
          <w:rFonts w:ascii="Times New Roman" w:hAnsi="Times New Roman" w:cs="Times New Roman"/>
          <w:sz w:val="24"/>
          <w:szCs w:val="24"/>
        </w:rPr>
        <w:t xml:space="preserve">, el. p. </w:t>
      </w:r>
      <w:r w:rsidR="00093348" w:rsidRPr="00F20EE9">
        <w:rPr>
          <w:rFonts w:ascii="Times New Roman" w:hAnsi="Times New Roman" w:cs="Times New Roman"/>
          <w:sz w:val="24"/>
          <w:szCs w:val="24"/>
        </w:rPr>
        <w:t>alex@inlu.net</w:t>
      </w:r>
      <w:r w:rsidR="00A9321A" w:rsidRPr="00F20EE9">
        <w:rPr>
          <w:rFonts w:ascii="Times New Roman" w:hAnsi="Times New Roman" w:cs="Times New Roman"/>
          <w:sz w:val="24"/>
          <w:szCs w:val="24"/>
        </w:rPr>
        <w:t xml:space="preserve">, tel. </w:t>
      </w:r>
      <w:r w:rsidR="00093348" w:rsidRPr="00F20EE9">
        <w:rPr>
          <w:rFonts w:ascii="Times New Roman" w:hAnsi="Times New Roman" w:cs="Times New Roman"/>
          <w:sz w:val="24"/>
          <w:szCs w:val="24"/>
        </w:rPr>
        <w:t>865265524</w:t>
      </w:r>
      <w:r w:rsidR="00A9321A" w:rsidRPr="00F20EE9">
        <w:rPr>
          <w:rFonts w:ascii="Times New Roman" w:hAnsi="Times New Roman" w:cs="Times New Roman"/>
          <w:sz w:val="24"/>
          <w:szCs w:val="24"/>
        </w:rPr>
        <w:t>.</w:t>
      </w:r>
    </w:p>
    <w:p w:rsidR="000F7DE8" w:rsidRPr="00F20EE9" w:rsidRDefault="000F7DE8" w:rsidP="000F7DE8">
      <w:pPr>
        <w:pStyle w:val="Default"/>
        <w:rPr>
          <w:color w:val="auto"/>
          <w:sz w:val="23"/>
          <w:szCs w:val="23"/>
        </w:rPr>
      </w:pPr>
    </w:p>
    <w:p w:rsidR="000F7DE8" w:rsidRPr="00F20EE9" w:rsidRDefault="000F7DE8" w:rsidP="00456A1F">
      <w:pPr>
        <w:pStyle w:val="Heading2"/>
        <w:jc w:val="center"/>
        <w:rPr>
          <w:rFonts w:ascii="Times New Roman" w:hAnsi="Times New Roman" w:cs="Times New Roman"/>
          <w:color w:val="auto"/>
          <w:sz w:val="24"/>
          <w:szCs w:val="24"/>
        </w:rPr>
      </w:pPr>
      <w:bookmarkStart w:id="1" w:name="_Toc519757145"/>
      <w:r w:rsidRPr="00F20EE9">
        <w:rPr>
          <w:rFonts w:ascii="Times New Roman" w:hAnsi="Times New Roman" w:cs="Times New Roman"/>
          <w:color w:val="auto"/>
          <w:sz w:val="24"/>
          <w:szCs w:val="24"/>
        </w:rPr>
        <w:t>2. PIRKIMO OBJEKTAS</w:t>
      </w:r>
      <w:bookmarkEnd w:id="1"/>
    </w:p>
    <w:p w:rsidR="00671034" w:rsidRPr="00F20EE9" w:rsidRDefault="00671034" w:rsidP="00671034">
      <w:pPr>
        <w:pStyle w:val="Default"/>
        <w:jc w:val="center"/>
        <w:rPr>
          <w:b/>
          <w:color w:val="auto"/>
        </w:rPr>
      </w:pPr>
    </w:p>
    <w:p w:rsidR="00671034" w:rsidRPr="00F20EE9" w:rsidRDefault="00671034" w:rsidP="00E47DDA">
      <w:pPr>
        <w:pStyle w:val="Default"/>
        <w:numPr>
          <w:ilvl w:val="0"/>
          <w:numId w:val="2"/>
        </w:numPr>
        <w:spacing w:line="360" w:lineRule="auto"/>
        <w:jc w:val="both"/>
        <w:rPr>
          <w:color w:val="auto"/>
        </w:rPr>
      </w:pPr>
      <w:r w:rsidRPr="00F20EE9">
        <w:rPr>
          <w:color w:val="auto"/>
        </w:rPr>
        <w:t xml:space="preserve"> </w:t>
      </w:r>
      <w:r w:rsidR="000F7DE8" w:rsidRPr="00F20EE9">
        <w:rPr>
          <w:color w:val="auto"/>
        </w:rPr>
        <w:t xml:space="preserve">Pirkimo objektas: </w:t>
      </w:r>
      <w:r w:rsidR="00E47DDA" w:rsidRPr="00F20EE9">
        <w:rPr>
          <w:i/>
          <w:color w:val="auto"/>
        </w:rPr>
        <w:t>Produkto Duomenų sisteminimo specialisto paslaugos</w:t>
      </w:r>
      <w:r w:rsidRPr="00F20EE9">
        <w:rPr>
          <w:color w:val="auto"/>
        </w:rPr>
        <w:t xml:space="preserve">. Pirkimas </w:t>
      </w:r>
      <w:r w:rsidR="00054CFE" w:rsidRPr="00F20EE9">
        <w:rPr>
          <w:color w:val="auto"/>
        </w:rPr>
        <w:t>į dalis neskaidomas.</w:t>
      </w:r>
      <w:r w:rsidR="000F7DE8" w:rsidRPr="00F20EE9">
        <w:rPr>
          <w:color w:val="auto"/>
        </w:rPr>
        <w:t xml:space="preserve"> </w:t>
      </w:r>
    </w:p>
    <w:p w:rsidR="00A8070D" w:rsidRPr="00F20EE9" w:rsidRDefault="000F7DE8" w:rsidP="00A361AB">
      <w:pPr>
        <w:pStyle w:val="Default"/>
        <w:numPr>
          <w:ilvl w:val="0"/>
          <w:numId w:val="2"/>
        </w:numPr>
        <w:spacing w:line="360" w:lineRule="auto"/>
        <w:ind w:left="0" w:firstLine="0"/>
        <w:jc w:val="both"/>
        <w:rPr>
          <w:color w:val="auto"/>
        </w:rPr>
      </w:pPr>
      <w:r w:rsidRPr="00F20EE9">
        <w:rPr>
          <w:color w:val="auto"/>
        </w:rPr>
        <w:t xml:space="preserve">Perkamos </w:t>
      </w:r>
      <w:r w:rsidR="00054CFE" w:rsidRPr="00F20EE9">
        <w:rPr>
          <w:color w:val="auto"/>
        </w:rPr>
        <w:t>sistemos</w:t>
      </w:r>
      <w:r w:rsidRPr="00F20EE9">
        <w:rPr>
          <w:color w:val="auto"/>
        </w:rPr>
        <w:t xml:space="preserve"> savybės </w:t>
      </w:r>
      <w:r w:rsidR="00652A0A" w:rsidRPr="00F20EE9">
        <w:rPr>
          <w:color w:val="auto"/>
        </w:rPr>
        <w:t>nustatytos šių konkurso sąlygų 2</w:t>
      </w:r>
      <w:r w:rsidRPr="00F20EE9">
        <w:rPr>
          <w:color w:val="auto"/>
        </w:rPr>
        <w:t xml:space="preserve"> priede pateikt</w:t>
      </w:r>
      <w:r w:rsidR="00A8070D" w:rsidRPr="00F20EE9">
        <w:rPr>
          <w:color w:val="auto"/>
        </w:rPr>
        <w:t>oje techninėje specifikacijoje;</w:t>
      </w:r>
    </w:p>
    <w:p w:rsidR="006F676F" w:rsidRPr="00F20EE9" w:rsidRDefault="000F7DE8" w:rsidP="00A361AB">
      <w:pPr>
        <w:pStyle w:val="Default"/>
        <w:numPr>
          <w:ilvl w:val="0"/>
          <w:numId w:val="2"/>
        </w:numPr>
        <w:spacing w:line="360" w:lineRule="auto"/>
        <w:ind w:left="0" w:firstLine="0"/>
        <w:jc w:val="both"/>
        <w:rPr>
          <w:color w:val="auto"/>
        </w:rPr>
      </w:pPr>
      <w:r w:rsidRPr="00F20EE9">
        <w:rPr>
          <w:color w:val="auto"/>
        </w:rPr>
        <w:t xml:space="preserve">Tiekėjai </w:t>
      </w:r>
      <w:r w:rsidR="00054CFE" w:rsidRPr="00F20EE9">
        <w:rPr>
          <w:color w:val="auto"/>
        </w:rPr>
        <w:t>teikia</w:t>
      </w:r>
      <w:r w:rsidRPr="00F20EE9">
        <w:rPr>
          <w:color w:val="auto"/>
        </w:rPr>
        <w:t xml:space="preserve"> pasiūlymus </w:t>
      </w:r>
      <w:r w:rsidR="004B414A" w:rsidRPr="00F20EE9">
        <w:rPr>
          <w:color w:val="auto"/>
        </w:rPr>
        <w:t>visam pirkimui</w:t>
      </w:r>
      <w:r w:rsidRPr="00F20EE9">
        <w:rPr>
          <w:color w:val="auto"/>
        </w:rPr>
        <w:t xml:space="preserve">. </w:t>
      </w:r>
      <w:r w:rsidR="004B414A" w:rsidRPr="00F20EE9">
        <w:rPr>
          <w:color w:val="auto"/>
        </w:rPr>
        <w:t>Visam pirkimui</w:t>
      </w:r>
      <w:r w:rsidRPr="00F20EE9">
        <w:rPr>
          <w:color w:val="auto"/>
        </w:rPr>
        <w:t xml:space="preserve"> sudaroma pirkimo – pardavimo sutartis. </w:t>
      </w:r>
    </w:p>
    <w:p w:rsidR="00E33DF7" w:rsidRPr="00F20EE9" w:rsidRDefault="00E47DDA" w:rsidP="00A361AB">
      <w:pPr>
        <w:pStyle w:val="Default"/>
        <w:numPr>
          <w:ilvl w:val="0"/>
          <w:numId w:val="2"/>
        </w:numPr>
        <w:spacing w:line="360" w:lineRule="auto"/>
        <w:ind w:left="0" w:firstLine="0"/>
        <w:jc w:val="both"/>
        <w:rPr>
          <w:color w:val="auto"/>
        </w:rPr>
      </w:pPr>
      <w:r w:rsidRPr="00F20EE9">
        <w:rPr>
          <w:color w:val="auto"/>
        </w:rPr>
        <w:lastRenderedPageBreak/>
        <w:t xml:space="preserve">Paslaugos turi būti suteiktos </w:t>
      </w:r>
      <w:r w:rsidR="008F78AF" w:rsidRPr="00F20EE9">
        <w:rPr>
          <w:color w:val="auto"/>
        </w:rPr>
        <w:t xml:space="preserve"> </w:t>
      </w:r>
      <w:r w:rsidR="000F7DE8" w:rsidRPr="00F20EE9">
        <w:rPr>
          <w:color w:val="auto"/>
        </w:rPr>
        <w:t xml:space="preserve">tiekėjo sąskaita </w:t>
      </w:r>
      <w:r w:rsidR="00E33DF7" w:rsidRPr="00F20EE9">
        <w:rPr>
          <w:color w:val="auto"/>
        </w:rPr>
        <w:t xml:space="preserve">ne vėliau kaip per </w:t>
      </w:r>
      <w:r w:rsidR="00662CB6" w:rsidRPr="00F20EE9">
        <w:rPr>
          <w:color w:val="auto"/>
        </w:rPr>
        <w:t>6</w:t>
      </w:r>
      <w:r w:rsidR="00BA55D5" w:rsidRPr="00F20EE9">
        <w:rPr>
          <w:color w:val="auto"/>
        </w:rPr>
        <w:t xml:space="preserve"> mėnesi</w:t>
      </w:r>
      <w:r w:rsidR="00662CB6" w:rsidRPr="00F20EE9">
        <w:rPr>
          <w:color w:val="auto"/>
        </w:rPr>
        <w:t>us</w:t>
      </w:r>
      <w:r w:rsidR="000065AB" w:rsidRPr="00F20EE9">
        <w:rPr>
          <w:color w:val="auto"/>
        </w:rPr>
        <w:t xml:space="preserve"> nuo pirkim</w:t>
      </w:r>
      <w:r w:rsidR="00F20EE9" w:rsidRPr="00F20EE9">
        <w:rPr>
          <w:color w:val="auto"/>
        </w:rPr>
        <w:t>o-pardavimo sutarties pasirašym</w:t>
      </w:r>
      <w:r w:rsidR="000065AB" w:rsidRPr="00F20EE9">
        <w:rPr>
          <w:color w:val="auto"/>
        </w:rPr>
        <w:t>o dienos.</w:t>
      </w:r>
      <w:r w:rsidR="00662CB6" w:rsidRPr="00F20EE9">
        <w:rPr>
          <w:color w:val="auto"/>
        </w:rPr>
        <w:t xml:space="preserve"> Sutartis gali būti pratęsta 4 </w:t>
      </w:r>
      <w:proofErr w:type="spellStart"/>
      <w:r w:rsidR="00662CB6" w:rsidRPr="00F20EE9">
        <w:rPr>
          <w:color w:val="auto"/>
        </w:rPr>
        <w:t>mėn</w:t>
      </w:r>
      <w:proofErr w:type="spellEnd"/>
      <w:r w:rsidR="00662CB6" w:rsidRPr="00F20EE9">
        <w:rPr>
          <w:color w:val="auto"/>
        </w:rPr>
        <w:t xml:space="preserve"> laikotarpiui. </w:t>
      </w:r>
    </w:p>
    <w:p w:rsidR="000F7DE8" w:rsidRPr="00F20EE9" w:rsidRDefault="009D3ED9" w:rsidP="00A361AB">
      <w:pPr>
        <w:pStyle w:val="Default"/>
        <w:numPr>
          <w:ilvl w:val="0"/>
          <w:numId w:val="2"/>
        </w:numPr>
        <w:spacing w:line="360" w:lineRule="auto"/>
        <w:ind w:left="0" w:firstLine="0"/>
        <w:jc w:val="both"/>
        <w:rPr>
          <w:color w:val="auto"/>
        </w:rPr>
      </w:pPr>
      <w:r w:rsidRPr="00F20EE9">
        <w:rPr>
          <w:color w:val="auto"/>
        </w:rPr>
        <w:t xml:space="preserve">Paslaugų pateikimo </w:t>
      </w:r>
      <w:r w:rsidR="000F7DE8" w:rsidRPr="00F20EE9">
        <w:rPr>
          <w:color w:val="auto"/>
        </w:rPr>
        <w:t xml:space="preserve"> vieta: </w:t>
      </w:r>
      <w:proofErr w:type="spellStart"/>
      <w:r w:rsidR="00B81399" w:rsidRPr="00F20EE9">
        <w:rPr>
          <w:color w:val="auto"/>
        </w:rPr>
        <w:t>Perkūnkiemio</w:t>
      </w:r>
      <w:proofErr w:type="spellEnd"/>
      <w:r w:rsidR="00B81399" w:rsidRPr="00F20EE9">
        <w:rPr>
          <w:color w:val="auto"/>
        </w:rPr>
        <w:t xml:space="preserve"> g. 7, LT-1213</w:t>
      </w:r>
      <w:r w:rsidR="004F646D" w:rsidRPr="00F20EE9">
        <w:rPr>
          <w:color w:val="auto"/>
        </w:rPr>
        <w:t xml:space="preserve">, </w:t>
      </w:r>
      <w:r w:rsidR="00093348" w:rsidRPr="00F20EE9">
        <w:rPr>
          <w:color w:val="auto"/>
        </w:rPr>
        <w:t>Vilnius</w:t>
      </w:r>
      <w:r w:rsidR="00C829A9" w:rsidRPr="00F20EE9">
        <w:rPr>
          <w:color w:val="auto"/>
        </w:rPr>
        <w:t>, Lietuva.</w:t>
      </w:r>
    </w:p>
    <w:p w:rsidR="003644ED" w:rsidRPr="00F20EE9" w:rsidRDefault="003644ED" w:rsidP="00A361AB">
      <w:pPr>
        <w:pStyle w:val="Default"/>
        <w:numPr>
          <w:ilvl w:val="0"/>
          <w:numId w:val="2"/>
        </w:numPr>
        <w:spacing w:line="360" w:lineRule="auto"/>
        <w:ind w:left="0" w:firstLine="0"/>
        <w:jc w:val="both"/>
        <w:rPr>
          <w:color w:val="auto"/>
        </w:rPr>
      </w:pPr>
      <w:r w:rsidRPr="00F20EE9">
        <w:rPr>
          <w:color w:val="auto"/>
        </w:rPr>
        <w:t>Jei techninėje specifikacijoje apibūdinant pirkimo objektą nurodytas konkretus modelis ar šaltinis, konkretus procesas, patentas, tipai, konkreti kilmė ar gamyba, laikyti, kad priimtini ir savo savybėmis lygiaverčiai objektai.</w:t>
      </w:r>
      <w:r w:rsidR="00A213A4" w:rsidRPr="00F20EE9">
        <w:rPr>
          <w:color w:val="auto"/>
        </w:rPr>
        <w:t xml:space="preserve"> </w:t>
      </w:r>
    </w:p>
    <w:p w:rsidR="000F7DE8" w:rsidRPr="00F20EE9" w:rsidRDefault="000F7DE8" w:rsidP="000F7DE8">
      <w:pPr>
        <w:pStyle w:val="Default"/>
        <w:rPr>
          <w:color w:val="auto"/>
          <w:sz w:val="23"/>
          <w:szCs w:val="23"/>
        </w:rPr>
      </w:pPr>
    </w:p>
    <w:p w:rsidR="000F7DE8" w:rsidRPr="00F20EE9" w:rsidRDefault="000F7DE8" w:rsidP="00456A1F">
      <w:pPr>
        <w:pStyle w:val="Heading2"/>
        <w:jc w:val="center"/>
        <w:rPr>
          <w:rFonts w:ascii="Times New Roman" w:hAnsi="Times New Roman" w:cs="Times New Roman"/>
          <w:color w:val="auto"/>
          <w:sz w:val="24"/>
          <w:szCs w:val="24"/>
        </w:rPr>
      </w:pPr>
      <w:bookmarkStart w:id="2" w:name="_Toc519757146"/>
      <w:r w:rsidRPr="00F20EE9">
        <w:rPr>
          <w:rFonts w:ascii="Times New Roman" w:hAnsi="Times New Roman" w:cs="Times New Roman"/>
          <w:color w:val="auto"/>
          <w:sz w:val="24"/>
          <w:szCs w:val="24"/>
        </w:rPr>
        <w:t>3. TIEKĖJŲ KVALIFIKACIJOS REIKALAVIMAI</w:t>
      </w:r>
      <w:bookmarkEnd w:id="2"/>
    </w:p>
    <w:p w:rsidR="00671034" w:rsidRPr="00F20EE9" w:rsidRDefault="00671034" w:rsidP="00671034">
      <w:pPr>
        <w:pStyle w:val="Default"/>
        <w:jc w:val="center"/>
        <w:rPr>
          <w:b/>
          <w:color w:val="auto"/>
        </w:rPr>
      </w:pPr>
    </w:p>
    <w:p w:rsidR="00806942" w:rsidRPr="00F20EE9" w:rsidRDefault="00671034" w:rsidP="00806942">
      <w:pPr>
        <w:pStyle w:val="Default"/>
        <w:numPr>
          <w:ilvl w:val="0"/>
          <w:numId w:val="3"/>
        </w:numPr>
        <w:spacing w:line="360" w:lineRule="auto"/>
        <w:ind w:left="0" w:firstLine="0"/>
        <w:jc w:val="both"/>
        <w:rPr>
          <w:color w:val="auto"/>
        </w:rPr>
      </w:pPr>
      <w:r w:rsidRPr="00F20EE9">
        <w:rPr>
          <w:color w:val="auto"/>
        </w:rPr>
        <w:t xml:space="preserve"> </w:t>
      </w:r>
      <w:r w:rsidR="00806942" w:rsidRPr="00F20EE9">
        <w:rPr>
          <w:color w:val="auto"/>
        </w:rPr>
        <w:t>Tiekėjas, dalyvaujantis pirkime, turi atitikti šiuos minimalius kvalifikacijos reikalavimus:</w:t>
      </w:r>
      <w:r w:rsidR="00806942" w:rsidRPr="00F20EE9">
        <w:rPr>
          <w:b/>
          <w:color w:val="auto"/>
        </w:rPr>
        <w:t xml:space="preserve"> </w:t>
      </w:r>
    </w:p>
    <w:p w:rsidR="00806942" w:rsidRPr="00F20EE9" w:rsidRDefault="00806942" w:rsidP="00806942">
      <w:pPr>
        <w:pStyle w:val="Default"/>
        <w:spacing w:line="360" w:lineRule="auto"/>
        <w:jc w:val="both"/>
        <w:rPr>
          <w:color w:val="auto"/>
        </w:rPr>
      </w:pPr>
      <w:r w:rsidRPr="00F20EE9">
        <w:rPr>
          <w:b/>
          <w:color w:val="auto"/>
        </w:rPr>
        <w:t>Ekonominės ir finansinės būklės, techninio ir profesinio pajėgumo reikalavimai:</w:t>
      </w:r>
    </w:p>
    <w:tbl>
      <w:tblPr>
        <w:tblStyle w:val="TableGrid"/>
        <w:tblW w:w="0" w:type="auto"/>
        <w:tblLook w:val="04A0" w:firstRow="1" w:lastRow="0" w:firstColumn="1" w:lastColumn="0" w:noHBand="0" w:noVBand="1"/>
      </w:tblPr>
      <w:tblGrid>
        <w:gridCol w:w="577"/>
        <w:gridCol w:w="4219"/>
        <w:gridCol w:w="1799"/>
        <w:gridCol w:w="2981"/>
      </w:tblGrid>
      <w:tr w:rsidR="00525E8C" w:rsidRPr="00F20EE9" w:rsidTr="00B34D43">
        <w:tc>
          <w:tcPr>
            <w:tcW w:w="577" w:type="dxa"/>
          </w:tcPr>
          <w:p w:rsidR="00806942" w:rsidRPr="00F20EE9" w:rsidRDefault="00806942" w:rsidP="00806942">
            <w:pPr>
              <w:pStyle w:val="Default"/>
              <w:jc w:val="both"/>
              <w:rPr>
                <w:color w:val="auto"/>
              </w:rPr>
            </w:pPr>
            <w:r w:rsidRPr="00F20EE9">
              <w:rPr>
                <w:b/>
                <w:bCs/>
                <w:color w:val="auto"/>
              </w:rPr>
              <w:t xml:space="preserve">Eil. </w:t>
            </w:r>
          </w:p>
          <w:p w:rsidR="00806942" w:rsidRPr="00F20EE9" w:rsidRDefault="00806942" w:rsidP="00806942">
            <w:pPr>
              <w:pStyle w:val="Default"/>
              <w:jc w:val="both"/>
              <w:rPr>
                <w:color w:val="auto"/>
              </w:rPr>
            </w:pPr>
            <w:r w:rsidRPr="00F20EE9">
              <w:rPr>
                <w:b/>
                <w:bCs/>
                <w:color w:val="auto"/>
              </w:rPr>
              <w:t>Nr.</w:t>
            </w:r>
          </w:p>
        </w:tc>
        <w:tc>
          <w:tcPr>
            <w:tcW w:w="4219" w:type="dxa"/>
          </w:tcPr>
          <w:p w:rsidR="00806942" w:rsidRPr="00F20EE9" w:rsidRDefault="00806942" w:rsidP="00806942">
            <w:pPr>
              <w:pStyle w:val="Default"/>
              <w:jc w:val="both"/>
              <w:rPr>
                <w:color w:val="auto"/>
              </w:rPr>
            </w:pPr>
            <w:r w:rsidRPr="00F20EE9">
              <w:rPr>
                <w:b/>
                <w:bCs/>
                <w:color w:val="auto"/>
              </w:rPr>
              <w:t>Kvalifikacijos reikalavimai</w:t>
            </w:r>
          </w:p>
        </w:tc>
        <w:tc>
          <w:tcPr>
            <w:tcW w:w="1799" w:type="dxa"/>
          </w:tcPr>
          <w:p w:rsidR="00806942" w:rsidRPr="00F20EE9" w:rsidRDefault="00806942" w:rsidP="00806942">
            <w:pPr>
              <w:pStyle w:val="Default"/>
              <w:jc w:val="both"/>
              <w:rPr>
                <w:color w:val="auto"/>
              </w:rPr>
            </w:pPr>
            <w:r w:rsidRPr="00F20EE9">
              <w:rPr>
                <w:b/>
                <w:bCs/>
                <w:color w:val="auto"/>
              </w:rPr>
              <w:t>Kvalifikacijos reikalavimų reikšmė</w:t>
            </w:r>
          </w:p>
        </w:tc>
        <w:tc>
          <w:tcPr>
            <w:tcW w:w="2981" w:type="dxa"/>
          </w:tcPr>
          <w:p w:rsidR="00806942" w:rsidRPr="00F20EE9" w:rsidRDefault="00806942" w:rsidP="00806942">
            <w:pPr>
              <w:pStyle w:val="Default"/>
              <w:jc w:val="both"/>
              <w:rPr>
                <w:color w:val="auto"/>
              </w:rPr>
            </w:pPr>
            <w:r w:rsidRPr="00F20EE9">
              <w:rPr>
                <w:b/>
                <w:bCs/>
                <w:color w:val="auto"/>
              </w:rPr>
              <w:t>Kvalifikacijos reikalavimus įrodantys dokumentai</w:t>
            </w:r>
          </w:p>
        </w:tc>
      </w:tr>
      <w:tr w:rsidR="00525E8C" w:rsidRPr="00F20EE9" w:rsidTr="00B34D43">
        <w:tc>
          <w:tcPr>
            <w:tcW w:w="577" w:type="dxa"/>
          </w:tcPr>
          <w:p w:rsidR="00806942" w:rsidRPr="00F20EE9" w:rsidRDefault="00806942" w:rsidP="00806942">
            <w:pPr>
              <w:pStyle w:val="Default"/>
              <w:jc w:val="both"/>
              <w:rPr>
                <w:color w:val="auto"/>
              </w:rPr>
            </w:pPr>
            <w:r w:rsidRPr="00F20EE9">
              <w:rPr>
                <w:color w:val="auto"/>
              </w:rPr>
              <w:t>1.</w:t>
            </w:r>
          </w:p>
        </w:tc>
        <w:tc>
          <w:tcPr>
            <w:tcW w:w="4219" w:type="dxa"/>
          </w:tcPr>
          <w:p w:rsidR="00806942" w:rsidRPr="00F20EE9" w:rsidRDefault="008956B1" w:rsidP="008956B1">
            <w:pPr>
              <w:pStyle w:val="Default"/>
              <w:jc w:val="both"/>
              <w:rPr>
                <w:color w:val="auto"/>
              </w:rPr>
            </w:pPr>
            <w:r w:rsidRPr="00F20EE9">
              <w:rPr>
                <w:color w:val="auto"/>
              </w:rPr>
              <w:t xml:space="preserve">Tiekėjas neturi įsiskolinimų valstybinio socialinio draudimo įstaigai, mokesčių </w:t>
            </w:r>
            <w:proofErr w:type="spellStart"/>
            <w:r w:rsidRPr="00F20EE9">
              <w:rPr>
                <w:color w:val="auto"/>
              </w:rPr>
              <w:t>inspekcijai.Tiekėjas</w:t>
            </w:r>
            <w:proofErr w:type="spellEnd"/>
            <w:r w:rsidRPr="00F20EE9">
              <w:rPr>
                <w:color w:val="auto"/>
              </w:rPr>
              <w:t xml:space="preserve"> turi būti įvykdęs įsipareigojimus, susijusius su mokesčių, įskaitant socialinio draudimo įmokas, mokėjimu, jo neįvykdytų įsipareigojimų bendra suma turi būti mažesnė kaip 50 eurų.</w:t>
            </w:r>
          </w:p>
        </w:tc>
        <w:tc>
          <w:tcPr>
            <w:tcW w:w="1799" w:type="dxa"/>
          </w:tcPr>
          <w:p w:rsidR="00806942" w:rsidRPr="00F20EE9" w:rsidRDefault="008956B1" w:rsidP="00806942">
            <w:pPr>
              <w:pStyle w:val="Default"/>
              <w:jc w:val="both"/>
              <w:rPr>
                <w:color w:val="auto"/>
              </w:rPr>
            </w:pPr>
            <w:r w:rsidRPr="00F20EE9">
              <w:rPr>
                <w:color w:val="auto"/>
              </w:rPr>
              <w:t>Tiekėjo, neatitinkančio šio reikalavimo, pasiūlymas atmetamas</w:t>
            </w:r>
          </w:p>
        </w:tc>
        <w:tc>
          <w:tcPr>
            <w:tcW w:w="2981" w:type="dxa"/>
          </w:tcPr>
          <w:p w:rsidR="00806942" w:rsidRPr="00F20EE9" w:rsidRDefault="008956B1" w:rsidP="008956B1">
            <w:pPr>
              <w:pStyle w:val="Default"/>
              <w:jc w:val="both"/>
              <w:rPr>
                <w:color w:val="auto"/>
              </w:rPr>
            </w:pPr>
            <w:r w:rsidRPr="00F20EE9">
              <w:rPr>
                <w:color w:val="auto"/>
              </w:rPr>
              <w:t xml:space="preserve">Jungtinė pažyma apie įsiskolinimų neturėjimą.   </w:t>
            </w:r>
          </w:p>
        </w:tc>
      </w:tr>
      <w:tr w:rsidR="00525E8C" w:rsidRPr="00F20EE9" w:rsidTr="00B34D43">
        <w:tc>
          <w:tcPr>
            <w:tcW w:w="577" w:type="dxa"/>
          </w:tcPr>
          <w:p w:rsidR="008956B1" w:rsidRPr="00F20EE9" w:rsidRDefault="008956B1" w:rsidP="00806942">
            <w:pPr>
              <w:pStyle w:val="Default"/>
              <w:jc w:val="both"/>
              <w:rPr>
                <w:color w:val="auto"/>
              </w:rPr>
            </w:pPr>
            <w:r w:rsidRPr="00F20EE9">
              <w:rPr>
                <w:color w:val="auto"/>
              </w:rPr>
              <w:t>2.</w:t>
            </w:r>
          </w:p>
        </w:tc>
        <w:tc>
          <w:tcPr>
            <w:tcW w:w="4219" w:type="dxa"/>
          </w:tcPr>
          <w:p w:rsidR="008956B1" w:rsidRPr="00F20EE9" w:rsidRDefault="008956B1" w:rsidP="00525E8C">
            <w:pPr>
              <w:pStyle w:val="Default"/>
              <w:jc w:val="both"/>
              <w:rPr>
                <w:color w:val="auto"/>
              </w:rPr>
            </w:pPr>
            <w:r w:rsidRPr="00F20EE9">
              <w:rPr>
                <w:color w:val="auto"/>
              </w:rPr>
              <w:t xml:space="preserve">Tiekėjo paskutinių </w:t>
            </w:r>
            <w:r w:rsidR="003376C3" w:rsidRPr="00F20EE9">
              <w:rPr>
                <w:color w:val="auto"/>
              </w:rPr>
              <w:t>finansinių</w:t>
            </w:r>
            <w:r w:rsidRPr="00F20EE9">
              <w:rPr>
                <w:color w:val="auto"/>
              </w:rPr>
              <w:t xml:space="preserve"> metų apyvarta turi būti nemažesnė nei teikiamo pasiūlymo kaina. </w:t>
            </w:r>
          </w:p>
        </w:tc>
        <w:tc>
          <w:tcPr>
            <w:tcW w:w="1799" w:type="dxa"/>
          </w:tcPr>
          <w:p w:rsidR="008956B1" w:rsidRPr="00F20EE9" w:rsidRDefault="008956B1" w:rsidP="00525E8C">
            <w:pPr>
              <w:pStyle w:val="Default"/>
              <w:jc w:val="both"/>
              <w:rPr>
                <w:color w:val="auto"/>
              </w:rPr>
            </w:pPr>
            <w:r w:rsidRPr="00F20EE9">
              <w:rPr>
                <w:color w:val="auto"/>
              </w:rPr>
              <w:t>Tiekėjo, neatitinkančio šio reikalavimo, pasiūlymas atmetamas</w:t>
            </w:r>
          </w:p>
        </w:tc>
        <w:tc>
          <w:tcPr>
            <w:tcW w:w="2981" w:type="dxa"/>
          </w:tcPr>
          <w:p w:rsidR="008956B1" w:rsidRPr="00F20EE9" w:rsidRDefault="008956B1" w:rsidP="00525E8C">
            <w:pPr>
              <w:pStyle w:val="Default"/>
              <w:jc w:val="both"/>
              <w:rPr>
                <w:color w:val="auto"/>
              </w:rPr>
            </w:pPr>
            <w:r w:rsidRPr="00F20EE9">
              <w:rPr>
                <w:color w:val="auto"/>
              </w:rPr>
              <w:t xml:space="preserve">Tiekėjo paskutinių </w:t>
            </w:r>
            <w:r w:rsidR="003376C3" w:rsidRPr="00F20EE9">
              <w:rPr>
                <w:color w:val="auto"/>
              </w:rPr>
              <w:t>finansinių</w:t>
            </w:r>
            <w:r w:rsidRPr="00F20EE9">
              <w:rPr>
                <w:color w:val="auto"/>
              </w:rPr>
              <w:t xml:space="preserve"> metų (2018</w:t>
            </w:r>
            <w:r w:rsidR="003376C3" w:rsidRPr="00F20EE9">
              <w:rPr>
                <w:color w:val="auto"/>
              </w:rPr>
              <w:t>)</w:t>
            </w:r>
            <w:r w:rsidRPr="00F20EE9">
              <w:rPr>
                <w:color w:val="auto"/>
              </w:rPr>
              <w:t xml:space="preserve"> pelno nuostolių ataskaita.</w:t>
            </w:r>
          </w:p>
        </w:tc>
      </w:tr>
      <w:tr w:rsidR="00B70A09" w:rsidRPr="00F20EE9" w:rsidTr="00B34D43">
        <w:tc>
          <w:tcPr>
            <w:tcW w:w="577" w:type="dxa"/>
          </w:tcPr>
          <w:p w:rsidR="00B70A09" w:rsidRPr="00F20EE9" w:rsidRDefault="00B34D43" w:rsidP="00093300">
            <w:pPr>
              <w:pStyle w:val="Default"/>
              <w:jc w:val="both"/>
              <w:rPr>
                <w:color w:val="auto"/>
              </w:rPr>
            </w:pPr>
            <w:r w:rsidRPr="00F20EE9">
              <w:rPr>
                <w:color w:val="auto"/>
                <w:lang w:val="en-US"/>
              </w:rPr>
              <w:t>3</w:t>
            </w:r>
            <w:r w:rsidR="00B70A09" w:rsidRPr="00F20EE9">
              <w:rPr>
                <w:color w:val="auto"/>
              </w:rPr>
              <w:t>.</w:t>
            </w:r>
          </w:p>
        </w:tc>
        <w:tc>
          <w:tcPr>
            <w:tcW w:w="4219" w:type="dxa"/>
          </w:tcPr>
          <w:p w:rsidR="00B70A09" w:rsidRPr="00F20EE9" w:rsidRDefault="00B70A09" w:rsidP="00093300">
            <w:pPr>
              <w:pStyle w:val="Default"/>
              <w:jc w:val="both"/>
              <w:rPr>
                <w:color w:val="auto"/>
              </w:rPr>
            </w:pPr>
            <w:r w:rsidRPr="00F20EE9">
              <w:rPr>
                <w:color w:val="auto"/>
              </w:rPr>
              <w:t>Paslaugos teikėjas turi turėti:</w:t>
            </w:r>
          </w:p>
          <w:p w:rsidR="00B70A09" w:rsidRPr="00F20EE9" w:rsidRDefault="00B70A09" w:rsidP="00093300">
            <w:pPr>
              <w:pStyle w:val="Default"/>
              <w:jc w:val="both"/>
              <w:rPr>
                <w:color w:val="auto"/>
              </w:rPr>
            </w:pPr>
            <w:r w:rsidRPr="00F20EE9">
              <w:rPr>
                <w:color w:val="auto"/>
              </w:rPr>
              <w:t>1)</w:t>
            </w:r>
            <w:r w:rsidRPr="00F20EE9">
              <w:rPr>
                <w:color w:val="auto"/>
              </w:rPr>
              <w:tab/>
              <w:t xml:space="preserve">ne mažiau kaip 1 ekspertą, atitinkantį </w:t>
            </w:r>
            <w:r w:rsidR="006E139C" w:rsidRPr="00F20EE9">
              <w:rPr>
                <w:color w:val="auto"/>
              </w:rPr>
              <w:t>3</w:t>
            </w:r>
            <w:r w:rsidRPr="00F20EE9">
              <w:rPr>
                <w:color w:val="auto"/>
              </w:rPr>
              <w:t>.1 punkte nustatytus reikalavimus;</w:t>
            </w:r>
          </w:p>
          <w:p w:rsidR="00B70A09" w:rsidRPr="00F20EE9" w:rsidRDefault="00B70A09" w:rsidP="00093300">
            <w:pPr>
              <w:pStyle w:val="Default"/>
              <w:jc w:val="both"/>
              <w:rPr>
                <w:color w:val="auto"/>
              </w:rPr>
            </w:pPr>
            <w:r w:rsidRPr="00F20EE9">
              <w:rPr>
                <w:color w:val="auto"/>
              </w:rPr>
              <w:t>2)</w:t>
            </w:r>
            <w:r w:rsidRPr="00F20EE9">
              <w:rPr>
                <w:color w:val="auto"/>
              </w:rPr>
              <w:tab/>
              <w:t xml:space="preserve">ne mažiau kaip 1 ekspertą, atitinkantį </w:t>
            </w:r>
            <w:r w:rsidR="006E139C" w:rsidRPr="00F20EE9">
              <w:rPr>
                <w:color w:val="auto"/>
              </w:rPr>
              <w:t>3</w:t>
            </w:r>
            <w:r w:rsidRPr="00F20EE9">
              <w:rPr>
                <w:color w:val="auto"/>
              </w:rPr>
              <w:t>.2 punkte nustatytus reikalavimus;</w:t>
            </w:r>
          </w:p>
          <w:p w:rsidR="00B70A09" w:rsidRPr="00F20EE9" w:rsidRDefault="00B70A09" w:rsidP="00093300">
            <w:pPr>
              <w:pStyle w:val="Default"/>
              <w:jc w:val="both"/>
              <w:rPr>
                <w:color w:val="auto"/>
              </w:rPr>
            </w:pPr>
            <w:r w:rsidRPr="00F20EE9">
              <w:rPr>
                <w:color w:val="auto"/>
              </w:rPr>
              <w:t>3)</w:t>
            </w:r>
            <w:r w:rsidRPr="00F20EE9">
              <w:rPr>
                <w:color w:val="auto"/>
              </w:rPr>
              <w:tab/>
              <w:t xml:space="preserve">ne mažiau kaip </w:t>
            </w:r>
            <w:r w:rsidR="000F3EAC" w:rsidRPr="00F20EE9">
              <w:rPr>
                <w:color w:val="auto"/>
              </w:rPr>
              <w:t>1 ekspertą</w:t>
            </w:r>
            <w:r w:rsidRPr="00F20EE9">
              <w:rPr>
                <w:color w:val="auto"/>
              </w:rPr>
              <w:t xml:space="preserve">, </w:t>
            </w:r>
            <w:r w:rsidR="000F3EAC" w:rsidRPr="00F20EE9">
              <w:rPr>
                <w:color w:val="auto"/>
              </w:rPr>
              <w:t xml:space="preserve">atitinkantį </w:t>
            </w:r>
            <w:r w:rsidR="006E139C" w:rsidRPr="00F20EE9">
              <w:rPr>
                <w:color w:val="auto"/>
              </w:rPr>
              <w:t>3</w:t>
            </w:r>
            <w:r w:rsidRPr="00F20EE9">
              <w:rPr>
                <w:color w:val="auto"/>
              </w:rPr>
              <w:t>.3 punkte nustatytus reikalavimus;</w:t>
            </w:r>
          </w:p>
          <w:p w:rsidR="00B70A09" w:rsidRPr="00F20EE9" w:rsidRDefault="000F3EAC" w:rsidP="00B70A09">
            <w:pPr>
              <w:pStyle w:val="Default"/>
              <w:jc w:val="both"/>
              <w:rPr>
                <w:color w:val="auto"/>
              </w:rPr>
            </w:pPr>
            <w:r w:rsidRPr="00F20EE9">
              <w:rPr>
                <w:color w:val="auto"/>
              </w:rPr>
              <w:t xml:space="preserve">4) </w:t>
            </w:r>
            <w:r w:rsidR="00B70A09" w:rsidRPr="00F20EE9">
              <w:rPr>
                <w:color w:val="auto"/>
              </w:rPr>
              <w:t xml:space="preserve">ne mažiau kaip 1 ekspertą, atitinkantį </w:t>
            </w:r>
            <w:r w:rsidR="006E139C" w:rsidRPr="00F20EE9">
              <w:rPr>
                <w:color w:val="auto"/>
              </w:rPr>
              <w:t>3</w:t>
            </w:r>
            <w:r w:rsidR="00B70A09" w:rsidRPr="00F20EE9">
              <w:rPr>
                <w:color w:val="auto"/>
              </w:rPr>
              <w:t>.4 punkte nustatytus reikalavimus</w:t>
            </w:r>
            <w:r w:rsidR="006E139C" w:rsidRPr="00F20EE9">
              <w:rPr>
                <w:color w:val="auto"/>
              </w:rPr>
              <w:t>;</w:t>
            </w:r>
          </w:p>
          <w:p w:rsidR="006E139C" w:rsidRPr="00F20EE9" w:rsidRDefault="006E139C" w:rsidP="00B70A09">
            <w:pPr>
              <w:pStyle w:val="Default"/>
              <w:jc w:val="both"/>
              <w:rPr>
                <w:color w:val="auto"/>
              </w:rPr>
            </w:pPr>
            <w:r w:rsidRPr="00F20EE9">
              <w:rPr>
                <w:color w:val="auto"/>
              </w:rPr>
              <w:t xml:space="preserve">4) ne mažiau kaip 1 ekspertą, atitinkantį </w:t>
            </w:r>
            <w:r w:rsidRPr="00F20EE9">
              <w:rPr>
                <w:color w:val="auto"/>
              </w:rPr>
              <w:lastRenderedPageBreak/>
              <w:t>3.5 punkte nustatytus reikalavimus.</w:t>
            </w:r>
          </w:p>
          <w:p w:rsidR="000065AB" w:rsidRPr="00F20EE9" w:rsidRDefault="000065AB" w:rsidP="00B70A09">
            <w:pPr>
              <w:pStyle w:val="Default"/>
              <w:jc w:val="both"/>
              <w:rPr>
                <w:color w:val="auto"/>
              </w:rPr>
            </w:pPr>
            <w:r w:rsidRPr="00F20EE9">
              <w:rPr>
                <w:color w:val="auto"/>
              </w:rPr>
              <w:t xml:space="preserve">Tiekėjas gali pasiūlyti tą patį ekspertą į kelias pozicijas, jei ekspertas atitinka keliams ekspertams keliamus reikalavimus. </w:t>
            </w:r>
          </w:p>
        </w:tc>
        <w:tc>
          <w:tcPr>
            <w:tcW w:w="1799" w:type="dxa"/>
          </w:tcPr>
          <w:p w:rsidR="00B70A09" w:rsidRPr="00F20EE9" w:rsidRDefault="00B70A09" w:rsidP="00093300">
            <w:pPr>
              <w:pStyle w:val="Default"/>
              <w:jc w:val="both"/>
              <w:rPr>
                <w:color w:val="auto"/>
              </w:rPr>
            </w:pPr>
            <w:r w:rsidRPr="00F20EE9">
              <w:rPr>
                <w:color w:val="auto"/>
              </w:rPr>
              <w:lastRenderedPageBreak/>
              <w:t>Tiekėjo, neatitinkančio šio reikalavimo, pasiūlymas atmetamas</w:t>
            </w:r>
          </w:p>
        </w:tc>
        <w:tc>
          <w:tcPr>
            <w:tcW w:w="2981" w:type="dxa"/>
          </w:tcPr>
          <w:p w:rsidR="00B70A09" w:rsidRPr="00F20EE9" w:rsidRDefault="00B70A09" w:rsidP="00093300">
            <w:pPr>
              <w:pStyle w:val="Default"/>
              <w:jc w:val="both"/>
              <w:rPr>
                <w:color w:val="auto"/>
              </w:rPr>
            </w:pPr>
            <w:r w:rsidRPr="00F20EE9">
              <w:rPr>
                <w:color w:val="auto"/>
              </w:rPr>
              <w:t xml:space="preserve">Specialistų sąrašas, nurodant šią informaciją apie kiekvieną specialistą:  </w:t>
            </w:r>
          </w:p>
          <w:p w:rsidR="00B70A09" w:rsidRPr="00F20EE9" w:rsidRDefault="00B70A09" w:rsidP="00093300">
            <w:pPr>
              <w:pStyle w:val="Default"/>
              <w:jc w:val="both"/>
              <w:rPr>
                <w:color w:val="auto"/>
              </w:rPr>
            </w:pPr>
            <w:r w:rsidRPr="00F20EE9">
              <w:rPr>
                <w:color w:val="auto"/>
              </w:rPr>
              <w:t>1) vardas ir pavardė;</w:t>
            </w:r>
          </w:p>
          <w:p w:rsidR="00B70A09" w:rsidRPr="00F20EE9" w:rsidRDefault="00B70A09" w:rsidP="00093300">
            <w:pPr>
              <w:pStyle w:val="Default"/>
              <w:jc w:val="both"/>
              <w:rPr>
                <w:color w:val="auto"/>
              </w:rPr>
            </w:pPr>
            <w:r w:rsidRPr="00F20EE9">
              <w:rPr>
                <w:color w:val="auto"/>
              </w:rPr>
              <w:t>2) funkcijos projekte</w:t>
            </w:r>
            <w:r w:rsidR="00760AAB" w:rsidRPr="00F20EE9">
              <w:rPr>
                <w:color w:val="auto"/>
              </w:rPr>
              <w:t>.</w:t>
            </w:r>
          </w:p>
          <w:p w:rsidR="00B70A09" w:rsidRPr="00F20EE9" w:rsidRDefault="00B70A09" w:rsidP="00093300">
            <w:pPr>
              <w:pStyle w:val="Default"/>
              <w:jc w:val="both"/>
              <w:rPr>
                <w:color w:val="auto"/>
              </w:rPr>
            </w:pPr>
          </w:p>
        </w:tc>
      </w:tr>
      <w:tr w:rsidR="00B70A09" w:rsidRPr="00F20EE9" w:rsidTr="00B34D43">
        <w:tc>
          <w:tcPr>
            <w:tcW w:w="577" w:type="dxa"/>
          </w:tcPr>
          <w:p w:rsidR="00B70A09" w:rsidRPr="00F20EE9" w:rsidRDefault="00B34D43" w:rsidP="00806942">
            <w:pPr>
              <w:pStyle w:val="Default"/>
              <w:jc w:val="both"/>
              <w:rPr>
                <w:color w:val="auto"/>
              </w:rPr>
            </w:pPr>
            <w:r w:rsidRPr="00F20EE9">
              <w:rPr>
                <w:color w:val="auto"/>
              </w:rPr>
              <w:lastRenderedPageBreak/>
              <w:t>3</w:t>
            </w:r>
            <w:r w:rsidR="00B70A09" w:rsidRPr="00F20EE9">
              <w:rPr>
                <w:color w:val="auto"/>
              </w:rPr>
              <w:t>.1.</w:t>
            </w:r>
          </w:p>
        </w:tc>
        <w:tc>
          <w:tcPr>
            <w:tcW w:w="4219" w:type="dxa"/>
          </w:tcPr>
          <w:p w:rsidR="00B70A09" w:rsidRPr="00F20EE9" w:rsidRDefault="00B70A09" w:rsidP="00B70A09">
            <w:pPr>
              <w:pStyle w:val="Default"/>
              <w:jc w:val="both"/>
              <w:rPr>
                <w:color w:val="auto"/>
              </w:rPr>
            </w:pPr>
            <w:r w:rsidRPr="00F20EE9">
              <w:rPr>
                <w:b/>
                <w:i/>
                <w:color w:val="auto"/>
              </w:rPr>
              <w:t>Projekto vadovas</w:t>
            </w:r>
            <w:r w:rsidRPr="00F20EE9">
              <w:rPr>
                <w:color w:val="auto"/>
              </w:rPr>
              <w:t xml:space="preserve"> (ekspertų darbo grupės vadovas) turi tenkinti šiuos minimalius reikalavimus: </w:t>
            </w:r>
          </w:p>
          <w:p w:rsidR="00B70A09" w:rsidRPr="00F20EE9" w:rsidRDefault="00B70A09" w:rsidP="00B70A09">
            <w:pPr>
              <w:pStyle w:val="Default"/>
              <w:jc w:val="both"/>
              <w:rPr>
                <w:color w:val="auto"/>
              </w:rPr>
            </w:pPr>
            <w:r w:rsidRPr="00F20EE9">
              <w:rPr>
                <w:color w:val="auto"/>
              </w:rPr>
              <w:t>Išsilavinimas:</w:t>
            </w:r>
          </w:p>
          <w:p w:rsidR="00B70A09" w:rsidRPr="00F20EE9" w:rsidRDefault="00B70A09" w:rsidP="00B70A09">
            <w:pPr>
              <w:pStyle w:val="Default"/>
              <w:jc w:val="both"/>
              <w:rPr>
                <w:color w:val="auto"/>
              </w:rPr>
            </w:pPr>
            <w:r w:rsidRPr="00F20EE9">
              <w:rPr>
                <w:color w:val="auto"/>
              </w:rPr>
              <w:t xml:space="preserve">-  aukštasis išsilavinimas </w:t>
            </w:r>
            <w:r w:rsidR="00F61D9E" w:rsidRPr="00F20EE9">
              <w:t xml:space="preserve">technologijos </w:t>
            </w:r>
            <w:r w:rsidR="0075272A" w:rsidRPr="00F20EE9">
              <w:t xml:space="preserve">ar socialinių </w:t>
            </w:r>
            <w:r w:rsidRPr="00F20EE9">
              <w:rPr>
                <w:color w:val="auto"/>
              </w:rPr>
              <w:t>mokslų srityje arba jam prilyginamas;</w:t>
            </w:r>
          </w:p>
          <w:p w:rsidR="000F3EAC" w:rsidRPr="00F20EE9" w:rsidRDefault="000F3EAC" w:rsidP="00B70A09">
            <w:pPr>
              <w:pStyle w:val="Default"/>
              <w:jc w:val="both"/>
              <w:rPr>
                <w:color w:val="auto"/>
              </w:rPr>
            </w:pPr>
            <w:r w:rsidRPr="00F20EE9">
              <w:rPr>
                <w:color w:val="auto"/>
              </w:rPr>
              <w:t xml:space="preserve">- tarptautiniu mastu </w:t>
            </w:r>
            <w:proofErr w:type="spellStart"/>
            <w:r w:rsidRPr="00F20EE9">
              <w:rPr>
                <w:color w:val="auto"/>
              </w:rPr>
              <w:t>pripažistamas</w:t>
            </w:r>
            <w:proofErr w:type="spellEnd"/>
            <w:r w:rsidRPr="00F20EE9">
              <w:rPr>
                <w:color w:val="auto"/>
              </w:rPr>
              <w:t xml:space="preserve"> sertifikatas</w:t>
            </w:r>
            <w:r w:rsidR="00C121A5" w:rsidRPr="00F20EE9">
              <w:rPr>
                <w:color w:val="auto"/>
              </w:rPr>
              <w:t xml:space="preserve"> (PMP)</w:t>
            </w:r>
            <w:r w:rsidRPr="00F20EE9">
              <w:rPr>
                <w:color w:val="auto"/>
              </w:rPr>
              <w:t xml:space="preserve"> liudijantis </w:t>
            </w:r>
            <w:r w:rsidR="00C121A5" w:rsidRPr="00F20EE9">
              <w:rPr>
                <w:color w:val="auto"/>
              </w:rPr>
              <w:t>projekto vadovo klasifikaciją.</w:t>
            </w:r>
          </w:p>
          <w:p w:rsidR="00B70A09" w:rsidRPr="00F20EE9" w:rsidRDefault="00B70A09" w:rsidP="00B70A09">
            <w:pPr>
              <w:pStyle w:val="Default"/>
              <w:jc w:val="both"/>
              <w:rPr>
                <w:color w:val="auto"/>
              </w:rPr>
            </w:pPr>
            <w:r w:rsidRPr="00F20EE9">
              <w:rPr>
                <w:color w:val="auto"/>
              </w:rPr>
              <w:t>Profesinė patirtis:</w:t>
            </w:r>
          </w:p>
          <w:p w:rsidR="00B70A09" w:rsidRPr="00F20EE9" w:rsidRDefault="00B70A09" w:rsidP="000065AB">
            <w:pPr>
              <w:pStyle w:val="Default"/>
              <w:jc w:val="both"/>
              <w:rPr>
                <w:color w:val="auto"/>
              </w:rPr>
            </w:pPr>
            <w:r w:rsidRPr="00F20EE9">
              <w:rPr>
                <w:color w:val="auto"/>
              </w:rPr>
              <w:t xml:space="preserve">- ne mažiau kaip </w:t>
            </w:r>
            <w:r w:rsidR="000065AB" w:rsidRPr="00F20EE9">
              <w:rPr>
                <w:color w:val="auto"/>
              </w:rPr>
              <w:t>3</w:t>
            </w:r>
            <w:r w:rsidRPr="00F20EE9">
              <w:rPr>
                <w:color w:val="auto"/>
              </w:rPr>
              <w:t xml:space="preserve"> (</w:t>
            </w:r>
            <w:r w:rsidR="000065AB" w:rsidRPr="00F20EE9">
              <w:rPr>
                <w:color w:val="auto"/>
              </w:rPr>
              <w:t>trij</w:t>
            </w:r>
            <w:r w:rsidRPr="00F20EE9">
              <w:rPr>
                <w:color w:val="auto"/>
              </w:rPr>
              <w:t>ų) metų patirtis IT projektų valdyme.</w:t>
            </w:r>
          </w:p>
        </w:tc>
        <w:tc>
          <w:tcPr>
            <w:tcW w:w="1799" w:type="dxa"/>
          </w:tcPr>
          <w:p w:rsidR="00B70A09" w:rsidRPr="00F20EE9" w:rsidRDefault="00B70A09">
            <w:pPr>
              <w:rPr>
                <w:rFonts w:ascii="Times New Roman" w:hAnsi="Times New Roman" w:cs="Times New Roman"/>
                <w:sz w:val="24"/>
                <w:szCs w:val="24"/>
              </w:rPr>
            </w:pPr>
            <w:r w:rsidRPr="00F20EE9">
              <w:rPr>
                <w:rFonts w:ascii="Times New Roman" w:hAnsi="Times New Roman" w:cs="Times New Roman"/>
                <w:sz w:val="24"/>
                <w:szCs w:val="24"/>
              </w:rPr>
              <w:t>Tiekėjo, neatitinkančio šio reikalavimo, pasiūlymas atmetamas</w:t>
            </w:r>
          </w:p>
        </w:tc>
        <w:tc>
          <w:tcPr>
            <w:tcW w:w="2981" w:type="dxa"/>
          </w:tcPr>
          <w:p w:rsidR="00B70A09" w:rsidRPr="00F20EE9" w:rsidRDefault="00093300" w:rsidP="00B70A09">
            <w:pPr>
              <w:pStyle w:val="Default"/>
              <w:jc w:val="both"/>
              <w:rPr>
                <w:color w:val="auto"/>
              </w:rPr>
            </w:pPr>
            <w:r w:rsidRPr="00F20EE9">
              <w:rPr>
                <w:color w:val="auto"/>
              </w:rPr>
              <w:t xml:space="preserve">Gyvenimo aprašymas, </w:t>
            </w:r>
            <w:r w:rsidR="00B70A09" w:rsidRPr="00F20EE9">
              <w:rPr>
                <w:color w:val="auto"/>
              </w:rPr>
              <w:t>pateikiant jame nurodytą išsilavinimą ir kvalifikaciją įrodančių dokumentų kopijas</w:t>
            </w:r>
            <w:r w:rsidR="00DC5A1A" w:rsidRPr="00F20EE9">
              <w:rPr>
                <w:color w:val="auto"/>
              </w:rPr>
              <w:t>, turimą patirtį.</w:t>
            </w:r>
          </w:p>
          <w:p w:rsidR="00B70A09" w:rsidRPr="00F20EE9" w:rsidRDefault="00B70A09" w:rsidP="00B70A09">
            <w:pPr>
              <w:pStyle w:val="Default"/>
              <w:jc w:val="both"/>
              <w:rPr>
                <w:color w:val="auto"/>
              </w:rPr>
            </w:pPr>
          </w:p>
        </w:tc>
      </w:tr>
      <w:tr w:rsidR="00B70A09" w:rsidRPr="00F20EE9" w:rsidTr="00B34D43">
        <w:tc>
          <w:tcPr>
            <w:tcW w:w="577" w:type="dxa"/>
          </w:tcPr>
          <w:p w:rsidR="00B70A09" w:rsidRPr="00F20EE9" w:rsidRDefault="00093F41" w:rsidP="00806942">
            <w:pPr>
              <w:pStyle w:val="Default"/>
              <w:jc w:val="both"/>
              <w:rPr>
                <w:color w:val="auto"/>
              </w:rPr>
            </w:pPr>
            <w:r w:rsidRPr="00F20EE9">
              <w:rPr>
                <w:color w:val="auto"/>
              </w:rPr>
              <w:t>3</w:t>
            </w:r>
            <w:r w:rsidR="00B70A09" w:rsidRPr="00F20EE9">
              <w:rPr>
                <w:color w:val="auto"/>
              </w:rPr>
              <w:t>.2.</w:t>
            </w:r>
          </w:p>
        </w:tc>
        <w:tc>
          <w:tcPr>
            <w:tcW w:w="4219" w:type="dxa"/>
          </w:tcPr>
          <w:p w:rsidR="00B70A09" w:rsidRPr="00F20EE9" w:rsidRDefault="00B70A09" w:rsidP="00B70A09">
            <w:pPr>
              <w:autoSpaceDE w:val="0"/>
              <w:autoSpaceDN w:val="0"/>
              <w:adjustRightInd w:val="0"/>
              <w:rPr>
                <w:rFonts w:ascii="Times New Roman" w:hAnsi="Times New Roman" w:cs="Times New Roman"/>
                <w:sz w:val="24"/>
                <w:szCs w:val="24"/>
              </w:rPr>
            </w:pPr>
            <w:r w:rsidRPr="00F20EE9">
              <w:rPr>
                <w:rFonts w:ascii="Times New Roman" w:hAnsi="Times New Roman" w:cs="Times New Roman"/>
                <w:b/>
                <w:i/>
                <w:sz w:val="24"/>
                <w:szCs w:val="24"/>
              </w:rPr>
              <w:t>Dirbtinio intelekto ekspertas</w:t>
            </w:r>
            <w:r w:rsidRPr="00F20EE9">
              <w:rPr>
                <w:rFonts w:ascii="Times New Roman" w:hAnsi="Times New Roman" w:cs="Times New Roman"/>
                <w:sz w:val="24"/>
                <w:szCs w:val="24"/>
              </w:rPr>
              <w:t xml:space="preserve"> turi tenkinti</w:t>
            </w:r>
            <w:r w:rsidRPr="00F20EE9">
              <w:rPr>
                <w:rFonts w:ascii="Times New Roman" w:hAnsi="Times New Roman" w:cs="Times New Roman"/>
                <w:b/>
                <w:i/>
                <w:sz w:val="24"/>
                <w:szCs w:val="24"/>
              </w:rPr>
              <w:t xml:space="preserve"> </w:t>
            </w:r>
            <w:r w:rsidRPr="00F20EE9">
              <w:rPr>
                <w:rFonts w:ascii="Times New Roman" w:hAnsi="Times New Roman" w:cs="Times New Roman"/>
                <w:bCs/>
                <w:sz w:val="24"/>
                <w:szCs w:val="24"/>
              </w:rPr>
              <w:t>šiuos minimalius reikalavimus:</w:t>
            </w:r>
            <w:r w:rsidRPr="00F20EE9">
              <w:rPr>
                <w:rFonts w:ascii="Times New Roman" w:hAnsi="Times New Roman" w:cs="Times New Roman"/>
                <w:sz w:val="24"/>
                <w:szCs w:val="24"/>
              </w:rPr>
              <w:t xml:space="preserve"> </w:t>
            </w:r>
          </w:p>
          <w:p w:rsidR="00B70A09" w:rsidRPr="00F20EE9" w:rsidRDefault="00B70A09" w:rsidP="00B70A09">
            <w:pPr>
              <w:autoSpaceDE w:val="0"/>
              <w:autoSpaceDN w:val="0"/>
              <w:adjustRightInd w:val="0"/>
              <w:rPr>
                <w:rFonts w:ascii="Times New Roman" w:hAnsi="Times New Roman" w:cs="Times New Roman"/>
                <w:sz w:val="24"/>
                <w:szCs w:val="24"/>
              </w:rPr>
            </w:pPr>
            <w:r w:rsidRPr="00F20EE9">
              <w:rPr>
                <w:rFonts w:ascii="Times New Roman" w:hAnsi="Times New Roman" w:cs="Times New Roman"/>
                <w:sz w:val="24"/>
                <w:szCs w:val="24"/>
              </w:rPr>
              <w:t>Išsilavinimas:</w:t>
            </w:r>
          </w:p>
          <w:p w:rsidR="004D7F99" w:rsidRPr="00F20EE9" w:rsidRDefault="004D7F99" w:rsidP="004D7F99">
            <w:pPr>
              <w:autoSpaceDE w:val="0"/>
              <w:autoSpaceDN w:val="0"/>
              <w:adjustRightInd w:val="0"/>
              <w:rPr>
                <w:rFonts w:ascii="Times New Roman" w:hAnsi="Times New Roman" w:cs="Times New Roman"/>
                <w:sz w:val="24"/>
                <w:szCs w:val="24"/>
              </w:rPr>
            </w:pPr>
            <w:r w:rsidRPr="00F20EE9">
              <w:rPr>
                <w:rFonts w:ascii="Times New Roman" w:hAnsi="Times New Roman" w:cs="Times New Roman"/>
                <w:sz w:val="24"/>
                <w:szCs w:val="24"/>
              </w:rPr>
              <w:t>-  aukštasis išsilavinimas technologijos mokslų srityje ar gamtos mokslų (matematikos ar informatikos kryptis) arba jam prilyginamas;</w:t>
            </w:r>
          </w:p>
          <w:p w:rsidR="00B70A09" w:rsidRPr="00F20EE9" w:rsidRDefault="00B70A09" w:rsidP="00B70A09">
            <w:pPr>
              <w:pStyle w:val="Default"/>
              <w:jc w:val="both"/>
              <w:rPr>
                <w:color w:val="auto"/>
              </w:rPr>
            </w:pPr>
            <w:r w:rsidRPr="00F20EE9">
              <w:rPr>
                <w:i/>
                <w:iCs/>
                <w:spacing w:val="3"/>
              </w:rPr>
              <w:t>Profesinė patirtis:</w:t>
            </w:r>
            <w:r w:rsidRPr="00F20EE9">
              <w:br/>
              <w:t xml:space="preserve">- ne mažiau kaip </w:t>
            </w:r>
            <w:r w:rsidR="000065AB" w:rsidRPr="00F20EE9">
              <w:rPr>
                <w:color w:val="auto"/>
              </w:rPr>
              <w:t xml:space="preserve">3 (trijų) </w:t>
            </w:r>
            <w:r w:rsidRPr="00F20EE9">
              <w:t xml:space="preserve"> metų patirtis dirbtinio intelekto srityje.</w:t>
            </w:r>
          </w:p>
        </w:tc>
        <w:tc>
          <w:tcPr>
            <w:tcW w:w="1799" w:type="dxa"/>
          </w:tcPr>
          <w:p w:rsidR="00B70A09" w:rsidRPr="00F20EE9" w:rsidRDefault="00B70A09">
            <w:pPr>
              <w:rPr>
                <w:rFonts w:ascii="Times New Roman" w:hAnsi="Times New Roman" w:cs="Times New Roman"/>
                <w:sz w:val="24"/>
                <w:szCs w:val="24"/>
              </w:rPr>
            </w:pPr>
            <w:r w:rsidRPr="00F20EE9">
              <w:rPr>
                <w:rFonts w:ascii="Times New Roman" w:hAnsi="Times New Roman" w:cs="Times New Roman"/>
                <w:sz w:val="24"/>
                <w:szCs w:val="24"/>
              </w:rPr>
              <w:t>Tiekėjo, neatitinkančio šio reikalavimo, pasiūlymas atmetamas</w:t>
            </w:r>
          </w:p>
        </w:tc>
        <w:tc>
          <w:tcPr>
            <w:tcW w:w="2981" w:type="dxa"/>
          </w:tcPr>
          <w:p w:rsidR="00B70A09" w:rsidRPr="00F20EE9" w:rsidRDefault="00DC5A1A" w:rsidP="00093300">
            <w:pPr>
              <w:keepNext/>
              <w:jc w:val="both"/>
              <w:rPr>
                <w:rFonts w:ascii="Times New Roman" w:hAnsi="Times New Roman" w:cs="Times New Roman"/>
                <w:bCs/>
                <w:sz w:val="24"/>
                <w:szCs w:val="24"/>
              </w:rPr>
            </w:pPr>
            <w:r w:rsidRPr="00F20EE9">
              <w:rPr>
                <w:rFonts w:ascii="Times New Roman" w:hAnsi="Times New Roman" w:cs="Times New Roman"/>
                <w:sz w:val="24"/>
                <w:szCs w:val="24"/>
              </w:rPr>
              <w:t xml:space="preserve">Gyvenimo aprašymas, </w:t>
            </w:r>
            <w:r w:rsidR="00B70A09" w:rsidRPr="00F20EE9">
              <w:rPr>
                <w:rFonts w:ascii="Times New Roman" w:hAnsi="Times New Roman" w:cs="Times New Roman"/>
                <w:bCs/>
                <w:sz w:val="24"/>
                <w:szCs w:val="24"/>
              </w:rPr>
              <w:t>pateikiant jame nurodytą išsilavinimą ir kvalifikaciją įrodančių dokumentų kopijas</w:t>
            </w:r>
            <w:r w:rsidRPr="00F20EE9">
              <w:rPr>
                <w:rFonts w:ascii="Times New Roman" w:hAnsi="Times New Roman" w:cs="Times New Roman"/>
                <w:bCs/>
                <w:sz w:val="24"/>
                <w:szCs w:val="24"/>
              </w:rPr>
              <w:t>, turimą patirtį</w:t>
            </w:r>
            <w:r w:rsidR="00B70A09" w:rsidRPr="00F20EE9">
              <w:rPr>
                <w:rFonts w:ascii="Times New Roman" w:hAnsi="Times New Roman" w:cs="Times New Roman"/>
                <w:bCs/>
                <w:sz w:val="24"/>
                <w:szCs w:val="24"/>
              </w:rPr>
              <w:t>.</w:t>
            </w:r>
          </w:p>
          <w:p w:rsidR="00B70A09" w:rsidRPr="00F20EE9" w:rsidRDefault="00B70A09" w:rsidP="00093300">
            <w:pPr>
              <w:keepNext/>
              <w:jc w:val="both"/>
              <w:rPr>
                <w:rFonts w:ascii="Times New Roman" w:hAnsi="Times New Roman" w:cs="Times New Roman"/>
                <w:color w:val="FF0000"/>
                <w:sz w:val="24"/>
                <w:szCs w:val="24"/>
              </w:rPr>
            </w:pPr>
          </w:p>
        </w:tc>
      </w:tr>
      <w:tr w:rsidR="00B70A09" w:rsidRPr="00F20EE9" w:rsidTr="00B34D43">
        <w:tc>
          <w:tcPr>
            <w:tcW w:w="577" w:type="dxa"/>
          </w:tcPr>
          <w:p w:rsidR="00B70A09" w:rsidRPr="00F20EE9" w:rsidRDefault="00093F41" w:rsidP="00806942">
            <w:pPr>
              <w:pStyle w:val="Default"/>
              <w:jc w:val="both"/>
              <w:rPr>
                <w:color w:val="auto"/>
              </w:rPr>
            </w:pPr>
            <w:r w:rsidRPr="00F20EE9">
              <w:rPr>
                <w:color w:val="auto"/>
              </w:rPr>
              <w:t>3</w:t>
            </w:r>
            <w:r w:rsidR="00B70A09" w:rsidRPr="00F20EE9">
              <w:rPr>
                <w:color w:val="auto"/>
              </w:rPr>
              <w:t>.3.</w:t>
            </w:r>
          </w:p>
        </w:tc>
        <w:tc>
          <w:tcPr>
            <w:tcW w:w="4219" w:type="dxa"/>
          </w:tcPr>
          <w:p w:rsidR="00B70A09" w:rsidRPr="00F20EE9" w:rsidRDefault="00B70A09" w:rsidP="00B70A09">
            <w:pPr>
              <w:rPr>
                <w:rFonts w:ascii="Times New Roman" w:hAnsi="Times New Roman" w:cs="Times New Roman"/>
                <w:sz w:val="24"/>
                <w:szCs w:val="24"/>
              </w:rPr>
            </w:pPr>
            <w:r w:rsidRPr="00F20EE9">
              <w:rPr>
                <w:rFonts w:ascii="Times New Roman" w:hAnsi="Times New Roman" w:cs="Times New Roman"/>
                <w:b/>
                <w:i/>
                <w:sz w:val="24"/>
                <w:szCs w:val="24"/>
              </w:rPr>
              <w:t>Debesų kompiuterijos ekspertas</w:t>
            </w:r>
            <w:r w:rsidRPr="00F20EE9">
              <w:rPr>
                <w:rFonts w:ascii="Times New Roman" w:hAnsi="Times New Roman" w:cs="Times New Roman"/>
                <w:sz w:val="24"/>
                <w:szCs w:val="24"/>
              </w:rPr>
              <w:t xml:space="preserve"> turi tenkinti</w:t>
            </w:r>
            <w:r w:rsidRPr="00F20EE9">
              <w:rPr>
                <w:rFonts w:ascii="Times New Roman" w:hAnsi="Times New Roman" w:cs="Times New Roman"/>
                <w:b/>
                <w:i/>
                <w:sz w:val="24"/>
                <w:szCs w:val="24"/>
              </w:rPr>
              <w:t xml:space="preserve"> </w:t>
            </w:r>
            <w:r w:rsidRPr="00F20EE9">
              <w:rPr>
                <w:rFonts w:ascii="Times New Roman" w:hAnsi="Times New Roman" w:cs="Times New Roman"/>
                <w:bCs/>
                <w:sz w:val="24"/>
                <w:szCs w:val="24"/>
              </w:rPr>
              <w:t>šiuos minimalius reikalavimus:</w:t>
            </w:r>
            <w:r w:rsidRPr="00F20EE9">
              <w:rPr>
                <w:rFonts w:ascii="Times New Roman" w:hAnsi="Times New Roman" w:cs="Times New Roman"/>
                <w:sz w:val="24"/>
                <w:szCs w:val="24"/>
              </w:rPr>
              <w:t xml:space="preserve">  </w:t>
            </w:r>
          </w:p>
          <w:p w:rsidR="00B70A09" w:rsidRPr="00F20EE9" w:rsidRDefault="00B70A09" w:rsidP="00B70A09">
            <w:pPr>
              <w:autoSpaceDE w:val="0"/>
              <w:autoSpaceDN w:val="0"/>
              <w:adjustRightInd w:val="0"/>
              <w:rPr>
                <w:rFonts w:ascii="Times New Roman" w:hAnsi="Times New Roman" w:cs="Times New Roman"/>
                <w:sz w:val="24"/>
                <w:szCs w:val="24"/>
              </w:rPr>
            </w:pPr>
            <w:r w:rsidRPr="00F20EE9">
              <w:rPr>
                <w:rFonts w:ascii="Times New Roman" w:hAnsi="Times New Roman" w:cs="Times New Roman"/>
                <w:sz w:val="24"/>
                <w:szCs w:val="24"/>
              </w:rPr>
              <w:t>Išsilavinimas:</w:t>
            </w:r>
          </w:p>
          <w:p w:rsidR="00B70A09" w:rsidRPr="00F20EE9" w:rsidRDefault="00B70A09" w:rsidP="00B70A09">
            <w:pPr>
              <w:autoSpaceDE w:val="0"/>
              <w:autoSpaceDN w:val="0"/>
              <w:adjustRightInd w:val="0"/>
              <w:rPr>
                <w:rFonts w:ascii="Times New Roman" w:hAnsi="Times New Roman" w:cs="Times New Roman"/>
                <w:sz w:val="24"/>
                <w:szCs w:val="24"/>
              </w:rPr>
            </w:pPr>
            <w:r w:rsidRPr="00F20EE9">
              <w:rPr>
                <w:rFonts w:ascii="Times New Roman" w:hAnsi="Times New Roman" w:cs="Times New Roman"/>
                <w:sz w:val="24"/>
                <w:szCs w:val="24"/>
              </w:rPr>
              <w:t xml:space="preserve">-  aukštasis išsilavinimas </w:t>
            </w:r>
            <w:r w:rsidR="00F61D9E" w:rsidRPr="00F20EE9">
              <w:rPr>
                <w:rFonts w:ascii="Times New Roman" w:hAnsi="Times New Roman" w:cs="Times New Roman"/>
                <w:sz w:val="24"/>
                <w:szCs w:val="24"/>
              </w:rPr>
              <w:t xml:space="preserve">technologijos </w:t>
            </w:r>
            <w:r w:rsidRPr="00F20EE9">
              <w:rPr>
                <w:rFonts w:ascii="Times New Roman" w:hAnsi="Times New Roman" w:cs="Times New Roman"/>
                <w:sz w:val="24"/>
                <w:szCs w:val="24"/>
              </w:rPr>
              <w:t xml:space="preserve">mokslų srityje </w:t>
            </w:r>
            <w:r w:rsidR="008362FD" w:rsidRPr="00F20EE9">
              <w:rPr>
                <w:rFonts w:ascii="Times New Roman" w:hAnsi="Times New Roman" w:cs="Times New Roman"/>
                <w:sz w:val="24"/>
                <w:szCs w:val="24"/>
              </w:rPr>
              <w:t>ar gamtos mokslų (</w:t>
            </w:r>
            <w:r w:rsidR="004D7F99" w:rsidRPr="00F20EE9">
              <w:rPr>
                <w:rFonts w:ascii="Times New Roman" w:hAnsi="Times New Roman" w:cs="Times New Roman"/>
                <w:sz w:val="24"/>
                <w:szCs w:val="24"/>
              </w:rPr>
              <w:t xml:space="preserve">matematikos ar informatikos kryptis) </w:t>
            </w:r>
            <w:r w:rsidRPr="00F20EE9">
              <w:rPr>
                <w:rFonts w:ascii="Times New Roman" w:hAnsi="Times New Roman" w:cs="Times New Roman"/>
                <w:sz w:val="24"/>
                <w:szCs w:val="24"/>
              </w:rPr>
              <w:t>arba jam prilyginamas;</w:t>
            </w:r>
          </w:p>
          <w:p w:rsidR="00B70A09" w:rsidRPr="00F20EE9" w:rsidRDefault="00B70A09" w:rsidP="00B70A09">
            <w:pPr>
              <w:pStyle w:val="Default"/>
              <w:jc w:val="both"/>
              <w:rPr>
                <w:color w:val="auto"/>
              </w:rPr>
            </w:pPr>
            <w:r w:rsidRPr="00F20EE9">
              <w:rPr>
                <w:i/>
                <w:iCs/>
                <w:spacing w:val="3"/>
              </w:rPr>
              <w:t>Profesinė patirtis:</w:t>
            </w:r>
            <w:r w:rsidRPr="00F20EE9">
              <w:br/>
              <w:t xml:space="preserve">- ne mažiau kaip </w:t>
            </w:r>
            <w:r w:rsidR="000065AB" w:rsidRPr="00F20EE9">
              <w:rPr>
                <w:color w:val="auto"/>
              </w:rPr>
              <w:t xml:space="preserve">3 (trijų) </w:t>
            </w:r>
            <w:r w:rsidRPr="00F20EE9">
              <w:t>metų patirtis debesų kompiuterijos srityje.</w:t>
            </w:r>
          </w:p>
        </w:tc>
        <w:tc>
          <w:tcPr>
            <w:tcW w:w="1799" w:type="dxa"/>
          </w:tcPr>
          <w:p w:rsidR="00B70A09" w:rsidRPr="00F20EE9" w:rsidRDefault="00B70A09">
            <w:pPr>
              <w:rPr>
                <w:rFonts w:ascii="Times New Roman" w:hAnsi="Times New Roman" w:cs="Times New Roman"/>
                <w:sz w:val="24"/>
                <w:szCs w:val="24"/>
              </w:rPr>
            </w:pPr>
            <w:r w:rsidRPr="00F20EE9">
              <w:rPr>
                <w:rFonts w:ascii="Times New Roman" w:hAnsi="Times New Roman" w:cs="Times New Roman"/>
                <w:sz w:val="24"/>
                <w:szCs w:val="24"/>
              </w:rPr>
              <w:t>Tiekėjo, neatitinkančio šio reikalavimo, pasiūlymas atmetamas</w:t>
            </w:r>
          </w:p>
        </w:tc>
        <w:tc>
          <w:tcPr>
            <w:tcW w:w="2981" w:type="dxa"/>
          </w:tcPr>
          <w:p w:rsidR="00B70A09" w:rsidRPr="00F20EE9" w:rsidRDefault="00B70A09" w:rsidP="00093300">
            <w:pPr>
              <w:keepNext/>
              <w:jc w:val="both"/>
              <w:rPr>
                <w:rFonts w:ascii="Times New Roman" w:hAnsi="Times New Roman" w:cs="Times New Roman"/>
                <w:bCs/>
                <w:sz w:val="24"/>
                <w:szCs w:val="24"/>
              </w:rPr>
            </w:pPr>
            <w:r w:rsidRPr="00F20EE9">
              <w:rPr>
                <w:rFonts w:ascii="Times New Roman" w:hAnsi="Times New Roman" w:cs="Times New Roman"/>
                <w:sz w:val="24"/>
                <w:szCs w:val="24"/>
              </w:rPr>
              <w:t xml:space="preserve">Gyvenimo aprašymas, </w:t>
            </w:r>
            <w:r w:rsidRPr="00F20EE9">
              <w:rPr>
                <w:rFonts w:ascii="Times New Roman" w:hAnsi="Times New Roman" w:cs="Times New Roman"/>
                <w:bCs/>
                <w:sz w:val="24"/>
                <w:szCs w:val="24"/>
              </w:rPr>
              <w:t>pateikiant jame nurodytą išsilavinimą ir kvalifikaciją įrodančių dokumentų kopijas</w:t>
            </w:r>
            <w:r w:rsidR="00DC5A1A" w:rsidRPr="00F20EE9">
              <w:rPr>
                <w:rFonts w:ascii="Times New Roman" w:hAnsi="Times New Roman" w:cs="Times New Roman"/>
                <w:bCs/>
                <w:sz w:val="24"/>
                <w:szCs w:val="24"/>
              </w:rPr>
              <w:t>,  turimą patirtį.</w:t>
            </w:r>
          </w:p>
          <w:p w:rsidR="00B70A09" w:rsidRPr="00F20EE9" w:rsidRDefault="00B70A09" w:rsidP="00093300">
            <w:pPr>
              <w:keepNext/>
              <w:rPr>
                <w:rFonts w:ascii="Times New Roman" w:hAnsi="Times New Roman" w:cs="Times New Roman"/>
                <w:b/>
                <w:sz w:val="24"/>
                <w:szCs w:val="24"/>
              </w:rPr>
            </w:pPr>
          </w:p>
        </w:tc>
      </w:tr>
      <w:tr w:rsidR="00F61D9E" w:rsidRPr="00F20EE9" w:rsidTr="00B34D43">
        <w:tc>
          <w:tcPr>
            <w:tcW w:w="577" w:type="dxa"/>
          </w:tcPr>
          <w:p w:rsidR="00F61D9E" w:rsidRPr="00F20EE9" w:rsidRDefault="00F61D9E" w:rsidP="00F61D9E">
            <w:pPr>
              <w:pStyle w:val="Default"/>
              <w:jc w:val="both"/>
              <w:rPr>
                <w:color w:val="auto"/>
              </w:rPr>
            </w:pPr>
            <w:r w:rsidRPr="00F20EE9">
              <w:rPr>
                <w:color w:val="auto"/>
              </w:rPr>
              <w:t>3.4.</w:t>
            </w:r>
          </w:p>
        </w:tc>
        <w:tc>
          <w:tcPr>
            <w:tcW w:w="4219" w:type="dxa"/>
          </w:tcPr>
          <w:p w:rsidR="00F61D9E" w:rsidRPr="00F20EE9" w:rsidRDefault="00F61D9E" w:rsidP="00F61D9E">
            <w:pPr>
              <w:autoSpaceDE w:val="0"/>
              <w:autoSpaceDN w:val="0"/>
              <w:adjustRightInd w:val="0"/>
              <w:rPr>
                <w:rFonts w:ascii="Times New Roman" w:hAnsi="Times New Roman" w:cs="Times New Roman"/>
                <w:sz w:val="24"/>
                <w:szCs w:val="24"/>
              </w:rPr>
            </w:pPr>
            <w:r w:rsidRPr="00F20EE9">
              <w:rPr>
                <w:rFonts w:ascii="Times New Roman" w:hAnsi="Times New Roman" w:cs="Times New Roman"/>
                <w:b/>
                <w:bCs/>
                <w:i/>
                <w:sz w:val="24"/>
                <w:szCs w:val="24"/>
              </w:rPr>
              <w:t xml:space="preserve">Programavimo ekspertas  </w:t>
            </w:r>
            <w:r w:rsidRPr="00F20EE9">
              <w:rPr>
                <w:rFonts w:ascii="Times New Roman" w:hAnsi="Times New Roman" w:cs="Times New Roman"/>
                <w:sz w:val="24"/>
                <w:szCs w:val="24"/>
              </w:rPr>
              <w:t>turi tenkinti</w:t>
            </w:r>
            <w:r w:rsidRPr="00F20EE9">
              <w:rPr>
                <w:rFonts w:ascii="Times New Roman" w:hAnsi="Times New Roman" w:cs="Times New Roman"/>
                <w:b/>
                <w:i/>
                <w:sz w:val="24"/>
                <w:szCs w:val="24"/>
              </w:rPr>
              <w:t xml:space="preserve"> </w:t>
            </w:r>
            <w:r w:rsidRPr="00F20EE9">
              <w:rPr>
                <w:rFonts w:ascii="Times New Roman" w:hAnsi="Times New Roman" w:cs="Times New Roman"/>
                <w:bCs/>
                <w:sz w:val="24"/>
                <w:szCs w:val="24"/>
              </w:rPr>
              <w:t>šiuos minimalius reikalavimus:</w:t>
            </w:r>
            <w:r w:rsidRPr="00F20EE9">
              <w:rPr>
                <w:rFonts w:ascii="Times New Roman" w:hAnsi="Times New Roman" w:cs="Times New Roman"/>
                <w:sz w:val="24"/>
                <w:szCs w:val="24"/>
              </w:rPr>
              <w:t xml:space="preserve"> </w:t>
            </w:r>
          </w:p>
          <w:p w:rsidR="00F61D9E" w:rsidRPr="00F20EE9" w:rsidRDefault="00F61D9E" w:rsidP="007B4D4C">
            <w:pPr>
              <w:pStyle w:val="Default"/>
              <w:jc w:val="both"/>
              <w:rPr>
                <w:color w:val="auto"/>
              </w:rPr>
            </w:pPr>
            <w:r w:rsidRPr="00F20EE9">
              <w:rPr>
                <w:i/>
                <w:iCs/>
                <w:spacing w:val="3"/>
              </w:rPr>
              <w:t>Profesinė patirtis:</w:t>
            </w:r>
            <w:r w:rsidRPr="00F20EE9">
              <w:br/>
              <w:t xml:space="preserve">- ne mažiau kaip </w:t>
            </w:r>
            <w:r w:rsidR="007B4D4C" w:rsidRPr="00F20EE9">
              <w:rPr>
                <w:color w:val="auto"/>
              </w:rPr>
              <w:t xml:space="preserve">3 (trijų) </w:t>
            </w:r>
            <w:r w:rsidRPr="00F20EE9">
              <w:t>metų darbo patirtis įgyvendinant “</w:t>
            </w:r>
            <w:proofErr w:type="spellStart"/>
            <w:r w:rsidRPr="00F20EE9">
              <w:t>Front</w:t>
            </w:r>
            <w:proofErr w:type="spellEnd"/>
            <w:r w:rsidRPr="00F20EE9">
              <w:t xml:space="preserve"> </w:t>
            </w:r>
            <w:proofErr w:type="spellStart"/>
            <w:r w:rsidRPr="00F20EE9">
              <w:t>End</w:t>
            </w:r>
            <w:proofErr w:type="spellEnd"/>
            <w:r w:rsidRPr="00F20EE9">
              <w:t xml:space="preserve">” srityje per pastaruosius </w:t>
            </w:r>
            <w:r w:rsidR="007B4D4C" w:rsidRPr="00F20EE9">
              <w:t xml:space="preserve">3 </w:t>
            </w:r>
            <w:r w:rsidRPr="00F20EE9">
              <w:t>metus.</w:t>
            </w:r>
          </w:p>
        </w:tc>
        <w:tc>
          <w:tcPr>
            <w:tcW w:w="1799" w:type="dxa"/>
          </w:tcPr>
          <w:p w:rsidR="00F61D9E" w:rsidRPr="00F20EE9" w:rsidRDefault="00F61D9E" w:rsidP="00F61D9E">
            <w:pPr>
              <w:rPr>
                <w:rFonts w:ascii="Times New Roman" w:hAnsi="Times New Roman" w:cs="Times New Roman"/>
                <w:sz w:val="24"/>
                <w:szCs w:val="24"/>
              </w:rPr>
            </w:pPr>
            <w:r w:rsidRPr="00F20EE9">
              <w:rPr>
                <w:rFonts w:ascii="Times New Roman" w:hAnsi="Times New Roman" w:cs="Times New Roman"/>
                <w:sz w:val="24"/>
                <w:szCs w:val="24"/>
              </w:rPr>
              <w:t>Tiekėjo, neatitinkančio šio reikalavimo, pasiūlymas atmetamas</w:t>
            </w:r>
          </w:p>
        </w:tc>
        <w:tc>
          <w:tcPr>
            <w:tcW w:w="2981" w:type="dxa"/>
          </w:tcPr>
          <w:p w:rsidR="00F61D9E" w:rsidRPr="00F20EE9" w:rsidRDefault="00F61D9E" w:rsidP="00F61D9E">
            <w:pPr>
              <w:pStyle w:val="Default"/>
              <w:jc w:val="both"/>
              <w:rPr>
                <w:color w:val="auto"/>
              </w:rPr>
            </w:pPr>
            <w:r w:rsidRPr="00F20EE9">
              <w:rPr>
                <w:color w:val="auto"/>
              </w:rPr>
              <w:t>Gyvenimo aprašymas, pateikiant jame nurodytą išsilavinimą ir kvalifikaciją įrodančių dokumentų kopijas, turimą patirtį.</w:t>
            </w:r>
          </w:p>
          <w:p w:rsidR="00F61D9E" w:rsidRPr="00F20EE9" w:rsidRDefault="00F61D9E" w:rsidP="00F61D9E">
            <w:pPr>
              <w:pStyle w:val="Default"/>
              <w:jc w:val="both"/>
              <w:rPr>
                <w:color w:val="auto"/>
              </w:rPr>
            </w:pPr>
          </w:p>
        </w:tc>
      </w:tr>
      <w:tr w:rsidR="00F61D9E" w:rsidRPr="00F20EE9" w:rsidTr="00B34D43">
        <w:tc>
          <w:tcPr>
            <w:tcW w:w="577" w:type="dxa"/>
          </w:tcPr>
          <w:p w:rsidR="00F61D9E" w:rsidRPr="00F20EE9" w:rsidRDefault="00F61D9E" w:rsidP="00F61D9E">
            <w:pPr>
              <w:pStyle w:val="Default"/>
              <w:jc w:val="both"/>
              <w:rPr>
                <w:color w:val="auto"/>
              </w:rPr>
            </w:pPr>
            <w:r w:rsidRPr="00F20EE9">
              <w:rPr>
                <w:color w:val="auto"/>
              </w:rPr>
              <w:t>3.5.</w:t>
            </w:r>
          </w:p>
        </w:tc>
        <w:tc>
          <w:tcPr>
            <w:tcW w:w="4219" w:type="dxa"/>
          </w:tcPr>
          <w:p w:rsidR="00F61D9E" w:rsidRPr="00F20EE9" w:rsidRDefault="00F61D9E" w:rsidP="00F61D9E">
            <w:pPr>
              <w:rPr>
                <w:rFonts w:ascii="Times New Roman" w:hAnsi="Times New Roman" w:cs="Times New Roman"/>
                <w:sz w:val="24"/>
                <w:szCs w:val="24"/>
              </w:rPr>
            </w:pPr>
            <w:r w:rsidRPr="00F20EE9">
              <w:rPr>
                <w:rFonts w:ascii="Times New Roman" w:hAnsi="Times New Roman" w:cs="Times New Roman"/>
                <w:b/>
                <w:i/>
                <w:sz w:val="24"/>
                <w:szCs w:val="24"/>
              </w:rPr>
              <w:t>Virtualios realybės (VR) technologijų ekspertas</w:t>
            </w:r>
            <w:r w:rsidRPr="00F20EE9">
              <w:rPr>
                <w:rFonts w:ascii="Times New Roman" w:hAnsi="Times New Roman" w:cs="Times New Roman"/>
                <w:sz w:val="24"/>
                <w:szCs w:val="24"/>
              </w:rPr>
              <w:t xml:space="preserve"> turi tenkinti</w:t>
            </w:r>
            <w:r w:rsidRPr="00F20EE9">
              <w:rPr>
                <w:rFonts w:ascii="Times New Roman" w:hAnsi="Times New Roman" w:cs="Times New Roman"/>
                <w:b/>
                <w:i/>
                <w:sz w:val="24"/>
                <w:szCs w:val="24"/>
              </w:rPr>
              <w:t xml:space="preserve"> </w:t>
            </w:r>
            <w:r w:rsidRPr="00F20EE9">
              <w:rPr>
                <w:rFonts w:ascii="Times New Roman" w:hAnsi="Times New Roman" w:cs="Times New Roman"/>
                <w:bCs/>
                <w:sz w:val="24"/>
                <w:szCs w:val="24"/>
              </w:rPr>
              <w:t xml:space="preserve">šiuos minimalius </w:t>
            </w:r>
            <w:r w:rsidRPr="00F20EE9">
              <w:rPr>
                <w:rFonts w:ascii="Times New Roman" w:hAnsi="Times New Roman" w:cs="Times New Roman"/>
                <w:bCs/>
                <w:sz w:val="24"/>
                <w:szCs w:val="24"/>
              </w:rPr>
              <w:lastRenderedPageBreak/>
              <w:t>reikalavimus:</w:t>
            </w:r>
            <w:r w:rsidRPr="00F20EE9">
              <w:rPr>
                <w:rFonts w:ascii="Times New Roman" w:hAnsi="Times New Roman" w:cs="Times New Roman"/>
                <w:sz w:val="24"/>
                <w:szCs w:val="24"/>
              </w:rPr>
              <w:t xml:space="preserve">  </w:t>
            </w:r>
          </w:p>
          <w:p w:rsidR="00F61D9E" w:rsidRPr="00F20EE9" w:rsidRDefault="00F61D9E" w:rsidP="00F61D9E">
            <w:pPr>
              <w:autoSpaceDE w:val="0"/>
              <w:autoSpaceDN w:val="0"/>
              <w:adjustRightInd w:val="0"/>
              <w:rPr>
                <w:rFonts w:ascii="Times New Roman" w:hAnsi="Times New Roman" w:cs="Times New Roman"/>
                <w:sz w:val="24"/>
                <w:szCs w:val="24"/>
              </w:rPr>
            </w:pPr>
            <w:r w:rsidRPr="00F20EE9">
              <w:rPr>
                <w:rFonts w:ascii="Times New Roman" w:hAnsi="Times New Roman" w:cs="Times New Roman"/>
                <w:sz w:val="24"/>
                <w:szCs w:val="24"/>
              </w:rPr>
              <w:t>Išsilavinimas:</w:t>
            </w:r>
          </w:p>
          <w:p w:rsidR="004D7F99" w:rsidRPr="00F20EE9" w:rsidRDefault="004D7F99" w:rsidP="004D7F99">
            <w:pPr>
              <w:autoSpaceDE w:val="0"/>
              <w:autoSpaceDN w:val="0"/>
              <w:adjustRightInd w:val="0"/>
              <w:rPr>
                <w:rFonts w:ascii="Times New Roman" w:hAnsi="Times New Roman" w:cs="Times New Roman"/>
                <w:sz w:val="24"/>
                <w:szCs w:val="24"/>
              </w:rPr>
            </w:pPr>
            <w:r w:rsidRPr="00F20EE9">
              <w:rPr>
                <w:rFonts w:ascii="Times New Roman" w:hAnsi="Times New Roman" w:cs="Times New Roman"/>
                <w:sz w:val="24"/>
                <w:szCs w:val="24"/>
              </w:rPr>
              <w:t>-  aukštasis išsilavinimas technologijos mokslų srityje ar gamtos mokslų (matematikos ar informatikos kryptis) arba jam prilyginamas;</w:t>
            </w:r>
          </w:p>
          <w:p w:rsidR="00F61D9E" w:rsidRPr="00F20EE9" w:rsidRDefault="00F61D9E" w:rsidP="00F61D9E">
            <w:pPr>
              <w:pStyle w:val="Default"/>
              <w:jc w:val="both"/>
              <w:rPr>
                <w:color w:val="auto"/>
              </w:rPr>
            </w:pPr>
            <w:r w:rsidRPr="00F20EE9">
              <w:rPr>
                <w:i/>
                <w:iCs/>
                <w:spacing w:val="3"/>
              </w:rPr>
              <w:t>Profesinė patirtis:</w:t>
            </w:r>
            <w:r w:rsidRPr="00F20EE9">
              <w:br/>
              <w:t xml:space="preserve">- ne mažiau kaip </w:t>
            </w:r>
            <w:r w:rsidRPr="00F20EE9">
              <w:rPr>
                <w:lang w:val="en-US"/>
              </w:rPr>
              <w:t>3</w:t>
            </w:r>
            <w:r w:rsidRPr="00F20EE9">
              <w:t xml:space="preserve"> (trejų) metų patirtis Virtualios realybės (VR) technologijų srityje.</w:t>
            </w:r>
          </w:p>
        </w:tc>
        <w:tc>
          <w:tcPr>
            <w:tcW w:w="1799" w:type="dxa"/>
          </w:tcPr>
          <w:p w:rsidR="00F61D9E" w:rsidRPr="00F20EE9" w:rsidRDefault="00F61D9E" w:rsidP="00F61D9E">
            <w:pPr>
              <w:rPr>
                <w:rFonts w:ascii="Times New Roman" w:hAnsi="Times New Roman" w:cs="Times New Roman"/>
                <w:sz w:val="24"/>
                <w:szCs w:val="24"/>
              </w:rPr>
            </w:pPr>
            <w:r w:rsidRPr="00F20EE9">
              <w:rPr>
                <w:rFonts w:ascii="Times New Roman" w:hAnsi="Times New Roman" w:cs="Times New Roman"/>
                <w:sz w:val="24"/>
                <w:szCs w:val="24"/>
              </w:rPr>
              <w:lastRenderedPageBreak/>
              <w:t xml:space="preserve">Tiekėjo, neatitinkančio </w:t>
            </w:r>
            <w:r w:rsidRPr="00F20EE9">
              <w:rPr>
                <w:rFonts w:ascii="Times New Roman" w:hAnsi="Times New Roman" w:cs="Times New Roman"/>
                <w:sz w:val="24"/>
                <w:szCs w:val="24"/>
              </w:rPr>
              <w:lastRenderedPageBreak/>
              <w:t>šio reikalavimo, pasiūlymas atmetamas</w:t>
            </w:r>
          </w:p>
        </w:tc>
        <w:tc>
          <w:tcPr>
            <w:tcW w:w="2981" w:type="dxa"/>
          </w:tcPr>
          <w:p w:rsidR="00F61D9E" w:rsidRPr="00F20EE9" w:rsidRDefault="00F61D9E" w:rsidP="00F61D9E">
            <w:pPr>
              <w:keepNext/>
              <w:jc w:val="both"/>
              <w:rPr>
                <w:rFonts w:ascii="Times New Roman" w:hAnsi="Times New Roman" w:cs="Times New Roman"/>
                <w:bCs/>
                <w:sz w:val="24"/>
                <w:szCs w:val="24"/>
              </w:rPr>
            </w:pPr>
            <w:r w:rsidRPr="00F20EE9">
              <w:rPr>
                <w:rFonts w:ascii="Times New Roman" w:hAnsi="Times New Roman" w:cs="Times New Roman"/>
                <w:sz w:val="24"/>
                <w:szCs w:val="24"/>
              </w:rPr>
              <w:lastRenderedPageBreak/>
              <w:t xml:space="preserve">Gyvenimo aprašymas, </w:t>
            </w:r>
            <w:r w:rsidRPr="00F20EE9">
              <w:rPr>
                <w:rFonts w:ascii="Times New Roman" w:hAnsi="Times New Roman" w:cs="Times New Roman"/>
                <w:bCs/>
                <w:sz w:val="24"/>
                <w:szCs w:val="24"/>
              </w:rPr>
              <w:t xml:space="preserve">pateikiant jame nurodytą </w:t>
            </w:r>
            <w:r w:rsidRPr="00F20EE9">
              <w:rPr>
                <w:rFonts w:ascii="Times New Roman" w:hAnsi="Times New Roman" w:cs="Times New Roman"/>
                <w:bCs/>
                <w:sz w:val="24"/>
                <w:szCs w:val="24"/>
              </w:rPr>
              <w:lastRenderedPageBreak/>
              <w:t>išsilavinimą ir kvalifikaciją įrodančių dokumentų kopijas,  turimą patirtį.</w:t>
            </w:r>
          </w:p>
          <w:p w:rsidR="00F61D9E" w:rsidRPr="00F20EE9" w:rsidRDefault="00F61D9E" w:rsidP="00F61D9E">
            <w:pPr>
              <w:keepNext/>
              <w:rPr>
                <w:rFonts w:ascii="Times New Roman" w:hAnsi="Times New Roman" w:cs="Times New Roman"/>
                <w:b/>
                <w:sz w:val="24"/>
                <w:szCs w:val="24"/>
              </w:rPr>
            </w:pPr>
          </w:p>
        </w:tc>
      </w:tr>
    </w:tbl>
    <w:p w:rsidR="00806942" w:rsidRPr="00F20EE9" w:rsidRDefault="00806942" w:rsidP="00806942">
      <w:pPr>
        <w:pStyle w:val="Default"/>
        <w:spacing w:line="360" w:lineRule="auto"/>
        <w:jc w:val="both"/>
        <w:rPr>
          <w:color w:val="auto"/>
        </w:rPr>
      </w:pPr>
    </w:p>
    <w:p w:rsidR="00806942" w:rsidRPr="00F20EE9" w:rsidRDefault="00806942" w:rsidP="00806942">
      <w:pPr>
        <w:pStyle w:val="Default"/>
        <w:numPr>
          <w:ilvl w:val="0"/>
          <w:numId w:val="3"/>
        </w:numPr>
        <w:spacing w:after="71" w:line="360" w:lineRule="auto"/>
        <w:ind w:left="0" w:firstLine="0"/>
        <w:jc w:val="both"/>
        <w:rPr>
          <w:color w:val="auto"/>
        </w:rPr>
      </w:pPr>
      <w:r w:rsidRPr="00F20EE9">
        <w:rPr>
          <w:color w:val="auto"/>
        </w:rPr>
        <w:t>Jei bendrą pasiūlymą pateikia ūkio subjek</w:t>
      </w:r>
      <w:r w:rsidR="008956B1" w:rsidRPr="00F20EE9">
        <w:rPr>
          <w:color w:val="auto"/>
        </w:rPr>
        <w:t>tų grupė, šių konkurso sąlygų 3</w:t>
      </w:r>
      <w:r w:rsidRPr="00F20EE9">
        <w:rPr>
          <w:color w:val="auto"/>
        </w:rPr>
        <w:t>.</w:t>
      </w:r>
      <w:r w:rsidR="008956B1" w:rsidRPr="00F20EE9">
        <w:rPr>
          <w:color w:val="auto"/>
        </w:rPr>
        <w:t>1</w:t>
      </w:r>
      <w:r w:rsidRPr="00F20EE9">
        <w:rPr>
          <w:color w:val="auto"/>
        </w:rPr>
        <w:t xml:space="preserve"> punkte </w:t>
      </w:r>
      <w:r w:rsidR="008956B1" w:rsidRPr="00F20EE9">
        <w:rPr>
          <w:color w:val="auto"/>
        </w:rPr>
        <w:t xml:space="preserve">1 kvalifikacijos reikalavimą turi atitikti visi ūkio subjektų grupės nariai, o 2 ir 3 punktuose </w:t>
      </w:r>
      <w:r w:rsidRPr="00F20EE9">
        <w:rPr>
          <w:color w:val="auto"/>
        </w:rPr>
        <w:t>nustatyt</w:t>
      </w:r>
      <w:r w:rsidR="008956B1" w:rsidRPr="00F20EE9">
        <w:rPr>
          <w:color w:val="auto"/>
        </w:rPr>
        <w:t>us kvalifikacijos reikalavimus</w:t>
      </w:r>
      <w:r w:rsidRPr="00F20EE9">
        <w:rPr>
          <w:color w:val="auto"/>
        </w:rPr>
        <w:t xml:space="preserve"> turi atitikti ir pateikti nurodytus dokumentus bent vienas ūkio subjektų grupės narys. </w:t>
      </w:r>
    </w:p>
    <w:p w:rsidR="00806942" w:rsidRPr="00F20EE9" w:rsidRDefault="00806942" w:rsidP="00806942">
      <w:pPr>
        <w:pStyle w:val="Default"/>
        <w:numPr>
          <w:ilvl w:val="0"/>
          <w:numId w:val="3"/>
        </w:numPr>
        <w:spacing w:after="71" w:line="360" w:lineRule="auto"/>
        <w:ind w:left="0" w:firstLine="0"/>
        <w:jc w:val="both"/>
        <w:rPr>
          <w:color w:val="auto"/>
        </w:rPr>
      </w:pPr>
      <w:r w:rsidRPr="00F20EE9">
        <w:rPr>
          <w:color w:val="auto"/>
        </w:rPr>
        <w:t xml:space="preserve">Tiekėjo pasiūlymas atmetamas, jeigu apie nustatytų reikalavimų atitikimą jis pateikė melagingą informaciją, kurią pirkėjas gali įrodyti bet kokiomis teisėtomis priemonėmis. </w:t>
      </w:r>
    </w:p>
    <w:p w:rsidR="00A9321A" w:rsidRPr="00F20EE9" w:rsidRDefault="00A9321A" w:rsidP="003A0D6C">
      <w:pPr>
        <w:pStyle w:val="Default"/>
        <w:numPr>
          <w:ilvl w:val="0"/>
          <w:numId w:val="3"/>
        </w:numPr>
        <w:spacing w:after="71" w:line="360" w:lineRule="auto"/>
        <w:ind w:left="0" w:firstLine="0"/>
        <w:jc w:val="both"/>
        <w:rPr>
          <w:color w:val="auto"/>
        </w:rPr>
      </w:pPr>
      <w:r w:rsidRPr="00F20EE9">
        <w:rPr>
          <w:color w:val="auto"/>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 </w:t>
      </w:r>
    </w:p>
    <w:p w:rsidR="00A9321A" w:rsidRPr="00F20EE9" w:rsidRDefault="00A9321A" w:rsidP="00456A1F">
      <w:pPr>
        <w:pStyle w:val="Heading2"/>
        <w:jc w:val="center"/>
        <w:rPr>
          <w:rFonts w:ascii="Times New Roman" w:hAnsi="Times New Roman" w:cs="Times New Roman"/>
          <w:color w:val="auto"/>
          <w:sz w:val="24"/>
          <w:szCs w:val="24"/>
        </w:rPr>
      </w:pPr>
      <w:bookmarkStart w:id="3" w:name="_Toc519757147"/>
      <w:r w:rsidRPr="00F20EE9">
        <w:rPr>
          <w:rFonts w:ascii="Times New Roman" w:hAnsi="Times New Roman" w:cs="Times New Roman"/>
          <w:color w:val="auto"/>
          <w:sz w:val="24"/>
          <w:szCs w:val="24"/>
        </w:rPr>
        <w:t>4. PASIŪLYMŲ RENGIMAS, PATEIKIMAS, KEITIMAS</w:t>
      </w:r>
      <w:bookmarkEnd w:id="3"/>
    </w:p>
    <w:p w:rsidR="00A8070D" w:rsidRPr="00F20EE9" w:rsidRDefault="00A8070D" w:rsidP="00A9321A">
      <w:pPr>
        <w:pStyle w:val="Default"/>
        <w:rPr>
          <w:b/>
          <w:color w:val="auto"/>
        </w:rPr>
      </w:pP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t xml:space="preserve">Pateikdamas pasiūlymą tiekėjas sutinka su šiomis konkurso sąlygomis ir patvirtina, kad jo pasiūlyme pateikta informacija yra teisinga ir apima viską, ko reikia tinkamam pirkimo sutarties įvykdymui. </w:t>
      </w: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t xml:space="preserve">Pasiūlymas turi būti pateikiamas raštu, pasirašytas tiekėjo arba jo įgalioto asmens. </w:t>
      </w: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lastRenderedPageBreak/>
        <w:t xml:space="preserve">Tiekėjo pasiūlymas bei kita korespondencija pateikiama lietuvių arba anglų kalbomis. Jei atitinkami dokumentai yra išduoti kita kalba, turi būti pateiktas tiekėjo ar jo įgalioto asmens parašu patvirtintas vertimas į lietuvių arba anglų kalbą. </w:t>
      </w: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t xml:space="preserve">Tiekėjas pasiūlymą privalo pateikti pagal konkurso sąlygų 1 priede pateiktą formą. Pasiūlymas teikiamas užklijuotame voke. Ant voko turi būti užrašytas Pirkėjo pavadinimas: </w:t>
      </w:r>
      <w:r w:rsidR="00093348" w:rsidRPr="00F20EE9">
        <w:rPr>
          <w:color w:val="auto"/>
        </w:rPr>
        <w:t>UAB ,,</w:t>
      </w:r>
      <w:proofErr w:type="spellStart"/>
      <w:r w:rsidR="00093348" w:rsidRPr="00F20EE9">
        <w:rPr>
          <w:color w:val="auto"/>
        </w:rPr>
        <w:t>Inlusion</w:t>
      </w:r>
      <w:proofErr w:type="spellEnd"/>
      <w:r w:rsidR="00093348" w:rsidRPr="00F20EE9">
        <w:rPr>
          <w:color w:val="auto"/>
        </w:rPr>
        <w:t xml:space="preserve"> </w:t>
      </w:r>
      <w:proofErr w:type="spellStart"/>
      <w:r w:rsidR="00093348" w:rsidRPr="00F20EE9">
        <w:rPr>
          <w:color w:val="auto"/>
        </w:rPr>
        <w:t>netforms</w:t>
      </w:r>
      <w:proofErr w:type="spellEnd"/>
      <w:r w:rsidR="00093348" w:rsidRPr="00F20EE9">
        <w:rPr>
          <w:color w:val="auto"/>
        </w:rPr>
        <w:t xml:space="preserve">“ </w:t>
      </w:r>
      <w:r w:rsidRPr="00F20EE9">
        <w:rPr>
          <w:color w:val="auto"/>
        </w:rPr>
        <w:t xml:space="preserve"> adresas: </w:t>
      </w:r>
      <w:proofErr w:type="spellStart"/>
      <w:r w:rsidR="00B81399" w:rsidRPr="00F20EE9">
        <w:rPr>
          <w:color w:val="auto"/>
        </w:rPr>
        <w:t>Perkūnkiemio</w:t>
      </w:r>
      <w:proofErr w:type="spellEnd"/>
      <w:r w:rsidR="00B81399" w:rsidRPr="00F20EE9">
        <w:rPr>
          <w:color w:val="auto"/>
        </w:rPr>
        <w:t xml:space="preserve"> g. 7, LT-1213</w:t>
      </w:r>
      <w:r w:rsidR="00177DDB" w:rsidRPr="00F20EE9">
        <w:rPr>
          <w:color w:val="auto"/>
        </w:rPr>
        <w:t xml:space="preserve">, </w:t>
      </w:r>
      <w:r w:rsidR="00093348" w:rsidRPr="00F20EE9">
        <w:rPr>
          <w:color w:val="auto"/>
        </w:rPr>
        <w:t>Vilnius</w:t>
      </w:r>
      <w:r w:rsidRPr="00F20EE9">
        <w:rPr>
          <w:color w:val="auto"/>
        </w:rPr>
        <w:t xml:space="preserve">; pirkimo pavadinimas; tiekėjo pavadinimas ir adresas. Ant voko taip pat gali būti užrašas „Neatplėšti iki pasiūlymų pateikimo termino pabaigos“. Vokas su pasiūlymu grąžinamas jį atsiuntusiam tiekėjui, jeigu pasiūlymas pateiktas neužklijuotame voke. </w:t>
      </w: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t xml:space="preserve">Pasiūlymą sudaro tiekėjo raštu pateiktų dokumentų visuma: </w:t>
      </w:r>
    </w:p>
    <w:p w:rsidR="00A8070D" w:rsidRPr="00F20EE9" w:rsidRDefault="00A9321A" w:rsidP="003A0D6C">
      <w:pPr>
        <w:pStyle w:val="Default"/>
        <w:numPr>
          <w:ilvl w:val="1"/>
          <w:numId w:val="4"/>
        </w:numPr>
        <w:spacing w:after="68" w:line="360" w:lineRule="auto"/>
        <w:ind w:left="0" w:firstLine="0"/>
        <w:jc w:val="both"/>
        <w:rPr>
          <w:color w:val="auto"/>
        </w:rPr>
      </w:pPr>
      <w:r w:rsidRPr="00F20EE9">
        <w:rPr>
          <w:color w:val="auto"/>
        </w:rPr>
        <w:t xml:space="preserve">užpildyta pasiūlymo forma, parengta pagal šių pirkimo konkurso sąlygų 1 priedą; </w:t>
      </w:r>
    </w:p>
    <w:p w:rsidR="00A8070D" w:rsidRPr="00F20EE9" w:rsidRDefault="00A9321A" w:rsidP="003A0D6C">
      <w:pPr>
        <w:pStyle w:val="Default"/>
        <w:numPr>
          <w:ilvl w:val="1"/>
          <w:numId w:val="4"/>
        </w:numPr>
        <w:spacing w:after="68" w:line="360" w:lineRule="auto"/>
        <w:ind w:left="0" w:firstLine="0"/>
        <w:jc w:val="both"/>
        <w:rPr>
          <w:color w:val="auto"/>
        </w:rPr>
      </w:pPr>
      <w:r w:rsidRPr="00F20EE9">
        <w:rPr>
          <w:color w:val="auto"/>
        </w:rPr>
        <w:t xml:space="preserve">jungtinės veiklos sutartis arba tinkamai patvirtinta jos kopija, jei bendrą pasiūlymą teikia ūkio subjektų grupė; </w:t>
      </w:r>
    </w:p>
    <w:p w:rsidR="00A8070D" w:rsidRPr="00F20EE9" w:rsidRDefault="00A9321A" w:rsidP="003A0D6C">
      <w:pPr>
        <w:pStyle w:val="Default"/>
        <w:numPr>
          <w:ilvl w:val="1"/>
          <w:numId w:val="4"/>
        </w:numPr>
        <w:spacing w:after="68" w:line="360" w:lineRule="auto"/>
        <w:ind w:left="0" w:firstLine="0"/>
        <w:jc w:val="both"/>
        <w:rPr>
          <w:color w:val="auto"/>
        </w:rPr>
      </w:pPr>
      <w:r w:rsidRPr="00F20EE9">
        <w:rPr>
          <w:color w:val="auto"/>
        </w:rPr>
        <w:t xml:space="preserve">kita konkurso sąlygose prašoma informacija ir (ar) dokumentai. </w:t>
      </w:r>
    </w:p>
    <w:p w:rsidR="006F676F" w:rsidRPr="00F20EE9" w:rsidRDefault="00A9321A" w:rsidP="006F676F">
      <w:pPr>
        <w:pStyle w:val="Default"/>
        <w:numPr>
          <w:ilvl w:val="0"/>
          <w:numId w:val="4"/>
        </w:numPr>
        <w:spacing w:after="68" w:line="360" w:lineRule="auto"/>
        <w:ind w:left="0" w:firstLine="0"/>
        <w:jc w:val="both"/>
        <w:rPr>
          <w:color w:val="auto"/>
        </w:rPr>
      </w:pPr>
      <w:r w:rsidRPr="00F20EE9">
        <w:rPr>
          <w:color w:val="auto"/>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rsidR="00A8070D" w:rsidRPr="00F20EE9" w:rsidRDefault="00652A0A" w:rsidP="006F676F">
      <w:pPr>
        <w:pStyle w:val="Default"/>
        <w:numPr>
          <w:ilvl w:val="0"/>
          <w:numId w:val="4"/>
        </w:numPr>
        <w:spacing w:after="68" w:line="360" w:lineRule="auto"/>
        <w:ind w:left="0" w:firstLine="0"/>
        <w:jc w:val="both"/>
        <w:rPr>
          <w:color w:val="auto"/>
        </w:rPr>
      </w:pPr>
      <w:r w:rsidRPr="00F20EE9">
        <w:rPr>
          <w:color w:val="auto"/>
        </w:rPr>
        <w:t xml:space="preserve">Tiekėjas </w:t>
      </w:r>
      <w:r w:rsidR="004B414A" w:rsidRPr="00F20EE9">
        <w:rPr>
          <w:color w:val="auto"/>
        </w:rPr>
        <w:t>turi</w:t>
      </w:r>
      <w:r w:rsidRPr="00F20EE9">
        <w:rPr>
          <w:color w:val="auto"/>
        </w:rPr>
        <w:t xml:space="preserve"> pateikti pasiūlymą </w:t>
      </w:r>
      <w:r w:rsidR="00B81399" w:rsidRPr="00F20EE9">
        <w:rPr>
          <w:color w:val="auto"/>
        </w:rPr>
        <w:t xml:space="preserve">visam pirkimo objektui </w:t>
      </w:r>
      <w:r w:rsidRPr="00F20EE9">
        <w:rPr>
          <w:color w:val="auto"/>
        </w:rPr>
        <w:t xml:space="preserve"> </w:t>
      </w:r>
      <w:r w:rsidR="00A9321A" w:rsidRPr="00F20EE9">
        <w:rPr>
          <w:color w:val="auto"/>
        </w:rPr>
        <w:t xml:space="preserve">nurodant </w:t>
      </w:r>
      <w:r w:rsidR="004B414A" w:rsidRPr="00F20EE9">
        <w:rPr>
          <w:color w:val="auto"/>
        </w:rPr>
        <w:t>pilną</w:t>
      </w:r>
      <w:r w:rsidRPr="00F20EE9">
        <w:rPr>
          <w:color w:val="auto"/>
        </w:rPr>
        <w:t xml:space="preserve"> </w:t>
      </w:r>
      <w:r w:rsidR="00A9321A" w:rsidRPr="00F20EE9">
        <w:rPr>
          <w:color w:val="auto"/>
        </w:rPr>
        <w:t xml:space="preserve">kainą be PVM ir su PVM. </w:t>
      </w: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t xml:space="preserve">Tiekėjams nėra leidžiama pateikti alternatyvių pasiūlymų. Tiekėjui pateikus alternatyvų pasiūlymą, jo pasiūlymas ir alternatyvus pasiūlymas (alternatyvūs pasiūlymai) bus atmesti. </w:t>
      </w: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t>Pasiūly</w:t>
      </w:r>
      <w:r w:rsidR="00CB4277" w:rsidRPr="00F20EE9">
        <w:rPr>
          <w:color w:val="auto"/>
        </w:rPr>
        <w:t xml:space="preserve">mas turi būti pateiktas iki </w:t>
      </w:r>
      <w:r w:rsidR="004F646D" w:rsidRPr="00F20EE9">
        <w:rPr>
          <w:b/>
          <w:color w:val="auto"/>
        </w:rPr>
        <w:t>2019</w:t>
      </w:r>
      <w:r w:rsidRPr="00F20EE9">
        <w:rPr>
          <w:b/>
          <w:color w:val="auto"/>
        </w:rPr>
        <w:t xml:space="preserve"> m. </w:t>
      </w:r>
      <w:r w:rsidR="00F20EE9" w:rsidRPr="00F20EE9">
        <w:rPr>
          <w:b/>
          <w:color w:val="auto"/>
        </w:rPr>
        <w:t xml:space="preserve">rugpjūčio </w:t>
      </w:r>
      <w:r w:rsidR="00CD4F49" w:rsidRPr="00F20EE9">
        <w:rPr>
          <w:b/>
          <w:color w:val="auto"/>
        </w:rPr>
        <w:t xml:space="preserve"> </w:t>
      </w:r>
      <w:r w:rsidR="00644ACD">
        <w:rPr>
          <w:b/>
          <w:color w:val="auto"/>
        </w:rPr>
        <w:t>12</w:t>
      </w:r>
      <w:r w:rsidR="00F20EE9" w:rsidRPr="00F20EE9">
        <w:rPr>
          <w:b/>
          <w:color w:val="auto"/>
        </w:rPr>
        <w:t xml:space="preserve"> </w:t>
      </w:r>
      <w:r w:rsidRPr="00F20EE9">
        <w:rPr>
          <w:b/>
          <w:color w:val="auto"/>
        </w:rPr>
        <w:t xml:space="preserve"> d., 10:00 val.</w:t>
      </w:r>
      <w:r w:rsidRPr="00F20EE9">
        <w:rPr>
          <w:color w:val="auto"/>
        </w:rPr>
        <w:t xml:space="preserve"> (Lietuvos Respublikos laiku) atsiuntus jį paštu, per pasiuntinį ar tiesiogiai atvykus šiuo adresu: </w:t>
      </w:r>
      <w:proofErr w:type="spellStart"/>
      <w:r w:rsidR="00B81399" w:rsidRPr="00F20EE9">
        <w:rPr>
          <w:color w:val="auto"/>
        </w:rPr>
        <w:t>Perkūnkiemio</w:t>
      </w:r>
      <w:proofErr w:type="spellEnd"/>
      <w:r w:rsidR="00B81399" w:rsidRPr="00F20EE9">
        <w:rPr>
          <w:color w:val="auto"/>
        </w:rPr>
        <w:t xml:space="preserve"> g. 7, LT-1213</w:t>
      </w:r>
      <w:r w:rsidR="004F646D" w:rsidRPr="00F20EE9">
        <w:rPr>
          <w:color w:val="auto"/>
        </w:rPr>
        <w:t xml:space="preserve">, </w:t>
      </w:r>
      <w:r w:rsidR="00093348" w:rsidRPr="00F20EE9">
        <w:rPr>
          <w:color w:val="auto"/>
        </w:rPr>
        <w:t>Vilnius</w:t>
      </w:r>
      <w:r w:rsidRPr="00F20EE9">
        <w:rPr>
          <w:color w:val="auto"/>
        </w:rPr>
        <w:t xml:space="preserve">. Tiekėjo prašymu Pirkėjas nedelsdamas pateikia rašytinį patvirtinimą, kad tiekėjo pasiūlymas yra gautas, ir nurodo gavimo dieną, valandą ir minutę. </w:t>
      </w: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t xml:space="preserve">Pirkėjas neatsako už pašto vėlavimą ar kitus nenumatytus atvejus, dėl kurių pasiūlymai nebuvo gauti ar gauti pavėluotai. Pavėluotai gauti pasiūlymai neatplėšiami ir grąžinami tiekėjui registruotu laišku. </w:t>
      </w: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lastRenderedPageBreak/>
        <w:t>Pasiūlymuose nurodoma p</w:t>
      </w:r>
      <w:r w:rsidR="00E47DDA" w:rsidRPr="00F20EE9">
        <w:rPr>
          <w:color w:val="auto"/>
        </w:rPr>
        <w:t>aslaug</w:t>
      </w:r>
      <w:r w:rsidRPr="00F20EE9">
        <w:rPr>
          <w:color w:val="auto"/>
        </w:rPr>
        <w:t>ų kaina pateikiama eurais, turi būti išreikšta ir apskaičiuota taip, kaip nurodyta šių konkurso sąlygų 1 priede. Apskaičiuojant kainą, turi būti atsižvelgta į visą šių konkurso sąlygų 1 priede nurodytą p</w:t>
      </w:r>
      <w:r w:rsidR="00E47DDA" w:rsidRPr="00F20EE9">
        <w:rPr>
          <w:color w:val="auto"/>
        </w:rPr>
        <w:t>aslaug</w:t>
      </w:r>
      <w:r w:rsidRPr="00F20EE9">
        <w:rPr>
          <w:color w:val="auto"/>
        </w:rPr>
        <w:t>ų kiekį, kainos sudėtines dalis, į techninės specifikacijos reikalavimus, pagrindines pirkimo sutarties sąlygas nurodytas šių konkurso</w:t>
      </w:r>
      <w:r w:rsidR="00E47DDA" w:rsidRPr="00F20EE9">
        <w:rPr>
          <w:color w:val="auto"/>
        </w:rPr>
        <w:t xml:space="preserve"> sąlygų 11 skyriuje ir pan. Į paslaug</w:t>
      </w:r>
      <w:r w:rsidRPr="00F20EE9">
        <w:rPr>
          <w:color w:val="auto"/>
        </w:rPr>
        <w:t xml:space="preserve">ų kainą turi būti įskaityti visi mokesčiai ir visos tiekėjo išlaidos. </w:t>
      </w: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t>Pasiūlyma</w:t>
      </w:r>
      <w:r w:rsidR="00C829A9" w:rsidRPr="00F20EE9">
        <w:rPr>
          <w:color w:val="auto"/>
        </w:rPr>
        <w:t>s turi galioti ne trumpiau nei 6</w:t>
      </w:r>
      <w:r w:rsidRPr="00F20EE9">
        <w:rPr>
          <w:color w:val="auto"/>
        </w:rPr>
        <w:t xml:space="preserve">0 kalendorinių dienų nuo pasiūlymų pateikimo termino pabaigos. Jeigu pasiūlyme nenurodytas jo galiojimo laikas, laikoma, kad pasiūlymas galioja tiek, kiek numatyta pirkimo dokumentuose. </w:t>
      </w: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t xml:space="preserve">Kol nesibaigė pasiūlymų galiojimo laikas, pirkėjas turi teisę prašyti, kad tiekėjai pratęstų jų galiojimą iki konkrečiai nurodyto laiko. Tiekėjas gali atmesti tokį prašymą. </w:t>
      </w:r>
    </w:p>
    <w:p w:rsidR="00A8070D" w:rsidRPr="00F20EE9" w:rsidRDefault="00A9321A" w:rsidP="003A0D6C">
      <w:pPr>
        <w:pStyle w:val="Default"/>
        <w:numPr>
          <w:ilvl w:val="0"/>
          <w:numId w:val="4"/>
        </w:numPr>
        <w:spacing w:after="68" w:line="360" w:lineRule="auto"/>
        <w:ind w:left="0" w:firstLine="0"/>
        <w:jc w:val="both"/>
        <w:rPr>
          <w:color w:val="auto"/>
        </w:rPr>
      </w:pPr>
      <w:r w:rsidRPr="00F20EE9">
        <w:rPr>
          <w:color w:val="auto"/>
        </w:rPr>
        <w:t xml:space="preserve">Pirkėjas turi teisę pratęsti pasiūlymo pateikimo terminą. Apie naują pasiūlymų pateikimo terminą Pirkėjas praneša raštu visiems tiekėjams, gavusiems konkurso sąlygas. </w:t>
      </w:r>
      <w:r w:rsidR="006F676F" w:rsidRPr="00F20EE9">
        <w:rPr>
          <w:color w:val="auto"/>
        </w:rPr>
        <w:t>Informacija apie pratęstą pasiūlymų pateikimo terminą bus paskelbta Europos Sąjungos fondų investicijų svetainėje www.esinvesticijos.lt.</w:t>
      </w:r>
    </w:p>
    <w:p w:rsidR="00A9321A" w:rsidRPr="00F20EE9" w:rsidRDefault="00A9321A" w:rsidP="003A0D6C">
      <w:pPr>
        <w:pStyle w:val="Default"/>
        <w:numPr>
          <w:ilvl w:val="0"/>
          <w:numId w:val="4"/>
        </w:numPr>
        <w:spacing w:after="68" w:line="360" w:lineRule="auto"/>
        <w:ind w:left="0" w:firstLine="0"/>
        <w:jc w:val="both"/>
        <w:rPr>
          <w:color w:val="auto"/>
        </w:rPr>
      </w:pPr>
      <w:r w:rsidRPr="00F20EE9">
        <w:rPr>
          <w:color w:val="auto"/>
        </w:rPr>
        <w:t xml:space="preserve">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 </w:t>
      </w:r>
    </w:p>
    <w:p w:rsidR="00A9321A" w:rsidRPr="00F20EE9" w:rsidRDefault="00A9321A" w:rsidP="00A9321A">
      <w:pPr>
        <w:pStyle w:val="Default"/>
        <w:rPr>
          <w:color w:val="auto"/>
          <w:sz w:val="23"/>
          <w:szCs w:val="23"/>
        </w:rPr>
      </w:pPr>
    </w:p>
    <w:p w:rsidR="00A9321A" w:rsidRPr="00F20EE9" w:rsidRDefault="00A9321A" w:rsidP="00456A1F">
      <w:pPr>
        <w:pStyle w:val="Heading2"/>
        <w:jc w:val="center"/>
        <w:rPr>
          <w:rFonts w:ascii="Times New Roman" w:hAnsi="Times New Roman" w:cs="Times New Roman"/>
          <w:color w:val="auto"/>
          <w:sz w:val="24"/>
          <w:szCs w:val="24"/>
        </w:rPr>
      </w:pPr>
      <w:bookmarkStart w:id="4" w:name="_Toc519757148"/>
      <w:r w:rsidRPr="00F20EE9">
        <w:rPr>
          <w:rFonts w:ascii="Times New Roman" w:hAnsi="Times New Roman" w:cs="Times New Roman"/>
          <w:color w:val="auto"/>
          <w:sz w:val="24"/>
          <w:szCs w:val="24"/>
        </w:rPr>
        <w:t>5. KONKURSO SĄLYGŲ PAAIŠKINIMAS IR PATIKSLINIMAS</w:t>
      </w:r>
      <w:bookmarkEnd w:id="4"/>
    </w:p>
    <w:p w:rsidR="00A8070D" w:rsidRPr="00F20EE9" w:rsidRDefault="00A8070D" w:rsidP="00A8070D">
      <w:pPr>
        <w:pStyle w:val="Default"/>
        <w:jc w:val="center"/>
        <w:rPr>
          <w:b/>
          <w:color w:val="auto"/>
        </w:rPr>
      </w:pPr>
    </w:p>
    <w:p w:rsidR="00A8070D" w:rsidRPr="00F20EE9" w:rsidRDefault="00A9321A" w:rsidP="003A0D6C">
      <w:pPr>
        <w:pStyle w:val="Default"/>
        <w:numPr>
          <w:ilvl w:val="0"/>
          <w:numId w:val="5"/>
        </w:numPr>
        <w:spacing w:after="68" w:line="360" w:lineRule="auto"/>
        <w:ind w:left="0" w:firstLine="0"/>
        <w:jc w:val="both"/>
        <w:rPr>
          <w:color w:val="auto"/>
        </w:rPr>
      </w:pPr>
      <w:r w:rsidRPr="00F20EE9">
        <w:rPr>
          <w:color w:val="auto"/>
        </w:rPr>
        <w:t>Pirkėjas atsako į kiekvieną Tiekėjo rašytinį prašymą paaiškinti pirkimo sąlygas, jeigu prašym</w:t>
      </w:r>
      <w:r w:rsidR="00652A0A" w:rsidRPr="00F20EE9">
        <w:rPr>
          <w:color w:val="auto"/>
        </w:rPr>
        <w:t xml:space="preserve">as gautas ne vėliau kaip prieš </w:t>
      </w:r>
      <w:r w:rsidR="00290866" w:rsidRPr="00F20EE9">
        <w:rPr>
          <w:color w:val="auto"/>
        </w:rPr>
        <w:t>2</w:t>
      </w:r>
      <w:r w:rsidRPr="00F20EE9">
        <w:rPr>
          <w:color w:val="auto"/>
        </w:rPr>
        <w:t xml:space="preserve"> darbo dienas iki pirkimo pasiūlymų pateikimo termino pabaigos. Į laiku gautą tiekėjo prašymą paaiškinti konkurso sąlygas pirk</w:t>
      </w:r>
      <w:r w:rsidR="00290866" w:rsidRPr="00F20EE9">
        <w:rPr>
          <w:color w:val="auto"/>
        </w:rPr>
        <w:t>ėjas atsako ne vėliau kaip per 2 darbo dienas</w:t>
      </w:r>
      <w:r w:rsidRPr="00F20EE9">
        <w:rPr>
          <w:color w:val="auto"/>
        </w:rPr>
        <w:t xml:space="preserve">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 </w:t>
      </w:r>
    </w:p>
    <w:p w:rsidR="00A8070D" w:rsidRPr="00F20EE9" w:rsidRDefault="00A9321A" w:rsidP="003A0D6C">
      <w:pPr>
        <w:pStyle w:val="Default"/>
        <w:numPr>
          <w:ilvl w:val="0"/>
          <w:numId w:val="5"/>
        </w:numPr>
        <w:spacing w:after="68" w:line="360" w:lineRule="auto"/>
        <w:ind w:left="0" w:firstLine="0"/>
        <w:jc w:val="both"/>
        <w:rPr>
          <w:color w:val="auto"/>
        </w:rPr>
      </w:pPr>
      <w:r w:rsidRPr="00F20EE9">
        <w:rPr>
          <w:color w:val="auto"/>
        </w:rPr>
        <w:t xml:space="preserve">Nesibaigus pasiūlymų pateikimo terminui, bet ne vėliau kaip likus 2 darbo dienoms iki pasiūlymų pateikimo termino pabaigos, Pirkėjas turi teisę savo iniciatyva paaiškinti, patikslinti konkurso sąlygas. </w:t>
      </w:r>
    </w:p>
    <w:p w:rsidR="00A8070D" w:rsidRPr="00F20EE9" w:rsidRDefault="00A9321A" w:rsidP="003A0D6C">
      <w:pPr>
        <w:pStyle w:val="Default"/>
        <w:numPr>
          <w:ilvl w:val="0"/>
          <w:numId w:val="5"/>
        </w:numPr>
        <w:spacing w:after="68" w:line="360" w:lineRule="auto"/>
        <w:ind w:left="0" w:firstLine="0"/>
        <w:jc w:val="both"/>
        <w:rPr>
          <w:color w:val="auto"/>
        </w:rPr>
      </w:pPr>
      <w:r w:rsidRPr="00F20EE9">
        <w:rPr>
          <w:color w:val="auto"/>
        </w:rPr>
        <w:lastRenderedPageBreak/>
        <w:t xml:space="preserve">Pirkėjas nerengs susitikimų su tiekėjais dėl pirkimo dokumentų paaiškinimų. </w:t>
      </w:r>
    </w:p>
    <w:p w:rsidR="00A9321A" w:rsidRPr="00F20EE9" w:rsidRDefault="00A9321A" w:rsidP="003A0D6C">
      <w:pPr>
        <w:pStyle w:val="Default"/>
        <w:numPr>
          <w:ilvl w:val="0"/>
          <w:numId w:val="5"/>
        </w:numPr>
        <w:spacing w:after="68" w:line="360" w:lineRule="auto"/>
        <w:ind w:left="0" w:firstLine="0"/>
        <w:jc w:val="both"/>
        <w:rPr>
          <w:color w:val="auto"/>
        </w:rPr>
      </w:pPr>
      <w:r w:rsidRPr="00F20EE9">
        <w:rPr>
          <w:color w:val="auto"/>
        </w:rPr>
        <w:t xml:space="preserve">Bet kokia informacija, konkurso sąlygų paaiškinimai, pranešimai ar kitas pirkėjo ir tiekėjo susirašinėjimas yra vykdomas 1.6 punkte nurodytu adresu paštu, elektroniniu paštu, faksu. </w:t>
      </w:r>
    </w:p>
    <w:p w:rsidR="003644ED" w:rsidRPr="00F20EE9" w:rsidRDefault="003644ED" w:rsidP="003A0D6C">
      <w:pPr>
        <w:pStyle w:val="Default"/>
        <w:numPr>
          <w:ilvl w:val="0"/>
          <w:numId w:val="5"/>
        </w:numPr>
        <w:spacing w:after="68" w:line="360" w:lineRule="auto"/>
        <w:ind w:left="0" w:firstLine="0"/>
        <w:jc w:val="both"/>
        <w:rPr>
          <w:color w:val="auto"/>
        </w:rPr>
      </w:pPr>
      <w:r w:rsidRPr="00F20EE9">
        <w:rPr>
          <w:color w:val="auto"/>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7458C3" w:rsidRPr="00F20EE9" w:rsidRDefault="007458C3" w:rsidP="00A9321A">
      <w:pPr>
        <w:pStyle w:val="Default"/>
        <w:rPr>
          <w:color w:val="auto"/>
          <w:sz w:val="23"/>
          <w:szCs w:val="23"/>
        </w:rPr>
      </w:pPr>
    </w:p>
    <w:p w:rsidR="00A9321A" w:rsidRPr="00F20EE9" w:rsidRDefault="00A9321A" w:rsidP="00456A1F">
      <w:pPr>
        <w:pStyle w:val="Heading2"/>
        <w:jc w:val="center"/>
        <w:rPr>
          <w:rFonts w:ascii="Times New Roman" w:hAnsi="Times New Roman" w:cs="Times New Roman"/>
          <w:color w:val="auto"/>
          <w:sz w:val="24"/>
          <w:szCs w:val="24"/>
        </w:rPr>
      </w:pPr>
      <w:bookmarkStart w:id="5" w:name="_Toc519757149"/>
      <w:r w:rsidRPr="00F20EE9">
        <w:rPr>
          <w:rFonts w:ascii="Times New Roman" w:hAnsi="Times New Roman" w:cs="Times New Roman"/>
          <w:color w:val="auto"/>
          <w:sz w:val="24"/>
          <w:szCs w:val="24"/>
        </w:rPr>
        <w:t>6. PASIŪLYMŲ NAGRINĖJIMAS IR PASIŪLYMŲ ATMETIMO PRIEŽASTYS</w:t>
      </w:r>
      <w:bookmarkEnd w:id="5"/>
    </w:p>
    <w:p w:rsidR="00A8070D" w:rsidRPr="00F20EE9" w:rsidRDefault="00A8070D" w:rsidP="00A8070D">
      <w:pPr>
        <w:pStyle w:val="Default"/>
        <w:jc w:val="center"/>
        <w:rPr>
          <w:b/>
          <w:color w:val="auto"/>
        </w:rPr>
      </w:pPr>
    </w:p>
    <w:p w:rsidR="00A8070D" w:rsidRPr="00F20EE9" w:rsidRDefault="00A9321A" w:rsidP="003A0D6C">
      <w:pPr>
        <w:pStyle w:val="Default"/>
        <w:numPr>
          <w:ilvl w:val="0"/>
          <w:numId w:val="6"/>
        </w:numPr>
        <w:spacing w:after="71" w:line="360" w:lineRule="auto"/>
        <w:ind w:left="0" w:firstLine="0"/>
        <w:jc w:val="both"/>
        <w:rPr>
          <w:color w:val="auto"/>
        </w:rPr>
      </w:pPr>
      <w:r w:rsidRPr="00F20EE9">
        <w:rPr>
          <w:color w:val="auto"/>
        </w:rPr>
        <w:t>Pasiūlymų nagrinėjimo, vertinimo ir palygin</w:t>
      </w:r>
      <w:r w:rsidR="00290866" w:rsidRPr="00F20EE9">
        <w:rPr>
          <w:color w:val="auto"/>
        </w:rPr>
        <w:t>imo procedūras atlieka Komisija.</w:t>
      </w:r>
      <w:r w:rsidRPr="00F20EE9">
        <w:rPr>
          <w:color w:val="auto"/>
        </w:rPr>
        <w:t xml:space="preserve"> </w:t>
      </w:r>
      <w:r w:rsidR="00290866" w:rsidRPr="00F20EE9">
        <w:rPr>
          <w:color w:val="auto"/>
        </w:rPr>
        <w:t>Vokų atplėšimo procedūroje gali dalyvauti pasiūlymus pateikę tiekėjai</w:t>
      </w:r>
      <w:r w:rsidRPr="00F20EE9">
        <w:rPr>
          <w:color w:val="auto"/>
        </w:rPr>
        <w:t xml:space="preserve">. </w:t>
      </w:r>
      <w:r w:rsidR="003644ED" w:rsidRPr="00F20EE9">
        <w:rPr>
          <w:color w:val="auto"/>
        </w:rPr>
        <w:t xml:space="preserve">Vokų atplėšimo procedūra vyks </w:t>
      </w:r>
      <w:r w:rsidR="004F646D" w:rsidRPr="00F20EE9">
        <w:rPr>
          <w:color w:val="auto"/>
        </w:rPr>
        <w:t>2019</w:t>
      </w:r>
      <w:r w:rsidR="003644ED" w:rsidRPr="00F20EE9">
        <w:rPr>
          <w:color w:val="auto"/>
        </w:rPr>
        <w:t xml:space="preserve"> m. </w:t>
      </w:r>
      <w:bookmarkStart w:id="6" w:name="_GoBack"/>
      <w:r w:rsidR="00644ACD">
        <w:rPr>
          <w:color w:val="auto"/>
        </w:rPr>
        <w:t>rugpj</w:t>
      </w:r>
      <w:bookmarkEnd w:id="6"/>
      <w:r w:rsidR="00644ACD">
        <w:rPr>
          <w:color w:val="auto"/>
        </w:rPr>
        <w:t>ūčio 12</w:t>
      </w:r>
      <w:r w:rsidR="00B679C0" w:rsidRPr="00F20EE9">
        <w:rPr>
          <w:color w:val="auto"/>
        </w:rPr>
        <w:t xml:space="preserve"> d., 10:10</w:t>
      </w:r>
      <w:r w:rsidR="003644ED" w:rsidRPr="00F20EE9">
        <w:rPr>
          <w:color w:val="auto"/>
        </w:rPr>
        <w:t xml:space="preserve"> val., adresu: </w:t>
      </w:r>
      <w:proofErr w:type="spellStart"/>
      <w:r w:rsidR="00B81399" w:rsidRPr="00F20EE9">
        <w:rPr>
          <w:color w:val="auto"/>
        </w:rPr>
        <w:t>Perkūnkiemio</w:t>
      </w:r>
      <w:proofErr w:type="spellEnd"/>
      <w:r w:rsidR="00B81399" w:rsidRPr="00F20EE9">
        <w:rPr>
          <w:color w:val="auto"/>
        </w:rPr>
        <w:t xml:space="preserve"> g. 7</w:t>
      </w:r>
      <w:r w:rsidR="004F646D" w:rsidRPr="00F20EE9">
        <w:rPr>
          <w:color w:val="auto"/>
        </w:rPr>
        <w:t xml:space="preserve"> , LT-</w:t>
      </w:r>
      <w:r w:rsidR="00B81399" w:rsidRPr="00F20EE9">
        <w:rPr>
          <w:color w:val="auto"/>
        </w:rPr>
        <w:t>1213</w:t>
      </w:r>
      <w:r w:rsidR="004F646D" w:rsidRPr="00F20EE9">
        <w:rPr>
          <w:color w:val="auto"/>
        </w:rPr>
        <w:t xml:space="preserve">0, </w:t>
      </w:r>
      <w:r w:rsidR="00093348" w:rsidRPr="00F20EE9">
        <w:rPr>
          <w:color w:val="auto"/>
        </w:rPr>
        <w:t>Vilnius</w:t>
      </w:r>
      <w:r w:rsidR="003644ED" w:rsidRPr="00F20EE9">
        <w:rPr>
          <w:color w:val="auto"/>
        </w:rPr>
        <w:t xml:space="preserve">. </w:t>
      </w:r>
    </w:p>
    <w:p w:rsidR="003644ED" w:rsidRPr="00F20EE9" w:rsidRDefault="003644ED" w:rsidP="003A0D6C">
      <w:pPr>
        <w:pStyle w:val="Default"/>
        <w:numPr>
          <w:ilvl w:val="0"/>
          <w:numId w:val="6"/>
        </w:numPr>
        <w:spacing w:after="71" w:line="360" w:lineRule="auto"/>
        <w:ind w:left="0" w:firstLine="0"/>
        <w:jc w:val="both"/>
        <w:rPr>
          <w:color w:val="auto"/>
        </w:rPr>
      </w:pPr>
      <w:r w:rsidRPr="00F20EE9">
        <w:rPr>
          <w:color w:val="auto"/>
        </w:rPr>
        <w:t>Pirkėjas užtikrina, kad pateiktuose pasiūlymuose pateiktos kainos nebus sužinotos anksčiau nei pasiūlymų pateikimo terminas, nurodytas Konkurso sąlygų 6.1 punkte.</w:t>
      </w:r>
    </w:p>
    <w:p w:rsidR="00A8070D" w:rsidRPr="00F20EE9" w:rsidRDefault="00A9321A" w:rsidP="003A0D6C">
      <w:pPr>
        <w:pStyle w:val="Default"/>
        <w:numPr>
          <w:ilvl w:val="0"/>
          <w:numId w:val="6"/>
        </w:numPr>
        <w:spacing w:after="71" w:line="360" w:lineRule="auto"/>
        <w:ind w:left="0" w:firstLine="0"/>
        <w:jc w:val="both"/>
        <w:rPr>
          <w:color w:val="auto"/>
        </w:rPr>
      </w:pPr>
      <w:r w:rsidRPr="00F20EE9">
        <w:rPr>
          <w:color w:val="auto"/>
        </w:rPr>
        <w:t xml:space="preserve">Komisija nagrinėja ar tiekėjai pasiūlyme pateikė visus duomenis, dokumentus ir informaciją, apibrėžtą šiose konkurso sąlygose ir ar pasiūlymas atitinka šiose konkurso sąlygose nustatytus reikalavimus; </w:t>
      </w:r>
    </w:p>
    <w:p w:rsidR="00806942" w:rsidRPr="00F20EE9" w:rsidRDefault="00806942" w:rsidP="00806942">
      <w:pPr>
        <w:pStyle w:val="Default"/>
        <w:numPr>
          <w:ilvl w:val="0"/>
          <w:numId w:val="6"/>
        </w:numPr>
        <w:spacing w:after="71" w:line="360" w:lineRule="auto"/>
        <w:ind w:left="0" w:firstLine="0"/>
        <w:jc w:val="both"/>
        <w:rPr>
          <w:color w:val="auto"/>
        </w:rPr>
      </w:pPr>
      <w:r w:rsidRPr="00F20EE9">
        <w:rPr>
          <w:color w:val="auto"/>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rsidR="00A8070D" w:rsidRPr="00F20EE9" w:rsidRDefault="00A9321A" w:rsidP="003A0D6C">
      <w:pPr>
        <w:pStyle w:val="Default"/>
        <w:numPr>
          <w:ilvl w:val="0"/>
          <w:numId w:val="6"/>
        </w:numPr>
        <w:spacing w:after="71" w:line="360" w:lineRule="auto"/>
        <w:ind w:left="0" w:firstLine="0"/>
        <w:jc w:val="both"/>
        <w:rPr>
          <w:color w:val="auto"/>
        </w:rPr>
      </w:pPr>
      <w:r w:rsidRPr="00F20EE9">
        <w:rPr>
          <w:color w:val="auto"/>
        </w:rPr>
        <w:t xml:space="preserve">Iškilus klausimams dėl pasiūlymų turinio ir Komisijai raštu paprašius, tiekėjai privalo per Komisijos nurodytą terminą pateikti raštu papildomus paaiškinimus nekeisdami pasiūlymo esmės. </w:t>
      </w:r>
    </w:p>
    <w:p w:rsidR="00A8070D" w:rsidRPr="00F20EE9" w:rsidRDefault="00A9321A" w:rsidP="003A0D6C">
      <w:pPr>
        <w:pStyle w:val="Default"/>
        <w:numPr>
          <w:ilvl w:val="0"/>
          <w:numId w:val="6"/>
        </w:numPr>
        <w:spacing w:after="71" w:line="360" w:lineRule="auto"/>
        <w:ind w:left="0" w:firstLine="0"/>
        <w:jc w:val="both"/>
        <w:rPr>
          <w:color w:val="auto"/>
        </w:rPr>
      </w:pPr>
      <w:r w:rsidRPr="00F20EE9">
        <w:rPr>
          <w:color w:val="auto"/>
        </w:rPr>
        <w:t xml:space="preserve">Jeigu pateiktame pasiūlyme Komisija randa pasiūlyme nurodytos kainos apskaičiavimo klaidų, ji privalo raštu paprašyti tiekėjų per jos nurodytą terminą ištaisyti pasiūlyme pastebėtas </w:t>
      </w:r>
      <w:r w:rsidRPr="00F20EE9">
        <w:rPr>
          <w:color w:val="auto"/>
        </w:rPr>
        <w:lastRenderedPageBreak/>
        <w:t xml:space="preserve">aritmetines klaidas, nekeičiant pasiūlyme nurodytos bendros galutinės kainos. Taisydamas pasiūlyme nurodytas aritmetines klaidas, tiekėjas neturi teisės atsisakyti kainos sudedamųjų dalių arba papildyti kainą naujomis dalimis. </w:t>
      </w:r>
    </w:p>
    <w:p w:rsidR="00A8070D" w:rsidRPr="00F20EE9" w:rsidRDefault="00A9321A" w:rsidP="003A0D6C">
      <w:pPr>
        <w:pStyle w:val="Default"/>
        <w:numPr>
          <w:ilvl w:val="0"/>
          <w:numId w:val="6"/>
        </w:numPr>
        <w:spacing w:after="71" w:line="360" w:lineRule="auto"/>
        <w:ind w:left="0" w:firstLine="0"/>
        <w:jc w:val="both"/>
        <w:rPr>
          <w:color w:val="auto"/>
        </w:rPr>
      </w:pPr>
      <w:r w:rsidRPr="00F20EE9">
        <w:rPr>
          <w:color w:val="auto"/>
        </w:rPr>
        <w:t xml:space="preserve">Kai pateiktame pasiūlyme nurodoma neįprastai maža kaina (daugiau nei 20 proc. mažesnė nuo visų pateiktų pasiūlymų vidurkio), Komisija turi teisę, o ketindama atmesti pasiūlymą – privalo tiekėjo raštu paprašyti per Komisijos nurodytą terminą pateikti neįprastai mažos pasiūlymo kainos pagrindimą, įskaitant ir detalų kainų sudėtinių dalių pagrindimą. </w:t>
      </w:r>
    </w:p>
    <w:p w:rsidR="00A8070D" w:rsidRPr="00F20EE9" w:rsidRDefault="00A8070D" w:rsidP="00A8070D">
      <w:pPr>
        <w:pStyle w:val="Default"/>
        <w:rPr>
          <w:color w:val="auto"/>
        </w:rPr>
      </w:pPr>
    </w:p>
    <w:p w:rsidR="00A9321A" w:rsidRPr="00F20EE9" w:rsidRDefault="00A9321A" w:rsidP="00456A1F">
      <w:pPr>
        <w:pStyle w:val="Heading2"/>
        <w:jc w:val="center"/>
        <w:rPr>
          <w:rFonts w:ascii="Times New Roman" w:hAnsi="Times New Roman" w:cs="Times New Roman"/>
          <w:color w:val="auto"/>
          <w:sz w:val="24"/>
          <w:szCs w:val="24"/>
        </w:rPr>
      </w:pPr>
      <w:bookmarkStart w:id="7" w:name="_Toc519757150"/>
      <w:r w:rsidRPr="00F20EE9">
        <w:rPr>
          <w:rFonts w:ascii="Times New Roman" w:hAnsi="Times New Roman" w:cs="Times New Roman"/>
          <w:color w:val="auto"/>
          <w:sz w:val="24"/>
          <w:szCs w:val="24"/>
        </w:rPr>
        <w:t>7. PASIŪLYMŲ ATMETIMO PRIEŽASTYS</w:t>
      </w:r>
      <w:bookmarkEnd w:id="7"/>
    </w:p>
    <w:p w:rsidR="00A8070D" w:rsidRPr="00F20EE9" w:rsidRDefault="00A8070D" w:rsidP="00A8070D">
      <w:pPr>
        <w:pStyle w:val="Default"/>
        <w:jc w:val="center"/>
        <w:rPr>
          <w:b/>
          <w:color w:val="auto"/>
        </w:rPr>
      </w:pPr>
    </w:p>
    <w:p w:rsidR="00A8070D" w:rsidRPr="00F20EE9" w:rsidRDefault="00A9321A" w:rsidP="003A0D6C">
      <w:pPr>
        <w:pStyle w:val="Default"/>
        <w:numPr>
          <w:ilvl w:val="0"/>
          <w:numId w:val="7"/>
        </w:numPr>
        <w:spacing w:line="360" w:lineRule="auto"/>
        <w:ind w:left="0" w:firstLine="0"/>
        <w:jc w:val="both"/>
        <w:rPr>
          <w:color w:val="auto"/>
        </w:rPr>
      </w:pPr>
      <w:r w:rsidRPr="00F20EE9">
        <w:rPr>
          <w:color w:val="auto"/>
        </w:rPr>
        <w:t xml:space="preserve">Komisija atmeta pasiūlymą, jeigu: </w:t>
      </w:r>
    </w:p>
    <w:p w:rsidR="00806942" w:rsidRPr="00F20EE9" w:rsidRDefault="00806942" w:rsidP="00806942">
      <w:pPr>
        <w:pStyle w:val="Default"/>
        <w:numPr>
          <w:ilvl w:val="1"/>
          <w:numId w:val="7"/>
        </w:numPr>
        <w:spacing w:line="360" w:lineRule="auto"/>
        <w:ind w:left="0" w:firstLine="0"/>
        <w:jc w:val="both"/>
        <w:rPr>
          <w:color w:val="auto"/>
        </w:rPr>
      </w:pPr>
      <w:r w:rsidRPr="00F20EE9">
        <w:rPr>
          <w:color w:val="auto"/>
        </w:rPr>
        <w:t xml:space="preserve">tiekėjas neatitiko minimalaus kvalifikacijos reikalavimo; </w:t>
      </w:r>
    </w:p>
    <w:p w:rsidR="00A8070D" w:rsidRPr="00F20EE9" w:rsidRDefault="00A9321A" w:rsidP="003A0D6C">
      <w:pPr>
        <w:pStyle w:val="Default"/>
        <w:numPr>
          <w:ilvl w:val="1"/>
          <w:numId w:val="7"/>
        </w:numPr>
        <w:spacing w:line="360" w:lineRule="auto"/>
        <w:ind w:left="0" w:firstLine="0"/>
        <w:jc w:val="both"/>
        <w:rPr>
          <w:color w:val="auto"/>
        </w:rPr>
      </w:pPr>
      <w:r w:rsidRPr="00F20EE9">
        <w:rPr>
          <w:color w:val="auto"/>
        </w:rPr>
        <w:t xml:space="preserve">pasiūlymas neatitiko konkurso sąlygose nustatytų reikalavimų (tiekėjo pasiūlyme nurodytas pirkimo objektas neatitinka reikalavimų nurodytų techninėje specifikacijoje, ir kt.); </w:t>
      </w:r>
    </w:p>
    <w:p w:rsidR="00A8070D" w:rsidRPr="00F20EE9" w:rsidRDefault="00A9321A" w:rsidP="003A0D6C">
      <w:pPr>
        <w:pStyle w:val="Default"/>
        <w:numPr>
          <w:ilvl w:val="1"/>
          <w:numId w:val="7"/>
        </w:numPr>
        <w:spacing w:line="360" w:lineRule="auto"/>
        <w:ind w:left="0" w:firstLine="0"/>
        <w:jc w:val="both"/>
        <w:rPr>
          <w:color w:val="auto"/>
        </w:rPr>
      </w:pPr>
      <w:r w:rsidRPr="00F20EE9">
        <w:rPr>
          <w:color w:val="auto"/>
        </w:rPr>
        <w:t xml:space="preserve">tiekėjas per Pirkėjo nurodytą terminą neištaisė aritmetinių klaidų, turinčių esminę reikšmę sprendimui dėl laimėtojo atrinkimo, ir (ar) nepaaiškino pasiūlymo; </w:t>
      </w:r>
    </w:p>
    <w:p w:rsidR="00A8070D" w:rsidRPr="00F20EE9" w:rsidRDefault="00A9321A" w:rsidP="003A0D6C">
      <w:pPr>
        <w:pStyle w:val="Default"/>
        <w:numPr>
          <w:ilvl w:val="1"/>
          <w:numId w:val="7"/>
        </w:numPr>
        <w:spacing w:line="360" w:lineRule="auto"/>
        <w:ind w:left="0" w:firstLine="0"/>
        <w:jc w:val="both"/>
        <w:rPr>
          <w:color w:val="auto"/>
        </w:rPr>
      </w:pPr>
      <w:r w:rsidRPr="00F20EE9">
        <w:rPr>
          <w:color w:val="auto"/>
        </w:rPr>
        <w:t xml:space="preserve">buvo pasiūlyta neįprastai maža kaina ir tiekėjas Komisijos prašymu nepateikė raštiško kainos sudėtinių dalių pagrindimo arba kitaip nepagrindė neįprastai mažos kainos; </w:t>
      </w:r>
    </w:p>
    <w:p w:rsidR="00A8070D" w:rsidRPr="00F20EE9" w:rsidRDefault="00A9321A" w:rsidP="003A0D6C">
      <w:pPr>
        <w:pStyle w:val="Default"/>
        <w:numPr>
          <w:ilvl w:val="1"/>
          <w:numId w:val="7"/>
        </w:numPr>
        <w:spacing w:line="360" w:lineRule="auto"/>
        <w:ind w:left="0" w:firstLine="0"/>
        <w:jc w:val="both"/>
        <w:rPr>
          <w:color w:val="auto"/>
        </w:rPr>
      </w:pPr>
      <w:r w:rsidRPr="00F20EE9">
        <w:rPr>
          <w:color w:val="auto"/>
        </w:rPr>
        <w:t xml:space="preserve">tiekėjas pateikė melagingą informaciją; </w:t>
      </w:r>
    </w:p>
    <w:p w:rsidR="00A8070D" w:rsidRPr="00F20EE9" w:rsidRDefault="00A9321A" w:rsidP="003A0D6C">
      <w:pPr>
        <w:pStyle w:val="Default"/>
        <w:numPr>
          <w:ilvl w:val="1"/>
          <w:numId w:val="7"/>
        </w:numPr>
        <w:spacing w:line="360" w:lineRule="auto"/>
        <w:ind w:left="0" w:firstLine="0"/>
        <w:jc w:val="both"/>
        <w:rPr>
          <w:color w:val="auto"/>
        </w:rPr>
      </w:pPr>
      <w:r w:rsidRPr="00F20EE9">
        <w:rPr>
          <w:color w:val="auto"/>
        </w:rPr>
        <w:t xml:space="preserve">visų tiekėjų, kurių pasiūlymai neatmesti dėl kitų priežasčių, buvo pasiūlytos per didelės, pirkėjui nepriimtinos kainos. </w:t>
      </w:r>
    </w:p>
    <w:p w:rsidR="00A9321A" w:rsidRPr="00F20EE9" w:rsidRDefault="00A9321A" w:rsidP="003A0D6C">
      <w:pPr>
        <w:pStyle w:val="Default"/>
        <w:numPr>
          <w:ilvl w:val="0"/>
          <w:numId w:val="7"/>
        </w:numPr>
        <w:spacing w:line="360" w:lineRule="auto"/>
        <w:ind w:left="0" w:firstLine="0"/>
        <w:jc w:val="both"/>
        <w:rPr>
          <w:color w:val="auto"/>
        </w:rPr>
      </w:pPr>
      <w:r w:rsidRPr="00F20EE9">
        <w:rPr>
          <w:color w:val="auto"/>
        </w:rPr>
        <w:t xml:space="preserve">Apie pasiūlymo atmetimą tiekėjas informuojamas </w:t>
      </w:r>
      <w:r w:rsidR="003644ED" w:rsidRPr="00F20EE9">
        <w:rPr>
          <w:rFonts w:ascii="Arno Pro" w:hAnsi="Arno Pro"/>
          <w:color w:val="auto"/>
        </w:rPr>
        <w:t>per 1 darbo dieną</w:t>
      </w:r>
      <w:r w:rsidRPr="00F20EE9">
        <w:rPr>
          <w:color w:val="auto"/>
        </w:rPr>
        <w:t xml:space="preserve">. </w:t>
      </w:r>
    </w:p>
    <w:p w:rsidR="00632061" w:rsidRPr="00F20EE9" w:rsidRDefault="00632061" w:rsidP="00A9321A">
      <w:pPr>
        <w:pStyle w:val="Default"/>
        <w:rPr>
          <w:color w:val="auto"/>
          <w:sz w:val="23"/>
          <w:szCs w:val="23"/>
        </w:rPr>
      </w:pPr>
    </w:p>
    <w:p w:rsidR="00A9321A" w:rsidRPr="00F20EE9" w:rsidRDefault="00A9321A" w:rsidP="00456A1F">
      <w:pPr>
        <w:pStyle w:val="Heading2"/>
        <w:jc w:val="center"/>
        <w:rPr>
          <w:rFonts w:ascii="Times New Roman" w:hAnsi="Times New Roman" w:cs="Times New Roman"/>
          <w:color w:val="auto"/>
          <w:sz w:val="24"/>
          <w:szCs w:val="24"/>
        </w:rPr>
      </w:pPr>
      <w:bookmarkStart w:id="8" w:name="_Toc519757151"/>
      <w:r w:rsidRPr="00F20EE9">
        <w:rPr>
          <w:rFonts w:ascii="Times New Roman" w:hAnsi="Times New Roman" w:cs="Times New Roman"/>
          <w:color w:val="auto"/>
          <w:sz w:val="24"/>
          <w:szCs w:val="24"/>
        </w:rPr>
        <w:t>8. PASIŪLYMŲ VERTINIMAS</w:t>
      </w:r>
      <w:bookmarkEnd w:id="8"/>
    </w:p>
    <w:p w:rsidR="00280FFA" w:rsidRPr="00F20EE9" w:rsidRDefault="00280FFA" w:rsidP="00280FFA">
      <w:pPr>
        <w:pStyle w:val="Default"/>
        <w:jc w:val="center"/>
        <w:rPr>
          <w:b/>
          <w:color w:val="auto"/>
        </w:rPr>
      </w:pPr>
    </w:p>
    <w:p w:rsidR="00280FFA" w:rsidRPr="00F20EE9" w:rsidRDefault="00A9321A" w:rsidP="003A0D6C">
      <w:pPr>
        <w:pStyle w:val="Default"/>
        <w:numPr>
          <w:ilvl w:val="0"/>
          <w:numId w:val="8"/>
        </w:numPr>
        <w:spacing w:after="68" w:line="360" w:lineRule="auto"/>
        <w:ind w:left="0" w:firstLine="0"/>
        <w:jc w:val="both"/>
        <w:rPr>
          <w:color w:val="auto"/>
        </w:rPr>
      </w:pPr>
      <w:r w:rsidRPr="00F20EE9">
        <w:rPr>
          <w:color w:val="auto"/>
        </w:rPr>
        <w:t>Pasiūlyme nurodyta kaina užsienio valiuta bus perskaičiuota eurais pagal Lietuvos banko nustatytą ir paskelbtą euro ir užsienio valiutos santykį paskutinę pasiūlymų pateikimo dieną.</w:t>
      </w:r>
    </w:p>
    <w:p w:rsidR="00A9321A" w:rsidRPr="00F20EE9" w:rsidRDefault="00A9321A" w:rsidP="003A0D6C">
      <w:pPr>
        <w:pStyle w:val="Default"/>
        <w:numPr>
          <w:ilvl w:val="0"/>
          <w:numId w:val="8"/>
        </w:numPr>
        <w:spacing w:after="68" w:line="360" w:lineRule="auto"/>
        <w:ind w:left="0" w:firstLine="0"/>
        <w:jc w:val="both"/>
        <w:rPr>
          <w:color w:val="auto"/>
        </w:rPr>
      </w:pPr>
      <w:r w:rsidRPr="00F20EE9">
        <w:rPr>
          <w:color w:val="auto"/>
        </w:rPr>
        <w:t xml:space="preserve">Pirkėjo neatmesti pasiūlymai vertinami pagal mažiausios kainos be PVM kriterijų. </w:t>
      </w:r>
    </w:p>
    <w:p w:rsidR="00A9321A" w:rsidRPr="00F20EE9" w:rsidRDefault="00A9321A" w:rsidP="00A9321A">
      <w:pPr>
        <w:pStyle w:val="Default"/>
        <w:rPr>
          <w:color w:val="auto"/>
          <w:sz w:val="23"/>
          <w:szCs w:val="23"/>
        </w:rPr>
      </w:pPr>
    </w:p>
    <w:p w:rsidR="00A9321A" w:rsidRPr="00F20EE9" w:rsidRDefault="00A9321A" w:rsidP="00456A1F">
      <w:pPr>
        <w:pStyle w:val="Heading2"/>
        <w:jc w:val="center"/>
        <w:rPr>
          <w:rFonts w:ascii="Times New Roman" w:hAnsi="Times New Roman" w:cs="Times New Roman"/>
          <w:color w:val="auto"/>
          <w:sz w:val="24"/>
          <w:szCs w:val="24"/>
        </w:rPr>
      </w:pPr>
      <w:bookmarkStart w:id="9" w:name="_Toc519757152"/>
      <w:r w:rsidRPr="00F20EE9">
        <w:rPr>
          <w:rFonts w:ascii="Times New Roman" w:hAnsi="Times New Roman" w:cs="Times New Roman"/>
          <w:color w:val="auto"/>
          <w:sz w:val="24"/>
          <w:szCs w:val="24"/>
        </w:rPr>
        <w:t>9. DERYBOS</w:t>
      </w:r>
      <w:bookmarkEnd w:id="9"/>
    </w:p>
    <w:p w:rsidR="00280FFA" w:rsidRPr="00F20EE9" w:rsidRDefault="00280FFA" w:rsidP="00280FFA">
      <w:pPr>
        <w:pStyle w:val="Default"/>
        <w:jc w:val="center"/>
        <w:rPr>
          <w:b/>
          <w:color w:val="auto"/>
        </w:rPr>
      </w:pPr>
    </w:p>
    <w:p w:rsidR="00280FFA" w:rsidRPr="00F20EE9" w:rsidRDefault="00A9321A" w:rsidP="003A0D6C">
      <w:pPr>
        <w:pStyle w:val="Default"/>
        <w:numPr>
          <w:ilvl w:val="0"/>
          <w:numId w:val="9"/>
        </w:numPr>
        <w:spacing w:after="68" w:line="360" w:lineRule="auto"/>
        <w:ind w:left="0" w:firstLine="0"/>
        <w:jc w:val="both"/>
        <w:rPr>
          <w:color w:val="auto"/>
        </w:rPr>
      </w:pPr>
      <w:r w:rsidRPr="00F20EE9">
        <w:rPr>
          <w:color w:val="auto"/>
        </w:rPr>
        <w:lastRenderedPageBreak/>
        <w:t xml:space="preserve">Jei Pirkėjo netenkina pateikti pasiūlymai, Komisijos sprendimu visi tiekėjai gali būti kviečiami deryboms, kurių metu gali būti deramasi dėl techninių, ekonominių, teisinių ir kitų pasiūlymo sąlygų siekiant ekonomiškiausio varianto. </w:t>
      </w:r>
    </w:p>
    <w:p w:rsidR="003644ED" w:rsidRPr="00F20EE9" w:rsidRDefault="003644ED" w:rsidP="003A0D6C">
      <w:pPr>
        <w:pStyle w:val="Default"/>
        <w:numPr>
          <w:ilvl w:val="0"/>
          <w:numId w:val="9"/>
        </w:numPr>
        <w:spacing w:after="68" w:line="360" w:lineRule="auto"/>
        <w:ind w:left="0" w:firstLine="0"/>
        <w:jc w:val="both"/>
        <w:rPr>
          <w:color w:val="auto"/>
        </w:rPr>
      </w:pPr>
      <w:r w:rsidRPr="00F20EE9">
        <w:rPr>
          <w:color w:val="auto"/>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280FFA" w:rsidRPr="00F20EE9" w:rsidRDefault="00A9321A" w:rsidP="003A0D6C">
      <w:pPr>
        <w:pStyle w:val="Default"/>
        <w:numPr>
          <w:ilvl w:val="0"/>
          <w:numId w:val="9"/>
        </w:numPr>
        <w:spacing w:after="68" w:line="360" w:lineRule="auto"/>
        <w:ind w:left="0" w:firstLine="0"/>
        <w:jc w:val="both"/>
        <w:rPr>
          <w:color w:val="auto"/>
        </w:rPr>
      </w:pPr>
      <w:r w:rsidRPr="00F20EE9">
        <w:rPr>
          <w:color w:val="auto"/>
        </w:rPr>
        <w:t xml:space="preserve">Derybos yra vykdomos su visais tiekėjais, pateikusiais šiose pirkimo sąlygose nustatytus minimalius reikalavimus atitikusius pirminius pasiūlymus. Derybų metu tiekėjams pateikiama ta pati informacija. Derybų rezultatai įforminami protokolu, kurie rengiami atskiri kiekvienam tiekėjui. </w:t>
      </w:r>
    </w:p>
    <w:p w:rsidR="00280FFA" w:rsidRPr="00F20EE9" w:rsidRDefault="00A9321A" w:rsidP="003A0D6C">
      <w:pPr>
        <w:pStyle w:val="Default"/>
        <w:numPr>
          <w:ilvl w:val="0"/>
          <w:numId w:val="9"/>
        </w:numPr>
        <w:spacing w:after="68" w:line="360" w:lineRule="auto"/>
        <w:ind w:left="0" w:firstLine="0"/>
        <w:jc w:val="both"/>
        <w:rPr>
          <w:color w:val="auto"/>
        </w:rPr>
      </w:pPr>
      <w:r w:rsidRPr="00F20EE9">
        <w:rPr>
          <w:color w:val="auto"/>
        </w:rPr>
        <w:t xml:space="preserve">Derybos bus vykdomos raštu, pasiūlymai derybų metu turės būti siunčiami šių konkurso sąlygų 1.6 punkte nurodytu adresu paštu, elektroniniu paštu, faksu. Pirkėjas nurodo tiekėjui laiką, kada reikia pateikti deryboms pasiūlymą dėl kainos, techninių, ekonominių, teisinių ir kitokių konkurso pasiūlymo sąlygų. </w:t>
      </w:r>
    </w:p>
    <w:p w:rsidR="00280FFA" w:rsidRPr="00F20EE9" w:rsidRDefault="00A9321A" w:rsidP="003A0D6C">
      <w:pPr>
        <w:pStyle w:val="Default"/>
        <w:numPr>
          <w:ilvl w:val="0"/>
          <w:numId w:val="9"/>
        </w:numPr>
        <w:spacing w:after="68" w:line="360" w:lineRule="auto"/>
        <w:ind w:left="0" w:firstLine="0"/>
        <w:jc w:val="both"/>
        <w:rPr>
          <w:color w:val="auto"/>
        </w:rPr>
      </w:pPr>
      <w:r w:rsidRPr="00F20EE9">
        <w:rPr>
          <w:color w:val="auto"/>
        </w:rPr>
        <w:t xml:space="preserve">Derybų procedūrų metu Pirkimų komisija tretiesiems asmenims neatskleidžia jokios iš teikėjo gautos informacijos be jo sutikimo, derybos vykdomos su kiekvienu tiekėju atskirai, derybos protokoluojamos. Jei tiekėjas ar jo įgaliotas atstovas nepateikia pasiūlymo derybų metu, Komisija tiekėjo pirminio pasiūlymo galutinių pasiūlymų vertinimo metu nebenagrinėja. </w:t>
      </w:r>
    </w:p>
    <w:p w:rsidR="00280FFA" w:rsidRPr="00F20EE9" w:rsidRDefault="00A9321A" w:rsidP="003A0D6C">
      <w:pPr>
        <w:pStyle w:val="Default"/>
        <w:numPr>
          <w:ilvl w:val="0"/>
          <w:numId w:val="9"/>
        </w:numPr>
        <w:spacing w:after="68" w:line="360" w:lineRule="auto"/>
        <w:ind w:left="0" w:firstLine="0"/>
        <w:jc w:val="both"/>
        <w:rPr>
          <w:color w:val="auto"/>
        </w:rPr>
      </w:pPr>
      <w:r w:rsidRPr="00F20EE9">
        <w:rPr>
          <w:color w:val="auto"/>
        </w:rPr>
        <w:t xml:space="preserve">Baigus derybas ir įvertinus galutinius pasiūlymus patvirtinama galutinė pasiūlymų eilė. Jei tiekėjas neatvyko į derybas, sudarant galutinę konkurso pasiūlymų eilę, vertinamas pirminis neatvykusio tiekėjo pasiūlymas. </w:t>
      </w:r>
    </w:p>
    <w:p w:rsidR="00280FFA" w:rsidRPr="00F20EE9" w:rsidRDefault="00280FFA" w:rsidP="00280FFA">
      <w:pPr>
        <w:pStyle w:val="Default"/>
        <w:rPr>
          <w:color w:val="auto"/>
          <w:sz w:val="23"/>
          <w:szCs w:val="23"/>
        </w:rPr>
      </w:pPr>
    </w:p>
    <w:p w:rsidR="00A9321A" w:rsidRPr="00F20EE9" w:rsidRDefault="00A9321A" w:rsidP="00456A1F">
      <w:pPr>
        <w:pStyle w:val="Heading2"/>
        <w:jc w:val="center"/>
        <w:rPr>
          <w:rFonts w:ascii="Times New Roman" w:hAnsi="Times New Roman" w:cs="Times New Roman"/>
          <w:color w:val="auto"/>
          <w:sz w:val="24"/>
          <w:szCs w:val="24"/>
        </w:rPr>
      </w:pPr>
      <w:bookmarkStart w:id="10" w:name="_Toc519757153"/>
      <w:r w:rsidRPr="00F20EE9">
        <w:rPr>
          <w:rFonts w:ascii="Times New Roman" w:hAnsi="Times New Roman" w:cs="Times New Roman"/>
          <w:color w:val="auto"/>
          <w:sz w:val="24"/>
          <w:szCs w:val="24"/>
        </w:rPr>
        <w:t>10. SPRENDIMAS DĖL LAIMĖTOJO NUSTATYMO</w:t>
      </w:r>
      <w:bookmarkEnd w:id="10"/>
    </w:p>
    <w:p w:rsidR="00280FFA" w:rsidRPr="00F20EE9" w:rsidRDefault="00280FFA" w:rsidP="00280FFA">
      <w:pPr>
        <w:pStyle w:val="Default"/>
        <w:jc w:val="center"/>
        <w:rPr>
          <w:b/>
          <w:color w:val="auto"/>
        </w:rPr>
      </w:pPr>
    </w:p>
    <w:p w:rsidR="00280FFA" w:rsidRPr="00F20EE9" w:rsidRDefault="00A9321A" w:rsidP="003A0D6C">
      <w:pPr>
        <w:pStyle w:val="Default"/>
        <w:numPr>
          <w:ilvl w:val="0"/>
          <w:numId w:val="10"/>
        </w:numPr>
        <w:spacing w:after="68" w:line="360" w:lineRule="auto"/>
        <w:ind w:left="0" w:firstLine="0"/>
        <w:jc w:val="both"/>
        <w:rPr>
          <w:color w:val="auto"/>
        </w:rPr>
      </w:pPr>
      <w:r w:rsidRPr="00F20EE9">
        <w:rPr>
          <w:color w:val="auto"/>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280FFA" w:rsidRPr="00F20EE9" w:rsidRDefault="00A9321A" w:rsidP="003A0D6C">
      <w:pPr>
        <w:pStyle w:val="Default"/>
        <w:numPr>
          <w:ilvl w:val="0"/>
          <w:numId w:val="10"/>
        </w:numPr>
        <w:spacing w:after="68" w:line="360" w:lineRule="auto"/>
        <w:ind w:left="0" w:firstLine="0"/>
        <w:jc w:val="both"/>
        <w:rPr>
          <w:color w:val="auto"/>
        </w:rPr>
      </w:pPr>
      <w:r w:rsidRPr="00F20EE9">
        <w:rPr>
          <w:color w:val="auto"/>
        </w:rPr>
        <w:lastRenderedPageBreak/>
        <w:t xml:space="preserve">Tais atvejais, kai pasiūlymą pateikė tik vienas tiekėjas, pasiūlymų eilė nenustatoma ir jo pasiūlymas laikomas laimėjusiu, jeigu nebuvo atmestas pagal šių konkurso sąlygų nuostatas. </w:t>
      </w:r>
    </w:p>
    <w:p w:rsidR="00280FFA" w:rsidRPr="00F20EE9" w:rsidRDefault="00A9321A" w:rsidP="003A0D6C">
      <w:pPr>
        <w:pStyle w:val="Default"/>
        <w:numPr>
          <w:ilvl w:val="0"/>
          <w:numId w:val="10"/>
        </w:numPr>
        <w:spacing w:after="68" w:line="360" w:lineRule="auto"/>
        <w:ind w:left="0" w:firstLine="0"/>
        <w:jc w:val="both"/>
        <w:rPr>
          <w:color w:val="auto"/>
        </w:rPr>
      </w:pPr>
      <w:r w:rsidRPr="00F20EE9">
        <w:rPr>
          <w:color w:val="auto"/>
        </w:rPr>
        <w:t xml:space="preserve">Mažiausią kainą pasiūlęs tiekėjas yra skelbiamas laimėjusiu konkursą ir jis kviečiamas sudaryti sutartį, nurodant laiką iki kada reikia sudaryti sutartį. </w:t>
      </w:r>
    </w:p>
    <w:p w:rsidR="00280FFA" w:rsidRPr="00F20EE9" w:rsidRDefault="00A9321A" w:rsidP="003A0D6C">
      <w:pPr>
        <w:pStyle w:val="Default"/>
        <w:numPr>
          <w:ilvl w:val="0"/>
          <w:numId w:val="10"/>
        </w:numPr>
        <w:spacing w:after="68" w:line="360" w:lineRule="auto"/>
        <w:ind w:left="0" w:firstLine="0"/>
        <w:jc w:val="both"/>
        <w:rPr>
          <w:color w:val="auto"/>
        </w:rPr>
      </w:pPr>
      <w:r w:rsidRPr="00F20EE9">
        <w:rPr>
          <w:color w:val="auto"/>
        </w:rPr>
        <w:t xml:space="preserve">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 </w:t>
      </w:r>
    </w:p>
    <w:p w:rsidR="00A9321A" w:rsidRPr="00F20EE9" w:rsidRDefault="00A9321A" w:rsidP="003A0D6C">
      <w:pPr>
        <w:pStyle w:val="Default"/>
        <w:numPr>
          <w:ilvl w:val="0"/>
          <w:numId w:val="10"/>
        </w:numPr>
        <w:spacing w:after="68" w:line="360" w:lineRule="auto"/>
        <w:ind w:left="0" w:firstLine="0"/>
        <w:jc w:val="both"/>
        <w:rPr>
          <w:color w:val="auto"/>
        </w:rPr>
      </w:pPr>
      <w:r w:rsidRPr="00F20EE9">
        <w:rPr>
          <w:color w:val="auto"/>
        </w:rPr>
        <w:t xml:space="preserve">Jei pasiūlymą pateikė tik vienas tiekėjas, kuris atsisako sudaryti sutartį, pirkėjas pasilieka teisę skelbti naują konkursą arba </w:t>
      </w:r>
      <w:r w:rsidR="00290866" w:rsidRPr="00F20EE9">
        <w:rPr>
          <w:rFonts w:ascii="Arno Pro" w:hAnsi="Arno Pro"/>
          <w:color w:val="auto"/>
        </w:rPr>
        <w:t>pakartotinį pirkimą vykdyti Taisyklių 461 p. nustatyta tvarka.</w:t>
      </w:r>
    </w:p>
    <w:p w:rsidR="004B6BB4" w:rsidRPr="00F20EE9" w:rsidRDefault="004B6BB4" w:rsidP="00A9321A">
      <w:pPr>
        <w:pStyle w:val="Default"/>
        <w:rPr>
          <w:color w:val="auto"/>
          <w:sz w:val="23"/>
          <w:szCs w:val="23"/>
        </w:rPr>
      </w:pPr>
    </w:p>
    <w:p w:rsidR="00A9321A" w:rsidRPr="00F20EE9" w:rsidRDefault="00A9321A" w:rsidP="00456A1F">
      <w:pPr>
        <w:pStyle w:val="Heading2"/>
        <w:jc w:val="center"/>
        <w:rPr>
          <w:rFonts w:ascii="Times New Roman" w:hAnsi="Times New Roman" w:cs="Times New Roman"/>
          <w:color w:val="auto"/>
          <w:sz w:val="24"/>
          <w:szCs w:val="24"/>
        </w:rPr>
      </w:pPr>
      <w:bookmarkStart w:id="11" w:name="_Toc519757154"/>
      <w:r w:rsidRPr="00F20EE9">
        <w:rPr>
          <w:rFonts w:ascii="Times New Roman" w:hAnsi="Times New Roman" w:cs="Times New Roman"/>
          <w:color w:val="auto"/>
          <w:sz w:val="24"/>
          <w:szCs w:val="24"/>
        </w:rPr>
        <w:t>11. PIRKIMO SUTARTIES SĄLYGOS</w:t>
      </w:r>
      <w:bookmarkEnd w:id="11"/>
    </w:p>
    <w:p w:rsidR="00280FFA" w:rsidRPr="00F20EE9" w:rsidRDefault="00280FFA" w:rsidP="00A9321A">
      <w:pPr>
        <w:pStyle w:val="Default"/>
        <w:rPr>
          <w:b/>
          <w:color w:val="auto"/>
        </w:rPr>
      </w:pPr>
    </w:p>
    <w:p w:rsidR="00280FFA" w:rsidRPr="00F20EE9" w:rsidRDefault="00A9321A" w:rsidP="003A0D6C">
      <w:pPr>
        <w:pStyle w:val="Default"/>
        <w:numPr>
          <w:ilvl w:val="0"/>
          <w:numId w:val="11"/>
        </w:numPr>
        <w:spacing w:after="71" w:line="360" w:lineRule="auto"/>
        <w:ind w:left="0" w:firstLine="0"/>
        <w:jc w:val="both"/>
        <w:rPr>
          <w:color w:val="auto"/>
        </w:rPr>
      </w:pPr>
      <w:r w:rsidRPr="00F20EE9">
        <w:rPr>
          <w:color w:val="auto"/>
        </w:rPr>
        <w:t xml:space="preserve">Pirkimo sutartis pasirašoma su laimėjusį pasiūlymą pateikusiu tiekėju </w:t>
      </w:r>
      <w:r w:rsidR="004B414A" w:rsidRPr="00F20EE9">
        <w:rPr>
          <w:color w:val="auto"/>
        </w:rPr>
        <w:t>visam pirkimui</w:t>
      </w:r>
      <w:r w:rsidR="009C4DCF" w:rsidRPr="00F20EE9">
        <w:rPr>
          <w:color w:val="auto"/>
        </w:rPr>
        <w:t xml:space="preserve"> šių konkurso sąlygų </w:t>
      </w:r>
      <w:r w:rsidR="008E0D51" w:rsidRPr="00F20EE9">
        <w:rPr>
          <w:color w:val="auto"/>
        </w:rPr>
        <w:t>2</w:t>
      </w:r>
      <w:r w:rsidRPr="00F20EE9">
        <w:rPr>
          <w:color w:val="auto"/>
        </w:rPr>
        <w:t xml:space="preserve"> priede nustatytomis sąlygomis, vadovaujantis </w:t>
      </w:r>
      <w:r w:rsidR="00A810D7" w:rsidRPr="00F20EE9">
        <w:rPr>
          <w:color w:val="auto"/>
        </w:rPr>
        <w:t>Taisyklėmis</w:t>
      </w:r>
      <w:r w:rsidRPr="00F20EE9">
        <w:rPr>
          <w:color w:val="auto"/>
        </w:rPr>
        <w:t xml:space="preserve"> ir Civiliniu kodeksu. </w:t>
      </w:r>
      <w:r w:rsidR="008E0D51" w:rsidRPr="00F20EE9">
        <w:rPr>
          <w:color w:val="auto"/>
        </w:rPr>
        <w:t>Prie konkurso sąlygų pridedamas priedas Nr. 3 - Sutarties projektas.</w:t>
      </w:r>
    </w:p>
    <w:p w:rsidR="00095CB1" w:rsidRPr="00F20EE9" w:rsidRDefault="00A9321A" w:rsidP="00095CB1">
      <w:pPr>
        <w:pStyle w:val="Default"/>
        <w:numPr>
          <w:ilvl w:val="0"/>
          <w:numId w:val="11"/>
        </w:numPr>
        <w:spacing w:after="71" w:line="360" w:lineRule="auto"/>
        <w:ind w:left="0" w:firstLine="0"/>
        <w:jc w:val="both"/>
        <w:rPr>
          <w:color w:val="auto"/>
        </w:rPr>
      </w:pPr>
      <w:r w:rsidRPr="00F20EE9">
        <w:rPr>
          <w:color w:val="auto"/>
        </w:rPr>
        <w:t xml:space="preserve">Sudarant pirkimo sutartį, negali būti keičiama laimėjusio tiekėjo galutinio pasiūlymo kaina ir esminės sąlygos, taip pat pirkėjo pirkimo pradžioje nustatytos esminės pirkimo sąlygos, išskyrus šių sąlygų 9 skyriuje nustatytais atvejais (jei taikoma). </w:t>
      </w:r>
    </w:p>
    <w:p w:rsidR="00095CB1" w:rsidRPr="00F20EE9" w:rsidRDefault="00095CB1" w:rsidP="00095CB1">
      <w:pPr>
        <w:pStyle w:val="Default"/>
        <w:numPr>
          <w:ilvl w:val="0"/>
          <w:numId w:val="11"/>
        </w:numPr>
        <w:spacing w:after="71" w:line="360" w:lineRule="auto"/>
        <w:ind w:left="0" w:firstLine="0"/>
        <w:jc w:val="both"/>
        <w:rPr>
          <w:color w:val="auto"/>
        </w:rPr>
      </w:pPr>
      <w:r w:rsidRPr="00F20EE9">
        <w:t xml:space="preserve">Atsiskaitymo tvarka ir terminai: per 60 darbo dienų po suteiktų paslaugų priėmimo – perdavimo akto </w:t>
      </w:r>
      <w:proofErr w:type="spellStart"/>
      <w:r w:rsidRPr="00F20EE9">
        <w:t>pasirašyo</w:t>
      </w:r>
      <w:proofErr w:type="spellEnd"/>
      <w:r w:rsidRPr="00F20EE9">
        <w:t xml:space="preserve"> ir PVM sąskaitos-faktūros pateikimo. Paslaugas suteikus dalinai, po kiekvieno paslaugų suteikimo pasirašomas priėmimo - perdavimo aktas.</w:t>
      </w:r>
    </w:p>
    <w:p w:rsidR="00280FFA" w:rsidRPr="00F20EE9" w:rsidRDefault="00A9321A" w:rsidP="000A413E">
      <w:pPr>
        <w:pStyle w:val="Default"/>
        <w:numPr>
          <w:ilvl w:val="0"/>
          <w:numId w:val="11"/>
        </w:numPr>
        <w:spacing w:after="71" w:line="360" w:lineRule="auto"/>
        <w:ind w:left="0" w:firstLine="0"/>
        <w:jc w:val="both"/>
        <w:rPr>
          <w:color w:val="auto"/>
        </w:rPr>
      </w:pPr>
      <w:r w:rsidRPr="00F20EE9">
        <w:rPr>
          <w:color w:val="auto"/>
        </w:rPr>
        <w:t>P</w:t>
      </w:r>
      <w:r w:rsidR="009D3ED9" w:rsidRPr="00F20EE9">
        <w:rPr>
          <w:color w:val="auto"/>
        </w:rPr>
        <w:t xml:space="preserve">aslaugų suteikimas </w:t>
      </w:r>
      <w:r w:rsidRPr="00F20EE9">
        <w:rPr>
          <w:color w:val="auto"/>
        </w:rPr>
        <w:t>turi būti atliktas</w:t>
      </w:r>
      <w:r w:rsidR="0007682D" w:rsidRPr="00F20EE9">
        <w:rPr>
          <w:color w:val="auto"/>
        </w:rPr>
        <w:t xml:space="preserve"> techninėje specifikacijoje (Sutarties priedas Nr. 2), nurodytomis sąlygomis ir terminais.</w:t>
      </w:r>
      <w:r w:rsidRPr="00F20EE9">
        <w:rPr>
          <w:color w:val="auto"/>
        </w:rPr>
        <w:t xml:space="preserve"> </w:t>
      </w:r>
      <w:proofErr w:type="spellStart"/>
      <w:r w:rsidRPr="00F20EE9">
        <w:rPr>
          <w:color w:val="auto"/>
        </w:rPr>
        <w:t>P</w:t>
      </w:r>
      <w:r w:rsidR="00E47DDA" w:rsidRPr="00F20EE9">
        <w:rPr>
          <w:color w:val="auto"/>
        </w:rPr>
        <w:t>asplaugų</w:t>
      </w:r>
      <w:proofErr w:type="spellEnd"/>
      <w:r w:rsidR="00E47DDA" w:rsidRPr="00F20EE9">
        <w:rPr>
          <w:color w:val="auto"/>
        </w:rPr>
        <w:t xml:space="preserve"> pateikimo vi</w:t>
      </w:r>
      <w:r w:rsidRPr="00F20EE9">
        <w:rPr>
          <w:color w:val="auto"/>
        </w:rPr>
        <w:t xml:space="preserve">eta: </w:t>
      </w:r>
      <w:proofErr w:type="spellStart"/>
      <w:r w:rsidR="00B81399" w:rsidRPr="00F20EE9">
        <w:rPr>
          <w:color w:val="auto"/>
        </w:rPr>
        <w:t>Perkūnkiemio</w:t>
      </w:r>
      <w:proofErr w:type="spellEnd"/>
      <w:r w:rsidR="00B81399" w:rsidRPr="00F20EE9">
        <w:rPr>
          <w:color w:val="auto"/>
        </w:rPr>
        <w:t xml:space="preserve"> g. 7, LT-1213</w:t>
      </w:r>
      <w:r w:rsidR="004F646D" w:rsidRPr="00F20EE9">
        <w:rPr>
          <w:color w:val="auto"/>
        </w:rPr>
        <w:t xml:space="preserve">, </w:t>
      </w:r>
      <w:r w:rsidR="00093348" w:rsidRPr="00F20EE9">
        <w:rPr>
          <w:color w:val="auto"/>
        </w:rPr>
        <w:t>Vilnius</w:t>
      </w:r>
      <w:r w:rsidR="00CB4277" w:rsidRPr="00F20EE9">
        <w:rPr>
          <w:color w:val="auto"/>
        </w:rPr>
        <w:t>, Lietuva</w:t>
      </w:r>
      <w:r w:rsidRPr="00F20EE9">
        <w:rPr>
          <w:color w:val="auto"/>
        </w:rPr>
        <w:t xml:space="preserve">. </w:t>
      </w:r>
      <w:r w:rsidR="000A413E" w:rsidRPr="00F20EE9">
        <w:rPr>
          <w:color w:val="auto"/>
        </w:rPr>
        <w:t>P</w:t>
      </w:r>
      <w:r w:rsidR="00E47DDA" w:rsidRPr="00F20EE9">
        <w:rPr>
          <w:color w:val="auto"/>
        </w:rPr>
        <w:t xml:space="preserve">aslaugos turi būti suteiktos </w:t>
      </w:r>
      <w:r w:rsidR="000A413E" w:rsidRPr="00F20EE9">
        <w:rPr>
          <w:color w:val="auto"/>
        </w:rPr>
        <w:t xml:space="preserve"> tiekėjo sąska</w:t>
      </w:r>
      <w:r w:rsidR="00E33DF7" w:rsidRPr="00F20EE9">
        <w:rPr>
          <w:color w:val="auto"/>
        </w:rPr>
        <w:t xml:space="preserve">ita ne vėliau kaip  </w:t>
      </w:r>
      <w:r w:rsidR="00662CB6" w:rsidRPr="00F20EE9">
        <w:rPr>
          <w:color w:val="auto"/>
        </w:rPr>
        <w:t xml:space="preserve">per 6 mėnesius nuo pirkimo-pardavimo sutarties </w:t>
      </w:r>
      <w:proofErr w:type="spellStart"/>
      <w:r w:rsidR="00662CB6" w:rsidRPr="00F20EE9">
        <w:rPr>
          <w:color w:val="auto"/>
        </w:rPr>
        <w:t>pasirašymno</w:t>
      </w:r>
      <w:proofErr w:type="spellEnd"/>
      <w:r w:rsidR="00662CB6" w:rsidRPr="00F20EE9">
        <w:rPr>
          <w:color w:val="auto"/>
        </w:rPr>
        <w:t xml:space="preserve"> dienos. Sutartis gali būti pratęsta 4 </w:t>
      </w:r>
      <w:proofErr w:type="spellStart"/>
      <w:r w:rsidR="00662CB6" w:rsidRPr="00F20EE9">
        <w:rPr>
          <w:color w:val="auto"/>
        </w:rPr>
        <w:t>mėn</w:t>
      </w:r>
      <w:proofErr w:type="spellEnd"/>
      <w:r w:rsidR="00662CB6" w:rsidRPr="00F20EE9">
        <w:rPr>
          <w:color w:val="auto"/>
        </w:rPr>
        <w:t xml:space="preserve"> laikotarpiui. </w:t>
      </w:r>
      <w:r w:rsidR="00E33DF7" w:rsidRPr="00F20EE9">
        <w:rPr>
          <w:color w:val="auto"/>
        </w:rPr>
        <w:t>dienų;</w:t>
      </w:r>
    </w:p>
    <w:p w:rsidR="00C829A9" w:rsidRPr="00F20EE9" w:rsidRDefault="00C829A9" w:rsidP="00280FFA">
      <w:pPr>
        <w:pStyle w:val="Default"/>
        <w:spacing w:after="71" w:line="360" w:lineRule="auto"/>
        <w:jc w:val="both"/>
        <w:rPr>
          <w:color w:val="auto"/>
        </w:rPr>
      </w:pPr>
      <w:r w:rsidRPr="00F20EE9">
        <w:rPr>
          <w:color w:val="auto"/>
        </w:rPr>
        <w:lastRenderedPageBreak/>
        <w:t>Jei Pardavėjas delsia vykdyti šiuos darbus techninėje specifikacijoje (Sutarties priedas Nr. 2), nurodytomis sąlygomis ir terminais, Pardavėjas privalo mokėti delspinigius po 0,</w:t>
      </w:r>
      <w:r w:rsidR="00D925F9" w:rsidRPr="00F20EE9">
        <w:rPr>
          <w:color w:val="auto"/>
        </w:rPr>
        <w:t>0</w:t>
      </w:r>
      <w:r w:rsidRPr="00F20EE9">
        <w:rPr>
          <w:color w:val="auto"/>
        </w:rPr>
        <w:t>2% nuo nesumokėtos sumos už kiekvieną uždelstą dieną.</w:t>
      </w:r>
    </w:p>
    <w:p w:rsidR="00280FFA" w:rsidRPr="00F20EE9" w:rsidRDefault="00A9321A" w:rsidP="003A0D6C">
      <w:pPr>
        <w:pStyle w:val="Default"/>
        <w:numPr>
          <w:ilvl w:val="0"/>
          <w:numId w:val="11"/>
        </w:numPr>
        <w:spacing w:after="71" w:line="360" w:lineRule="auto"/>
        <w:ind w:left="0" w:firstLine="0"/>
        <w:jc w:val="both"/>
        <w:rPr>
          <w:color w:val="auto"/>
        </w:rPr>
      </w:pPr>
      <w:r w:rsidRPr="00F20EE9">
        <w:rPr>
          <w:color w:val="auto"/>
        </w:rPr>
        <w:t xml:space="preserve">Pirkimo sutartis šalių sutarimu gali būti pratęsiama </w:t>
      </w:r>
      <w:r w:rsidR="00583D97" w:rsidRPr="00F20EE9">
        <w:rPr>
          <w:color w:val="auto"/>
        </w:rPr>
        <w:t xml:space="preserve"> </w:t>
      </w:r>
      <w:r w:rsidR="00662CB6" w:rsidRPr="00F20EE9">
        <w:rPr>
          <w:color w:val="auto"/>
        </w:rPr>
        <w:t>4</w:t>
      </w:r>
      <w:r w:rsidR="00583D97" w:rsidRPr="00F20EE9">
        <w:rPr>
          <w:color w:val="auto"/>
        </w:rPr>
        <w:t xml:space="preserve"> mėnesiam</w:t>
      </w:r>
      <w:r w:rsidR="002C1E0B" w:rsidRPr="00F20EE9">
        <w:rPr>
          <w:color w:val="auto"/>
        </w:rPr>
        <w:t>s</w:t>
      </w:r>
      <w:r w:rsidRPr="00F20EE9">
        <w:rPr>
          <w:color w:val="auto"/>
        </w:rPr>
        <w:t xml:space="preserve">, bet ne ilgiau </w:t>
      </w:r>
      <w:r w:rsidR="000A413E" w:rsidRPr="00F20EE9">
        <w:rPr>
          <w:color w:val="auto"/>
        </w:rPr>
        <w:t>negu iki 2021-0</w:t>
      </w:r>
      <w:r w:rsidR="003B4113" w:rsidRPr="00F20EE9">
        <w:rPr>
          <w:color w:val="auto"/>
        </w:rPr>
        <w:t>2</w:t>
      </w:r>
      <w:r w:rsidR="000A413E" w:rsidRPr="00F20EE9">
        <w:rPr>
          <w:color w:val="auto"/>
        </w:rPr>
        <w:t>-</w:t>
      </w:r>
      <w:r w:rsidR="003B4113" w:rsidRPr="00F20EE9">
        <w:rPr>
          <w:color w:val="auto"/>
        </w:rPr>
        <w:t>28</w:t>
      </w:r>
      <w:r w:rsidRPr="00F20EE9">
        <w:rPr>
          <w:color w:val="auto"/>
        </w:rPr>
        <w:t xml:space="preserve">. </w:t>
      </w:r>
    </w:p>
    <w:p w:rsidR="00280FFA" w:rsidRPr="00F20EE9" w:rsidRDefault="00A9321A" w:rsidP="003A0D6C">
      <w:pPr>
        <w:pStyle w:val="Default"/>
        <w:numPr>
          <w:ilvl w:val="0"/>
          <w:numId w:val="11"/>
        </w:numPr>
        <w:spacing w:after="71" w:line="360" w:lineRule="auto"/>
        <w:ind w:left="0" w:firstLine="0"/>
        <w:jc w:val="both"/>
        <w:rPr>
          <w:color w:val="auto"/>
        </w:rPr>
      </w:pPr>
      <w:r w:rsidRPr="00F20EE9">
        <w:rPr>
          <w:color w:val="auto"/>
        </w:rPr>
        <w:t xml:space="preserve">Pirkimo sutartį nutraukus pirkėjo iniciatyva dėl pardavėjo sutartinių įsipareigojimų nevykdymo, pardavėjas moka 5% (penkių procentų) baudą nuo sutarties kainos. </w:t>
      </w:r>
    </w:p>
    <w:p w:rsidR="003644ED" w:rsidRPr="00F20EE9" w:rsidRDefault="00A9321A" w:rsidP="003A0D6C">
      <w:pPr>
        <w:pStyle w:val="Default"/>
        <w:numPr>
          <w:ilvl w:val="0"/>
          <w:numId w:val="11"/>
        </w:numPr>
        <w:spacing w:after="71" w:line="360" w:lineRule="auto"/>
        <w:ind w:left="0" w:firstLine="0"/>
        <w:jc w:val="both"/>
        <w:rPr>
          <w:color w:val="auto"/>
        </w:rPr>
      </w:pPr>
      <w:r w:rsidRPr="00F20EE9">
        <w:rPr>
          <w:color w:val="auto"/>
        </w:rPr>
        <w:t xml:space="preserve">Ginčų sprendimo tvarka - vadovaujantis Lietuvos Respublikos teisės aktais. </w:t>
      </w:r>
    </w:p>
    <w:p w:rsidR="003644ED" w:rsidRPr="00F20EE9" w:rsidRDefault="003644ED" w:rsidP="003A0D6C">
      <w:pPr>
        <w:pStyle w:val="Default"/>
        <w:numPr>
          <w:ilvl w:val="0"/>
          <w:numId w:val="11"/>
        </w:numPr>
        <w:spacing w:after="71" w:line="360" w:lineRule="auto"/>
        <w:ind w:left="0" w:firstLine="0"/>
        <w:jc w:val="both"/>
        <w:rPr>
          <w:color w:val="auto"/>
        </w:rPr>
      </w:pPr>
      <w:r w:rsidRPr="00F20EE9">
        <w:rPr>
          <w:color w:val="auto"/>
        </w:rPr>
        <w:t>Vykdant pirkimo sutartį, esminės pirkimo sutarties sąlygos keičiamos nebus, jeigu:</w:t>
      </w:r>
    </w:p>
    <w:p w:rsidR="003644ED" w:rsidRPr="00F20EE9" w:rsidRDefault="00525E8C" w:rsidP="007458C3">
      <w:pPr>
        <w:pStyle w:val="Default"/>
        <w:spacing w:after="71" w:line="360" w:lineRule="auto"/>
        <w:ind w:left="1080"/>
        <w:jc w:val="both"/>
        <w:rPr>
          <w:color w:val="auto"/>
        </w:rPr>
      </w:pPr>
      <w:r w:rsidRPr="00F20EE9">
        <w:rPr>
          <w:color w:val="auto"/>
        </w:rPr>
        <w:t>11.8</w:t>
      </w:r>
      <w:r w:rsidR="007458C3" w:rsidRPr="00F20EE9">
        <w:rPr>
          <w:color w:val="auto"/>
        </w:rPr>
        <w:t xml:space="preserve">.1. </w:t>
      </w:r>
      <w:r w:rsidR="003644ED" w:rsidRPr="00F20EE9">
        <w:rPr>
          <w:color w:val="auto"/>
        </w:rPr>
        <w:t>jos pakeičiamos numatant naujas sąlygas, kurios, jeigu būtų nustatytos pirkimo dokumentuose, būtų suteikusios galimybę dalyvauti pirkimo procedūrose kitiems, nei dalyvavo, tiekėjams;</w:t>
      </w:r>
    </w:p>
    <w:p w:rsidR="007458C3" w:rsidRPr="00F20EE9" w:rsidRDefault="00525E8C" w:rsidP="007458C3">
      <w:pPr>
        <w:pStyle w:val="Default"/>
        <w:spacing w:after="71" w:line="360" w:lineRule="auto"/>
        <w:ind w:left="1080"/>
        <w:jc w:val="both"/>
        <w:rPr>
          <w:color w:val="auto"/>
        </w:rPr>
      </w:pPr>
      <w:r w:rsidRPr="00F20EE9">
        <w:rPr>
          <w:color w:val="auto"/>
        </w:rPr>
        <w:t>11.8</w:t>
      </w:r>
      <w:r w:rsidR="007458C3" w:rsidRPr="00F20EE9">
        <w:rPr>
          <w:color w:val="auto"/>
        </w:rPr>
        <w:t xml:space="preserve">.2. </w:t>
      </w:r>
      <w:r w:rsidR="003644ED" w:rsidRPr="00F20EE9">
        <w:rPr>
          <w:color w:val="auto"/>
        </w:rPr>
        <w:t>jos pakeičiamos numatant naujas sąlygas, dėl kurių, jeigu jos būtų nustatytos pirkimo dokumentuose, laimėjusiu pasiūlymu galėtų būti pripažintas kito, nei pasirinktas, tiekėjo pasiūlymas;</w:t>
      </w:r>
    </w:p>
    <w:p w:rsidR="007458C3" w:rsidRPr="00F20EE9" w:rsidRDefault="007458C3" w:rsidP="007458C3">
      <w:pPr>
        <w:pStyle w:val="Default"/>
        <w:spacing w:after="71" w:line="360" w:lineRule="auto"/>
        <w:ind w:left="1080"/>
        <w:jc w:val="both"/>
        <w:rPr>
          <w:color w:val="auto"/>
        </w:rPr>
      </w:pPr>
      <w:r w:rsidRPr="00F20EE9">
        <w:rPr>
          <w:color w:val="auto"/>
        </w:rPr>
        <w:t>11.</w:t>
      </w:r>
      <w:r w:rsidR="00525E8C" w:rsidRPr="00F20EE9">
        <w:rPr>
          <w:color w:val="auto"/>
        </w:rPr>
        <w:t>8</w:t>
      </w:r>
      <w:r w:rsidRPr="00F20EE9">
        <w:rPr>
          <w:color w:val="auto"/>
        </w:rPr>
        <w:t xml:space="preserve">.3. </w:t>
      </w:r>
      <w:r w:rsidR="003644ED" w:rsidRPr="00F20EE9">
        <w:rPr>
          <w:color w:val="auto"/>
        </w:rPr>
        <w:t>pirkimo objektas yra pakeičiamas taip, kad į keičiamą pirkimo sutartį įtraukiamos naujos (papildomos) prekės, paslaugos ar darbai;</w:t>
      </w:r>
    </w:p>
    <w:p w:rsidR="003644ED" w:rsidRPr="00F20EE9" w:rsidRDefault="00525E8C" w:rsidP="007458C3">
      <w:pPr>
        <w:pStyle w:val="Default"/>
        <w:spacing w:after="71" w:line="360" w:lineRule="auto"/>
        <w:ind w:left="1080"/>
        <w:jc w:val="both"/>
        <w:rPr>
          <w:color w:val="auto"/>
        </w:rPr>
      </w:pPr>
      <w:r w:rsidRPr="00F20EE9">
        <w:rPr>
          <w:color w:val="auto"/>
        </w:rPr>
        <w:t>11.8</w:t>
      </w:r>
      <w:r w:rsidR="007458C3" w:rsidRPr="00F20EE9">
        <w:rPr>
          <w:color w:val="auto"/>
        </w:rPr>
        <w:t xml:space="preserve">.4. </w:t>
      </w:r>
      <w:r w:rsidR="003644ED" w:rsidRPr="00F20EE9">
        <w:rPr>
          <w:color w:val="auto"/>
        </w:rPr>
        <w:t>ekonominė sutarties pusiausvyra pasikeičia asmens, su kuriuo sudaryta sutartis, naudai taip, kaip nebuvo nustatyta pirminės sutarties sąlygose.</w:t>
      </w:r>
    </w:p>
    <w:p w:rsidR="003644ED" w:rsidRPr="00F20EE9" w:rsidRDefault="003644ED" w:rsidP="003A0D6C">
      <w:pPr>
        <w:pStyle w:val="Default"/>
        <w:numPr>
          <w:ilvl w:val="0"/>
          <w:numId w:val="11"/>
        </w:numPr>
        <w:spacing w:after="71" w:line="360" w:lineRule="auto"/>
        <w:ind w:left="0" w:firstLine="0"/>
        <w:jc w:val="both"/>
        <w:rPr>
          <w:color w:val="auto"/>
        </w:rPr>
      </w:pPr>
      <w:r w:rsidRPr="00F20EE9">
        <w:rPr>
          <w:color w:val="auto"/>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rsidR="00A9321A" w:rsidRPr="00F20EE9" w:rsidRDefault="00A9321A" w:rsidP="00456A1F">
      <w:pPr>
        <w:pStyle w:val="Heading2"/>
        <w:jc w:val="center"/>
        <w:rPr>
          <w:rFonts w:ascii="Times New Roman" w:hAnsi="Times New Roman" w:cs="Times New Roman"/>
          <w:color w:val="auto"/>
          <w:sz w:val="24"/>
          <w:szCs w:val="24"/>
        </w:rPr>
      </w:pPr>
      <w:bookmarkStart w:id="12" w:name="_Toc519757155"/>
      <w:r w:rsidRPr="00F20EE9">
        <w:rPr>
          <w:rFonts w:ascii="Times New Roman" w:hAnsi="Times New Roman" w:cs="Times New Roman"/>
          <w:color w:val="auto"/>
          <w:sz w:val="24"/>
          <w:szCs w:val="24"/>
        </w:rPr>
        <w:t>12. BAIGIAMOSIOS NUOSTATOS</w:t>
      </w:r>
      <w:bookmarkEnd w:id="12"/>
    </w:p>
    <w:p w:rsidR="00280FFA" w:rsidRPr="00F20EE9" w:rsidRDefault="00280FFA" w:rsidP="00280FFA">
      <w:pPr>
        <w:pStyle w:val="Default"/>
        <w:jc w:val="center"/>
        <w:rPr>
          <w:b/>
          <w:color w:val="auto"/>
        </w:rPr>
      </w:pPr>
    </w:p>
    <w:p w:rsidR="00280FFA" w:rsidRPr="00F20EE9" w:rsidRDefault="00A9321A" w:rsidP="003A0D6C">
      <w:pPr>
        <w:pStyle w:val="Default"/>
        <w:numPr>
          <w:ilvl w:val="0"/>
          <w:numId w:val="12"/>
        </w:numPr>
        <w:spacing w:after="71" w:line="360" w:lineRule="auto"/>
        <w:ind w:left="0" w:firstLine="0"/>
        <w:jc w:val="both"/>
        <w:rPr>
          <w:color w:val="auto"/>
        </w:rPr>
      </w:pPr>
      <w:r w:rsidRPr="00F20EE9">
        <w:rPr>
          <w:color w:val="auto"/>
        </w:rPr>
        <w:t xml:space="preserve">Tiekėjams pasiūlymų rengimo ir dalyvavimo konkurse išlaidos neatlyginamos. </w:t>
      </w:r>
    </w:p>
    <w:p w:rsidR="00280FFA" w:rsidRPr="00F20EE9" w:rsidRDefault="00A9321A" w:rsidP="003A0D6C">
      <w:pPr>
        <w:pStyle w:val="Default"/>
        <w:numPr>
          <w:ilvl w:val="0"/>
          <w:numId w:val="12"/>
        </w:numPr>
        <w:spacing w:after="71" w:line="360" w:lineRule="auto"/>
        <w:ind w:left="0" w:firstLine="0"/>
        <w:jc w:val="both"/>
        <w:rPr>
          <w:color w:val="auto"/>
        </w:rPr>
      </w:pPr>
      <w:r w:rsidRPr="00F20EE9">
        <w:rPr>
          <w:color w:val="auto"/>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w:t>
      </w:r>
      <w:r w:rsidRPr="00F20EE9">
        <w:rPr>
          <w:color w:val="auto"/>
        </w:rPr>
        <w:lastRenderedPageBreak/>
        <w:t xml:space="preserve">procedūros nutraukiamos iki galutinio pasiūlymo pateikimo termino, visiems pirkimo sąlygas ir (arba) pirkimų dokumentus įsigijusiems tiekėjams. Pranešimas apie pirkimo procedūrų nutraukimą skelbiamas Europos Sąjungos struktūrinės paramos svetainėje www.esinvesticijos.lt. </w:t>
      </w:r>
    </w:p>
    <w:p w:rsidR="00280FFA" w:rsidRPr="00F20EE9" w:rsidRDefault="00A9321A" w:rsidP="003A0D6C">
      <w:pPr>
        <w:pStyle w:val="Default"/>
        <w:numPr>
          <w:ilvl w:val="0"/>
          <w:numId w:val="12"/>
        </w:numPr>
        <w:spacing w:after="71" w:line="360" w:lineRule="auto"/>
        <w:ind w:left="0" w:firstLine="0"/>
        <w:jc w:val="both"/>
        <w:rPr>
          <w:color w:val="auto"/>
        </w:rPr>
      </w:pPr>
      <w:r w:rsidRPr="00F20EE9">
        <w:rPr>
          <w:color w:val="auto"/>
        </w:rPr>
        <w:t xml:space="preserve">Informacija, pateikta pasiūlymuose, išskyrus bendrą galutinę pasiūlymo kainą, tiekėjams ir tretiesiems asmenims, išskyrus asmenis, administruojančius ir audituojančius ES struktūrinių fondų paramos naudojimą, neskelbiami. </w:t>
      </w:r>
    </w:p>
    <w:p w:rsidR="00A9321A" w:rsidRPr="00F20EE9" w:rsidRDefault="00A9321A" w:rsidP="003A0D6C">
      <w:pPr>
        <w:pStyle w:val="Default"/>
        <w:numPr>
          <w:ilvl w:val="0"/>
          <w:numId w:val="12"/>
        </w:numPr>
        <w:spacing w:after="71" w:line="360" w:lineRule="auto"/>
        <w:ind w:left="0" w:firstLine="0"/>
        <w:jc w:val="both"/>
        <w:rPr>
          <w:color w:val="auto"/>
        </w:rPr>
      </w:pPr>
      <w:r w:rsidRPr="00F20EE9">
        <w:rPr>
          <w:color w:val="auto"/>
        </w:rPr>
        <w:t xml:space="preserve">Pirkėjas, ne vėliau kaip per 3 darbo dienas po pirkimo sutarties sudarymo, informuoja raštu visus pasiūlymus pateikusius tiekėjus apie pirkimo sutarties sudarymą, nurodydamas tiekėją su kuriuo sudaryta pirkimo sutartis bei laimėjusio pasiūlymo kainą. </w:t>
      </w:r>
    </w:p>
    <w:p w:rsidR="00A9321A" w:rsidRPr="00F20EE9" w:rsidRDefault="00A9321A" w:rsidP="00A9321A">
      <w:pPr>
        <w:pStyle w:val="Default"/>
        <w:rPr>
          <w:color w:val="auto"/>
          <w:sz w:val="23"/>
          <w:szCs w:val="23"/>
        </w:rPr>
      </w:pPr>
    </w:p>
    <w:p w:rsidR="00A9321A" w:rsidRPr="00F20EE9" w:rsidRDefault="00A9321A" w:rsidP="00456A1F">
      <w:pPr>
        <w:pStyle w:val="Heading2"/>
        <w:jc w:val="center"/>
        <w:rPr>
          <w:rFonts w:ascii="Times New Roman" w:hAnsi="Times New Roman" w:cs="Times New Roman"/>
          <w:color w:val="auto"/>
          <w:sz w:val="24"/>
          <w:szCs w:val="24"/>
        </w:rPr>
      </w:pPr>
      <w:bookmarkStart w:id="13" w:name="_Toc519757156"/>
      <w:r w:rsidRPr="00F20EE9">
        <w:rPr>
          <w:rFonts w:ascii="Times New Roman" w:hAnsi="Times New Roman" w:cs="Times New Roman"/>
          <w:color w:val="auto"/>
          <w:sz w:val="24"/>
          <w:szCs w:val="24"/>
        </w:rPr>
        <w:t>PRIEDAI</w:t>
      </w:r>
      <w:bookmarkEnd w:id="13"/>
    </w:p>
    <w:p w:rsidR="00280FFA" w:rsidRPr="00F20EE9" w:rsidRDefault="00280FFA" w:rsidP="00280FFA">
      <w:pPr>
        <w:pStyle w:val="Default"/>
        <w:jc w:val="center"/>
        <w:rPr>
          <w:b/>
          <w:color w:val="auto"/>
        </w:rPr>
      </w:pPr>
    </w:p>
    <w:p w:rsidR="00A9321A" w:rsidRPr="00F20EE9" w:rsidRDefault="00A9321A" w:rsidP="00280FFA">
      <w:pPr>
        <w:pStyle w:val="Default"/>
        <w:spacing w:line="360" w:lineRule="auto"/>
        <w:jc w:val="both"/>
        <w:rPr>
          <w:color w:val="auto"/>
        </w:rPr>
      </w:pPr>
      <w:r w:rsidRPr="00F20EE9">
        <w:rPr>
          <w:color w:val="auto"/>
        </w:rPr>
        <w:t xml:space="preserve">1 priedas. Pasiūlymo forma. </w:t>
      </w:r>
    </w:p>
    <w:p w:rsidR="003C4243" w:rsidRPr="00F20EE9" w:rsidRDefault="00A9321A" w:rsidP="003C4243">
      <w:pPr>
        <w:pStyle w:val="Default"/>
        <w:spacing w:line="360" w:lineRule="auto"/>
        <w:jc w:val="both"/>
        <w:rPr>
          <w:color w:val="auto"/>
        </w:rPr>
      </w:pPr>
      <w:r w:rsidRPr="00F20EE9">
        <w:rPr>
          <w:color w:val="auto"/>
        </w:rPr>
        <w:t xml:space="preserve">2 priedas. </w:t>
      </w:r>
      <w:r w:rsidR="00EB0BC4" w:rsidRPr="00F20EE9">
        <w:rPr>
          <w:color w:val="auto"/>
        </w:rPr>
        <w:t>Techninė specifikacija</w:t>
      </w:r>
      <w:r w:rsidRPr="00F20EE9">
        <w:rPr>
          <w:color w:val="auto"/>
        </w:rPr>
        <w:t>.</w:t>
      </w:r>
    </w:p>
    <w:p w:rsidR="00456A1F" w:rsidRPr="00F20EE9" w:rsidRDefault="003C4243" w:rsidP="003C4243">
      <w:pPr>
        <w:spacing w:line="360" w:lineRule="auto"/>
        <w:jc w:val="both"/>
        <w:rPr>
          <w:rFonts w:ascii="Times New Roman" w:hAnsi="Times New Roman" w:cs="Times New Roman"/>
          <w:sz w:val="24"/>
          <w:szCs w:val="24"/>
        </w:rPr>
      </w:pPr>
      <w:r w:rsidRPr="00F20EE9">
        <w:rPr>
          <w:rFonts w:ascii="Times New Roman" w:hAnsi="Times New Roman" w:cs="Times New Roman"/>
          <w:sz w:val="24"/>
          <w:szCs w:val="24"/>
        </w:rPr>
        <w:t>3 Priedas. Pirkimo – pardavimo sutarties projektas.</w:t>
      </w:r>
      <w:r w:rsidR="00456A1F" w:rsidRPr="00F20EE9">
        <w:rPr>
          <w:rFonts w:ascii="Times New Roman" w:hAnsi="Times New Roman" w:cs="Times New Roman"/>
          <w:sz w:val="24"/>
          <w:szCs w:val="24"/>
        </w:rPr>
        <w:br w:type="page"/>
      </w:r>
    </w:p>
    <w:p w:rsidR="004650DD" w:rsidRPr="00F20EE9" w:rsidRDefault="004650DD" w:rsidP="00456A1F">
      <w:pPr>
        <w:pStyle w:val="Heading2"/>
        <w:jc w:val="right"/>
        <w:rPr>
          <w:rFonts w:ascii="Times New Roman" w:hAnsi="Times New Roman" w:cs="Times New Roman"/>
          <w:color w:val="auto"/>
          <w:sz w:val="24"/>
          <w:szCs w:val="24"/>
        </w:rPr>
      </w:pPr>
      <w:bookmarkStart w:id="14" w:name="_Toc519757157"/>
      <w:r w:rsidRPr="00F20EE9">
        <w:rPr>
          <w:rFonts w:ascii="Times New Roman" w:hAnsi="Times New Roman" w:cs="Times New Roman"/>
          <w:color w:val="auto"/>
          <w:sz w:val="24"/>
          <w:szCs w:val="24"/>
        </w:rPr>
        <w:lastRenderedPageBreak/>
        <w:t>Konkurso sąlygų 1 priedas</w:t>
      </w:r>
      <w:r w:rsidR="00456A1F" w:rsidRPr="00F20EE9">
        <w:rPr>
          <w:rFonts w:ascii="Times New Roman" w:hAnsi="Times New Roman" w:cs="Times New Roman"/>
          <w:color w:val="auto"/>
          <w:sz w:val="24"/>
          <w:szCs w:val="24"/>
        </w:rPr>
        <w:t>. Pasiūlymo forma.</w:t>
      </w:r>
      <w:bookmarkEnd w:id="14"/>
    </w:p>
    <w:p w:rsidR="00456A1F" w:rsidRPr="00F20EE9" w:rsidRDefault="00456A1F" w:rsidP="00456A1F">
      <w:pPr>
        <w:rPr>
          <w:rFonts w:ascii="Times New Roman" w:hAnsi="Times New Roman" w:cs="Times New Roman"/>
        </w:rPr>
      </w:pPr>
    </w:p>
    <w:p w:rsidR="004650DD" w:rsidRPr="00F20EE9" w:rsidRDefault="004650DD" w:rsidP="004650DD">
      <w:pPr>
        <w:pStyle w:val="Default"/>
        <w:jc w:val="center"/>
        <w:rPr>
          <w:b/>
          <w:bCs/>
          <w:color w:val="auto"/>
        </w:rPr>
      </w:pPr>
      <w:r w:rsidRPr="00F20EE9">
        <w:rPr>
          <w:b/>
          <w:bCs/>
          <w:color w:val="auto"/>
        </w:rPr>
        <w:t>PASIŪLYMAS</w:t>
      </w:r>
    </w:p>
    <w:p w:rsidR="004650DD" w:rsidRPr="00F20EE9" w:rsidRDefault="004650DD" w:rsidP="004650DD">
      <w:pPr>
        <w:pStyle w:val="Default"/>
        <w:jc w:val="center"/>
        <w:rPr>
          <w:color w:val="auto"/>
        </w:rPr>
      </w:pPr>
    </w:p>
    <w:p w:rsidR="004650DD" w:rsidRPr="00F20EE9" w:rsidRDefault="009D3ED9" w:rsidP="004650DD">
      <w:pPr>
        <w:pStyle w:val="Default"/>
        <w:jc w:val="center"/>
        <w:rPr>
          <w:b/>
          <w:bCs/>
          <w:color w:val="auto"/>
          <w:sz w:val="23"/>
          <w:szCs w:val="23"/>
        </w:rPr>
      </w:pPr>
      <w:r w:rsidRPr="00F20EE9">
        <w:rPr>
          <w:b/>
          <w:color w:val="auto"/>
        </w:rPr>
        <w:t>Produkto Duomenų sisteminimo specialisto paslaugoms</w:t>
      </w:r>
    </w:p>
    <w:p w:rsidR="004650DD" w:rsidRPr="00F20EE9" w:rsidRDefault="004650DD" w:rsidP="004650DD">
      <w:pPr>
        <w:pStyle w:val="Default"/>
        <w:jc w:val="center"/>
        <w:rPr>
          <w:bCs/>
          <w:color w:val="auto"/>
          <w:sz w:val="23"/>
          <w:szCs w:val="23"/>
        </w:rPr>
      </w:pPr>
      <w:r w:rsidRPr="00F20EE9">
        <w:rPr>
          <w:bCs/>
          <w:color w:val="auto"/>
          <w:sz w:val="23"/>
          <w:szCs w:val="23"/>
        </w:rPr>
        <w:t>_________________</w:t>
      </w:r>
    </w:p>
    <w:p w:rsidR="004650DD" w:rsidRPr="00F20EE9" w:rsidRDefault="004650DD" w:rsidP="004650DD">
      <w:pPr>
        <w:pStyle w:val="Default"/>
        <w:jc w:val="center"/>
        <w:rPr>
          <w:bCs/>
          <w:i/>
          <w:color w:val="auto"/>
          <w:sz w:val="20"/>
          <w:szCs w:val="20"/>
        </w:rPr>
      </w:pPr>
      <w:r w:rsidRPr="00F20EE9">
        <w:rPr>
          <w:bCs/>
          <w:i/>
          <w:color w:val="auto"/>
          <w:sz w:val="20"/>
          <w:szCs w:val="20"/>
        </w:rPr>
        <w:t>data</w:t>
      </w:r>
    </w:p>
    <w:p w:rsidR="004650DD" w:rsidRPr="00F20EE9" w:rsidRDefault="004650DD" w:rsidP="004650DD">
      <w:pPr>
        <w:pStyle w:val="Default"/>
        <w:jc w:val="center"/>
        <w:rPr>
          <w:bCs/>
          <w:color w:val="auto"/>
          <w:sz w:val="23"/>
          <w:szCs w:val="23"/>
        </w:rPr>
      </w:pPr>
    </w:p>
    <w:p w:rsidR="004650DD" w:rsidRPr="00F20EE9" w:rsidRDefault="004650DD" w:rsidP="004650DD">
      <w:pPr>
        <w:pStyle w:val="Default"/>
        <w:jc w:val="center"/>
        <w:rPr>
          <w:bCs/>
          <w:color w:val="auto"/>
          <w:sz w:val="23"/>
          <w:szCs w:val="23"/>
        </w:rPr>
      </w:pPr>
      <w:r w:rsidRPr="00F20EE9">
        <w:rPr>
          <w:bCs/>
          <w:color w:val="auto"/>
          <w:sz w:val="23"/>
          <w:szCs w:val="23"/>
        </w:rPr>
        <w:t>_________________</w:t>
      </w:r>
    </w:p>
    <w:p w:rsidR="004650DD" w:rsidRPr="00F20EE9" w:rsidRDefault="004650DD" w:rsidP="004650DD">
      <w:pPr>
        <w:pStyle w:val="Default"/>
        <w:jc w:val="center"/>
        <w:rPr>
          <w:bCs/>
          <w:i/>
          <w:color w:val="auto"/>
          <w:sz w:val="20"/>
          <w:szCs w:val="20"/>
        </w:rPr>
      </w:pPr>
      <w:r w:rsidRPr="00F20EE9">
        <w:rPr>
          <w:bCs/>
          <w:i/>
          <w:color w:val="auto"/>
          <w:sz w:val="20"/>
          <w:szCs w:val="20"/>
        </w:rPr>
        <w:t>Vieta</w:t>
      </w:r>
    </w:p>
    <w:p w:rsidR="004650DD" w:rsidRPr="00F20EE9" w:rsidRDefault="004650DD" w:rsidP="004650DD">
      <w:pPr>
        <w:pStyle w:val="Default"/>
        <w:jc w:val="center"/>
        <w:rPr>
          <w:bCs/>
          <w:i/>
          <w:color w:val="auto"/>
          <w:sz w:val="20"/>
          <w:szCs w:val="20"/>
        </w:rPr>
      </w:pPr>
    </w:p>
    <w:p w:rsidR="004650DD" w:rsidRPr="00F20EE9" w:rsidRDefault="004650DD" w:rsidP="004650DD">
      <w:pPr>
        <w:pStyle w:val="Default"/>
        <w:jc w:val="center"/>
        <w:rPr>
          <w:bCs/>
          <w:i/>
          <w:color w:val="auto"/>
          <w:sz w:val="20"/>
          <w:szCs w:val="20"/>
        </w:rPr>
      </w:pPr>
    </w:p>
    <w:tbl>
      <w:tblPr>
        <w:tblStyle w:val="TableGrid"/>
        <w:tblW w:w="0" w:type="auto"/>
        <w:tblLook w:val="04A0" w:firstRow="1" w:lastRow="0" w:firstColumn="1" w:lastColumn="0" w:noHBand="0" w:noVBand="1"/>
      </w:tblPr>
      <w:tblGrid>
        <w:gridCol w:w="4518"/>
        <w:gridCol w:w="5058"/>
      </w:tblGrid>
      <w:tr w:rsidR="00525E8C" w:rsidRPr="00F20EE9" w:rsidTr="004650DD">
        <w:tc>
          <w:tcPr>
            <w:tcW w:w="4518" w:type="dxa"/>
          </w:tcPr>
          <w:p w:rsidR="004650DD" w:rsidRPr="00F20EE9" w:rsidRDefault="004650DD" w:rsidP="004650DD">
            <w:pPr>
              <w:pStyle w:val="Default"/>
              <w:rPr>
                <w:color w:val="auto"/>
                <w:sz w:val="22"/>
                <w:szCs w:val="22"/>
              </w:rPr>
            </w:pPr>
            <w:r w:rsidRPr="00F20EE9">
              <w:rPr>
                <w:color w:val="auto"/>
                <w:sz w:val="22"/>
                <w:szCs w:val="22"/>
              </w:rPr>
              <w:t xml:space="preserve">Tiekėjo pavadinimas </w:t>
            </w:r>
          </w:p>
          <w:p w:rsidR="004650DD" w:rsidRPr="00F20EE9" w:rsidRDefault="004650DD" w:rsidP="004650DD">
            <w:pPr>
              <w:pStyle w:val="Default"/>
              <w:rPr>
                <w:bCs/>
                <w:color w:val="auto"/>
                <w:sz w:val="20"/>
                <w:szCs w:val="20"/>
              </w:rPr>
            </w:pPr>
          </w:p>
        </w:tc>
        <w:tc>
          <w:tcPr>
            <w:tcW w:w="5058" w:type="dxa"/>
          </w:tcPr>
          <w:p w:rsidR="004650DD" w:rsidRPr="00F20EE9" w:rsidRDefault="004650DD" w:rsidP="004650DD">
            <w:pPr>
              <w:pStyle w:val="Default"/>
              <w:jc w:val="center"/>
              <w:rPr>
                <w:bCs/>
                <w:i/>
                <w:color w:val="auto"/>
                <w:sz w:val="20"/>
                <w:szCs w:val="20"/>
              </w:rPr>
            </w:pPr>
          </w:p>
        </w:tc>
      </w:tr>
      <w:tr w:rsidR="00525E8C" w:rsidRPr="00F20EE9" w:rsidTr="004650DD">
        <w:tc>
          <w:tcPr>
            <w:tcW w:w="4518" w:type="dxa"/>
          </w:tcPr>
          <w:p w:rsidR="004650DD" w:rsidRPr="00F20EE9" w:rsidRDefault="004650DD" w:rsidP="004650DD">
            <w:pPr>
              <w:pStyle w:val="Default"/>
              <w:rPr>
                <w:color w:val="auto"/>
                <w:sz w:val="22"/>
                <w:szCs w:val="22"/>
              </w:rPr>
            </w:pPr>
            <w:r w:rsidRPr="00F20EE9">
              <w:rPr>
                <w:color w:val="auto"/>
                <w:sz w:val="22"/>
                <w:szCs w:val="22"/>
              </w:rPr>
              <w:t xml:space="preserve">Tiekėjo adresas </w:t>
            </w:r>
          </w:p>
          <w:p w:rsidR="004650DD" w:rsidRPr="00F20EE9" w:rsidRDefault="004650DD" w:rsidP="004650DD">
            <w:pPr>
              <w:pStyle w:val="Default"/>
              <w:rPr>
                <w:bCs/>
                <w:color w:val="auto"/>
                <w:sz w:val="20"/>
                <w:szCs w:val="20"/>
              </w:rPr>
            </w:pPr>
          </w:p>
        </w:tc>
        <w:tc>
          <w:tcPr>
            <w:tcW w:w="5058" w:type="dxa"/>
          </w:tcPr>
          <w:p w:rsidR="004650DD" w:rsidRPr="00F20EE9" w:rsidRDefault="004650DD" w:rsidP="004650DD">
            <w:pPr>
              <w:pStyle w:val="Default"/>
              <w:jc w:val="center"/>
              <w:rPr>
                <w:bCs/>
                <w:i/>
                <w:color w:val="auto"/>
                <w:sz w:val="20"/>
                <w:szCs w:val="20"/>
              </w:rPr>
            </w:pPr>
          </w:p>
        </w:tc>
      </w:tr>
      <w:tr w:rsidR="00525E8C" w:rsidRPr="00F20EE9" w:rsidTr="004650DD">
        <w:tc>
          <w:tcPr>
            <w:tcW w:w="4518" w:type="dxa"/>
          </w:tcPr>
          <w:p w:rsidR="004650DD" w:rsidRPr="00F20EE9" w:rsidRDefault="004650DD" w:rsidP="004650DD">
            <w:pPr>
              <w:pStyle w:val="Default"/>
              <w:rPr>
                <w:color w:val="auto"/>
                <w:sz w:val="22"/>
                <w:szCs w:val="22"/>
              </w:rPr>
            </w:pPr>
            <w:r w:rsidRPr="00F20EE9">
              <w:rPr>
                <w:color w:val="auto"/>
                <w:sz w:val="22"/>
                <w:szCs w:val="22"/>
              </w:rPr>
              <w:t>Už pasiūlymą atsakingo asmens vardas, pavardė</w:t>
            </w:r>
          </w:p>
          <w:p w:rsidR="004650DD" w:rsidRPr="00F20EE9" w:rsidRDefault="004650DD" w:rsidP="004650DD">
            <w:pPr>
              <w:pStyle w:val="Default"/>
              <w:rPr>
                <w:bCs/>
                <w:color w:val="auto"/>
                <w:sz w:val="20"/>
                <w:szCs w:val="20"/>
              </w:rPr>
            </w:pPr>
          </w:p>
        </w:tc>
        <w:tc>
          <w:tcPr>
            <w:tcW w:w="5058" w:type="dxa"/>
          </w:tcPr>
          <w:p w:rsidR="004650DD" w:rsidRPr="00F20EE9" w:rsidRDefault="004650DD" w:rsidP="004650DD">
            <w:pPr>
              <w:pStyle w:val="Default"/>
              <w:jc w:val="center"/>
              <w:rPr>
                <w:bCs/>
                <w:i/>
                <w:color w:val="auto"/>
                <w:sz w:val="20"/>
                <w:szCs w:val="20"/>
              </w:rPr>
            </w:pPr>
          </w:p>
        </w:tc>
      </w:tr>
      <w:tr w:rsidR="00525E8C" w:rsidRPr="00F20EE9" w:rsidTr="004650DD">
        <w:tc>
          <w:tcPr>
            <w:tcW w:w="4518" w:type="dxa"/>
          </w:tcPr>
          <w:p w:rsidR="004650DD" w:rsidRPr="00F20EE9" w:rsidRDefault="004650DD" w:rsidP="004650DD">
            <w:pPr>
              <w:pStyle w:val="Default"/>
              <w:rPr>
                <w:color w:val="auto"/>
                <w:sz w:val="22"/>
                <w:szCs w:val="22"/>
              </w:rPr>
            </w:pPr>
            <w:r w:rsidRPr="00F20EE9">
              <w:rPr>
                <w:color w:val="auto"/>
                <w:sz w:val="22"/>
                <w:szCs w:val="22"/>
              </w:rPr>
              <w:t xml:space="preserve">Telefono numeris </w:t>
            </w:r>
          </w:p>
          <w:p w:rsidR="004650DD" w:rsidRPr="00F20EE9" w:rsidRDefault="004650DD" w:rsidP="004650DD">
            <w:pPr>
              <w:pStyle w:val="Default"/>
              <w:rPr>
                <w:bCs/>
                <w:color w:val="auto"/>
                <w:sz w:val="20"/>
                <w:szCs w:val="20"/>
              </w:rPr>
            </w:pPr>
          </w:p>
        </w:tc>
        <w:tc>
          <w:tcPr>
            <w:tcW w:w="5058" w:type="dxa"/>
          </w:tcPr>
          <w:p w:rsidR="004650DD" w:rsidRPr="00F20EE9" w:rsidRDefault="004650DD" w:rsidP="004650DD">
            <w:pPr>
              <w:pStyle w:val="Default"/>
              <w:jc w:val="center"/>
              <w:rPr>
                <w:bCs/>
                <w:i/>
                <w:color w:val="auto"/>
                <w:sz w:val="20"/>
                <w:szCs w:val="20"/>
              </w:rPr>
            </w:pPr>
          </w:p>
        </w:tc>
      </w:tr>
      <w:tr w:rsidR="00525E8C" w:rsidRPr="00F20EE9" w:rsidTr="004650DD">
        <w:tc>
          <w:tcPr>
            <w:tcW w:w="4518" w:type="dxa"/>
          </w:tcPr>
          <w:p w:rsidR="004650DD" w:rsidRPr="00F20EE9" w:rsidRDefault="004650DD" w:rsidP="004650DD">
            <w:pPr>
              <w:pStyle w:val="Default"/>
              <w:rPr>
                <w:color w:val="auto"/>
                <w:sz w:val="22"/>
                <w:szCs w:val="22"/>
              </w:rPr>
            </w:pPr>
            <w:r w:rsidRPr="00F20EE9">
              <w:rPr>
                <w:color w:val="auto"/>
                <w:sz w:val="22"/>
                <w:szCs w:val="22"/>
              </w:rPr>
              <w:t xml:space="preserve">Fakso numeris </w:t>
            </w:r>
          </w:p>
          <w:p w:rsidR="004650DD" w:rsidRPr="00F20EE9" w:rsidRDefault="004650DD" w:rsidP="004650DD">
            <w:pPr>
              <w:pStyle w:val="Default"/>
              <w:rPr>
                <w:bCs/>
                <w:color w:val="auto"/>
                <w:sz w:val="20"/>
                <w:szCs w:val="20"/>
              </w:rPr>
            </w:pPr>
          </w:p>
        </w:tc>
        <w:tc>
          <w:tcPr>
            <w:tcW w:w="5058" w:type="dxa"/>
          </w:tcPr>
          <w:p w:rsidR="004650DD" w:rsidRPr="00F20EE9" w:rsidRDefault="004650DD" w:rsidP="004650DD">
            <w:pPr>
              <w:pStyle w:val="Default"/>
              <w:jc w:val="center"/>
              <w:rPr>
                <w:bCs/>
                <w:i/>
                <w:color w:val="auto"/>
                <w:sz w:val="20"/>
                <w:szCs w:val="20"/>
              </w:rPr>
            </w:pPr>
          </w:p>
        </w:tc>
      </w:tr>
      <w:tr w:rsidR="004650DD" w:rsidRPr="00F20EE9" w:rsidTr="004650DD">
        <w:tc>
          <w:tcPr>
            <w:tcW w:w="4518" w:type="dxa"/>
          </w:tcPr>
          <w:p w:rsidR="004650DD" w:rsidRPr="00F20EE9" w:rsidRDefault="004650DD" w:rsidP="004650DD">
            <w:pPr>
              <w:pStyle w:val="Default"/>
              <w:rPr>
                <w:color w:val="auto"/>
                <w:sz w:val="22"/>
                <w:szCs w:val="22"/>
              </w:rPr>
            </w:pPr>
            <w:r w:rsidRPr="00F20EE9">
              <w:rPr>
                <w:color w:val="auto"/>
                <w:sz w:val="22"/>
                <w:szCs w:val="22"/>
              </w:rPr>
              <w:t xml:space="preserve">El. pašto adresas </w:t>
            </w:r>
          </w:p>
          <w:p w:rsidR="004650DD" w:rsidRPr="00F20EE9" w:rsidRDefault="004650DD" w:rsidP="004650DD">
            <w:pPr>
              <w:pStyle w:val="Default"/>
              <w:rPr>
                <w:color w:val="auto"/>
                <w:sz w:val="22"/>
                <w:szCs w:val="22"/>
              </w:rPr>
            </w:pPr>
          </w:p>
        </w:tc>
        <w:tc>
          <w:tcPr>
            <w:tcW w:w="5058" w:type="dxa"/>
          </w:tcPr>
          <w:p w:rsidR="004650DD" w:rsidRPr="00F20EE9" w:rsidRDefault="004650DD" w:rsidP="004650DD">
            <w:pPr>
              <w:pStyle w:val="Default"/>
              <w:jc w:val="center"/>
              <w:rPr>
                <w:bCs/>
                <w:i/>
                <w:color w:val="auto"/>
                <w:sz w:val="20"/>
                <w:szCs w:val="20"/>
              </w:rPr>
            </w:pPr>
          </w:p>
        </w:tc>
      </w:tr>
    </w:tbl>
    <w:p w:rsidR="004650DD" w:rsidRPr="00F20EE9" w:rsidRDefault="004650DD" w:rsidP="004650DD">
      <w:pPr>
        <w:pStyle w:val="Default"/>
        <w:jc w:val="center"/>
        <w:rPr>
          <w:bCs/>
          <w:color w:val="auto"/>
          <w:sz w:val="20"/>
          <w:szCs w:val="20"/>
        </w:rPr>
      </w:pPr>
    </w:p>
    <w:p w:rsidR="004650DD" w:rsidRPr="00F20EE9" w:rsidRDefault="004650DD" w:rsidP="004650DD">
      <w:pPr>
        <w:pStyle w:val="Default"/>
        <w:jc w:val="center"/>
        <w:rPr>
          <w:bCs/>
          <w:color w:val="auto"/>
          <w:sz w:val="20"/>
          <w:szCs w:val="20"/>
        </w:rPr>
      </w:pPr>
    </w:p>
    <w:p w:rsidR="004650DD" w:rsidRPr="00F20EE9" w:rsidRDefault="004650DD" w:rsidP="00AF684C">
      <w:pPr>
        <w:pStyle w:val="Default"/>
        <w:spacing w:line="360" w:lineRule="auto"/>
        <w:jc w:val="both"/>
        <w:rPr>
          <w:color w:val="auto"/>
          <w:sz w:val="22"/>
          <w:szCs w:val="22"/>
        </w:rPr>
      </w:pPr>
      <w:r w:rsidRPr="00F20EE9">
        <w:rPr>
          <w:color w:val="auto"/>
          <w:sz w:val="22"/>
          <w:szCs w:val="22"/>
        </w:rPr>
        <w:t xml:space="preserve">Šiuo pasiūlymu pažymime, kad sutinkame su visomis pirkimo sąlygomis, nustatytomis: </w:t>
      </w:r>
    </w:p>
    <w:p w:rsidR="004650DD" w:rsidRPr="00F20EE9" w:rsidRDefault="004650DD" w:rsidP="00AF684C">
      <w:pPr>
        <w:pStyle w:val="Default"/>
        <w:spacing w:line="360" w:lineRule="auto"/>
        <w:jc w:val="both"/>
        <w:rPr>
          <w:color w:val="auto"/>
          <w:sz w:val="22"/>
          <w:szCs w:val="22"/>
        </w:rPr>
      </w:pPr>
      <w:r w:rsidRPr="00F20EE9">
        <w:rPr>
          <w:color w:val="auto"/>
          <w:sz w:val="22"/>
          <w:szCs w:val="22"/>
        </w:rPr>
        <w:t xml:space="preserve">1) konkurso skelbime, </w:t>
      </w:r>
      <w:r w:rsidRPr="00F20EE9">
        <w:rPr>
          <w:i/>
          <w:color w:val="auto"/>
          <w:sz w:val="22"/>
          <w:szCs w:val="22"/>
        </w:rPr>
        <w:t>nurodyti datą</w:t>
      </w:r>
      <w:r w:rsidRPr="00F20EE9">
        <w:rPr>
          <w:color w:val="auto"/>
          <w:sz w:val="22"/>
          <w:szCs w:val="22"/>
        </w:rPr>
        <w:t xml:space="preserve"> paskelbtame svetainėje www.esinvesticijos.lt. </w:t>
      </w:r>
    </w:p>
    <w:p w:rsidR="004650DD" w:rsidRPr="00F20EE9" w:rsidRDefault="004650DD" w:rsidP="00AF684C">
      <w:pPr>
        <w:pStyle w:val="Default"/>
        <w:spacing w:line="360" w:lineRule="auto"/>
        <w:jc w:val="both"/>
        <w:rPr>
          <w:color w:val="auto"/>
          <w:sz w:val="22"/>
          <w:szCs w:val="22"/>
        </w:rPr>
      </w:pPr>
      <w:r w:rsidRPr="00F20EE9">
        <w:rPr>
          <w:color w:val="auto"/>
          <w:sz w:val="22"/>
          <w:szCs w:val="22"/>
        </w:rPr>
        <w:t xml:space="preserve">2) konkurso sąlygose; </w:t>
      </w:r>
    </w:p>
    <w:p w:rsidR="004650DD" w:rsidRPr="00F20EE9" w:rsidRDefault="004650DD" w:rsidP="00AF684C">
      <w:pPr>
        <w:pStyle w:val="Default"/>
        <w:spacing w:line="360" w:lineRule="auto"/>
        <w:jc w:val="both"/>
        <w:rPr>
          <w:color w:val="auto"/>
          <w:sz w:val="22"/>
          <w:szCs w:val="22"/>
        </w:rPr>
      </w:pPr>
      <w:r w:rsidRPr="00F20EE9">
        <w:rPr>
          <w:color w:val="auto"/>
          <w:sz w:val="22"/>
          <w:szCs w:val="22"/>
        </w:rPr>
        <w:t>3) pirkimo dokumentų prieduose.</w:t>
      </w:r>
    </w:p>
    <w:p w:rsidR="004650DD" w:rsidRPr="00F20EE9" w:rsidRDefault="004650DD" w:rsidP="00AF684C">
      <w:pPr>
        <w:pStyle w:val="Default"/>
        <w:spacing w:line="360" w:lineRule="auto"/>
        <w:jc w:val="both"/>
        <w:rPr>
          <w:color w:val="auto"/>
          <w:sz w:val="22"/>
          <w:szCs w:val="22"/>
        </w:rPr>
      </w:pPr>
    </w:p>
    <w:p w:rsidR="005269A4" w:rsidRPr="00F20EE9" w:rsidRDefault="005269A4" w:rsidP="00AF684C">
      <w:pPr>
        <w:pStyle w:val="Default"/>
        <w:spacing w:line="360" w:lineRule="auto"/>
        <w:jc w:val="both"/>
        <w:rPr>
          <w:color w:val="auto"/>
          <w:sz w:val="22"/>
          <w:szCs w:val="22"/>
        </w:rPr>
      </w:pPr>
      <w:r w:rsidRPr="00F20EE9">
        <w:rPr>
          <w:color w:val="auto"/>
          <w:sz w:val="22"/>
          <w:szCs w:val="22"/>
        </w:rPr>
        <w:t>Techninėje specifikacijoje (Konkur</w:t>
      </w:r>
      <w:r w:rsidR="009D3ED9" w:rsidRPr="00F20EE9">
        <w:rPr>
          <w:color w:val="auto"/>
          <w:sz w:val="22"/>
          <w:szCs w:val="22"/>
        </w:rPr>
        <w:t>so sąlygų 2 priedas) nurodyti paslaug</w:t>
      </w:r>
      <w:r w:rsidRPr="00F20EE9">
        <w:rPr>
          <w:color w:val="auto"/>
          <w:sz w:val="22"/>
          <w:szCs w:val="22"/>
        </w:rPr>
        <w:t xml:space="preserve">ų parametrai yra </w:t>
      </w:r>
      <w:r w:rsidR="00C829A9" w:rsidRPr="00F20EE9">
        <w:rPr>
          <w:color w:val="auto"/>
          <w:sz w:val="22"/>
          <w:szCs w:val="22"/>
        </w:rPr>
        <w:t>privalomo</w:t>
      </w:r>
      <w:r w:rsidRPr="00F20EE9">
        <w:rPr>
          <w:color w:val="auto"/>
          <w:sz w:val="22"/>
          <w:szCs w:val="22"/>
        </w:rPr>
        <w:t xml:space="preserve"> pobūdžio, tiekėjo siūlomos </w:t>
      </w:r>
      <w:r w:rsidR="00E47DDA" w:rsidRPr="00F20EE9">
        <w:rPr>
          <w:color w:val="auto"/>
          <w:sz w:val="22"/>
          <w:szCs w:val="22"/>
        </w:rPr>
        <w:t>paslaugo</w:t>
      </w:r>
      <w:r w:rsidRPr="00F20EE9">
        <w:rPr>
          <w:color w:val="auto"/>
          <w:sz w:val="22"/>
          <w:szCs w:val="22"/>
        </w:rPr>
        <w:t>s atitinka nurodytus reikalavimus ir jų savybės tokios:</w:t>
      </w:r>
    </w:p>
    <w:p w:rsidR="00AC090F" w:rsidRPr="00F20EE9" w:rsidRDefault="00AC090F" w:rsidP="004650DD">
      <w:pPr>
        <w:pStyle w:val="Default"/>
        <w:spacing w:line="360" w:lineRule="auto"/>
        <w:jc w:val="both"/>
        <w:rPr>
          <w:color w:val="auto"/>
          <w:sz w:val="22"/>
          <w:szCs w:val="22"/>
        </w:rPr>
      </w:pPr>
    </w:p>
    <w:p w:rsidR="005269A4" w:rsidRPr="00F20EE9" w:rsidRDefault="009D3ED9" w:rsidP="004650DD">
      <w:pPr>
        <w:pStyle w:val="Default"/>
        <w:spacing w:line="360" w:lineRule="auto"/>
        <w:jc w:val="both"/>
        <w:rPr>
          <w:color w:val="auto"/>
          <w:sz w:val="22"/>
          <w:szCs w:val="22"/>
        </w:rPr>
      </w:pPr>
      <w:r w:rsidRPr="00F20EE9">
        <w:rPr>
          <w:b/>
          <w:color w:val="auto"/>
          <w:sz w:val="22"/>
          <w:szCs w:val="22"/>
        </w:rPr>
        <w:t>Produkto Duomenų sisteminimo specialisto paslaugos</w:t>
      </w:r>
    </w:p>
    <w:tbl>
      <w:tblPr>
        <w:tblStyle w:val="TableGrid"/>
        <w:tblW w:w="0" w:type="auto"/>
        <w:tblLook w:val="04A0" w:firstRow="1" w:lastRow="0" w:firstColumn="1" w:lastColumn="0" w:noHBand="0" w:noVBand="1"/>
      </w:tblPr>
      <w:tblGrid>
        <w:gridCol w:w="558"/>
        <w:gridCol w:w="6030"/>
        <w:gridCol w:w="2988"/>
      </w:tblGrid>
      <w:tr w:rsidR="00525E8C" w:rsidRPr="00F20EE9" w:rsidTr="008B2939">
        <w:tc>
          <w:tcPr>
            <w:tcW w:w="558" w:type="dxa"/>
            <w:shd w:val="clear" w:color="auto" w:fill="BFBFBF" w:themeFill="background1" w:themeFillShade="BF"/>
          </w:tcPr>
          <w:p w:rsidR="005269A4" w:rsidRPr="00F20EE9" w:rsidRDefault="005269A4" w:rsidP="008B2939">
            <w:pPr>
              <w:pStyle w:val="Default"/>
              <w:spacing w:line="360" w:lineRule="auto"/>
              <w:jc w:val="both"/>
              <w:rPr>
                <w:color w:val="auto"/>
                <w:sz w:val="22"/>
                <w:szCs w:val="22"/>
              </w:rPr>
            </w:pPr>
            <w:r w:rsidRPr="00F20EE9">
              <w:rPr>
                <w:color w:val="auto"/>
                <w:sz w:val="22"/>
                <w:szCs w:val="22"/>
              </w:rPr>
              <w:t>Eil. Nr.</w:t>
            </w:r>
          </w:p>
        </w:tc>
        <w:tc>
          <w:tcPr>
            <w:tcW w:w="6030" w:type="dxa"/>
            <w:shd w:val="clear" w:color="auto" w:fill="BFBFBF" w:themeFill="background1" w:themeFillShade="BF"/>
          </w:tcPr>
          <w:p w:rsidR="005269A4" w:rsidRPr="00F20EE9" w:rsidRDefault="00E47DDA" w:rsidP="00E47DDA">
            <w:pPr>
              <w:pStyle w:val="Default"/>
              <w:jc w:val="both"/>
              <w:rPr>
                <w:color w:val="auto"/>
                <w:sz w:val="23"/>
                <w:szCs w:val="23"/>
              </w:rPr>
            </w:pPr>
            <w:r w:rsidRPr="00F20EE9">
              <w:rPr>
                <w:color w:val="auto"/>
                <w:sz w:val="23"/>
                <w:szCs w:val="23"/>
              </w:rPr>
              <w:t>Paslaug</w:t>
            </w:r>
            <w:r w:rsidR="005269A4" w:rsidRPr="00F20EE9">
              <w:rPr>
                <w:color w:val="auto"/>
                <w:sz w:val="23"/>
                <w:szCs w:val="23"/>
              </w:rPr>
              <w:t xml:space="preserve">ų techniniai rodikliai </w:t>
            </w:r>
          </w:p>
        </w:tc>
        <w:tc>
          <w:tcPr>
            <w:tcW w:w="2988" w:type="dxa"/>
            <w:shd w:val="clear" w:color="auto" w:fill="BFBFBF" w:themeFill="background1" w:themeFillShade="BF"/>
          </w:tcPr>
          <w:p w:rsidR="005269A4" w:rsidRPr="00F20EE9" w:rsidRDefault="005269A4" w:rsidP="008B2939">
            <w:pPr>
              <w:pStyle w:val="Default"/>
              <w:jc w:val="both"/>
              <w:rPr>
                <w:color w:val="auto"/>
                <w:sz w:val="23"/>
                <w:szCs w:val="23"/>
              </w:rPr>
            </w:pPr>
            <w:r w:rsidRPr="00F20EE9">
              <w:rPr>
                <w:color w:val="auto"/>
                <w:sz w:val="23"/>
                <w:szCs w:val="23"/>
              </w:rPr>
              <w:t>Rodiklių reikšmės</w:t>
            </w:r>
          </w:p>
          <w:p w:rsidR="005269A4" w:rsidRPr="00F20EE9" w:rsidRDefault="005269A4" w:rsidP="008B2939">
            <w:pPr>
              <w:pStyle w:val="Default"/>
              <w:spacing w:line="360" w:lineRule="auto"/>
              <w:jc w:val="both"/>
              <w:rPr>
                <w:color w:val="auto"/>
                <w:sz w:val="22"/>
                <w:szCs w:val="22"/>
              </w:rPr>
            </w:pPr>
          </w:p>
        </w:tc>
      </w:tr>
      <w:tr w:rsidR="00525E8C" w:rsidRPr="00F20EE9" w:rsidTr="008B2939">
        <w:tc>
          <w:tcPr>
            <w:tcW w:w="558" w:type="dxa"/>
          </w:tcPr>
          <w:p w:rsidR="005269A4" w:rsidRPr="00F20EE9" w:rsidRDefault="005269A4" w:rsidP="008B2939">
            <w:pPr>
              <w:pStyle w:val="Default"/>
              <w:spacing w:line="360" w:lineRule="auto"/>
              <w:jc w:val="both"/>
              <w:rPr>
                <w:color w:val="auto"/>
                <w:sz w:val="22"/>
                <w:szCs w:val="22"/>
              </w:rPr>
            </w:pPr>
            <w:r w:rsidRPr="00F20EE9">
              <w:rPr>
                <w:color w:val="auto"/>
                <w:sz w:val="22"/>
                <w:szCs w:val="22"/>
              </w:rPr>
              <w:t>1.</w:t>
            </w:r>
          </w:p>
        </w:tc>
        <w:tc>
          <w:tcPr>
            <w:tcW w:w="6030" w:type="dxa"/>
          </w:tcPr>
          <w:p w:rsidR="005269A4" w:rsidRPr="00F20EE9" w:rsidRDefault="005269A4" w:rsidP="008B2939">
            <w:pPr>
              <w:pStyle w:val="Default"/>
              <w:spacing w:line="360" w:lineRule="auto"/>
              <w:jc w:val="both"/>
              <w:rPr>
                <w:color w:val="auto"/>
                <w:sz w:val="22"/>
                <w:szCs w:val="22"/>
              </w:rPr>
            </w:pPr>
          </w:p>
        </w:tc>
        <w:tc>
          <w:tcPr>
            <w:tcW w:w="2988" w:type="dxa"/>
          </w:tcPr>
          <w:p w:rsidR="005269A4" w:rsidRPr="00F20EE9" w:rsidRDefault="005269A4" w:rsidP="008B2939">
            <w:pPr>
              <w:pStyle w:val="Default"/>
              <w:spacing w:line="360" w:lineRule="auto"/>
              <w:jc w:val="both"/>
              <w:rPr>
                <w:color w:val="auto"/>
                <w:sz w:val="22"/>
                <w:szCs w:val="22"/>
              </w:rPr>
            </w:pPr>
          </w:p>
        </w:tc>
      </w:tr>
      <w:tr w:rsidR="00525E8C" w:rsidRPr="00F20EE9" w:rsidTr="008B2939">
        <w:tc>
          <w:tcPr>
            <w:tcW w:w="558" w:type="dxa"/>
          </w:tcPr>
          <w:p w:rsidR="005269A4" w:rsidRPr="00F20EE9" w:rsidRDefault="005269A4" w:rsidP="008B2939">
            <w:pPr>
              <w:pStyle w:val="Default"/>
              <w:spacing w:line="360" w:lineRule="auto"/>
              <w:jc w:val="both"/>
              <w:rPr>
                <w:color w:val="auto"/>
                <w:sz w:val="22"/>
                <w:szCs w:val="22"/>
              </w:rPr>
            </w:pPr>
            <w:r w:rsidRPr="00F20EE9">
              <w:rPr>
                <w:color w:val="auto"/>
                <w:sz w:val="22"/>
                <w:szCs w:val="22"/>
              </w:rPr>
              <w:t>2.</w:t>
            </w:r>
          </w:p>
        </w:tc>
        <w:tc>
          <w:tcPr>
            <w:tcW w:w="6030" w:type="dxa"/>
          </w:tcPr>
          <w:p w:rsidR="005269A4" w:rsidRPr="00F20EE9" w:rsidRDefault="005269A4" w:rsidP="008B2939">
            <w:pPr>
              <w:pStyle w:val="Default"/>
              <w:spacing w:line="360" w:lineRule="auto"/>
              <w:jc w:val="both"/>
              <w:rPr>
                <w:color w:val="auto"/>
                <w:sz w:val="22"/>
                <w:szCs w:val="22"/>
              </w:rPr>
            </w:pPr>
          </w:p>
        </w:tc>
        <w:tc>
          <w:tcPr>
            <w:tcW w:w="2988" w:type="dxa"/>
          </w:tcPr>
          <w:p w:rsidR="005269A4" w:rsidRPr="00F20EE9" w:rsidRDefault="005269A4" w:rsidP="008B2939">
            <w:pPr>
              <w:pStyle w:val="Default"/>
              <w:spacing w:line="360" w:lineRule="auto"/>
              <w:jc w:val="both"/>
              <w:rPr>
                <w:color w:val="auto"/>
                <w:sz w:val="22"/>
                <w:szCs w:val="22"/>
              </w:rPr>
            </w:pPr>
          </w:p>
        </w:tc>
      </w:tr>
      <w:tr w:rsidR="005269A4" w:rsidRPr="00F20EE9" w:rsidTr="008B2939">
        <w:tc>
          <w:tcPr>
            <w:tcW w:w="558" w:type="dxa"/>
          </w:tcPr>
          <w:p w:rsidR="005269A4" w:rsidRPr="00F20EE9" w:rsidRDefault="005269A4" w:rsidP="008B2939">
            <w:pPr>
              <w:pStyle w:val="Default"/>
              <w:spacing w:line="360" w:lineRule="auto"/>
              <w:jc w:val="both"/>
              <w:rPr>
                <w:color w:val="auto"/>
                <w:sz w:val="22"/>
                <w:szCs w:val="22"/>
              </w:rPr>
            </w:pPr>
            <w:r w:rsidRPr="00F20EE9">
              <w:rPr>
                <w:color w:val="auto"/>
                <w:sz w:val="22"/>
                <w:szCs w:val="22"/>
              </w:rPr>
              <w:t>3.</w:t>
            </w:r>
          </w:p>
        </w:tc>
        <w:tc>
          <w:tcPr>
            <w:tcW w:w="6030" w:type="dxa"/>
          </w:tcPr>
          <w:p w:rsidR="005269A4" w:rsidRPr="00F20EE9" w:rsidRDefault="005269A4" w:rsidP="008B2939">
            <w:pPr>
              <w:pStyle w:val="Default"/>
              <w:spacing w:line="360" w:lineRule="auto"/>
              <w:jc w:val="both"/>
              <w:rPr>
                <w:color w:val="auto"/>
                <w:sz w:val="22"/>
                <w:szCs w:val="22"/>
              </w:rPr>
            </w:pPr>
          </w:p>
        </w:tc>
        <w:tc>
          <w:tcPr>
            <w:tcW w:w="2988" w:type="dxa"/>
          </w:tcPr>
          <w:p w:rsidR="005269A4" w:rsidRPr="00F20EE9" w:rsidRDefault="005269A4" w:rsidP="008B2939">
            <w:pPr>
              <w:pStyle w:val="Default"/>
              <w:spacing w:line="360" w:lineRule="auto"/>
              <w:jc w:val="both"/>
              <w:rPr>
                <w:color w:val="auto"/>
                <w:sz w:val="22"/>
                <w:szCs w:val="22"/>
              </w:rPr>
            </w:pPr>
          </w:p>
        </w:tc>
      </w:tr>
    </w:tbl>
    <w:p w:rsidR="00F241A9" w:rsidRPr="00F20EE9" w:rsidRDefault="00F241A9" w:rsidP="004650DD">
      <w:pPr>
        <w:pStyle w:val="Default"/>
        <w:spacing w:line="360" w:lineRule="auto"/>
        <w:jc w:val="both"/>
        <w:rPr>
          <w:color w:val="auto"/>
          <w:sz w:val="23"/>
          <w:szCs w:val="23"/>
        </w:rPr>
      </w:pPr>
    </w:p>
    <w:p w:rsidR="001B4915" w:rsidRPr="00F20EE9" w:rsidRDefault="001B4915" w:rsidP="004650DD">
      <w:pPr>
        <w:pStyle w:val="Default"/>
        <w:spacing w:line="360" w:lineRule="auto"/>
        <w:jc w:val="both"/>
        <w:rPr>
          <w:color w:val="auto"/>
          <w:sz w:val="23"/>
          <w:szCs w:val="23"/>
        </w:rPr>
      </w:pPr>
    </w:p>
    <w:p w:rsidR="004650DD" w:rsidRPr="00F20EE9" w:rsidRDefault="004650DD" w:rsidP="004650DD">
      <w:pPr>
        <w:pStyle w:val="Default"/>
        <w:spacing w:line="360" w:lineRule="auto"/>
        <w:jc w:val="both"/>
        <w:rPr>
          <w:color w:val="auto"/>
          <w:sz w:val="22"/>
          <w:szCs w:val="22"/>
        </w:rPr>
      </w:pPr>
      <w:r w:rsidRPr="00F20EE9">
        <w:rPr>
          <w:color w:val="auto"/>
          <w:sz w:val="23"/>
          <w:szCs w:val="23"/>
        </w:rPr>
        <w:lastRenderedPageBreak/>
        <w:t>Mes siūlome šias p</w:t>
      </w:r>
      <w:r w:rsidR="00E47DDA" w:rsidRPr="00F20EE9">
        <w:rPr>
          <w:color w:val="auto"/>
          <w:sz w:val="23"/>
          <w:szCs w:val="23"/>
        </w:rPr>
        <w:t>aslauga</w:t>
      </w:r>
      <w:r w:rsidRPr="00F20EE9">
        <w:rPr>
          <w:color w:val="auto"/>
          <w:sz w:val="23"/>
          <w:szCs w:val="23"/>
        </w:rPr>
        <w:t>s:</w:t>
      </w:r>
    </w:p>
    <w:tbl>
      <w:tblPr>
        <w:tblStyle w:val="TableGrid"/>
        <w:tblW w:w="0" w:type="auto"/>
        <w:tblLook w:val="04A0" w:firstRow="1" w:lastRow="0" w:firstColumn="1" w:lastColumn="0" w:noHBand="0" w:noVBand="1"/>
      </w:tblPr>
      <w:tblGrid>
        <w:gridCol w:w="504"/>
        <w:gridCol w:w="2232"/>
        <w:gridCol w:w="1368"/>
        <w:gridCol w:w="1368"/>
        <w:gridCol w:w="1368"/>
        <w:gridCol w:w="1368"/>
        <w:gridCol w:w="1368"/>
      </w:tblGrid>
      <w:tr w:rsidR="00525E8C" w:rsidRPr="00F20EE9" w:rsidTr="004650DD">
        <w:tc>
          <w:tcPr>
            <w:tcW w:w="504" w:type="dxa"/>
            <w:shd w:val="clear" w:color="auto" w:fill="BFBFBF" w:themeFill="background1" w:themeFillShade="BF"/>
          </w:tcPr>
          <w:p w:rsidR="004650DD" w:rsidRPr="00F20EE9" w:rsidRDefault="004650DD" w:rsidP="004650DD">
            <w:pPr>
              <w:pStyle w:val="Default"/>
              <w:spacing w:line="360" w:lineRule="auto"/>
              <w:jc w:val="both"/>
              <w:rPr>
                <w:color w:val="auto"/>
                <w:sz w:val="22"/>
                <w:szCs w:val="22"/>
              </w:rPr>
            </w:pPr>
            <w:r w:rsidRPr="00F20EE9">
              <w:rPr>
                <w:color w:val="auto"/>
                <w:sz w:val="22"/>
                <w:szCs w:val="22"/>
              </w:rPr>
              <w:t>Nr.</w:t>
            </w:r>
          </w:p>
        </w:tc>
        <w:tc>
          <w:tcPr>
            <w:tcW w:w="2232" w:type="dxa"/>
            <w:shd w:val="clear" w:color="auto" w:fill="BFBFBF" w:themeFill="background1" w:themeFillShade="BF"/>
          </w:tcPr>
          <w:p w:rsidR="004650DD" w:rsidRPr="00F20EE9" w:rsidRDefault="004650DD" w:rsidP="004650DD">
            <w:pPr>
              <w:pStyle w:val="Default"/>
              <w:jc w:val="both"/>
              <w:rPr>
                <w:color w:val="auto"/>
                <w:sz w:val="22"/>
                <w:szCs w:val="22"/>
              </w:rPr>
            </w:pPr>
            <w:r w:rsidRPr="00F20EE9">
              <w:rPr>
                <w:color w:val="auto"/>
                <w:sz w:val="22"/>
                <w:szCs w:val="22"/>
              </w:rPr>
              <w:t xml:space="preserve">Pirkimo </w:t>
            </w:r>
            <w:r w:rsidR="001B4915" w:rsidRPr="00F20EE9">
              <w:rPr>
                <w:color w:val="auto"/>
                <w:sz w:val="22"/>
                <w:szCs w:val="22"/>
              </w:rPr>
              <w:t>pavadinimas</w:t>
            </w:r>
          </w:p>
          <w:p w:rsidR="004650DD" w:rsidRPr="00F20EE9" w:rsidRDefault="004650DD" w:rsidP="004650DD">
            <w:pPr>
              <w:pStyle w:val="Default"/>
              <w:spacing w:line="360" w:lineRule="auto"/>
              <w:jc w:val="both"/>
              <w:rPr>
                <w:color w:val="auto"/>
                <w:sz w:val="22"/>
                <w:szCs w:val="22"/>
              </w:rPr>
            </w:pPr>
          </w:p>
        </w:tc>
        <w:tc>
          <w:tcPr>
            <w:tcW w:w="1368" w:type="dxa"/>
            <w:shd w:val="clear" w:color="auto" w:fill="BFBFBF" w:themeFill="background1" w:themeFillShade="BF"/>
          </w:tcPr>
          <w:p w:rsidR="004650DD" w:rsidRPr="00F20EE9" w:rsidRDefault="004650DD" w:rsidP="004650DD">
            <w:pPr>
              <w:pStyle w:val="Default"/>
              <w:jc w:val="both"/>
              <w:rPr>
                <w:color w:val="auto"/>
                <w:sz w:val="22"/>
                <w:szCs w:val="22"/>
              </w:rPr>
            </w:pPr>
            <w:r w:rsidRPr="00F20EE9">
              <w:rPr>
                <w:color w:val="auto"/>
                <w:sz w:val="22"/>
                <w:szCs w:val="22"/>
              </w:rPr>
              <w:t xml:space="preserve">Matavimo vnt. </w:t>
            </w:r>
          </w:p>
          <w:p w:rsidR="004650DD" w:rsidRPr="00F20EE9" w:rsidRDefault="004650DD" w:rsidP="004650DD">
            <w:pPr>
              <w:pStyle w:val="Default"/>
              <w:spacing w:line="360" w:lineRule="auto"/>
              <w:jc w:val="both"/>
              <w:rPr>
                <w:color w:val="auto"/>
                <w:sz w:val="22"/>
                <w:szCs w:val="22"/>
              </w:rPr>
            </w:pPr>
          </w:p>
        </w:tc>
        <w:tc>
          <w:tcPr>
            <w:tcW w:w="1368" w:type="dxa"/>
            <w:shd w:val="clear" w:color="auto" w:fill="BFBFBF" w:themeFill="background1" w:themeFillShade="BF"/>
          </w:tcPr>
          <w:p w:rsidR="004650DD" w:rsidRPr="00F20EE9" w:rsidRDefault="004650DD" w:rsidP="004650DD">
            <w:pPr>
              <w:pStyle w:val="Default"/>
              <w:spacing w:line="360" w:lineRule="auto"/>
              <w:jc w:val="both"/>
              <w:rPr>
                <w:color w:val="auto"/>
                <w:sz w:val="22"/>
                <w:szCs w:val="22"/>
              </w:rPr>
            </w:pPr>
            <w:r w:rsidRPr="00F20EE9">
              <w:rPr>
                <w:color w:val="auto"/>
                <w:sz w:val="22"/>
                <w:szCs w:val="22"/>
              </w:rPr>
              <w:t>Kiekis</w:t>
            </w:r>
          </w:p>
        </w:tc>
        <w:tc>
          <w:tcPr>
            <w:tcW w:w="1368" w:type="dxa"/>
            <w:shd w:val="clear" w:color="auto" w:fill="BFBFBF" w:themeFill="background1" w:themeFillShade="BF"/>
          </w:tcPr>
          <w:p w:rsidR="004650DD" w:rsidRPr="00F20EE9" w:rsidRDefault="004650DD" w:rsidP="004650DD">
            <w:pPr>
              <w:pStyle w:val="Default"/>
              <w:jc w:val="both"/>
              <w:rPr>
                <w:color w:val="auto"/>
                <w:sz w:val="22"/>
                <w:szCs w:val="22"/>
              </w:rPr>
            </w:pPr>
            <w:r w:rsidRPr="00F20EE9">
              <w:rPr>
                <w:color w:val="auto"/>
                <w:sz w:val="22"/>
                <w:szCs w:val="22"/>
              </w:rPr>
              <w:t xml:space="preserve">Vnt. kaina, </w:t>
            </w:r>
          </w:p>
          <w:p w:rsidR="004650DD" w:rsidRPr="00F20EE9" w:rsidRDefault="004650DD" w:rsidP="004650DD">
            <w:pPr>
              <w:pStyle w:val="Default"/>
              <w:spacing w:line="360" w:lineRule="auto"/>
              <w:jc w:val="both"/>
              <w:rPr>
                <w:color w:val="auto"/>
                <w:sz w:val="22"/>
                <w:szCs w:val="22"/>
              </w:rPr>
            </w:pPr>
            <w:r w:rsidRPr="00F20EE9">
              <w:rPr>
                <w:color w:val="auto"/>
                <w:sz w:val="22"/>
                <w:szCs w:val="22"/>
              </w:rPr>
              <w:t xml:space="preserve">EUR, be PVM </w:t>
            </w:r>
          </w:p>
        </w:tc>
        <w:tc>
          <w:tcPr>
            <w:tcW w:w="1368" w:type="dxa"/>
            <w:shd w:val="clear" w:color="auto" w:fill="BFBFBF" w:themeFill="background1" w:themeFillShade="BF"/>
          </w:tcPr>
          <w:p w:rsidR="004650DD" w:rsidRPr="00F20EE9" w:rsidRDefault="004650DD" w:rsidP="004650DD">
            <w:pPr>
              <w:pStyle w:val="Default"/>
              <w:jc w:val="both"/>
              <w:rPr>
                <w:color w:val="auto"/>
                <w:sz w:val="22"/>
                <w:szCs w:val="22"/>
              </w:rPr>
            </w:pPr>
            <w:r w:rsidRPr="00F20EE9">
              <w:rPr>
                <w:color w:val="auto"/>
                <w:sz w:val="22"/>
                <w:szCs w:val="22"/>
              </w:rPr>
              <w:t xml:space="preserve">Suma, EUR be PVM </w:t>
            </w:r>
          </w:p>
          <w:p w:rsidR="004650DD" w:rsidRPr="00F20EE9" w:rsidRDefault="004650DD" w:rsidP="004650DD">
            <w:pPr>
              <w:pStyle w:val="Default"/>
              <w:spacing w:line="360" w:lineRule="auto"/>
              <w:jc w:val="both"/>
              <w:rPr>
                <w:color w:val="auto"/>
                <w:sz w:val="22"/>
                <w:szCs w:val="22"/>
              </w:rPr>
            </w:pPr>
          </w:p>
        </w:tc>
        <w:tc>
          <w:tcPr>
            <w:tcW w:w="1368" w:type="dxa"/>
            <w:shd w:val="clear" w:color="auto" w:fill="BFBFBF" w:themeFill="background1" w:themeFillShade="BF"/>
          </w:tcPr>
          <w:p w:rsidR="004650DD" w:rsidRPr="00F20EE9" w:rsidRDefault="004650DD" w:rsidP="004650DD">
            <w:pPr>
              <w:pStyle w:val="Default"/>
              <w:jc w:val="both"/>
              <w:rPr>
                <w:color w:val="auto"/>
                <w:sz w:val="22"/>
                <w:szCs w:val="22"/>
              </w:rPr>
            </w:pPr>
            <w:r w:rsidRPr="00F20EE9">
              <w:rPr>
                <w:color w:val="auto"/>
                <w:sz w:val="22"/>
                <w:szCs w:val="22"/>
              </w:rPr>
              <w:t xml:space="preserve">Suma, EUR su PVM </w:t>
            </w:r>
          </w:p>
          <w:p w:rsidR="004650DD" w:rsidRPr="00F20EE9" w:rsidRDefault="004650DD" w:rsidP="004650DD">
            <w:pPr>
              <w:pStyle w:val="Default"/>
              <w:spacing w:line="360" w:lineRule="auto"/>
              <w:jc w:val="both"/>
              <w:rPr>
                <w:color w:val="auto"/>
                <w:sz w:val="22"/>
                <w:szCs w:val="22"/>
              </w:rPr>
            </w:pPr>
          </w:p>
        </w:tc>
      </w:tr>
      <w:tr w:rsidR="004650DD" w:rsidRPr="00F20EE9" w:rsidTr="004650DD">
        <w:tc>
          <w:tcPr>
            <w:tcW w:w="504" w:type="dxa"/>
          </w:tcPr>
          <w:p w:rsidR="004650DD" w:rsidRPr="00F20EE9" w:rsidRDefault="004650DD" w:rsidP="004650DD">
            <w:pPr>
              <w:pStyle w:val="Default"/>
              <w:spacing w:line="360" w:lineRule="auto"/>
              <w:jc w:val="both"/>
              <w:rPr>
                <w:color w:val="auto"/>
                <w:sz w:val="22"/>
                <w:szCs w:val="22"/>
              </w:rPr>
            </w:pPr>
            <w:r w:rsidRPr="00F20EE9">
              <w:rPr>
                <w:color w:val="auto"/>
                <w:sz w:val="22"/>
                <w:szCs w:val="22"/>
              </w:rPr>
              <w:t>1.</w:t>
            </w:r>
          </w:p>
        </w:tc>
        <w:tc>
          <w:tcPr>
            <w:tcW w:w="2232" w:type="dxa"/>
          </w:tcPr>
          <w:p w:rsidR="004650DD" w:rsidRPr="00F20EE9" w:rsidRDefault="009D3ED9" w:rsidP="009D3ED9">
            <w:pPr>
              <w:pStyle w:val="NoSpacing"/>
              <w:jc w:val="both"/>
              <w:rPr>
                <w:rFonts w:ascii="Times New Roman" w:hAnsi="Times New Roman" w:cs="Times New Roman"/>
              </w:rPr>
            </w:pPr>
            <w:r w:rsidRPr="00F20EE9">
              <w:rPr>
                <w:rFonts w:ascii="Times New Roman" w:hAnsi="Times New Roman" w:cs="Times New Roman"/>
              </w:rPr>
              <w:t xml:space="preserve">Produkto Duomenų sisteminimo specialisto paslaugos </w:t>
            </w:r>
          </w:p>
        </w:tc>
        <w:tc>
          <w:tcPr>
            <w:tcW w:w="1368" w:type="dxa"/>
          </w:tcPr>
          <w:p w:rsidR="004650DD" w:rsidRPr="00F20EE9" w:rsidRDefault="004650DD" w:rsidP="00AC090F">
            <w:pPr>
              <w:pStyle w:val="Default"/>
              <w:spacing w:line="360" w:lineRule="auto"/>
              <w:jc w:val="center"/>
              <w:rPr>
                <w:color w:val="auto"/>
                <w:sz w:val="22"/>
                <w:szCs w:val="22"/>
              </w:rPr>
            </w:pPr>
            <w:r w:rsidRPr="00F20EE9">
              <w:rPr>
                <w:color w:val="auto"/>
                <w:sz w:val="22"/>
                <w:szCs w:val="22"/>
              </w:rPr>
              <w:t>Vnt.</w:t>
            </w:r>
          </w:p>
        </w:tc>
        <w:tc>
          <w:tcPr>
            <w:tcW w:w="1368" w:type="dxa"/>
          </w:tcPr>
          <w:p w:rsidR="004650DD" w:rsidRPr="00F20EE9" w:rsidRDefault="001B4915" w:rsidP="00AC090F">
            <w:pPr>
              <w:pStyle w:val="Default"/>
              <w:spacing w:line="360" w:lineRule="auto"/>
              <w:jc w:val="center"/>
              <w:rPr>
                <w:color w:val="auto"/>
                <w:sz w:val="22"/>
                <w:szCs w:val="22"/>
              </w:rPr>
            </w:pPr>
            <w:r w:rsidRPr="00F20EE9">
              <w:rPr>
                <w:color w:val="auto"/>
                <w:sz w:val="22"/>
                <w:szCs w:val="22"/>
              </w:rPr>
              <w:t>1</w:t>
            </w:r>
          </w:p>
        </w:tc>
        <w:tc>
          <w:tcPr>
            <w:tcW w:w="1368" w:type="dxa"/>
          </w:tcPr>
          <w:p w:rsidR="004650DD" w:rsidRPr="00F20EE9" w:rsidRDefault="004650DD" w:rsidP="004650DD">
            <w:pPr>
              <w:pStyle w:val="Default"/>
              <w:spacing w:line="360" w:lineRule="auto"/>
              <w:jc w:val="both"/>
              <w:rPr>
                <w:color w:val="auto"/>
                <w:sz w:val="22"/>
                <w:szCs w:val="22"/>
              </w:rPr>
            </w:pPr>
          </w:p>
        </w:tc>
        <w:tc>
          <w:tcPr>
            <w:tcW w:w="1368" w:type="dxa"/>
          </w:tcPr>
          <w:p w:rsidR="004650DD" w:rsidRPr="00F20EE9" w:rsidRDefault="004650DD" w:rsidP="004650DD">
            <w:pPr>
              <w:pStyle w:val="Default"/>
              <w:spacing w:line="360" w:lineRule="auto"/>
              <w:jc w:val="both"/>
              <w:rPr>
                <w:color w:val="auto"/>
                <w:sz w:val="22"/>
                <w:szCs w:val="22"/>
              </w:rPr>
            </w:pPr>
          </w:p>
        </w:tc>
        <w:tc>
          <w:tcPr>
            <w:tcW w:w="1368" w:type="dxa"/>
          </w:tcPr>
          <w:p w:rsidR="004650DD" w:rsidRPr="00F20EE9" w:rsidRDefault="004650DD" w:rsidP="004650DD">
            <w:pPr>
              <w:pStyle w:val="Default"/>
              <w:spacing w:line="360" w:lineRule="auto"/>
              <w:jc w:val="both"/>
              <w:rPr>
                <w:color w:val="auto"/>
                <w:sz w:val="22"/>
                <w:szCs w:val="22"/>
              </w:rPr>
            </w:pPr>
          </w:p>
        </w:tc>
      </w:tr>
    </w:tbl>
    <w:p w:rsidR="004650DD" w:rsidRPr="00F20EE9" w:rsidRDefault="004650DD" w:rsidP="004650DD">
      <w:pPr>
        <w:pStyle w:val="Default"/>
        <w:spacing w:line="360" w:lineRule="auto"/>
        <w:jc w:val="both"/>
        <w:rPr>
          <w:color w:val="auto"/>
          <w:sz w:val="22"/>
          <w:szCs w:val="22"/>
        </w:rPr>
      </w:pPr>
    </w:p>
    <w:p w:rsidR="005269A4" w:rsidRPr="00F20EE9" w:rsidRDefault="005269A4" w:rsidP="004650DD">
      <w:pPr>
        <w:pStyle w:val="Default"/>
        <w:spacing w:line="360" w:lineRule="auto"/>
        <w:jc w:val="both"/>
        <w:rPr>
          <w:color w:val="auto"/>
          <w:sz w:val="23"/>
          <w:szCs w:val="23"/>
        </w:rPr>
      </w:pPr>
      <w:r w:rsidRPr="00F20EE9">
        <w:rPr>
          <w:color w:val="auto"/>
          <w:sz w:val="23"/>
          <w:szCs w:val="23"/>
        </w:rPr>
        <w:t>Kartu su pasiūlymu pateikiami šie dokumentai:</w:t>
      </w:r>
    </w:p>
    <w:tbl>
      <w:tblPr>
        <w:tblStyle w:val="TableGrid"/>
        <w:tblW w:w="0" w:type="auto"/>
        <w:tblLook w:val="04A0" w:firstRow="1" w:lastRow="0" w:firstColumn="1" w:lastColumn="0" w:noHBand="0" w:noVBand="1"/>
      </w:tblPr>
      <w:tblGrid>
        <w:gridCol w:w="558"/>
        <w:gridCol w:w="6030"/>
        <w:gridCol w:w="2988"/>
      </w:tblGrid>
      <w:tr w:rsidR="00525E8C" w:rsidRPr="00F20EE9" w:rsidTr="005269A4">
        <w:tc>
          <w:tcPr>
            <w:tcW w:w="558" w:type="dxa"/>
            <w:shd w:val="clear" w:color="auto" w:fill="BFBFBF" w:themeFill="background1" w:themeFillShade="BF"/>
          </w:tcPr>
          <w:p w:rsidR="005269A4" w:rsidRPr="00F20EE9" w:rsidRDefault="005269A4" w:rsidP="004650DD">
            <w:pPr>
              <w:pStyle w:val="Default"/>
              <w:spacing w:line="360" w:lineRule="auto"/>
              <w:jc w:val="both"/>
              <w:rPr>
                <w:color w:val="auto"/>
                <w:sz w:val="22"/>
                <w:szCs w:val="22"/>
              </w:rPr>
            </w:pPr>
            <w:r w:rsidRPr="00F20EE9">
              <w:rPr>
                <w:color w:val="auto"/>
                <w:sz w:val="22"/>
                <w:szCs w:val="22"/>
              </w:rPr>
              <w:t>Eil. Nr.</w:t>
            </w:r>
          </w:p>
        </w:tc>
        <w:tc>
          <w:tcPr>
            <w:tcW w:w="6030" w:type="dxa"/>
            <w:shd w:val="clear" w:color="auto" w:fill="BFBFBF" w:themeFill="background1" w:themeFillShade="BF"/>
          </w:tcPr>
          <w:p w:rsidR="005269A4" w:rsidRPr="00F20EE9" w:rsidRDefault="005269A4" w:rsidP="005269A4">
            <w:pPr>
              <w:pStyle w:val="Default"/>
              <w:jc w:val="both"/>
              <w:rPr>
                <w:color w:val="auto"/>
                <w:sz w:val="23"/>
                <w:szCs w:val="23"/>
              </w:rPr>
            </w:pPr>
            <w:r w:rsidRPr="00F20EE9">
              <w:rPr>
                <w:color w:val="auto"/>
                <w:sz w:val="23"/>
                <w:szCs w:val="23"/>
              </w:rPr>
              <w:t xml:space="preserve">Pateiktų dokumentų pavadinimas </w:t>
            </w:r>
          </w:p>
        </w:tc>
        <w:tc>
          <w:tcPr>
            <w:tcW w:w="2988" w:type="dxa"/>
            <w:shd w:val="clear" w:color="auto" w:fill="BFBFBF" w:themeFill="background1" w:themeFillShade="BF"/>
          </w:tcPr>
          <w:p w:rsidR="005269A4" w:rsidRPr="00F20EE9" w:rsidRDefault="005269A4" w:rsidP="005269A4">
            <w:pPr>
              <w:pStyle w:val="Default"/>
              <w:jc w:val="both"/>
              <w:rPr>
                <w:color w:val="auto"/>
                <w:sz w:val="23"/>
                <w:szCs w:val="23"/>
              </w:rPr>
            </w:pPr>
            <w:r w:rsidRPr="00F20EE9">
              <w:rPr>
                <w:color w:val="auto"/>
                <w:sz w:val="23"/>
                <w:szCs w:val="23"/>
              </w:rPr>
              <w:t xml:space="preserve">Dokumento puslapių skaičius </w:t>
            </w:r>
          </w:p>
          <w:p w:rsidR="005269A4" w:rsidRPr="00F20EE9" w:rsidRDefault="005269A4" w:rsidP="004650DD">
            <w:pPr>
              <w:pStyle w:val="Default"/>
              <w:spacing w:line="360" w:lineRule="auto"/>
              <w:jc w:val="both"/>
              <w:rPr>
                <w:color w:val="auto"/>
                <w:sz w:val="22"/>
                <w:szCs w:val="22"/>
              </w:rPr>
            </w:pPr>
          </w:p>
        </w:tc>
      </w:tr>
      <w:tr w:rsidR="00525E8C" w:rsidRPr="00F20EE9" w:rsidTr="005269A4">
        <w:tc>
          <w:tcPr>
            <w:tcW w:w="558" w:type="dxa"/>
          </w:tcPr>
          <w:p w:rsidR="005269A4" w:rsidRPr="00F20EE9" w:rsidRDefault="005269A4" w:rsidP="004650DD">
            <w:pPr>
              <w:pStyle w:val="Default"/>
              <w:spacing w:line="360" w:lineRule="auto"/>
              <w:jc w:val="both"/>
              <w:rPr>
                <w:color w:val="auto"/>
                <w:sz w:val="22"/>
                <w:szCs w:val="22"/>
              </w:rPr>
            </w:pPr>
            <w:r w:rsidRPr="00F20EE9">
              <w:rPr>
                <w:color w:val="auto"/>
                <w:sz w:val="22"/>
                <w:szCs w:val="22"/>
              </w:rPr>
              <w:t>1.</w:t>
            </w:r>
          </w:p>
        </w:tc>
        <w:tc>
          <w:tcPr>
            <w:tcW w:w="6030" w:type="dxa"/>
          </w:tcPr>
          <w:p w:rsidR="005269A4" w:rsidRPr="00F20EE9" w:rsidRDefault="005269A4" w:rsidP="004650DD">
            <w:pPr>
              <w:pStyle w:val="Default"/>
              <w:spacing w:line="360" w:lineRule="auto"/>
              <w:jc w:val="both"/>
              <w:rPr>
                <w:color w:val="auto"/>
                <w:sz w:val="22"/>
                <w:szCs w:val="22"/>
              </w:rPr>
            </w:pPr>
          </w:p>
        </w:tc>
        <w:tc>
          <w:tcPr>
            <w:tcW w:w="2988" w:type="dxa"/>
          </w:tcPr>
          <w:p w:rsidR="005269A4" w:rsidRPr="00F20EE9" w:rsidRDefault="005269A4" w:rsidP="004650DD">
            <w:pPr>
              <w:pStyle w:val="Default"/>
              <w:spacing w:line="360" w:lineRule="auto"/>
              <w:jc w:val="both"/>
              <w:rPr>
                <w:color w:val="auto"/>
                <w:sz w:val="22"/>
                <w:szCs w:val="22"/>
              </w:rPr>
            </w:pPr>
          </w:p>
        </w:tc>
      </w:tr>
      <w:tr w:rsidR="00525E8C" w:rsidRPr="00F20EE9" w:rsidTr="005269A4">
        <w:tc>
          <w:tcPr>
            <w:tcW w:w="558" w:type="dxa"/>
          </w:tcPr>
          <w:p w:rsidR="005269A4" w:rsidRPr="00F20EE9" w:rsidRDefault="005269A4" w:rsidP="004650DD">
            <w:pPr>
              <w:pStyle w:val="Default"/>
              <w:spacing w:line="360" w:lineRule="auto"/>
              <w:jc w:val="both"/>
              <w:rPr>
                <w:color w:val="auto"/>
                <w:sz w:val="22"/>
                <w:szCs w:val="22"/>
              </w:rPr>
            </w:pPr>
            <w:r w:rsidRPr="00F20EE9">
              <w:rPr>
                <w:color w:val="auto"/>
                <w:sz w:val="22"/>
                <w:szCs w:val="22"/>
              </w:rPr>
              <w:t>2.</w:t>
            </w:r>
          </w:p>
        </w:tc>
        <w:tc>
          <w:tcPr>
            <w:tcW w:w="6030" w:type="dxa"/>
          </w:tcPr>
          <w:p w:rsidR="005269A4" w:rsidRPr="00F20EE9" w:rsidRDefault="005269A4" w:rsidP="004650DD">
            <w:pPr>
              <w:pStyle w:val="Default"/>
              <w:spacing w:line="360" w:lineRule="auto"/>
              <w:jc w:val="both"/>
              <w:rPr>
                <w:color w:val="auto"/>
                <w:sz w:val="22"/>
                <w:szCs w:val="22"/>
              </w:rPr>
            </w:pPr>
          </w:p>
        </w:tc>
        <w:tc>
          <w:tcPr>
            <w:tcW w:w="2988" w:type="dxa"/>
          </w:tcPr>
          <w:p w:rsidR="005269A4" w:rsidRPr="00F20EE9" w:rsidRDefault="005269A4" w:rsidP="004650DD">
            <w:pPr>
              <w:pStyle w:val="Default"/>
              <w:spacing w:line="360" w:lineRule="auto"/>
              <w:jc w:val="both"/>
              <w:rPr>
                <w:color w:val="auto"/>
                <w:sz w:val="22"/>
                <w:szCs w:val="22"/>
              </w:rPr>
            </w:pPr>
          </w:p>
        </w:tc>
      </w:tr>
      <w:tr w:rsidR="005269A4" w:rsidRPr="00F20EE9" w:rsidTr="005269A4">
        <w:tc>
          <w:tcPr>
            <w:tcW w:w="558" w:type="dxa"/>
          </w:tcPr>
          <w:p w:rsidR="005269A4" w:rsidRPr="00F20EE9" w:rsidRDefault="005269A4" w:rsidP="004650DD">
            <w:pPr>
              <w:pStyle w:val="Default"/>
              <w:spacing w:line="360" w:lineRule="auto"/>
              <w:jc w:val="both"/>
              <w:rPr>
                <w:color w:val="auto"/>
                <w:sz w:val="22"/>
                <w:szCs w:val="22"/>
              </w:rPr>
            </w:pPr>
            <w:r w:rsidRPr="00F20EE9">
              <w:rPr>
                <w:color w:val="auto"/>
                <w:sz w:val="22"/>
                <w:szCs w:val="22"/>
              </w:rPr>
              <w:t>3.</w:t>
            </w:r>
          </w:p>
        </w:tc>
        <w:tc>
          <w:tcPr>
            <w:tcW w:w="6030" w:type="dxa"/>
          </w:tcPr>
          <w:p w:rsidR="005269A4" w:rsidRPr="00F20EE9" w:rsidRDefault="005269A4" w:rsidP="004650DD">
            <w:pPr>
              <w:pStyle w:val="Default"/>
              <w:spacing w:line="360" w:lineRule="auto"/>
              <w:jc w:val="both"/>
              <w:rPr>
                <w:color w:val="auto"/>
                <w:sz w:val="22"/>
                <w:szCs w:val="22"/>
              </w:rPr>
            </w:pPr>
          </w:p>
        </w:tc>
        <w:tc>
          <w:tcPr>
            <w:tcW w:w="2988" w:type="dxa"/>
          </w:tcPr>
          <w:p w:rsidR="005269A4" w:rsidRPr="00F20EE9" w:rsidRDefault="005269A4" w:rsidP="004650DD">
            <w:pPr>
              <w:pStyle w:val="Default"/>
              <w:spacing w:line="360" w:lineRule="auto"/>
              <w:jc w:val="both"/>
              <w:rPr>
                <w:color w:val="auto"/>
                <w:sz w:val="22"/>
                <w:szCs w:val="22"/>
              </w:rPr>
            </w:pPr>
          </w:p>
        </w:tc>
      </w:tr>
    </w:tbl>
    <w:p w:rsidR="005269A4" w:rsidRPr="00F20EE9" w:rsidRDefault="005269A4" w:rsidP="004650DD">
      <w:pPr>
        <w:pStyle w:val="Default"/>
        <w:spacing w:line="360" w:lineRule="auto"/>
        <w:jc w:val="both"/>
        <w:rPr>
          <w:color w:val="auto"/>
          <w:sz w:val="22"/>
          <w:szCs w:val="22"/>
        </w:rPr>
      </w:pPr>
    </w:p>
    <w:p w:rsidR="005269A4" w:rsidRPr="00F20EE9" w:rsidRDefault="00B679C0" w:rsidP="004650DD">
      <w:pPr>
        <w:pStyle w:val="Default"/>
        <w:spacing w:line="360" w:lineRule="auto"/>
        <w:jc w:val="both"/>
        <w:rPr>
          <w:color w:val="auto"/>
          <w:sz w:val="23"/>
          <w:szCs w:val="23"/>
        </w:rPr>
      </w:pPr>
      <w:r w:rsidRPr="00F20EE9">
        <w:rPr>
          <w:color w:val="auto"/>
          <w:sz w:val="23"/>
          <w:szCs w:val="23"/>
        </w:rPr>
        <w:t>Pasiūlymas galioja 6</w:t>
      </w:r>
      <w:r w:rsidR="005269A4" w:rsidRPr="00F20EE9">
        <w:rPr>
          <w:color w:val="auto"/>
          <w:sz w:val="23"/>
          <w:szCs w:val="23"/>
        </w:rPr>
        <w:t>0 dienų nuo paskutinės pasiūlymų pateikimo dienos imtinai.</w:t>
      </w:r>
    </w:p>
    <w:p w:rsidR="005269A4" w:rsidRPr="00F20EE9" w:rsidRDefault="005269A4" w:rsidP="004650DD">
      <w:pPr>
        <w:pStyle w:val="Default"/>
        <w:spacing w:line="360" w:lineRule="auto"/>
        <w:jc w:val="both"/>
        <w:rPr>
          <w:color w:val="auto"/>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2888"/>
        <w:gridCol w:w="2888"/>
        <w:gridCol w:w="2888"/>
      </w:tblGrid>
      <w:tr w:rsidR="005269A4" w:rsidRPr="00F20EE9">
        <w:trPr>
          <w:trHeight w:val="245"/>
        </w:trPr>
        <w:tc>
          <w:tcPr>
            <w:tcW w:w="2888" w:type="dxa"/>
          </w:tcPr>
          <w:p w:rsidR="005269A4" w:rsidRPr="00F20EE9" w:rsidRDefault="005269A4">
            <w:pPr>
              <w:pStyle w:val="Default"/>
              <w:rPr>
                <w:color w:val="auto"/>
                <w:sz w:val="22"/>
                <w:szCs w:val="22"/>
              </w:rPr>
            </w:pPr>
          </w:p>
          <w:p w:rsidR="005269A4" w:rsidRPr="00F20EE9" w:rsidRDefault="005269A4">
            <w:pPr>
              <w:pStyle w:val="Default"/>
              <w:rPr>
                <w:color w:val="auto"/>
                <w:sz w:val="22"/>
                <w:szCs w:val="22"/>
              </w:rPr>
            </w:pPr>
            <w:r w:rsidRPr="00F20EE9">
              <w:rPr>
                <w:color w:val="auto"/>
                <w:sz w:val="22"/>
                <w:szCs w:val="22"/>
              </w:rPr>
              <w:t>___________________</w:t>
            </w:r>
          </w:p>
          <w:p w:rsidR="005269A4" w:rsidRPr="00F20EE9" w:rsidRDefault="005269A4">
            <w:pPr>
              <w:pStyle w:val="Default"/>
              <w:rPr>
                <w:color w:val="auto"/>
                <w:sz w:val="22"/>
                <w:szCs w:val="22"/>
              </w:rPr>
            </w:pPr>
            <w:r w:rsidRPr="00F20EE9">
              <w:rPr>
                <w:color w:val="auto"/>
                <w:sz w:val="22"/>
                <w:szCs w:val="22"/>
              </w:rPr>
              <w:t xml:space="preserve">Tiekėjo vadovo arba jo įgalioto asmens pareigos </w:t>
            </w:r>
          </w:p>
        </w:tc>
        <w:tc>
          <w:tcPr>
            <w:tcW w:w="2888" w:type="dxa"/>
          </w:tcPr>
          <w:p w:rsidR="005269A4" w:rsidRPr="00F20EE9" w:rsidRDefault="005269A4">
            <w:pPr>
              <w:pStyle w:val="Default"/>
              <w:rPr>
                <w:color w:val="auto"/>
                <w:sz w:val="22"/>
                <w:szCs w:val="22"/>
              </w:rPr>
            </w:pPr>
          </w:p>
          <w:p w:rsidR="005269A4" w:rsidRPr="00F20EE9" w:rsidRDefault="005269A4">
            <w:pPr>
              <w:pStyle w:val="Default"/>
              <w:rPr>
                <w:color w:val="auto"/>
                <w:sz w:val="22"/>
                <w:szCs w:val="22"/>
              </w:rPr>
            </w:pPr>
            <w:r w:rsidRPr="00F20EE9">
              <w:rPr>
                <w:color w:val="auto"/>
                <w:sz w:val="22"/>
                <w:szCs w:val="22"/>
              </w:rPr>
              <w:t>____________</w:t>
            </w:r>
          </w:p>
          <w:p w:rsidR="005269A4" w:rsidRPr="00F20EE9" w:rsidRDefault="005269A4">
            <w:pPr>
              <w:pStyle w:val="Default"/>
              <w:rPr>
                <w:color w:val="auto"/>
                <w:sz w:val="22"/>
                <w:szCs w:val="22"/>
              </w:rPr>
            </w:pPr>
            <w:r w:rsidRPr="00F20EE9">
              <w:rPr>
                <w:color w:val="auto"/>
                <w:sz w:val="22"/>
                <w:szCs w:val="22"/>
              </w:rPr>
              <w:t xml:space="preserve">parašas </w:t>
            </w:r>
          </w:p>
        </w:tc>
        <w:tc>
          <w:tcPr>
            <w:tcW w:w="2888" w:type="dxa"/>
          </w:tcPr>
          <w:p w:rsidR="005269A4" w:rsidRPr="00F20EE9" w:rsidRDefault="005269A4">
            <w:pPr>
              <w:pStyle w:val="Default"/>
              <w:rPr>
                <w:color w:val="auto"/>
                <w:sz w:val="22"/>
                <w:szCs w:val="22"/>
              </w:rPr>
            </w:pPr>
          </w:p>
          <w:p w:rsidR="005269A4" w:rsidRPr="00F20EE9" w:rsidRDefault="005269A4">
            <w:pPr>
              <w:pStyle w:val="Default"/>
              <w:rPr>
                <w:color w:val="auto"/>
                <w:sz w:val="22"/>
                <w:szCs w:val="22"/>
              </w:rPr>
            </w:pPr>
            <w:r w:rsidRPr="00F20EE9">
              <w:rPr>
                <w:color w:val="auto"/>
                <w:sz w:val="22"/>
                <w:szCs w:val="22"/>
              </w:rPr>
              <w:t>________________</w:t>
            </w:r>
          </w:p>
          <w:p w:rsidR="005269A4" w:rsidRPr="00F20EE9" w:rsidRDefault="005269A4">
            <w:pPr>
              <w:pStyle w:val="Default"/>
              <w:rPr>
                <w:color w:val="auto"/>
                <w:sz w:val="22"/>
                <w:szCs w:val="22"/>
              </w:rPr>
            </w:pPr>
            <w:r w:rsidRPr="00F20EE9">
              <w:rPr>
                <w:color w:val="auto"/>
                <w:sz w:val="22"/>
                <w:szCs w:val="22"/>
              </w:rPr>
              <w:t xml:space="preserve">Vardas Pavardė </w:t>
            </w:r>
          </w:p>
        </w:tc>
      </w:tr>
    </w:tbl>
    <w:p w:rsidR="005269A4" w:rsidRPr="00F20EE9" w:rsidRDefault="005269A4" w:rsidP="004650DD">
      <w:pPr>
        <w:pStyle w:val="Default"/>
        <w:spacing w:line="360" w:lineRule="auto"/>
        <w:jc w:val="both"/>
        <w:rPr>
          <w:color w:val="auto"/>
          <w:sz w:val="22"/>
          <w:szCs w:val="22"/>
        </w:rPr>
      </w:pPr>
    </w:p>
    <w:p w:rsidR="005269A4" w:rsidRPr="00F20EE9" w:rsidRDefault="005269A4" w:rsidP="004650DD">
      <w:pPr>
        <w:pStyle w:val="Default"/>
        <w:spacing w:line="360" w:lineRule="auto"/>
        <w:jc w:val="both"/>
        <w:rPr>
          <w:color w:val="auto"/>
          <w:sz w:val="22"/>
          <w:szCs w:val="22"/>
        </w:rPr>
      </w:pPr>
    </w:p>
    <w:p w:rsidR="005269A4" w:rsidRPr="00F20EE9" w:rsidRDefault="005269A4">
      <w:pPr>
        <w:rPr>
          <w:rFonts w:ascii="Times New Roman" w:hAnsi="Times New Roman" w:cs="Times New Roman"/>
        </w:rPr>
      </w:pPr>
      <w:r w:rsidRPr="00F20EE9">
        <w:rPr>
          <w:rFonts w:ascii="Times New Roman" w:hAnsi="Times New Roman" w:cs="Times New Roman"/>
        </w:rPr>
        <w:br w:type="page"/>
      </w:r>
    </w:p>
    <w:p w:rsidR="005269A4" w:rsidRPr="00F20EE9" w:rsidRDefault="005269A4" w:rsidP="00456A1F">
      <w:pPr>
        <w:pStyle w:val="Heading2"/>
        <w:jc w:val="right"/>
        <w:rPr>
          <w:rFonts w:ascii="Times New Roman" w:hAnsi="Times New Roman" w:cs="Times New Roman"/>
          <w:color w:val="auto"/>
          <w:sz w:val="24"/>
          <w:szCs w:val="24"/>
        </w:rPr>
      </w:pPr>
      <w:bookmarkStart w:id="15" w:name="_Toc519757158"/>
      <w:r w:rsidRPr="00F20EE9">
        <w:rPr>
          <w:rFonts w:ascii="Times New Roman" w:hAnsi="Times New Roman" w:cs="Times New Roman"/>
          <w:color w:val="auto"/>
          <w:sz w:val="24"/>
          <w:szCs w:val="24"/>
        </w:rPr>
        <w:lastRenderedPageBreak/>
        <w:t>Konkurso sąlygų 2 priedas</w:t>
      </w:r>
      <w:r w:rsidR="00456A1F" w:rsidRPr="00F20EE9">
        <w:rPr>
          <w:rFonts w:ascii="Times New Roman" w:hAnsi="Times New Roman" w:cs="Times New Roman"/>
          <w:color w:val="auto"/>
          <w:sz w:val="24"/>
          <w:szCs w:val="24"/>
        </w:rPr>
        <w:t>. Techninė specifikacija.</w:t>
      </w:r>
      <w:bookmarkEnd w:id="15"/>
    </w:p>
    <w:p w:rsidR="0026207B" w:rsidRPr="00F20EE9" w:rsidRDefault="0026207B" w:rsidP="005269A4">
      <w:pPr>
        <w:pStyle w:val="Default"/>
        <w:spacing w:line="360" w:lineRule="auto"/>
        <w:jc w:val="center"/>
        <w:rPr>
          <w:b/>
          <w:color w:val="auto"/>
          <w:sz w:val="22"/>
          <w:szCs w:val="22"/>
        </w:rPr>
      </w:pPr>
      <w:r w:rsidRPr="00F20EE9">
        <w:rPr>
          <w:b/>
          <w:color w:val="auto"/>
          <w:sz w:val="22"/>
          <w:szCs w:val="22"/>
        </w:rPr>
        <w:t xml:space="preserve">PRODUKTO DUOMENŲ SISTEMINIMO SPECIALISTO PASLAUGŲ </w:t>
      </w:r>
    </w:p>
    <w:p w:rsidR="002573D8" w:rsidRPr="00F20EE9" w:rsidRDefault="002573D8" w:rsidP="002573D8">
      <w:pPr>
        <w:pStyle w:val="Default"/>
        <w:spacing w:line="360" w:lineRule="auto"/>
        <w:jc w:val="center"/>
        <w:rPr>
          <w:b/>
          <w:color w:val="auto"/>
        </w:rPr>
      </w:pPr>
      <w:r w:rsidRPr="00F20EE9">
        <w:rPr>
          <w:b/>
          <w:color w:val="auto"/>
          <w:lang w:val="de-DE"/>
        </w:rPr>
        <w:t>Technin</w:t>
      </w:r>
      <w:r w:rsidRPr="00F20EE9">
        <w:rPr>
          <w:b/>
          <w:color w:val="auto"/>
        </w:rPr>
        <w:t>ė užduotis</w:t>
      </w:r>
    </w:p>
    <w:p w:rsidR="002573D8" w:rsidRPr="00F20EE9" w:rsidRDefault="002573D8" w:rsidP="002573D8">
      <w:pPr>
        <w:pStyle w:val="Default"/>
        <w:spacing w:line="360" w:lineRule="auto"/>
        <w:rPr>
          <w:b/>
          <w:color w:val="auto"/>
        </w:rPr>
      </w:pPr>
    </w:p>
    <w:p w:rsidR="002573D8" w:rsidRPr="00F20EE9" w:rsidRDefault="002573D8" w:rsidP="002573D8">
      <w:pPr>
        <w:pStyle w:val="Default"/>
        <w:spacing w:line="360" w:lineRule="auto"/>
        <w:rPr>
          <w:b/>
          <w:color w:val="auto"/>
        </w:rPr>
      </w:pPr>
      <w:r w:rsidRPr="00F20EE9">
        <w:rPr>
          <w:b/>
          <w:color w:val="auto"/>
        </w:rPr>
        <w:t>Naudojamos sąvokos:</w:t>
      </w:r>
    </w:p>
    <w:p w:rsidR="002573D8" w:rsidRPr="00F20EE9" w:rsidRDefault="002573D8" w:rsidP="002573D8">
      <w:pPr>
        <w:pStyle w:val="Default"/>
        <w:spacing w:line="360" w:lineRule="auto"/>
        <w:rPr>
          <w:b/>
          <w:color w:val="auto"/>
          <w:lang w:val="de-DE"/>
        </w:rPr>
      </w:pPr>
      <w:r w:rsidRPr="00F20EE9">
        <w:rPr>
          <w:b/>
          <w:bCs/>
          <w:color w:val="auto"/>
          <w:lang w:val="de-DE"/>
        </w:rPr>
        <w:t>Sistema </w:t>
      </w:r>
      <w:r w:rsidRPr="00F20EE9">
        <w:rPr>
          <w:b/>
          <w:color w:val="auto"/>
          <w:lang w:val="de-DE"/>
        </w:rPr>
        <w:t xml:space="preserve">- </w:t>
      </w:r>
      <w:r w:rsidRPr="00F20EE9">
        <w:rPr>
          <w:color w:val="auto"/>
          <w:lang w:val="de-DE"/>
        </w:rPr>
        <w:t>susijusių techninių modulių visuma, kuri apibrėžia bendrą produkto programinės įrangos paketą. Sistema pasižymi savybėmis, kurių paskiri ją sudarantys elementai neturi.</w:t>
      </w:r>
      <w:r w:rsidRPr="00F20EE9">
        <w:rPr>
          <w:b/>
          <w:color w:val="auto"/>
          <w:lang w:val="de-DE"/>
        </w:rPr>
        <w:t> </w:t>
      </w:r>
    </w:p>
    <w:p w:rsidR="002573D8" w:rsidRPr="00F20EE9" w:rsidRDefault="002573D8" w:rsidP="002573D8">
      <w:pPr>
        <w:pStyle w:val="Default"/>
        <w:spacing w:line="360" w:lineRule="auto"/>
        <w:rPr>
          <w:b/>
          <w:color w:val="auto"/>
        </w:rPr>
      </w:pPr>
      <w:r w:rsidRPr="00F20EE9">
        <w:rPr>
          <w:b/>
          <w:bCs/>
          <w:color w:val="auto"/>
          <w:lang w:val="de-DE"/>
        </w:rPr>
        <w:t>Modulis </w:t>
      </w:r>
      <w:r w:rsidRPr="00F20EE9">
        <w:rPr>
          <w:b/>
          <w:color w:val="auto"/>
          <w:lang w:val="de-DE"/>
        </w:rPr>
        <w:t xml:space="preserve">- </w:t>
      </w:r>
      <w:r w:rsidRPr="00F20EE9">
        <w:rPr>
          <w:color w:val="auto"/>
          <w:lang w:val="de-DE"/>
        </w:rPr>
        <w:t xml:space="preserve">technologinis elementas, apibrėžiantis konkrečios srities programinės įrangos architektūrą, funkcionalumą ir veikimo principus. </w:t>
      </w:r>
      <w:r w:rsidRPr="00F20EE9">
        <w:rPr>
          <w:color w:val="auto"/>
        </w:rPr>
        <w:t>Modulis neprivalo būti susijęs su visais kitais sistemos, į kurią yra integruotas, elementais, tačiau modulis, nesusijęs nė su vienu, paprastai nelaikomas tos sistemos dalimi.</w:t>
      </w:r>
    </w:p>
    <w:p w:rsidR="002573D8" w:rsidRPr="00F20EE9" w:rsidRDefault="002573D8" w:rsidP="002573D8">
      <w:pPr>
        <w:pStyle w:val="Default"/>
        <w:spacing w:line="360" w:lineRule="auto"/>
        <w:rPr>
          <w:b/>
          <w:color w:val="auto"/>
        </w:rPr>
      </w:pPr>
      <w:r w:rsidRPr="00F20EE9">
        <w:rPr>
          <w:b/>
          <w:color w:val="auto"/>
        </w:rPr>
        <w:t>IT – </w:t>
      </w:r>
      <w:r w:rsidRPr="00F20EE9">
        <w:rPr>
          <w:color w:val="auto"/>
        </w:rPr>
        <w:t>informacinės technologijos.</w:t>
      </w:r>
    </w:p>
    <w:p w:rsidR="002573D8" w:rsidRPr="00F20EE9" w:rsidRDefault="002573D8" w:rsidP="002573D8">
      <w:pPr>
        <w:pStyle w:val="Default"/>
        <w:spacing w:line="360" w:lineRule="auto"/>
        <w:rPr>
          <w:b/>
          <w:color w:val="auto"/>
        </w:rPr>
      </w:pPr>
      <w:r w:rsidRPr="00F20EE9">
        <w:rPr>
          <w:b/>
          <w:bCs/>
          <w:color w:val="auto"/>
        </w:rPr>
        <w:t>DI ( Dirbtinis intelektas) </w:t>
      </w:r>
      <w:r w:rsidRPr="00F20EE9">
        <w:rPr>
          <w:b/>
          <w:color w:val="auto"/>
        </w:rPr>
        <w:t xml:space="preserve">- </w:t>
      </w:r>
      <w:r w:rsidRPr="00F20EE9">
        <w:rPr>
          <w:color w:val="auto"/>
        </w:rPr>
        <w:t>tai dirbtinai sukurtas kompiuterinis algoritmas, kuris gali apsimokyti, atlikdamas tą patį veiksmą skirtingai nuo prieš tai atliktų veiksmų</w:t>
      </w:r>
      <w:r w:rsidRPr="00F20EE9">
        <w:rPr>
          <w:b/>
          <w:color w:val="auto"/>
        </w:rPr>
        <w:t>.</w:t>
      </w:r>
    </w:p>
    <w:p w:rsidR="002573D8" w:rsidRPr="00F20EE9" w:rsidRDefault="002573D8" w:rsidP="002573D8">
      <w:pPr>
        <w:pStyle w:val="Default"/>
        <w:spacing w:line="360" w:lineRule="auto"/>
        <w:rPr>
          <w:b/>
          <w:color w:val="auto"/>
        </w:rPr>
      </w:pPr>
      <w:r w:rsidRPr="00F20EE9">
        <w:rPr>
          <w:b/>
          <w:bCs/>
          <w:color w:val="auto"/>
        </w:rPr>
        <w:t>API</w:t>
      </w:r>
      <w:r w:rsidRPr="00F20EE9">
        <w:rPr>
          <w:b/>
          <w:color w:val="auto"/>
        </w:rPr>
        <w:t xml:space="preserve"> - </w:t>
      </w:r>
      <w:r w:rsidRPr="00F20EE9">
        <w:rPr>
          <w:color w:val="auto"/>
        </w:rPr>
        <w:t>Aplikacijų programavimo sąsaja. Tai sąsaja, kurią suteikia kompiuterinė sistema, biblioteka ar programa tam, kad programuotojas per kitą programą galėtų pasiekti jos funkcionalumą ar apsikeistų su ja duomenimis.</w:t>
      </w:r>
    </w:p>
    <w:p w:rsidR="002573D8" w:rsidRPr="00F20EE9" w:rsidRDefault="002573D8" w:rsidP="002573D8">
      <w:pPr>
        <w:pStyle w:val="Default"/>
        <w:spacing w:line="360" w:lineRule="auto"/>
        <w:rPr>
          <w:b/>
          <w:color w:val="auto"/>
        </w:rPr>
      </w:pPr>
      <w:r w:rsidRPr="00F20EE9">
        <w:rPr>
          <w:b/>
          <w:bCs/>
          <w:color w:val="auto"/>
        </w:rPr>
        <w:t>VR</w:t>
      </w:r>
      <w:r w:rsidRPr="00F20EE9">
        <w:rPr>
          <w:b/>
          <w:color w:val="auto"/>
        </w:rPr>
        <w:t xml:space="preserve"> - </w:t>
      </w:r>
      <w:r w:rsidRPr="00F20EE9">
        <w:rPr>
          <w:color w:val="auto"/>
        </w:rPr>
        <w:t>virtuali realybė. Tai interaktyvi kompiuterio generuojama patirtis, kuri vyksta simuliuojamoje kompiuterinėje aplinkoje.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066"/>
      </w:tblGrid>
      <w:tr w:rsidR="00525E8C" w:rsidRPr="00F20EE9" w:rsidTr="002573D8">
        <w:tc>
          <w:tcPr>
            <w:tcW w:w="1510" w:type="dxa"/>
            <w:tcBorders>
              <w:bottom w:val="single" w:sz="4" w:space="0" w:color="auto"/>
            </w:tcBorders>
            <w:shd w:val="clear" w:color="auto" w:fill="D0CECE"/>
          </w:tcPr>
          <w:p w:rsidR="002573D8" w:rsidRPr="00F20EE9" w:rsidRDefault="002573D8" w:rsidP="00F76D6C">
            <w:pPr>
              <w:pStyle w:val="Default"/>
              <w:rPr>
                <w:b/>
                <w:color w:val="auto"/>
              </w:rPr>
            </w:pPr>
            <w:r w:rsidRPr="00F20EE9">
              <w:rPr>
                <w:b/>
                <w:color w:val="auto"/>
              </w:rPr>
              <w:t>1.</w:t>
            </w:r>
          </w:p>
        </w:tc>
        <w:tc>
          <w:tcPr>
            <w:tcW w:w="8066" w:type="dxa"/>
            <w:tcBorders>
              <w:bottom w:val="single" w:sz="4" w:space="0" w:color="auto"/>
            </w:tcBorders>
            <w:shd w:val="clear" w:color="auto" w:fill="D0CECE"/>
          </w:tcPr>
          <w:p w:rsidR="002573D8" w:rsidRPr="00F20EE9" w:rsidRDefault="002573D8" w:rsidP="00F76D6C">
            <w:pPr>
              <w:pStyle w:val="Default"/>
              <w:jc w:val="center"/>
              <w:rPr>
                <w:b/>
                <w:color w:val="auto"/>
              </w:rPr>
            </w:pPr>
            <w:r w:rsidRPr="00F20EE9">
              <w:rPr>
                <w:b/>
                <w:color w:val="auto"/>
              </w:rPr>
              <w:t>Debesų kompiuterijos (</w:t>
            </w:r>
            <w:proofErr w:type="spellStart"/>
            <w:r w:rsidRPr="00F20EE9">
              <w:rPr>
                <w:b/>
                <w:color w:val="auto"/>
              </w:rPr>
              <w:t>cloud</w:t>
            </w:r>
            <w:proofErr w:type="spellEnd"/>
            <w:r w:rsidRPr="00F20EE9">
              <w:rPr>
                <w:b/>
                <w:color w:val="auto"/>
              </w:rPr>
              <w:t xml:space="preserve"> </w:t>
            </w:r>
            <w:proofErr w:type="spellStart"/>
            <w:r w:rsidRPr="00F20EE9">
              <w:rPr>
                <w:b/>
                <w:color w:val="auto"/>
              </w:rPr>
              <w:t>computing</w:t>
            </w:r>
            <w:proofErr w:type="spellEnd"/>
            <w:r w:rsidRPr="00F20EE9">
              <w:rPr>
                <w:b/>
                <w:color w:val="auto"/>
              </w:rPr>
              <w:t>) ir duomenų serverių programavimas (</w:t>
            </w:r>
            <w:proofErr w:type="spellStart"/>
            <w:r w:rsidRPr="00F20EE9">
              <w:rPr>
                <w:b/>
                <w:color w:val="auto"/>
              </w:rPr>
              <w:t>back-end)</w:t>
            </w:r>
            <w:proofErr w:type="spellEnd"/>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rPr>
              <w:t>1.2</w:t>
            </w: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rPr>
              <w:t>Debesų kompiuterijos (</w:t>
            </w:r>
            <w:proofErr w:type="spellStart"/>
            <w:r w:rsidRPr="00F20EE9">
              <w:rPr>
                <w:color w:val="auto"/>
              </w:rPr>
              <w:t>cloud-computing)</w:t>
            </w:r>
            <w:proofErr w:type="spellEnd"/>
            <w:r w:rsidRPr="00F20EE9">
              <w:rPr>
                <w:color w:val="auto"/>
              </w:rPr>
              <w:t xml:space="preserve"> duomenų serverių programavimas ir testavimas</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lang w:val="de-DE"/>
              </w:rPr>
              <w:t>Naudotojas Sistema turi naudotis per grafinę sąsają, kai kompiuterio ekrane programos languose grafiškai išdėstytuose laukuose, lentelėse ir paveikslėliuose pateikiami sistemoje esantys duomenys ir sistemos valdymo komandos. Duomenų serveriai, veikiantys debesų kompiuterijos pagrindu, net ir ir back-end  dalyje turi būti suprogramuoti pagal iš anksto pateiktus vartotojo patirties (UX) bei vartotojo sąsajos (UI) grafinius dizainus.</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rPr>
              <w:t>Duomenų serverių, veikiančių debesų kompiuterijos pagrindu modulis turi būti sinchronizuotas su kitais produkto technologiniais moduliais (biometrinių duomenų matuoklis, virtualios realybės programinė įranga, dirbtinio intelekto pagrindu veikianti duomenų bazė) programinės įrangos prasme.</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rPr>
              <w:t xml:space="preserve">Duomenų serveriai, veikiantys debesų kompiuterijos pagrindu turi turėti galimybę priimti, laikyti ir saugoti ir rodyti realiuoju laiku šiuos biometrinius duomenis: širdies veiklą (ECG ritmą ir jo </w:t>
            </w:r>
            <w:proofErr w:type="spellStart"/>
            <w:r w:rsidRPr="00F20EE9">
              <w:rPr>
                <w:color w:val="auto"/>
              </w:rPr>
              <w:t>variabilumą</w:t>
            </w:r>
            <w:proofErr w:type="spellEnd"/>
            <w:r w:rsidRPr="00F20EE9">
              <w:rPr>
                <w:color w:val="auto"/>
              </w:rPr>
              <w:t xml:space="preserve">), kraujotakos ir audinių </w:t>
            </w:r>
            <w:proofErr w:type="spellStart"/>
            <w:r w:rsidRPr="00F20EE9">
              <w:rPr>
                <w:color w:val="auto"/>
              </w:rPr>
              <w:t>perfuzijos</w:t>
            </w:r>
            <w:proofErr w:type="spellEnd"/>
            <w:r w:rsidRPr="00F20EE9">
              <w:rPr>
                <w:color w:val="auto"/>
              </w:rPr>
              <w:t xml:space="preserve"> dinamiką (FPG, pulso sklidimo greitį), kvėpavimo (EIG), odos </w:t>
            </w:r>
            <w:r w:rsidRPr="00F20EE9">
              <w:rPr>
                <w:color w:val="auto"/>
              </w:rPr>
              <w:lastRenderedPageBreak/>
              <w:t xml:space="preserve">galvaninio reflekso (OGR), bei </w:t>
            </w:r>
            <w:proofErr w:type="spellStart"/>
            <w:r w:rsidRPr="00F20EE9">
              <w:rPr>
                <w:color w:val="auto"/>
              </w:rPr>
              <w:t>mikrojudesių</w:t>
            </w:r>
            <w:proofErr w:type="spellEnd"/>
            <w:r w:rsidRPr="00F20EE9">
              <w:rPr>
                <w:color w:val="auto"/>
              </w:rPr>
              <w:t xml:space="preserve"> signalus.</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rPr>
              <w:t>Duomenų serveriai turi gebėti talpinti ne mažiau kaip 100,000 TB duomenų.</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rPr>
              <w:t xml:space="preserve">Duomenų serverių modulis neturi nė kiek apkrauti informacijos srauto realiuoju laiku, kurį sudarys </w:t>
            </w:r>
            <w:proofErr w:type="spellStart"/>
            <w:r w:rsidRPr="00F20EE9">
              <w:rPr>
                <w:color w:val="auto"/>
              </w:rPr>
              <w:t>multimodaliniai</w:t>
            </w:r>
            <w:proofErr w:type="spellEnd"/>
            <w:r w:rsidRPr="00F20EE9">
              <w:rPr>
                <w:color w:val="auto"/>
              </w:rPr>
              <w:t xml:space="preserve"> signalai, virtualios realybės siužetų kertiniai taškai be dirbtinio intelekto valdoma duomenų bazė.</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rPr>
              <w:t>Duomenų serverių sistemos funkcionalumas turi būti realizuotas, suteikiant šias saugumo priemones:</w:t>
            </w:r>
          </w:p>
          <w:p w:rsidR="002573D8" w:rsidRPr="00F20EE9" w:rsidRDefault="002573D8" w:rsidP="00F76D6C">
            <w:pPr>
              <w:pStyle w:val="Default"/>
              <w:numPr>
                <w:ilvl w:val="0"/>
                <w:numId w:val="27"/>
              </w:numPr>
              <w:rPr>
                <w:color w:val="auto"/>
                <w:lang w:val="de-DE"/>
              </w:rPr>
            </w:pPr>
            <w:r w:rsidRPr="00F20EE9">
              <w:rPr>
                <w:color w:val="auto"/>
              </w:rPr>
              <w:t>- naudotojų prieigos valdymo sąrašus, kuriuos galima būtų priskirti grupėms, rolėms arba individualiems naudotojams bei specifiniams objektams;</w:t>
            </w:r>
          </w:p>
          <w:p w:rsidR="002573D8" w:rsidRPr="00F20EE9" w:rsidRDefault="002573D8" w:rsidP="00F76D6C">
            <w:pPr>
              <w:pStyle w:val="Default"/>
              <w:numPr>
                <w:ilvl w:val="0"/>
                <w:numId w:val="27"/>
              </w:numPr>
              <w:rPr>
                <w:color w:val="auto"/>
                <w:lang w:val="de-DE"/>
              </w:rPr>
            </w:pPr>
            <w:r w:rsidRPr="00F20EE9">
              <w:rPr>
                <w:color w:val="auto"/>
              </w:rPr>
              <w:t>Naudotojų autentifikavimą.</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lang w:val="de-DE"/>
              </w:rPr>
              <w:t>Naudotojų prieigos teisės turi būti valdomos centralizuotai.</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rPr>
              <w:t>Debesų kompiuterijos pagrindu veikiantis duomenų serverių modulis turi būti sukurtas su administracine vartotojo sąsaja.</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lang w:val="de-DE"/>
              </w:rPr>
              <w:t>Sistemos administravimas turi būti vykdomas naudojant grafinę naudotojo sąsają.</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lang w:val="de-DE"/>
              </w:rPr>
              <w:t>Turi būti realizuotas funkcionalumas, leidžiantis užblokuoti nereikalingus naudotojus, jų nepašalinant iš duomenų bazės.</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lang w:val="de-DE"/>
              </w:rPr>
              <w:t>Sąrašas veiksmų, kuriuos gali atlikti administratorius yra tikslinimas analizės etapo metu.</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rPr>
            </w:pPr>
            <w:r w:rsidRPr="00F20EE9">
              <w:rPr>
                <w:color w:val="auto"/>
                <w:lang w:val="de-DE"/>
              </w:rPr>
              <w:t>Kiekvienas sistemos kūrimo etapas turi būti dokumentuotas ir patvirtintas.</w:t>
            </w:r>
          </w:p>
        </w:tc>
      </w:tr>
      <w:tr w:rsidR="00525E8C" w:rsidRPr="00F20EE9" w:rsidTr="002573D8">
        <w:tc>
          <w:tcPr>
            <w:tcW w:w="1510" w:type="dxa"/>
            <w:tcBorders>
              <w:top w:val="single" w:sz="4" w:space="0" w:color="auto"/>
            </w:tcBorders>
            <w:shd w:val="clear" w:color="auto" w:fill="auto"/>
          </w:tcPr>
          <w:p w:rsidR="002573D8" w:rsidRPr="00F20EE9" w:rsidRDefault="002573D8" w:rsidP="00F76D6C">
            <w:pPr>
              <w:pStyle w:val="Default"/>
              <w:rPr>
                <w:color w:val="auto"/>
              </w:rPr>
            </w:pPr>
          </w:p>
        </w:tc>
        <w:tc>
          <w:tcPr>
            <w:tcW w:w="8066" w:type="dxa"/>
            <w:tcBorders>
              <w:top w:val="single" w:sz="4" w:space="0" w:color="auto"/>
            </w:tcBorders>
            <w:shd w:val="clear" w:color="auto" w:fill="auto"/>
          </w:tcPr>
          <w:p w:rsidR="002573D8" w:rsidRPr="00F20EE9" w:rsidRDefault="002573D8" w:rsidP="00F76D6C">
            <w:pPr>
              <w:pStyle w:val="Default"/>
              <w:rPr>
                <w:color w:val="auto"/>
                <w:lang w:val="de-DE"/>
              </w:rPr>
            </w:pPr>
            <w:r w:rsidRPr="00F20EE9">
              <w:rPr>
                <w:color w:val="auto"/>
                <w:lang w:val="de-DE"/>
              </w:rPr>
              <w:t>Turi būti sukurta kiekvieno sistemos modulio naudotojo instrukcija ir pagalbos sistema.</w:t>
            </w:r>
          </w:p>
        </w:tc>
      </w:tr>
      <w:tr w:rsidR="00525E8C" w:rsidRPr="00F20EE9" w:rsidTr="002573D8">
        <w:tc>
          <w:tcPr>
            <w:tcW w:w="1510" w:type="dxa"/>
            <w:shd w:val="clear" w:color="auto" w:fill="auto"/>
          </w:tcPr>
          <w:p w:rsidR="002573D8" w:rsidRPr="00F20EE9" w:rsidRDefault="002573D8" w:rsidP="00F76D6C">
            <w:pPr>
              <w:pStyle w:val="Default"/>
              <w:jc w:val="center"/>
              <w:rPr>
                <w:color w:val="auto"/>
              </w:rPr>
            </w:pPr>
            <w:r w:rsidRPr="00F20EE9">
              <w:rPr>
                <w:color w:val="auto"/>
              </w:rPr>
              <w:t>1.2.1</w:t>
            </w:r>
          </w:p>
        </w:tc>
        <w:tc>
          <w:tcPr>
            <w:tcW w:w="8066" w:type="dxa"/>
            <w:shd w:val="clear" w:color="auto" w:fill="auto"/>
          </w:tcPr>
          <w:p w:rsidR="002573D8" w:rsidRPr="00F20EE9" w:rsidRDefault="002573D8" w:rsidP="00F76D6C">
            <w:pPr>
              <w:pStyle w:val="Default"/>
              <w:rPr>
                <w:color w:val="auto"/>
              </w:rPr>
            </w:pPr>
            <w:r w:rsidRPr="00F20EE9">
              <w:rPr>
                <w:color w:val="auto"/>
              </w:rPr>
              <w:t>Tarptautinės duomenų bazės klasterio (</w:t>
            </w:r>
            <w:proofErr w:type="spellStart"/>
            <w:r w:rsidRPr="00F20EE9">
              <w:rPr>
                <w:color w:val="auto"/>
              </w:rPr>
              <w:t>Global</w:t>
            </w:r>
            <w:proofErr w:type="spellEnd"/>
            <w:r w:rsidRPr="00F20EE9">
              <w:rPr>
                <w:color w:val="auto"/>
              </w:rPr>
              <w:t xml:space="preserve"> </w:t>
            </w:r>
            <w:proofErr w:type="spellStart"/>
            <w:r w:rsidRPr="00F20EE9">
              <w:rPr>
                <w:color w:val="auto"/>
              </w:rPr>
              <w:t>database</w:t>
            </w:r>
            <w:proofErr w:type="spellEnd"/>
            <w:r w:rsidRPr="00F20EE9">
              <w:rPr>
                <w:color w:val="auto"/>
              </w:rPr>
              <w:t xml:space="preserve"> </w:t>
            </w:r>
            <w:proofErr w:type="spellStart"/>
            <w:r w:rsidRPr="00F20EE9">
              <w:rPr>
                <w:color w:val="auto"/>
              </w:rPr>
              <w:t>cluster</w:t>
            </w:r>
            <w:proofErr w:type="spellEnd"/>
            <w:r w:rsidRPr="00F20EE9">
              <w:rPr>
                <w:color w:val="auto"/>
              </w:rPr>
              <w:t>) programavimas</w:t>
            </w:r>
          </w:p>
        </w:tc>
      </w:tr>
      <w:tr w:rsidR="00525E8C" w:rsidRPr="00F20EE9" w:rsidTr="002573D8">
        <w:tc>
          <w:tcPr>
            <w:tcW w:w="1510" w:type="dxa"/>
            <w:shd w:val="clear" w:color="auto" w:fill="auto"/>
          </w:tcPr>
          <w:p w:rsidR="002573D8" w:rsidRPr="00F20EE9" w:rsidRDefault="002573D8" w:rsidP="00F76D6C">
            <w:pPr>
              <w:pStyle w:val="Default"/>
              <w:jc w:val="center"/>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Vidiniame tinkle navigacija tarp skirtingų naudotojo sąsajos langų ne mažiau kaip 90% veikimo atvejų turi trukti ne ilgiau kaip 2 sekundes (išimtis, didelio skaičiavimo reikalaujančios ataskaitos).</w:t>
            </w:r>
          </w:p>
        </w:tc>
      </w:tr>
      <w:tr w:rsidR="00525E8C" w:rsidRPr="00F20EE9" w:rsidTr="002573D8">
        <w:tc>
          <w:tcPr>
            <w:tcW w:w="1510" w:type="dxa"/>
            <w:shd w:val="clear" w:color="auto" w:fill="auto"/>
          </w:tcPr>
          <w:p w:rsidR="002573D8" w:rsidRPr="00F20EE9" w:rsidRDefault="002573D8" w:rsidP="00F76D6C">
            <w:pPr>
              <w:pStyle w:val="Default"/>
              <w:jc w:val="center"/>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Sistemoje neturi būti vartotojų skaičiaus ribojimo.</w:t>
            </w:r>
          </w:p>
        </w:tc>
      </w:tr>
      <w:tr w:rsidR="00525E8C" w:rsidRPr="00F20EE9" w:rsidTr="002573D8">
        <w:tc>
          <w:tcPr>
            <w:tcW w:w="1510" w:type="dxa"/>
            <w:shd w:val="clear" w:color="auto" w:fill="auto"/>
          </w:tcPr>
          <w:p w:rsidR="002573D8" w:rsidRPr="00F20EE9" w:rsidRDefault="002573D8" w:rsidP="00F76D6C">
            <w:pPr>
              <w:pStyle w:val="Default"/>
              <w:jc w:val="center"/>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Su sistema turi būti galima dirbti kol vykdomi kiti darbai, pavyzdžiui, atliekamų paketinių užduočių veiksmai, registravimai, naudotojo veiksmai turi neblokuoti kito naudotojo veiksmų ir nedaryti įtakos Sistemos greitaveikai.</w:t>
            </w:r>
          </w:p>
        </w:tc>
      </w:tr>
      <w:tr w:rsidR="00525E8C" w:rsidRPr="00F20EE9" w:rsidTr="002573D8">
        <w:tc>
          <w:tcPr>
            <w:tcW w:w="1510" w:type="dxa"/>
            <w:shd w:val="clear" w:color="auto" w:fill="auto"/>
          </w:tcPr>
          <w:p w:rsidR="002573D8" w:rsidRPr="00F20EE9" w:rsidRDefault="002573D8" w:rsidP="00F76D6C">
            <w:pPr>
              <w:pStyle w:val="Default"/>
              <w:jc w:val="center"/>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Sistemoje turi būti realizuotas vedamų ir įvestų į Sistemą duomenų įrašo ir lauko lygio kokybės užtikrinimo funkcionalumas.</w:t>
            </w:r>
          </w:p>
        </w:tc>
      </w:tr>
      <w:tr w:rsidR="00525E8C" w:rsidRPr="00F20EE9" w:rsidTr="002573D8">
        <w:tc>
          <w:tcPr>
            <w:tcW w:w="1510" w:type="dxa"/>
            <w:shd w:val="clear" w:color="auto" w:fill="auto"/>
          </w:tcPr>
          <w:p w:rsidR="002573D8" w:rsidRPr="00F20EE9" w:rsidRDefault="002573D8" w:rsidP="00F76D6C">
            <w:pPr>
              <w:pStyle w:val="Default"/>
              <w:jc w:val="center"/>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Duomenų įvedimo metu, kokybės užtikrinimo funkcionalumas patikrinimo rezultatus naudotojui turi pateikti naudotojo lange.</w:t>
            </w:r>
          </w:p>
        </w:tc>
      </w:tr>
      <w:tr w:rsidR="00525E8C" w:rsidRPr="00F20EE9" w:rsidTr="002573D8">
        <w:tc>
          <w:tcPr>
            <w:tcW w:w="1510" w:type="dxa"/>
            <w:shd w:val="clear" w:color="auto" w:fill="auto"/>
          </w:tcPr>
          <w:p w:rsidR="002573D8" w:rsidRPr="00F20EE9" w:rsidRDefault="002573D8" w:rsidP="00F76D6C">
            <w:pPr>
              <w:pStyle w:val="Default"/>
              <w:jc w:val="center"/>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Kokybės užtikrinimo ir duomenų patikrinimo funkcionalumas turi būti susietas su duomenų įvedimo į Sistemą naudotojo sąsaja.</w:t>
            </w:r>
          </w:p>
        </w:tc>
      </w:tr>
      <w:tr w:rsidR="00525E8C" w:rsidRPr="00F20EE9" w:rsidTr="002573D8">
        <w:tc>
          <w:tcPr>
            <w:tcW w:w="1510" w:type="dxa"/>
            <w:shd w:val="clear" w:color="auto" w:fill="auto"/>
          </w:tcPr>
          <w:p w:rsidR="002573D8" w:rsidRPr="00F20EE9" w:rsidRDefault="002573D8" w:rsidP="00F76D6C">
            <w:pPr>
              <w:pStyle w:val="Default"/>
              <w:jc w:val="center"/>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Klaidų pranešimai, teikiami sistemos naudotojams, turi būti informatyvūs ir suteikti pakankamai informacijos tolimesniems veiksmams - klaidai pašalinti ar jos išvengti.</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1.2.2</w:t>
            </w:r>
          </w:p>
        </w:tc>
        <w:tc>
          <w:tcPr>
            <w:tcW w:w="8066" w:type="dxa"/>
            <w:shd w:val="clear" w:color="auto" w:fill="auto"/>
          </w:tcPr>
          <w:p w:rsidR="002573D8" w:rsidRPr="00F20EE9" w:rsidRDefault="002573D8" w:rsidP="00F76D6C">
            <w:pPr>
              <w:pStyle w:val="Default"/>
              <w:rPr>
                <w:color w:val="auto"/>
              </w:rPr>
            </w:pPr>
            <w:r w:rsidRPr="00F20EE9">
              <w:rPr>
                <w:color w:val="auto"/>
              </w:rPr>
              <w:t>Regioninių duomenų bazės serverių klasterių (</w:t>
            </w:r>
            <w:proofErr w:type="spellStart"/>
            <w:r w:rsidRPr="00F20EE9">
              <w:rPr>
                <w:color w:val="auto"/>
              </w:rPr>
              <w:t>Regional</w:t>
            </w:r>
            <w:proofErr w:type="spellEnd"/>
            <w:r w:rsidRPr="00F20EE9">
              <w:rPr>
                <w:color w:val="auto"/>
              </w:rPr>
              <w:t xml:space="preserve"> </w:t>
            </w:r>
            <w:proofErr w:type="spellStart"/>
            <w:r w:rsidRPr="00F20EE9">
              <w:rPr>
                <w:color w:val="auto"/>
              </w:rPr>
              <w:t>database</w:t>
            </w:r>
            <w:proofErr w:type="spellEnd"/>
            <w:r w:rsidRPr="00F20EE9">
              <w:rPr>
                <w:color w:val="auto"/>
              </w:rPr>
              <w:t xml:space="preserve"> </w:t>
            </w:r>
            <w:proofErr w:type="spellStart"/>
            <w:r w:rsidRPr="00F20EE9">
              <w:rPr>
                <w:color w:val="auto"/>
              </w:rPr>
              <w:t>cluster</w:t>
            </w:r>
            <w:proofErr w:type="spellEnd"/>
            <w:r w:rsidRPr="00F20EE9">
              <w:rPr>
                <w:color w:val="auto"/>
              </w:rPr>
              <w:t>)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Vidiniame tinkle navigacija tarp skirtingų naudotojo sąsajos langų ne mažiau kaip 90% veikimo atvejų turi trukti ne ilgiau kaip 2 sekundes (išimtis, didelio skaičiavimo reikalaujančios ataskaitos).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Sistemoje neturi būti vartotojų skaičiaus ribojimo.</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 xml:space="preserve">Su sistema turi būti galima dirbti kol vykdomi kiti darbai, pavyzdžiui, atliekamų </w:t>
            </w:r>
            <w:r w:rsidRPr="00F20EE9">
              <w:rPr>
                <w:color w:val="auto"/>
                <w:lang w:val="de-DE"/>
              </w:rPr>
              <w:lastRenderedPageBreak/>
              <w:t>paketinių užduočių veiksmai, registravimai, naudotojo veiksmai turi neblokuoti kito naudotojo veiksmų ir nedaryti įtakos Sistemos greitaveikai.</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Sistemoje turi būti realizuotas vedamų ir įvestų į Sistemą duomenų įrašo ir lauko lygio kokybės užtikrinimo funkcionalumas.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Duomenų įvedimo metu, kokybės užtikrinimo funkcionalumas patikrinimo rezultatus naudotojui turi pateikti naudotojo lange.</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Kokybės užtikrinimo ir duomenų patikrinimo funkcionalumas turi būti susietas su duomenų įvedimo į Sistemą naudotojo sąsaja.</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Klaidų pranešimai, teikiami sistemos naudotojams, turi būti informatyvūs ir suteikti pakankamai informacijos tolimesniems veiksmams - klaidai pašalinti ar jos išvengti.</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1.2.3</w:t>
            </w:r>
          </w:p>
        </w:tc>
        <w:tc>
          <w:tcPr>
            <w:tcW w:w="8066" w:type="dxa"/>
            <w:shd w:val="clear" w:color="auto" w:fill="auto"/>
          </w:tcPr>
          <w:p w:rsidR="002573D8" w:rsidRPr="00F20EE9" w:rsidRDefault="002573D8" w:rsidP="00F76D6C">
            <w:pPr>
              <w:pStyle w:val="Default"/>
              <w:rPr>
                <w:color w:val="auto"/>
              </w:rPr>
            </w:pPr>
            <w:r w:rsidRPr="00F20EE9">
              <w:rPr>
                <w:color w:val="auto"/>
              </w:rPr>
              <w:t>Valdymo serverių klasterių (</w:t>
            </w:r>
            <w:proofErr w:type="spellStart"/>
            <w:r w:rsidRPr="00F20EE9">
              <w:rPr>
                <w:color w:val="auto"/>
              </w:rPr>
              <w:t>Master</w:t>
            </w:r>
            <w:proofErr w:type="spellEnd"/>
            <w:r w:rsidRPr="00F20EE9">
              <w:rPr>
                <w:color w:val="auto"/>
              </w:rPr>
              <w:t xml:space="preserve"> </w:t>
            </w:r>
            <w:proofErr w:type="spellStart"/>
            <w:r w:rsidRPr="00F20EE9">
              <w:rPr>
                <w:color w:val="auto"/>
              </w:rPr>
              <w:t>server</w:t>
            </w:r>
            <w:proofErr w:type="spellEnd"/>
            <w:r w:rsidRPr="00F20EE9">
              <w:rPr>
                <w:color w:val="auto"/>
              </w:rPr>
              <w:t xml:space="preserve"> </w:t>
            </w:r>
            <w:proofErr w:type="spellStart"/>
            <w:r w:rsidRPr="00F20EE9">
              <w:rPr>
                <w:color w:val="auto"/>
              </w:rPr>
              <w:t>cluster</w:t>
            </w:r>
            <w:proofErr w:type="spellEnd"/>
            <w:r w:rsidRPr="00F20EE9">
              <w:rPr>
                <w:color w:val="auto"/>
              </w:rPr>
              <w:t>)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Valdymo serverių klasteriai turi turėti vartotojų autentifikavimo galimybę. Vartotojai autentifikuojami prieš pradedant darbą su sistema. Turi būti įgyvendinta galimybė autentifikuoti per Aktyvią direktoriją (AD).</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Valdymo serverių klasteriai turi turėti prieigą populiariausiose internetinėse naršyklėse (Internet Explorer, Microsoft </w:t>
            </w:r>
            <w:proofErr w:type="spellStart"/>
            <w:r w:rsidRPr="00F20EE9">
              <w:rPr>
                <w:color w:val="auto"/>
              </w:rPr>
              <w:t>Edge</w:t>
            </w:r>
            <w:proofErr w:type="spellEnd"/>
            <w:r w:rsidRPr="00F20EE9">
              <w:rPr>
                <w:color w:val="auto"/>
              </w:rPr>
              <w:t xml:space="preserve">, </w:t>
            </w:r>
            <w:proofErr w:type="spellStart"/>
            <w:r w:rsidRPr="00F20EE9">
              <w:rPr>
                <w:color w:val="auto"/>
              </w:rPr>
              <w:t>Google</w:t>
            </w:r>
            <w:proofErr w:type="spellEnd"/>
            <w:r w:rsidRPr="00F20EE9">
              <w:rPr>
                <w:color w:val="auto"/>
              </w:rPr>
              <w:t xml:space="preserve"> Chrome, Mozilla </w:t>
            </w:r>
            <w:proofErr w:type="spellStart"/>
            <w:r w:rsidRPr="00F20EE9">
              <w:rPr>
                <w:color w:val="auto"/>
              </w:rPr>
              <w:t>Firefox</w:t>
            </w:r>
            <w:proofErr w:type="spellEnd"/>
            <w:r w:rsidRPr="00F20EE9">
              <w:rPr>
                <w:color w:val="auto"/>
              </w:rPr>
              <w:t xml:space="preserve">, </w:t>
            </w:r>
            <w:proofErr w:type="spellStart"/>
            <w:r w:rsidRPr="00F20EE9">
              <w:rPr>
                <w:color w:val="auto"/>
              </w:rPr>
              <w:t>Safari</w:t>
            </w:r>
            <w:proofErr w:type="spellEnd"/>
            <w:r w:rsidRPr="00F20EE9">
              <w:rPr>
                <w:color w:val="auto"/>
              </w:rPr>
              <w:t xml:space="preserve"> arba analogiškose).</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Valdymo klasterių sistemos modulis turi atitikti savyje talpinamiems moduliams keliamus techninius reikalavimus.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Valdymo serverių klasteriai būti suderinti su kitais produkto modulių valdymo moduliais (biometrinių duomenų apyranke, dirbtinio intelekto duomenų baze, virtualios realybės scenarijų valdymo infrastruktūra).</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Valdymo serverių klasterių modulis turi turėti galimybę sistemą papildyti naujais debesų kompiuterijos sistemos moduliais.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Valdymo serverių klasterių modulis turi turėti galimybę būti valdomas iš projekto metu pasirinktų ir nustatytų šalių, kur bus įrengti serveriai (Vokietija, Lietuva, Izraelis).</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1.2.4</w:t>
            </w:r>
          </w:p>
        </w:tc>
        <w:tc>
          <w:tcPr>
            <w:tcW w:w="8066" w:type="dxa"/>
            <w:shd w:val="clear" w:color="auto" w:fill="auto"/>
          </w:tcPr>
          <w:p w:rsidR="002573D8" w:rsidRPr="00F20EE9" w:rsidRDefault="002573D8" w:rsidP="00F76D6C">
            <w:pPr>
              <w:pStyle w:val="Default"/>
              <w:rPr>
                <w:color w:val="auto"/>
              </w:rPr>
            </w:pPr>
            <w:r w:rsidRPr="00F20EE9">
              <w:rPr>
                <w:color w:val="auto"/>
              </w:rPr>
              <w:t>Išorinių API serverių (</w:t>
            </w:r>
            <w:proofErr w:type="spellStart"/>
            <w:r w:rsidRPr="00F20EE9">
              <w:rPr>
                <w:color w:val="auto"/>
              </w:rPr>
              <w:t>external</w:t>
            </w:r>
            <w:proofErr w:type="spellEnd"/>
            <w:r w:rsidRPr="00F20EE9">
              <w:rPr>
                <w:color w:val="auto"/>
              </w:rPr>
              <w:t xml:space="preserve"> API </w:t>
            </w:r>
            <w:proofErr w:type="spellStart"/>
            <w:r w:rsidRPr="00F20EE9">
              <w:rPr>
                <w:color w:val="auto"/>
              </w:rPr>
              <w:t>server</w:t>
            </w:r>
            <w:proofErr w:type="spellEnd"/>
            <w:r w:rsidRPr="00F20EE9">
              <w:rPr>
                <w:color w:val="auto"/>
              </w:rPr>
              <w:t>)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Sistemos modulis turi vartotojo langą, kuris atidaro galimybes </w:t>
            </w:r>
            <w:proofErr w:type="spellStart"/>
            <w:r w:rsidRPr="00F20EE9">
              <w:rPr>
                <w:color w:val="auto"/>
              </w:rPr>
              <w:t>inlusion</w:t>
            </w:r>
            <w:proofErr w:type="spellEnd"/>
            <w:r w:rsidRPr="00F20EE9">
              <w:rPr>
                <w:color w:val="auto"/>
              </w:rPr>
              <w:t xml:space="preserve"> </w:t>
            </w:r>
            <w:proofErr w:type="spellStart"/>
            <w:r w:rsidRPr="00F20EE9">
              <w:rPr>
                <w:color w:val="auto"/>
              </w:rPr>
              <w:t>Netforms</w:t>
            </w:r>
            <w:proofErr w:type="spellEnd"/>
            <w:r w:rsidRPr="00F20EE9">
              <w:rPr>
                <w:color w:val="auto"/>
              </w:rPr>
              <w:t xml:space="preserve"> programuotojams prieiti prie visų API sistemos valdymo modulių.</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Serverių aplikacijų programavimo sąsaja turi būti sinchronizuota su kitų projekte naudojamų technologinių modulių API (virtualios realybės, </w:t>
            </w:r>
            <w:proofErr w:type="spellStart"/>
            <w:r w:rsidRPr="00F20EE9">
              <w:rPr>
                <w:color w:val="auto"/>
              </w:rPr>
              <w:t>multimodalinių</w:t>
            </w:r>
            <w:proofErr w:type="spellEnd"/>
            <w:r w:rsidRPr="00F20EE9">
              <w:rPr>
                <w:color w:val="auto"/>
              </w:rPr>
              <w:t xml:space="preserve"> duomenų daviklio).</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Serverių API turi turėti integruotą interpretatoriaus modelį, kuris turi galėti įvertinti reiškinių reikšmes </w:t>
            </w:r>
            <w:proofErr w:type="spellStart"/>
            <w:r w:rsidRPr="00F20EE9">
              <w:rPr>
                <w:color w:val="auto"/>
              </w:rPr>
              <w:t>JavaScript</w:t>
            </w:r>
            <w:proofErr w:type="spellEnd"/>
            <w:r w:rsidRPr="00F20EE9">
              <w:rPr>
                <w:color w:val="auto"/>
              </w:rPr>
              <w:t xml:space="preserve"> (arba analogiškoje) kalboje .</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Sistemos modulis turi būti numatytas ir suderintas su Google (arba analogišku)  API, kuris produkto išplėtimo darbuose bus  technologinių galimybių bus naudojamas balso atpažinimo algoritmams integruoti.</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1.2.5</w:t>
            </w:r>
          </w:p>
        </w:tc>
        <w:tc>
          <w:tcPr>
            <w:tcW w:w="8066" w:type="dxa"/>
            <w:shd w:val="clear" w:color="auto" w:fill="auto"/>
          </w:tcPr>
          <w:p w:rsidR="002573D8" w:rsidRPr="00F20EE9" w:rsidRDefault="002573D8" w:rsidP="00F76D6C">
            <w:pPr>
              <w:pStyle w:val="Default"/>
              <w:rPr>
                <w:color w:val="auto"/>
              </w:rPr>
            </w:pPr>
            <w:r w:rsidRPr="00F20EE9">
              <w:rPr>
                <w:color w:val="auto"/>
              </w:rPr>
              <w:t>Priežiūros ir valdymo serverių (</w:t>
            </w:r>
            <w:proofErr w:type="spellStart"/>
            <w:r w:rsidRPr="00F20EE9">
              <w:rPr>
                <w:color w:val="auto"/>
              </w:rPr>
              <w:t>monitoring</w:t>
            </w:r>
            <w:proofErr w:type="spellEnd"/>
            <w:r w:rsidRPr="00F20EE9">
              <w:rPr>
                <w:color w:val="auto"/>
              </w:rPr>
              <w:t xml:space="preserve"> </w:t>
            </w:r>
            <w:proofErr w:type="spellStart"/>
            <w:r w:rsidRPr="00F20EE9">
              <w:rPr>
                <w:color w:val="auto"/>
              </w:rPr>
              <w:t>and</w:t>
            </w:r>
            <w:proofErr w:type="spellEnd"/>
            <w:r w:rsidRPr="00F20EE9">
              <w:rPr>
                <w:color w:val="auto"/>
              </w:rPr>
              <w:t xml:space="preserve"> </w:t>
            </w:r>
            <w:proofErr w:type="spellStart"/>
            <w:r w:rsidRPr="00F20EE9">
              <w:rPr>
                <w:color w:val="auto"/>
              </w:rPr>
              <w:t>control</w:t>
            </w:r>
            <w:proofErr w:type="spellEnd"/>
            <w:r w:rsidRPr="00F20EE9">
              <w:rPr>
                <w:color w:val="auto"/>
              </w:rPr>
              <w:t xml:space="preserve"> </w:t>
            </w:r>
            <w:proofErr w:type="spellStart"/>
            <w:r w:rsidRPr="00F20EE9">
              <w:rPr>
                <w:color w:val="auto"/>
              </w:rPr>
              <w:t>server</w:t>
            </w:r>
            <w:proofErr w:type="spellEnd"/>
            <w:r w:rsidRPr="00F20EE9">
              <w:rPr>
                <w:color w:val="auto"/>
              </w:rPr>
              <w:t>)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Priežiūros ir valdymo serveriai turi turėti savianalizės modulį, kuris administratoriui būtų pateikiamas kaip „</w:t>
            </w:r>
            <w:proofErr w:type="spellStart"/>
            <w:r w:rsidRPr="00F20EE9">
              <w:rPr>
                <w:color w:val="auto"/>
              </w:rPr>
              <w:t>troubleshoot</w:t>
            </w:r>
            <w:proofErr w:type="spellEnd"/>
            <w:r w:rsidRPr="00F20EE9">
              <w:rPr>
                <w:color w:val="auto"/>
              </w:rPr>
              <w:t>“ modulis, gebantis surasti ir administratoriui pateikti programos klaidos priežastį bei sprendimo būdą.</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Sistemos modulis turi būti sinchronizuotas su biometrinių duomenų bei dirbtinio intelekto sistemų valdymo moduliais.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Priežiūros ir valdymo serverių modulis turi turėti integruotą apsaugos sistemą </w:t>
            </w:r>
            <w:r w:rsidRPr="00F20EE9">
              <w:rPr>
                <w:color w:val="auto"/>
              </w:rPr>
              <w:lastRenderedPageBreak/>
              <w:t>nuo kenksmingų programų (virusų), failų ar jų dalių.</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Sistemos modulis turi turėti tiesioginį valdymo įrankį administratoriui, integruotą į valdymo serverių klasterio modulį.</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Turi būti atlikta mažiausiai dviejų panašių IT produktų priežiūros ir valdymo serverių architektūros analizė ir pateiktas logiškas sprendimų planas </w:t>
            </w:r>
            <w:proofErr w:type="spellStart"/>
            <w:r w:rsidRPr="00F20EE9">
              <w:rPr>
                <w:color w:val="auto"/>
              </w:rPr>
              <w:t>inlusion</w:t>
            </w:r>
            <w:proofErr w:type="spellEnd"/>
            <w:r w:rsidRPr="00F20EE9">
              <w:rPr>
                <w:color w:val="auto"/>
              </w:rPr>
              <w:t xml:space="preserve"> </w:t>
            </w:r>
            <w:proofErr w:type="spellStart"/>
            <w:r w:rsidRPr="00F20EE9">
              <w:rPr>
                <w:color w:val="auto"/>
              </w:rPr>
              <w:t>Netforms</w:t>
            </w:r>
            <w:proofErr w:type="spellEnd"/>
            <w:r w:rsidRPr="00F20EE9">
              <w:rPr>
                <w:color w:val="auto"/>
              </w:rPr>
              <w:t xml:space="preserve"> kuriamo produkto priežiūros ir valdymo serverių modulio vystymui.</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1.2.6</w:t>
            </w:r>
          </w:p>
        </w:tc>
        <w:tc>
          <w:tcPr>
            <w:tcW w:w="8066" w:type="dxa"/>
            <w:shd w:val="clear" w:color="auto" w:fill="auto"/>
          </w:tcPr>
          <w:p w:rsidR="002573D8" w:rsidRPr="00F20EE9" w:rsidRDefault="002573D8" w:rsidP="00F76D6C">
            <w:pPr>
              <w:pStyle w:val="Default"/>
              <w:rPr>
                <w:color w:val="auto"/>
              </w:rPr>
            </w:pPr>
            <w:r w:rsidRPr="00F20EE9">
              <w:rPr>
                <w:color w:val="auto"/>
              </w:rPr>
              <w:t>Virtualios realybės serverių mazgo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VR serverių mazgo programavimas turi būti atliktas pagal pateiktus Virtualios realybės scenarijų algoritmus ir metodus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Serverių mazgo sistema turi būti suderinta su populiariausia virtualios realybės aparatine įranga (HTC </w:t>
            </w:r>
            <w:proofErr w:type="spellStart"/>
            <w:r w:rsidRPr="00F20EE9">
              <w:rPr>
                <w:color w:val="auto"/>
              </w:rPr>
              <w:t>Vive</w:t>
            </w:r>
            <w:proofErr w:type="spellEnd"/>
            <w:r w:rsidRPr="00F20EE9">
              <w:rPr>
                <w:color w:val="auto"/>
              </w:rPr>
              <w:t xml:space="preserve">, HTC </w:t>
            </w:r>
            <w:proofErr w:type="spellStart"/>
            <w:r w:rsidRPr="00F20EE9">
              <w:rPr>
                <w:color w:val="auto"/>
              </w:rPr>
              <w:t>Vive</w:t>
            </w:r>
            <w:proofErr w:type="spellEnd"/>
            <w:r w:rsidRPr="00F20EE9">
              <w:rPr>
                <w:color w:val="auto"/>
              </w:rPr>
              <w:t xml:space="preserve"> Pro, HTC </w:t>
            </w:r>
            <w:proofErr w:type="spellStart"/>
            <w:r w:rsidRPr="00F20EE9">
              <w:rPr>
                <w:color w:val="auto"/>
              </w:rPr>
              <w:t>Vive</w:t>
            </w:r>
            <w:proofErr w:type="spellEnd"/>
            <w:r w:rsidRPr="00F20EE9">
              <w:rPr>
                <w:color w:val="auto"/>
              </w:rPr>
              <w:t xml:space="preserve"> </w:t>
            </w:r>
            <w:proofErr w:type="spellStart"/>
            <w:r w:rsidRPr="00F20EE9">
              <w:rPr>
                <w:color w:val="auto"/>
              </w:rPr>
              <w:t>Focus</w:t>
            </w:r>
            <w:proofErr w:type="spellEnd"/>
            <w:r w:rsidRPr="00F20EE9">
              <w:rPr>
                <w:color w:val="auto"/>
              </w:rPr>
              <w:t xml:space="preserve">, HTC </w:t>
            </w:r>
            <w:proofErr w:type="spellStart"/>
            <w:r w:rsidRPr="00F20EE9">
              <w:rPr>
                <w:color w:val="auto"/>
              </w:rPr>
              <w:t>Vive</w:t>
            </w:r>
            <w:proofErr w:type="spellEnd"/>
            <w:r w:rsidRPr="00F20EE9">
              <w:rPr>
                <w:color w:val="auto"/>
              </w:rPr>
              <w:t xml:space="preserve"> </w:t>
            </w:r>
            <w:proofErr w:type="spellStart"/>
            <w:r w:rsidRPr="00F20EE9">
              <w:rPr>
                <w:color w:val="auto"/>
              </w:rPr>
              <w:t>Cosmos</w:t>
            </w:r>
            <w:proofErr w:type="spellEnd"/>
            <w:r w:rsidRPr="00F20EE9">
              <w:rPr>
                <w:color w:val="auto"/>
              </w:rPr>
              <w:t xml:space="preserve">, </w:t>
            </w:r>
            <w:proofErr w:type="spellStart"/>
            <w:r w:rsidRPr="00F20EE9">
              <w:rPr>
                <w:color w:val="auto"/>
              </w:rPr>
              <w:t>Oculus</w:t>
            </w:r>
            <w:proofErr w:type="spellEnd"/>
            <w:r w:rsidRPr="00F20EE9">
              <w:rPr>
                <w:color w:val="auto"/>
              </w:rPr>
              <w:t xml:space="preserve"> </w:t>
            </w:r>
            <w:proofErr w:type="spellStart"/>
            <w:r w:rsidRPr="00F20EE9">
              <w:rPr>
                <w:color w:val="auto"/>
              </w:rPr>
              <w:t>Rift</w:t>
            </w:r>
            <w:proofErr w:type="spellEnd"/>
            <w:r w:rsidRPr="00F20EE9">
              <w:rPr>
                <w:color w:val="auto"/>
              </w:rPr>
              <w:t xml:space="preserve">, </w:t>
            </w:r>
            <w:proofErr w:type="spellStart"/>
            <w:r w:rsidRPr="00F20EE9">
              <w:rPr>
                <w:color w:val="auto"/>
              </w:rPr>
              <w:t>Oculus</w:t>
            </w:r>
            <w:proofErr w:type="spellEnd"/>
            <w:r w:rsidRPr="00F20EE9">
              <w:rPr>
                <w:color w:val="auto"/>
              </w:rPr>
              <w:t xml:space="preserve"> </w:t>
            </w:r>
            <w:proofErr w:type="spellStart"/>
            <w:r w:rsidRPr="00F20EE9">
              <w:rPr>
                <w:color w:val="auto"/>
              </w:rPr>
              <w:t>Go</w:t>
            </w:r>
            <w:proofErr w:type="spellEnd"/>
            <w:r w:rsidRPr="00F20EE9">
              <w:rPr>
                <w:color w:val="auto"/>
              </w:rPr>
              <w:t xml:space="preserve">, </w:t>
            </w:r>
            <w:proofErr w:type="spellStart"/>
            <w:r w:rsidRPr="00F20EE9">
              <w:rPr>
                <w:color w:val="auto"/>
              </w:rPr>
              <w:t>Oculus</w:t>
            </w:r>
            <w:proofErr w:type="spellEnd"/>
            <w:r w:rsidRPr="00F20EE9">
              <w:rPr>
                <w:color w:val="auto"/>
              </w:rPr>
              <w:t xml:space="preserve"> </w:t>
            </w:r>
            <w:proofErr w:type="spellStart"/>
            <w:r w:rsidRPr="00F20EE9">
              <w:rPr>
                <w:color w:val="auto"/>
              </w:rPr>
              <w:t>Quest</w:t>
            </w:r>
            <w:proofErr w:type="spellEnd"/>
            <w:r w:rsidRPr="00F20EE9">
              <w:rPr>
                <w:color w:val="auto"/>
              </w:rPr>
              <w:t xml:space="preserve">, Samsung </w:t>
            </w:r>
            <w:proofErr w:type="spellStart"/>
            <w:r w:rsidRPr="00F20EE9">
              <w:rPr>
                <w:color w:val="auto"/>
              </w:rPr>
              <w:t>Gear</w:t>
            </w:r>
            <w:proofErr w:type="spellEnd"/>
            <w:r w:rsidRPr="00F20EE9">
              <w:rPr>
                <w:color w:val="auto"/>
              </w:rPr>
              <w:t xml:space="preserve"> VR, </w:t>
            </w:r>
            <w:proofErr w:type="spellStart"/>
            <w:r w:rsidRPr="00F20EE9">
              <w:rPr>
                <w:color w:val="auto"/>
              </w:rPr>
              <w:t>Google</w:t>
            </w:r>
            <w:proofErr w:type="spellEnd"/>
            <w:r w:rsidRPr="00F20EE9">
              <w:rPr>
                <w:color w:val="auto"/>
              </w:rPr>
              <w:t xml:space="preserve"> </w:t>
            </w:r>
            <w:proofErr w:type="spellStart"/>
            <w:r w:rsidRPr="00F20EE9">
              <w:rPr>
                <w:color w:val="auto"/>
              </w:rPr>
              <w:t>Daydream</w:t>
            </w:r>
            <w:proofErr w:type="spellEnd"/>
            <w:r w:rsidRPr="00F20EE9">
              <w:rPr>
                <w:color w:val="auto"/>
              </w:rPr>
              <w:t xml:space="preserve"> arba analogiškomis).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jc w:val="center"/>
              <w:rPr>
                <w:color w:val="auto"/>
              </w:rPr>
            </w:pPr>
            <w:r w:rsidRPr="00F20EE9">
              <w:rPr>
                <w:color w:val="auto"/>
              </w:rPr>
              <w:t>Virtualios realybės serverių mazgo sistema turi gebėti talpinti ir paleisti ne mažiau kaip 10 skirtingų virtualios realybės aplikacijų sveriančių 1GB-5GB, su užkrovimo laiku, ne didesniu nei 3 sekundės.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jc w:val="center"/>
              <w:rPr>
                <w:color w:val="auto"/>
              </w:rPr>
            </w:pPr>
            <w:r w:rsidRPr="00F20EE9">
              <w:rPr>
                <w:color w:val="auto"/>
              </w:rPr>
              <w:t xml:space="preserve">Sistema turi valdyti integruotus virtualios realybės </w:t>
            </w:r>
            <w:proofErr w:type="spellStart"/>
            <w:r w:rsidRPr="00F20EE9">
              <w:rPr>
                <w:color w:val="auto"/>
              </w:rPr>
              <w:t>simuliatorius</w:t>
            </w:r>
            <w:proofErr w:type="spellEnd"/>
            <w:r w:rsidRPr="00F20EE9">
              <w:rPr>
                <w:color w:val="auto"/>
              </w:rPr>
              <w:t xml:space="preserve"> sinchronišku ir </w:t>
            </w:r>
            <w:proofErr w:type="spellStart"/>
            <w:r w:rsidRPr="00F20EE9">
              <w:rPr>
                <w:color w:val="auto"/>
              </w:rPr>
              <w:t>asinchronišku</w:t>
            </w:r>
            <w:proofErr w:type="spellEnd"/>
            <w:r w:rsidRPr="00F20EE9">
              <w:rPr>
                <w:color w:val="auto"/>
              </w:rPr>
              <w:t xml:space="preserve"> būdais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jc w:val="center"/>
              <w:rPr>
                <w:color w:val="auto"/>
              </w:rPr>
            </w:pPr>
            <w:r w:rsidRPr="00F20EE9">
              <w:rPr>
                <w:color w:val="auto"/>
              </w:rPr>
              <w:t>Sistema turi turėti savianalizės modulį, kuris automatiškai pateiktų sistemos klaidas sistemos administratoriui nurodydamas klaidos šaltinį (</w:t>
            </w:r>
            <w:proofErr w:type="spellStart"/>
            <w:r w:rsidRPr="00F20EE9">
              <w:rPr>
                <w:color w:val="auto"/>
              </w:rPr>
              <w:t>source</w:t>
            </w:r>
            <w:proofErr w:type="spellEnd"/>
            <w:r w:rsidRPr="00F20EE9">
              <w:rPr>
                <w:color w:val="auto"/>
              </w:rPr>
              <w:t>) bei problemą</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1.2.7</w:t>
            </w:r>
          </w:p>
        </w:tc>
        <w:tc>
          <w:tcPr>
            <w:tcW w:w="8066" w:type="dxa"/>
            <w:shd w:val="clear" w:color="auto" w:fill="auto"/>
          </w:tcPr>
          <w:p w:rsidR="002573D8" w:rsidRPr="00F20EE9" w:rsidRDefault="002573D8" w:rsidP="00F76D6C">
            <w:pPr>
              <w:pStyle w:val="Default"/>
              <w:rPr>
                <w:color w:val="auto"/>
              </w:rPr>
            </w:pPr>
            <w:r w:rsidRPr="00F20EE9">
              <w:rPr>
                <w:color w:val="auto"/>
              </w:rPr>
              <w:t>Kliento atnaujinimų infrastruktūros (</w:t>
            </w:r>
            <w:proofErr w:type="spellStart"/>
            <w:r w:rsidRPr="00F20EE9">
              <w:rPr>
                <w:color w:val="auto"/>
              </w:rPr>
              <w:t>client</w:t>
            </w:r>
            <w:proofErr w:type="spellEnd"/>
            <w:r w:rsidRPr="00F20EE9">
              <w:rPr>
                <w:color w:val="auto"/>
              </w:rPr>
              <w:t xml:space="preserve"> </w:t>
            </w:r>
            <w:proofErr w:type="spellStart"/>
            <w:r w:rsidRPr="00F20EE9">
              <w:rPr>
                <w:color w:val="auto"/>
              </w:rPr>
              <w:t>update</w:t>
            </w:r>
            <w:proofErr w:type="spellEnd"/>
            <w:r w:rsidRPr="00F20EE9">
              <w:rPr>
                <w:color w:val="auto"/>
              </w:rPr>
              <w:t xml:space="preserve"> </w:t>
            </w:r>
            <w:proofErr w:type="spellStart"/>
            <w:r w:rsidRPr="00F20EE9">
              <w:rPr>
                <w:color w:val="auto"/>
              </w:rPr>
              <w:t>infrastructure</w:t>
            </w:r>
            <w:proofErr w:type="spellEnd"/>
            <w:r w:rsidRPr="00F20EE9">
              <w:rPr>
                <w:color w:val="auto"/>
              </w:rPr>
              <w:t>)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Kliento atnaujinimų infrastruktūra turi automatiškai pasiūlyti klientams atnaujinti programinę įrangą ir jiems sutikus tai atlikti, vos sistemoje paleidus programinės įrangos atnaujinimą.</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Turi būti pasiūlyti ir sukurti kliento atnaujinimų infrastruktūros vystymo ir progreso algoritmai ir metodai, duomenų ir žinių bazė.</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Kliento atnaujinimų infrastruktūra turi turėti galimybę išsaugoti dalinai suvestus duomenis nutrauktoje sesijoje, į kurią grįžus šie duomenys būtų vėl rodomi klientui.</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Kliento atnaujinimų infrastruktūra turi būti sinchronizuota su dirbtinio intelekto, virtualios realybės bei biometrinių duomenų sistemų moduliais informacine prasme.</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Kliento atnaujinimų infrastruktūra turi realiuoju laiku atnaujinamą klientų informaciją sistemoje atnaujinti ne ilgiau nei 0,5 sekundės tikslumu.</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1.2.8</w:t>
            </w:r>
          </w:p>
        </w:tc>
        <w:tc>
          <w:tcPr>
            <w:tcW w:w="8066" w:type="dxa"/>
            <w:shd w:val="clear" w:color="auto" w:fill="auto"/>
          </w:tcPr>
          <w:p w:rsidR="002573D8" w:rsidRPr="00F20EE9" w:rsidRDefault="002573D8" w:rsidP="00F76D6C">
            <w:pPr>
              <w:pStyle w:val="Default"/>
              <w:rPr>
                <w:color w:val="auto"/>
              </w:rPr>
            </w:pPr>
            <w:r w:rsidRPr="00F20EE9">
              <w:rPr>
                <w:color w:val="auto"/>
              </w:rPr>
              <w:t>Apkrovos balansavimo klasterio (</w:t>
            </w:r>
            <w:proofErr w:type="spellStart"/>
            <w:r w:rsidRPr="00F20EE9">
              <w:rPr>
                <w:color w:val="auto"/>
              </w:rPr>
              <w:t>load</w:t>
            </w:r>
            <w:proofErr w:type="spellEnd"/>
            <w:r w:rsidRPr="00F20EE9">
              <w:rPr>
                <w:color w:val="auto"/>
              </w:rPr>
              <w:t xml:space="preserve"> </w:t>
            </w:r>
            <w:proofErr w:type="spellStart"/>
            <w:r w:rsidRPr="00F20EE9">
              <w:rPr>
                <w:color w:val="auto"/>
              </w:rPr>
              <w:t>balancing</w:t>
            </w:r>
            <w:proofErr w:type="spellEnd"/>
            <w:r w:rsidRPr="00F20EE9">
              <w:rPr>
                <w:color w:val="auto"/>
              </w:rPr>
              <w:t xml:space="preserve"> </w:t>
            </w:r>
            <w:proofErr w:type="spellStart"/>
            <w:r w:rsidRPr="00F20EE9">
              <w:rPr>
                <w:color w:val="auto"/>
              </w:rPr>
              <w:t>cluster</w:t>
            </w:r>
            <w:proofErr w:type="spellEnd"/>
            <w:r w:rsidRPr="00F20EE9">
              <w:rPr>
                <w:color w:val="auto"/>
              </w:rPr>
              <w:t>)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Sistemos modulis turi optimizuoti informacijos apkrovą tarp sistemoje veikiančių kompiuterių, išmaniųjų telefonų, planšečių bei jų procesorių, kietųjų diskų ir interneto linijų.</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Programuojant apkrovos balansavimo klasterį turi būti naudojami bent 5 skirtingi apkrovos balansavimo komponentai.</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Apkrovos balansavimo serveris turi palaikyti daugelio žaidėjų funkciją realiuoju laiku leisdamas sistema naudotis iki 100,000 vartotojų.</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Apkrovos balansavimo klasterio sistema turi būti optimizuota ir sinchronizuota su biometrinių duomenų bei virtualios realybės ir dirbtinio intelekto modulių gaunamų duomenų srautu.</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lastRenderedPageBreak/>
              <w:t>1.2.9</w:t>
            </w:r>
          </w:p>
        </w:tc>
        <w:tc>
          <w:tcPr>
            <w:tcW w:w="8066" w:type="dxa"/>
            <w:shd w:val="clear" w:color="auto" w:fill="auto"/>
          </w:tcPr>
          <w:p w:rsidR="002573D8" w:rsidRPr="00F20EE9" w:rsidRDefault="002573D8" w:rsidP="00F76D6C">
            <w:pPr>
              <w:pStyle w:val="Default"/>
              <w:rPr>
                <w:color w:val="auto"/>
              </w:rPr>
            </w:pPr>
            <w:r w:rsidRPr="00F20EE9">
              <w:rPr>
                <w:color w:val="auto"/>
              </w:rPr>
              <w:t>Duomenų talpinimo klasterių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Sistemos modulis turi kaupti ir talpinti duomenis, gaunamus iš virtualios realybės scenarijų metu gaunamos informacijos, biometrinių duomenų apyrankės renkamos informacijos bei dirbtinio intelekto pagrindu veikiančios duomenų bazės,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Duomenų </w:t>
            </w:r>
            <w:proofErr w:type="spellStart"/>
            <w:r w:rsidRPr="00F20EE9">
              <w:rPr>
                <w:color w:val="auto"/>
              </w:rPr>
              <w:t>talpininmo</w:t>
            </w:r>
            <w:proofErr w:type="spellEnd"/>
            <w:r w:rsidRPr="00F20EE9">
              <w:rPr>
                <w:color w:val="auto"/>
              </w:rPr>
              <w:t xml:space="preserve"> klasteriai turi naudoti ne mažiau kaip 3 skirtingus talpinimo serverius, kurie turi veikti sinchroniškai užtikrinant sistemos stabilumą.</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Sistemos modulis turi pasiūlyti optimaliausią sprendimą rinkoje vientisos kokybės bei darbo greičio (</w:t>
            </w:r>
            <w:proofErr w:type="spellStart"/>
            <w:r w:rsidRPr="00F20EE9">
              <w:rPr>
                <w:color w:val="auto"/>
              </w:rPr>
              <w:t>performance</w:t>
            </w:r>
            <w:proofErr w:type="spellEnd"/>
            <w:r w:rsidRPr="00F20EE9">
              <w:rPr>
                <w:color w:val="auto"/>
              </w:rPr>
              <w:t>) santykio užtikrinimui.</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Duomenų talpinimo klasteris turi būti integruotas į dirbtinio intelekto sistemos modulį taip, kad dirbtinio intelekto sistemos algoritmai galėtų pasiekti reikiamą vartotojo istorijos informaciją realiuoju laiku.</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Turi būti sukurta, pasiūlyta ir įgyvendinta originali duomenų klasifikavimo sistema pagal nurodytus projekto metu renkamus ir informacine prasme apdorojamus duomenis.</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1.2.10</w:t>
            </w:r>
          </w:p>
        </w:tc>
        <w:tc>
          <w:tcPr>
            <w:tcW w:w="8066" w:type="dxa"/>
            <w:shd w:val="clear" w:color="auto" w:fill="auto"/>
          </w:tcPr>
          <w:p w:rsidR="002573D8" w:rsidRPr="00F20EE9" w:rsidRDefault="002573D8" w:rsidP="00F76D6C">
            <w:pPr>
              <w:pStyle w:val="Default"/>
              <w:rPr>
                <w:color w:val="auto"/>
              </w:rPr>
            </w:pPr>
            <w:r w:rsidRPr="00F20EE9">
              <w:rPr>
                <w:color w:val="auto"/>
              </w:rPr>
              <w:t>Duomenų konvertavimo klasterio (</w:t>
            </w:r>
            <w:proofErr w:type="spellStart"/>
            <w:r w:rsidRPr="00F20EE9">
              <w:rPr>
                <w:color w:val="auto"/>
              </w:rPr>
              <w:t>file</w:t>
            </w:r>
            <w:proofErr w:type="spellEnd"/>
            <w:r w:rsidRPr="00F20EE9">
              <w:rPr>
                <w:color w:val="auto"/>
              </w:rPr>
              <w:t xml:space="preserve"> </w:t>
            </w:r>
            <w:proofErr w:type="spellStart"/>
            <w:r w:rsidRPr="00F20EE9">
              <w:rPr>
                <w:color w:val="auto"/>
              </w:rPr>
              <w:t>conversion</w:t>
            </w:r>
            <w:proofErr w:type="spellEnd"/>
            <w:r w:rsidRPr="00F20EE9">
              <w:rPr>
                <w:color w:val="auto"/>
              </w:rPr>
              <w:t xml:space="preserve"> </w:t>
            </w:r>
            <w:proofErr w:type="spellStart"/>
            <w:r w:rsidRPr="00F20EE9">
              <w:rPr>
                <w:color w:val="auto"/>
              </w:rPr>
              <w:t>swarm</w:t>
            </w:r>
            <w:proofErr w:type="spellEnd"/>
            <w:r w:rsidRPr="00F20EE9">
              <w:rPr>
                <w:color w:val="auto"/>
              </w:rPr>
              <w:t>)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Sistemos modulis turi palaikyti biometrinių duomenų, virtualios realybės duomenų failų tipus (tiksliau nurodomi pradėjus darbus).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Sistema turi turėti galimybę struktūrizuoti bendrą duomenų informacinį srautą ir eksportuoti informaciją projekto metu pateiktoje dizaino formoje PDF (arba analogišku) formatu.</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Sistemos modulis kliento duomenų sistemoje turi konvertuoti duomenis realiuoju laiku, nesant tokiai galimybei – ne ilgiau nei per 5 sekundes paruošti duomenų suvestinę.</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Ruošiant duomenis iki 5 sekundžių, sistema turi įspėti vartotoją apie vykdomus procesus.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Duomenų konvertavimo klasteris turi turėti galimybę duomenis konvertuoti </w:t>
            </w:r>
            <w:proofErr w:type="spellStart"/>
            <w:r w:rsidRPr="00F20EE9">
              <w:rPr>
                <w:color w:val="auto"/>
              </w:rPr>
              <w:t>asinchronišku</w:t>
            </w:r>
            <w:proofErr w:type="spellEnd"/>
            <w:r w:rsidRPr="00F20EE9">
              <w:rPr>
                <w:color w:val="auto"/>
              </w:rPr>
              <w:t xml:space="preserve"> būdu.</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1.2.11</w:t>
            </w:r>
          </w:p>
        </w:tc>
        <w:tc>
          <w:tcPr>
            <w:tcW w:w="8066" w:type="dxa"/>
            <w:shd w:val="clear" w:color="auto" w:fill="auto"/>
          </w:tcPr>
          <w:p w:rsidR="002573D8" w:rsidRPr="00F20EE9" w:rsidRDefault="002573D8" w:rsidP="00F76D6C">
            <w:pPr>
              <w:pStyle w:val="Default"/>
              <w:rPr>
                <w:color w:val="auto"/>
              </w:rPr>
            </w:pPr>
            <w:r w:rsidRPr="00F20EE9">
              <w:rPr>
                <w:color w:val="auto"/>
              </w:rPr>
              <w:t>Infrastruktūros palaikymo serverių grupės programavimas ir testavimas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Turi būti atlikta bent 4 panašių IT produktų infrastruktūros palaikymo metodų analizė ir paruoštas techninis planas kuriamo produkto infrastruktūros palaikymo serverių grupės programavimo darbams.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Infrastruktūros palaikymo serverių grupė turi veikti iš bet kurioje projekte numatytoje šalyje operuojančio serverio.</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Infrastruktūros palaikymo serverių grupė turi būti suderinta su populiariausiais serverių formatais.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Sistemos modulis turi būti sinchronizuotas su biometrinių duomenų, dirbtinio intelekto bei virtualios realybės sistemos moduliais.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Sistema turi turėti bent 5 unikalius algoritmus ar jų sistemas, skiriančias ją nuo kitų rinkoje esančių produktų.</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1.2.11.1</w:t>
            </w:r>
          </w:p>
        </w:tc>
        <w:tc>
          <w:tcPr>
            <w:tcW w:w="8066" w:type="dxa"/>
            <w:shd w:val="clear" w:color="auto" w:fill="auto"/>
          </w:tcPr>
          <w:p w:rsidR="002573D8" w:rsidRPr="00F20EE9" w:rsidRDefault="002573D8" w:rsidP="00F76D6C">
            <w:pPr>
              <w:pStyle w:val="Default"/>
              <w:rPr>
                <w:color w:val="auto"/>
              </w:rPr>
            </w:pPr>
            <w:r w:rsidRPr="00F20EE9">
              <w:rPr>
                <w:color w:val="auto"/>
              </w:rPr>
              <w:t xml:space="preserve">CI / </w:t>
            </w:r>
            <w:proofErr w:type="spellStart"/>
            <w:r w:rsidRPr="00F20EE9">
              <w:rPr>
                <w:color w:val="auto"/>
              </w:rPr>
              <w:t>Deploy</w:t>
            </w:r>
            <w:proofErr w:type="spellEnd"/>
            <w:r w:rsidRPr="00F20EE9">
              <w:rPr>
                <w:color w:val="auto"/>
              </w:rPr>
              <w:t xml:space="preserve"> serverio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CI / </w:t>
            </w:r>
            <w:proofErr w:type="spellStart"/>
            <w:r w:rsidRPr="00F20EE9">
              <w:rPr>
                <w:color w:val="auto"/>
              </w:rPr>
              <w:t>Deploy</w:t>
            </w:r>
            <w:proofErr w:type="spellEnd"/>
            <w:r w:rsidRPr="00F20EE9">
              <w:rPr>
                <w:color w:val="auto"/>
              </w:rPr>
              <w:t xml:space="preserve"> serveris turi būti programuojamas pagal “</w:t>
            </w:r>
            <w:proofErr w:type="spellStart"/>
            <w:r w:rsidRPr="00F20EE9">
              <w:rPr>
                <w:color w:val="auto"/>
              </w:rPr>
              <w:t>GitLab</w:t>
            </w:r>
            <w:proofErr w:type="spellEnd"/>
            <w:r w:rsidRPr="00F20EE9">
              <w:rPr>
                <w:color w:val="auto"/>
              </w:rPr>
              <w:t xml:space="preserve"> CI/CD </w:t>
            </w:r>
            <w:proofErr w:type="spellStart"/>
            <w:r w:rsidRPr="00F20EE9">
              <w:rPr>
                <w:color w:val="auto"/>
              </w:rPr>
              <w:t>deployment</w:t>
            </w:r>
            <w:proofErr w:type="spellEnd"/>
            <w:r w:rsidRPr="00F20EE9">
              <w:rPr>
                <w:color w:val="auto"/>
              </w:rPr>
              <w:t xml:space="preserve"> </w:t>
            </w:r>
            <w:proofErr w:type="spellStart"/>
            <w:r w:rsidRPr="00F20EE9">
              <w:rPr>
                <w:color w:val="auto"/>
              </w:rPr>
              <w:t>pipeline</w:t>
            </w:r>
            <w:proofErr w:type="spellEnd"/>
            <w:r w:rsidRPr="00F20EE9">
              <w:rPr>
                <w:color w:val="auto"/>
              </w:rPr>
              <w:t xml:space="preserve"> </w:t>
            </w:r>
            <w:proofErr w:type="spellStart"/>
            <w:r w:rsidRPr="00F20EE9">
              <w:rPr>
                <w:color w:val="auto"/>
              </w:rPr>
              <w:t>configuration</w:t>
            </w:r>
            <w:proofErr w:type="spellEnd"/>
            <w:r w:rsidRPr="00F20EE9">
              <w:rPr>
                <w:color w:val="auto"/>
              </w:rPr>
              <w:t xml:space="preserve">” (arba analogišką)  standartą </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Turi būti sukurta automatinio išplėtimo (auto-</w:t>
            </w:r>
            <w:proofErr w:type="spellStart"/>
            <w:r w:rsidRPr="00F20EE9">
              <w:rPr>
                <w:color w:val="auto"/>
              </w:rPr>
              <w:t>deployment</w:t>
            </w:r>
            <w:proofErr w:type="spellEnd"/>
            <w:r w:rsidRPr="00F20EE9">
              <w:rPr>
                <w:color w:val="auto"/>
              </w:rPr>
              <w:t>) Sistema nuotoliniam serveriui</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1.2.11.2</w:t>
            </w:r>
          </w:p>
        </w:tc>
        <w:tc>
          <w:tcPr>
            <w:tcW w:w="8066" w:type="dxa"/>
            <w:shd w:val="clear" w:color="auto" w:fill="auto"/>
          </w:tcPr>
          <w:p w:rsidR="002573D8" w:rsidRPr="00F20EE9" w:rsidRDefault="002573D8" w:rsidP="00F76D6C">
            <w:pPr>
              <w:pStyle w:val="Default"/>
              <w:rPr>
                <w:color w:val="auto"/>
              </w:rPr>
            </w:pPr>
            <w:r w:rsidRPr="00F20EE9">
              <w:rPr>
                <w:color w:val="auto"/>
              </w:rPr>
              <w:t xml:space="preserve">Stebėjimo </w:t>
            </w:r>
            <w:proofErr w:type="spellStart"/>
            <w:r w:rsidRPr="00F20EE9">
              <w:rPr>
                <w:color w:val="auto"/>
              </w:rPr>
              <w:t>agregatoriaus</w:t>
            </w:r>
            <w:proofErr w:type="spellEnd"/>
            <w:r w:rsidRPr="00F20EE9">
              <w:rPr>
                <w:color w:val="auto"/>
              </w:rPr>
              <w:t xml:space="preserve"> ir valdymo serverio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Stebėjimo </w:t>
            </w:r>
            <w:proofErr w:type="spellStart"/>
            <w:r w:rsidRPr="00F20EE9">
              <w:rPr>
                <w:color w:val="auto"/>
              </w:rPr>
              <w:t>agregatorius</w:t>
            </w:r>
            <w:proofErr w:type="spellEnd"/>
            <w:r w:rsidRPr="00F20EE9">
              <w:rPr>
                <w:color w:val="auto"/>
              </w:rPr>
              <w:t xml:space="preserve"> turi surinkti informacinių kanalų produkto tinklaraščio RSS (arba analogišką)   srautą ir talpinti jų santraukas bei pilnus įrašus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Stebėjimo </w:t>
            </w:r>
            <w:proofErr w:type="spellStart"/>
            <w:r w:rsidRPr="00F20EE9">
              <w:rPr>
                <w:color w:val="auto"/>
              </w:rPr>
              <w:t>agregatorius</w:t>
            </w:r>
            <w:proofErr w:type="spellEnd"/>
            <w:r w:rsidRPr="00F20EE9">
              <w:rPr>
                <w:color w:val="auto"/>
              </w:rPr>
              <w:t xml:space="preserve"> turi būti sinchronizuotas su biometrinių duomenų apyranke, virtualios realybės signalais informacine prasme</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Sistemos modulis turi stebėjimo-valdymo lauke aprėpti visus kitus debesų kompiuterijos pagrindu veikiančius sistemos modulius</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1.2.11.3</w:t>
            </w:r>
          </w:p>
        </w:tc>
        <w:tc>
          <w:tcPr>
            <w:tcW w:w="8066" w:type="dxa"/>
            <w:shd w:val="clear" w:color="auto" w:fill="auto"/>
          </w:tcPr>
          <w:p w:rsidR="002573D8" w:rsidRPr="00F20EE9" w:rsidRDefault="002573D8" w:rsidP="00F76D6C">
            <w:pPr>
              <w:pStyle w:val="Default"/>
              <w:rPr>
                <w:color w:val="auto"/>
              </w:rPr>
            </w:pPr>
            <w:r w:rsidRPr="00F20EE9">
              <w:rPr>
                <w:color w:val="auto"/>
              </w:rPr>
              <w:t>Infrastruktūros palaikymo serverių grupės (toliau – IPSG) kliento atnaujinimų infrastruktūros programavimas ir testavimas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IPSG Kliento atnaujinimų infrastruktūra turi būti sinchronizuota su dirbtinio intelekto, virtualios realybės bei biometrinių duomenų sistemų moduliais informacine prasme</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IPSG Kliento atnaujinimų infrastruktūra turi realiuoju laiku atnaujinamą klientų informaciją sistemoje atnaujinti ne ilgiau nei 0,5 sekundės tikslumu </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IPSG Kliento atnaujinimų infrastruktūra turi turėti galimybę išsaugoti dalinai suvestus duomenis nutrauktoje sesijoje, į kurią grįžus šie duomenys būtų vėl rodomi klientui</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Turi būti pasiūlyti ir sukurti kliento atnaujinimų infrastruktūros vystymo ir progreso algoritmai ir metodai, duomenų ir žinių bazė</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Duomenų serveriai turi atitikti po lentele pateiktame </w:t>
            </w:r>
            <w:proofErr w:type="spellStart"/>
            <w:r w:rsidRPr="00F20EE9">
              <w:rPr>
                <w:color w:val="auto"/>
              </w:rPr>
              <w:t>vizuale</w:t>
            </w:r>
            <w:proofErr w:type="spellEnd"/>
            <w:r w:rsidRPr="00F20EE9">
              <w:rPr>
                <w:color w:val="auto"/>
              </w:rPr>
              <w:t xml:space="preserve"> nurodytą serverių struktūrą.</w:t>
            </w:r>
          </w:p>
        </w:tc>
      </w:tr>
      <w:tr w:rsidR="00525E8C" w:rsidRPr="00F20EE9" w:rsidTr="002573D8">
        <w:tc>
          <w:tcPr>
            <w:tcW w:w="1510" w:type="dxa"/>
            <w:shd w:val="clear" w:color="auto" w:fill="D0CECE"/>
          </w:tcPr>
          <w:p w:rsidR="002573D8" w:rsidRPr="00F20EE9" w:rsidRDefault="002573D8" w:rsidP="00F76D6C">
            <w:pPr>
              <w:pStyle w:val="Default"/>
              <w:rPr>
                <w:b/>
                <w:color w:val="auto"/>
              </w:rPr>
            </w:pPr>
            <w:r w:rsidRPr="00F20EE9">
              <w:rPr>
                <w:b/>
                <w:color w:val="auto"/>
              </w:rPr>
              <w:t>2.</w:t>
            </w:r>
          </w:p>
        </w:tc>
        <w:tc>
          <w:tcPr>
            <w:tcW w:w="8066" w:type="dxa"/>
            <w:shd w:val="clear" w:color="auto" w:fill="D0CECE"/>
          </w:tcPr>
          <w:p w:rsidR="002573D8" w:rsidRPr="00F20EE9" w:rsidRDefault="002573D8" w:rsidP="00F76D6C">
            <w:pPr>
              <w:pStyle w:val="Default"/>
              <w:rPr>
                <w:b/>
                <w:color w:val="auto"/>
              </w:rPr>
            </w:pPr>
            <w:r w:rsidRPr="00F20EE9">
              <w:rPr>
                <w:b/>
                <w:color w:val="auto"/>
              </w:rPr>
              <w:t>Dirbtinio intelekto algoritmų ir duomenų bazės programavimas (</w:t>
            </w:r>
            <w:proofErr w:type="spellStart"/>
            <w:r w:rsidRPr="00F20EE9">
              <w:rPr>
                <w:b/>
                <w:color w:val="auto"/>
              </w:rPr>
              <w:t>back-end</w:t>
            </w:r>
            <w:proofErr w:type="spellEnd"/>
            <w:r w:rsidRPr="00F20EE9">
              <w:rPr>
                <w:b/>
                <w:color w:val="auto"/>
              </w:rPr>
              <w:t xml:space="preserve"> ir </w:t>
            </w:r>
            <w:proofErr w:type="spellStart"/>
            <w:r w:rsidRPr="00F20EE9">
              <w:rPr>
                <w:b/>
                <w:color w:val="auto"/>
              </w:rPr>
              <w:t>front-end)</w:t>
            </w:r>
            <w:proofErr w:type="spellEnd"/>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2.1</w:t>
            </w:r>
          </w:p>
        </w:tc>
        <w:tc>
          <w:tcPr>
            <w:tcW w:w="8066" w:type="dxa"/>
            <w:shd w:val="clear" w:color="auto" w:fill="auto"/>
          </w:tcPr>
          <w:p w:rsidR="002573D8" w:rsidRPr="00F20EE9" w:rsidRDefault="002573D8" w:rsidP="00F76D6C">
            <w:pPr>
              <w:pStyle w:val="Default"/>
              <w:rPr>
                <w:color w:val="auto"/>
              </w:rPr>
            </w:pPr>
            <w:r w:rsidRPr="00F20EE9">
              <w:rPr>
                <w:color w:val="auto"/>
              </w:rPr>
              <w:t>Dirbtinio intelekto serverių architektūros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Turi būti atlikta mažiausiai 3 analogiškų IT sistemų su dirbtinio intelekto varoma duomenų baze analizė. Detalūs dirbtinio intelekto algoritmų ir duomenų bazės reikalavimai bus tikslinami projekto analizės ir projektavimo metu, aiškėjant kaupiamos informacijos kintamiesiems. Bet kuri ar dauguma iš analizuotų produktų funkcijų gali būti perkeliamos į šios DI sistemos reikalavimus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Turi būti pasiūlyti ir sukurti originalūs dirbtinio intelekto sistemos, realiuoju laiku bei asinchroniškai analizuojančios gaunamą informaciją iš VR scenarijų bei biometrinių duomenų, algoritmai bei metodika</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DI serverių architektūros modulis turi būti sinchronizuotas su visais pagrindiniais technologiniais projekto moduliais (skirtinga VR įranga, biometrinių duomenų apyranke, daugelio žaidėjų bei debesų kompiuterijos pagrindu veikiančiais serveriais) informacine ir aparatine prasmėmis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Modulis turi naudoti dirbtinių neuroninių tinklų - vienų geriausiai išplėtotų, išbandytų ir universaliausių DI priemonių - sprendimus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Dirbtinio intelekto duomenų bazė turi gebėti priimti ir apdoroti </w:t>
            </w:r>
            <w:proofErr w:type="spellStart"/>
            <w:r w:rsidRPr="00F20EE9">
              <w:rPr>
                <w:color w:val="auto"/>
              </w:rPr>
              <w:t>Unreal</w:t>
            </w:r>
            <w:proofErr w:type="spellEnd"/>
            <w:r w:rsidRPr="00F20EE9">
              <w:rPr>
                <w:color w:val="auto"/>
              </w:rPr>
              <w:t xml:space="preserve"> SDK, </w:t>
            </w:r>
            <w:proofErr w:type="spellStart"/>
            <w:r w:rsidRPr="00F20EE9">
              <w:rPr>
                <w:color w:val="auto"/>
              </w:rPr>
              <w:t>Daydream</w:t>
            </w:r>
            <w:proofErr w:type="spellEnd"/>
            <w:r w:rsidRPr="00F20EE9">
              <w:rPr>
                <w:color w:val="auto"/>
              </w:rPr>
              <w:t xml:space="preserve"> VR ir Mozilla A-</w:t>
            </w:r>
            <w:proofErr w:type="spellStart"/>
            <w:r w:rsidRPr="00F20EE9">
              <w:rPr>
                <w:color w:val="auto"/>
              </w:rPr>
              <w:t>Frame</w:t>
            </w:r>
            <w:proofErr w:type="spellEnd"/>
            <w:r w:rsidRPr="00F20EE9">
              <w:rPr>
                <w:color w:val="auto"/>
              </w:rPr>
              <w:t xml:space="preserve"> struktūros (</w:t>
            </w:r>
            <w:proofErr w:type="spellStart"/>
            <w:r w:rsidRPr="00F20EE9">
              <w:rPr>
                <w:color w:val="auto"/>
              </w:rPr>
              <w:t>Framework</w:t>
            </w:r>
            <w:proofErr w:type="spellEnd"/>
            <w:r w:rsidRPr="00F20EE9">
              <w:rPr>
                <w:color w:val="auto"/>
              </w:rPr>
              <w:t>) (arba analogiškų))   naudojamų failų kategorijas.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 xml:space="preserve">DI turi virtualių testų metu sukauptus kiekybinius parametrus/duomenis apie visus tiriamuosius panaudoti apsimokymui, o apmokytas neurotinklas pateikti išvadas su kokia tikimybe konkretus  tiriamasis gali būti  priskiriamas tam tikrai elgsenos ar kompetencijų klasei.  </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Dirbtinio intelekto duomenų bazių serverių architektūra turi turėti galimybę automatiškai (ne mažiau kaip 90 % tikslumu) įvertinti testuojamojo kandidato į </w:t>
            </w:r>
            <w:r w:rsidRPr="00F20EE9">
              <w:rPr>
                <w:color w:val="auto"/>
              </w:rPr>
              <w:lastRenderedPageBreak/>
              <w:t xml:space="preserve">nustatytą darbo poziciją žinias testavimo metu, remiantis realiuoju laiku atlikta analizė, kurią sudaro sukaupti VR </w:t>
            </w:r>
            <w:proofErr w:type="spellStart"/>
            <w:r w:rsidRPr="00F20EE9">
              <w:rPr>
                <w:color w:val="auto"/>
              </w:rPr>
              <w:t>interakcijos</w:t>
            </w:r>
            <w:proofErr w:type="spellEnd"/>
            <w:r w:rsidRPr="00F20EE9">
              <w:rPr>
                <w:color w:val="auto"/>
              </w:rPr>
              <w:t xml:space="preserve"> duomenys, biometriniai duomenys bei jų tarpusavio sąveikų duomenys taip pat jei yra, nustatyti darbo pozicijos profiliai-įmonių personos.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DI turi duoti patarimus sistemos kūrėjams, kokie virtualių testų nustatymai veikia geriausiai, atsižvelgiant į darbuotojų testavimo rezultatus. Po atliktų eksperimentų su eksperimentinėsmis grupėmis, DI turi nurodyti, kurios užduotys per lengvos, kur vartotojai stringa ir tai apsunkina vertinimą.</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DI, analizuodamas atliktus virtualius testus, turi galėti pasakyti į kuriuos dirgiklius nebuvo kreipiama dėmesio ir padėti atrasti galimus trūkumus objektyviu darbuotojų įvertinimo atžvilgiu, pateikti atitinkamas išvadas tolimesnių scenarijų atnaujinimui.</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DI, t.y. neuroninis tinklas, virtualių testų pabaigoje turi galėti nurodyti, kad konkretus tiriamasis priskirtinas tam tikrai klasei su konkrečiai nurodyta tikimybe.</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2.2</w:t>
            </w:r>
          </w:p>
        </w:tc>
        <w:tc>
          <w:tcPr>
            <w:tcW w:w="8066" w:type="dxa"/>
            <w:shd w:val="clear" w:color="auto" w:fill="auto"/>
          </w:tcPr>
          <w:p w:rsidR="002573D8" w:rsidRPr="00F20EE9" w:rsidRDefault="002573D8" w:rsidP="00F76D6C">
            <w:pPr>
              <w:pStyle w:val="Default"/>
              <w:rPr>
                <w:color w:val="auto"/>
              </w:rPr>
            </w:pPr>
            <w:r w:rsidRPr="00F20EE9">
              <w:rPr>
                <w:color w:val="auto"/>
              </w:rPr>
              <w:t>Psichofiziologinės stebėsenos modulio signalų bei virtualios realybės modulio signalų registro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Šios du moduliai turi betarpiškai sąveikauti tarpusavyje – turi būti sukurti algoritmai, neapkraunantys biometrinių ir VR informacinių signalų bei padedantys tarpusavyje integruoti šiuos signalus bendrame informaciniame sraute matant jų tarpusavio sąveiką pagal pateiktus tyrimus atliktus pirmoje dalyje projekto metu</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Signalų registras turi gebėti registruoti ir vertinti visus projekte numatytų informacinių kanalų teikiamus duomenis (VR stimulų rezultate pakitusį širdies ritmą, jo </w:t>
            </w:r>
            <w:proofErr w:type="spellStart"/>
            <w:r w:rsidRPr="00F20EE9">
              <w:rPr>
                <w:color w:val="auto"/>
              </w:rPr>
              <w:t>variabilumą</w:t>
            </w:r>
            <w:proofErr w:type="spellEnd"/>
            <w:r w:rsidRPr="00F20EE9">
              <w:rPr>
                <w:color w:val="auto"/>
              </w:rPr>
              <w:t>, pulso sklidimo greitį (tai kraujo spaudimo impulso sklidimo greitis arterijoje), galvaninį odos refleksą, temperatūros pokyčius, vartotojo judesius, vartotojo akių judesius bei atliktus esminius pasirinkimus)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Signalų registras turi naudoti Big Data įrankius tokius kaip: </w:t>
            </w:r>
            <w:proofErr w:type="spellStart"/>
            <w:r w:rsidRPr="00F20EE9">
              <w:rPr>
                <w:color w:val="auto"/>
              </w:rPr>
              <w:t>Cassandra</w:t>
            </w:r>
            <w:proofErr w:type="spellEnd"/>
            <w:r w:rsidRPr="00F20EE9">
              <w:rPr>
                <w:color w:val="auto"/>
              </w:rPr>
              <w:t xml:space="preserve">, </w:t>
            </w:r>
            <w:proofErr w:type="spellStart"/>
            <w:r w:rsidRPr="00F20EE9">
              <w:rPr>
                <w:color w:val="auto"/>
              </w:rPr>
              <w:t>Hadoop</w:t>
            </w:r>
            <w:proofErr w:type="spellEnd"/>
            <w:r w:rsidRPr="00F20EE9">
              <w:rPr>
                <w:color w:val="auto"/>
              </w:rPr>
              <w:t xml:space="preserve"> (arba analogiškus)  </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Programuojant dviejų modulių registrą būtina naudoti visus virtualios realybės įrangos tipus, kuriems kuriama sistema</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Modulis turi naudoti dirbtinių neuroninių tinklų - vienų geriausiai išplėtotų, išbandytų ir universaliausių DI priemonių - sprendimus</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2.3</w:t>
            </w:r>
          </w:p>
        </w:tc>
        <w:tc>
          <w:tcPr>
            <w:tcW w:w="8066" w:type="dxa"/>
            <w:shd w:val="clear" w:color="auto" w:fill="auto"/>
          </w:tcPr>
          <w:p w:rsidR="002573D8" w:rsidRPr="00F20EE9" w:rsidRDefault="002573D8" w:rsidP="00F76D6C">
            <w:pPr>
              <w:pStyle w:val="Default"/>
              <w:rPr>
                <w:color w:val="auto"/>
              </w:rPr>
            </w:pPr>
            <w:r w:rsidRPr="00F20EE9">
              <w:rPr>
                <w:color w:val="auto"/>
              </w:rPr>
              <w:t>Informacinių kanalų (</w:t>
            </w:r>
            <w:proofErr w:type="spellStart"/>
            <w:r w:rsidRPr="00F20EE9">
              <w:rPr>
                <w:color w:val="auto"/>
              </w:rPr>
              <w:t>multimodalinių</w:t>
            </w:r>
            <w:proofErr w:type="spellEnd"/>
            <w:r w:rsidRPr="00F20EE9">
              <w:rPr>
                <w:color w:val="auto"/>
              </w:rPr>
              <w:t xml:space="preserve"> bevielių psichofiziologinės informacijos bei virtualios realybės scenarijų atomazgų)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Modulis turi naudoti dirbtinių neuroninių tinklų - vienų geriausiai išplėtotų, išbandytų ir universaliausių DI priemonių - sprendimus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DI, analizuodamas atliktus virtualius testus, turi galėti pateikti išvadas, kurie virtualūs dirgikliai nesukėlė pakankamai vartotojo reakcijos objektyviems biometriniams duomenis surinkti, padėti atrasti galimus trūkumus objektyviu darbuotojų įvertinimo atžvilgiu</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rPr>
              <w:t xml:space="preserve">Sistemos modulis turi padėti </w:t>
            </w:r>
            <w:r w:rsidRPr="00F20EE9">
              <w:rPr>
                <w:color w:val="auto"/>
                <w:lang w:val="de-DE"/>
              </w:rPr>
              <w:t>aptikti tas scenarijų vietas, kurios skirtingiems klientams turės būti individualiai adaptuojamos, norint dar geriau įvertinti jų poreikius atitinkančius darbuotojus t.y. atskirai užfiksuoti ir pateikti informaciniais kanalais sklindančią informaciją, kuri susilaukia mažiausiai vartotojo dėmesio</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Informaciniai kanalai turi naudoti projekto metu parengtą pirminį duomenų rinkimo DI apmokymui skirtą klasifikatorių, kuris nustato įvairaus lygio vadovų elgsenas bei kompetencijas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Informaciniai kanalai turi gebėti plėsti praleidžiamą duomenų srautą, kuris didės palaipsniui sistemą papildančiais darbuotojų įsidarbinimo duomenimis</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2.4</w:t>
            </w:r>
          </w:p>
        </w:tc>
        <w:tc>
          <w:tcPr>
            <w:tcW w:w="8066" w:type="dxa"/>
            <w:shd w:val="clear" w:color="auto" w:fill="auto"/>
          </w:tcPr>
          <w:p w:rsidR="002573D8" w:rsidRPr="00F20EE9" w:rsidRDefault="002573D8" w:rsidP="00F76D6C">
            <w:pPr>
              <w:pStyle w:val="Default"/>
              <w:rPr>
                <w:color w:val="auto"/>
              </w:rPr>
            </w:pPr>
            <w:r w:rsidRPr="00F20EE9">
              <w:rPr>
                <w:color w:val="auto"/>
              </w:rPr>
              <w:t>Dirbtinio intelekto programinės įrangos modulių (serverių, vartotojo sąsajų, konfigūravimo ir adaptavimo)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Modulis turi naudoti dirbtinių neuroninių tinklų - vienų geriausiai išplėtotų, išbandytų ir universaliausių DI priemonių - sprendimus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DI programinės įrangos moduliai turi būti sinchronizuoti su apjungtos išmaniosios VR sistemos technologiniais moduliais (debesų kompiuterijos serveriais, biometrinių duomenų apyranke, virtualios realybės programine įranga)</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2.5</w:t>
            </w:r>
          </w:p>
        </w:tc>
        <w:tc>
          <w:tcPr>
            <w:tcW w:w="8066" w:type="dxa"/>
            <w:shd w:val="clear" w:color="auto" w:fill="auto"/>
          </w:tcPr>
          <w:p w:rsidR="002573D8" w:rsidRPr="00F20EE9" w:rsidRDefault="002573D8" w:rsidP="00F76D6C">
            <w:pPr>
              <w:pStyle w:val="Default"/>
              <w:rPr>
                <w:color w:val="auto"/>
              </w:rPr>
            </w:pPr>
            <w:r w:rsidRPr="00F20EE9">
              <w:rPr>
                <w:color w:val="auto"/>
              </w:rPr>
              <w:t>Dirbtinio intelekto vartotojo sąsajos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DI vartotojo sąsajos programavimas turi būti atliekamas pagal </w:t>
            </w:r>
            <w:r w:rsidRPr="00F20EE9">
              <w:rPr>
                <w:color w:val="auto"/>
                <w:lang w:val="de-DE"/>
              </w:rPr>
              <w:t>UX/UI dizainerio su programuotojo bei 3D dizainerio pagalba sukurtu ir pateiktu vartotojo lango dizainu ir vartotojo elgsenos schema</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Naudotojas Sistema turi naudotis per grafinę sąsają, kai kompiuterio ekrane programos languose grafiškai išdėstytuose laukuose, lentelėse ir paveikslėliuose pateikiami sistemoje esantys duomenys ir sistemos valdymo komandos.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Naudotojo grafinė sąsaja turi būti realizuota dialogo principu, kai Sistema gali naudotojui pateikti informaciją ir keletą pasirinkimo variantų iš kurių naudotojas turi pasirinkti.</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DI vartotojo sąsaja turi būti realizuota anglų kalba</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Sistemos naudotojo grafinė sąsaja turi būti realizuota Interneto naršyklės aplinkoje ir turi būti suderinama su populiariausiomis Interneto naršyklėmis (Microsoft Internet Explorer, Firefox, Opera ar lygiaverčiomis)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Naudotojui įvedant duomenis, dalis jų sistemoje turi būti užpildomi automatiškai (pvz., duomenų pateikimo data, naudotojo duomenys), kur tai bus įmanoma vienareikšmiškai nustatyti</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Sistemos funkcionalumas turi leisti rūšiuoti duomenis pagal pasirinktus parametrus (parametrai turės būti suderinti diegimo projekto analizės ir projektavimo metu). Duomenys, susidedantys iš lietuviškų rašmenų turi būti rūšiuojami pagal anglišką abėcėlę.</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Sistemos funkcionalumas turi leisti atlikti įrašų paiešką pagal pasirinktus parametrus (parametrai tikslinami analizės ir projektavimo metu).</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 xml:space="preserve">Sistemos naudotojo grafinė sąsaja turi veikti operacinėje sistemoje Microsoft Windows </w:t>
            </w:r>
            <w:r w:rsidRPr="00F20EE9">
              <w:rPr>
                <w:color w:val="auto"/>
              </w:rPr>
              <w:t>10</w:t>
            </w:r>
            <w:r w:rsidRPr="00F20EE9">
              <w:rPr>
                <w:color w:val="auto"/>
                <w:lang w:val="de-DE"/>
              </w:rPr>
              <w:t xml:space="preserve"> (ar lygiavertėje).</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lang w:val="de-DE"/>
              </w:rPr>
            </w:pPr>
            <w:r w:rsidRPr="00F20EE9">
              <w:rPr>
                <w:color w:val="auto"/>
                <w:lang w:val="de-DE"/>
              </w:rPr>
              <w:t>Grafiniame lange meniu nuorodų pavadinimai ir grupavimas turi būti aiškūs. Turi būti aišku, kokiame puslapyje ir kuriame detalizacijos lygmenyje naudotojas yra. Mygtukai, nuorodos ir tekstai turi skirtis ir būti aiškiai atpažįstami.</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lang w:val="de-DE"/>
              </w:rPr>
              <w:t>Sistemos meniu navigacijos struktūros ir dizainas tikslinami projektavimo metu.</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Turi būti realizuotas naudojimo patogumą užtikrinantis funkcionalumas:</w:t>
            </w:r>
          </w:p>
          <w:p w:rsidR="002573D8" w:rsidRPr="00F20EE9" w:rsidRDefault="002573D8" w:rsidP="00F76D6C">
            <w:pPr>
              <w:pStyle w:val="Default"/>
              <w:numPr>
                <w:ilvl w:val="0"/>
                <w:numId w:val="28"/>
              </w:numPr>
              <w:rPr>
                <w:color w:val="auto"/>
                <w:lang w:val="de-DE"/>
              </w:rPr>
            </w:pPr>
            <w:r w:rsidRPr="00F20EE9">
              <w:rPr>
                <w:color w:val="auto"/>
              </w:rPr>
              <w:t>Langų/objektų išdėstymas turi atitikti naudotojų veiklos seką;</w:t>
            </w:r>
          </w:p>
          <w:p w:rsidR="002573D8" w:rsidRPr="00F20EE9" w:rsidRDefault="002573D8" w:rsidP="00F76D6C">
            <w:pPr>
              <w:pStyle w:val="Default"/>
              <w:numPr>
                <w:ilvl w:val="0"/>
                <w:numId w:val="28"/>
              </w:numPr>
              <w:rPr>
                <w:color w:val="auto"/>
                <w:lang w:val="de-DE"/>
              </w:rPr>
            </w:pPr>
            <w:r w:rsidRPr="00F20EE9">
              <w:rPr>
                <w:color w:val="auto"/>
              </w:rPr>
              <w:t>Realizuota TAB klavišo seka einant per įvedimo laukus;</w:t>
            </w:r>
          </w:p>
          <w:p w:rsidR="002573D8" w:rsidRPr="00F20EE9" w:rsidRDefault="002573D8" w:rsidP="00F76D6C">
            <w:pPr>
              <w:pStyle w:val="Default"/>
              <w:numPr>
                <w:ilvl w:val="0"/>
                <w:numId w:val="28"/>
              </w:numPr>
              <w:rPr>
                <w:color w:val="auto"/>
                <w:lang w:val="de-DE"/>
              </w:rPr>
            </w:pPr>
            <w:r w:rsidRPr="00F20EE9">
              <w:rPr>
                <w:color w:val="auto"/>
              </w:rPr>
              <w:t>Turi būti naudojamos užuominos (žymeklis, „</w:t>
            </w:r>
            <w:proofErr w:type="spellStart"/>
            <w:r w:rsidRPr="00F20EE9">
              <w:rPr>
                <w:color w:val="auto"/>
              </w:rPr>
              <w:t>ToolTips</w:t>
            </w:r>
            <w:proofErr w:type="spellEnd"/>
            <w:r w:rsidRPr="00F20EE9">
              <w:rPr>
                <w:color w:val="auto"/>
              </w:rPr>
              <w:t>“, mygtukų būsenos „</w:t>
            </w:r>
            <w:proofErr w:type="spellStart"/>
            <w:r w:rsidRPr="00F20EE9">
              <w:rPr>
                <w:color w:val="auto"/>
              </w:rPr>
              <w:t>on</w:t>
            </w:r>
            <w:proofErr w:type="spellEnd"/>
            <w:r w:rsidRPr="00F20EE9">
              <w:rPr>
                <w:color w:val="auto"/>
              </w:rPr>
              <w:t xml:space="preserve"> </w:t>
            </w:r>
            <w:proofErr w:type="spellStart"/>
            <w:r w:rsidRPr="00F20EE9">
              <w:rPr>
                <w:color w:val="auto"/>
              </w:rPr>
              <w:t>mouse</w:t>
            </w:r>
            <w:proofErr w:type="spellEnd"/>
            <w:r w:rsidRPr="00F20EE9">
              <w:rPr>
                <w:color w:val="auto"/>
              </w:rPr>
              <w:t xml:space="preserve"> </w:t>
            </w:r>
            <w:proofErr w:type="spellStart"/>
            <w:r w:rsidRPr="00F20EE9">
              <w:rPr>
                <w:color w:val="auto"/>
              </w:rPr>
              <w:t>hover</w:t>
            </w:r>
            <w:proofErr w:type="spellEnd"/>
            <w:r w:rsidRPr="00F20EE9">
              <w:rPr>
                <w:color w:val="auto"/>
              </w:rPr>
              <w:t>“ ir pan.).</w:t>
            </w:r>
          </w:p>
        </w:tc>
      </w:tr>
      <w:tr w:rsidR="00525E8C" w:rsidRPr="00F20EE9" w:rsidTr="002573D8">
        <w:tc>
          <w:tcPr>
            <w:tcW w:w="1510" w:type="dxa"/>
            <w:shd w:val="clear" w:color="auto" w:fill="D0CECE"/>
          </w:tcPr>
          <w:p w:rsidR="002573D8" w:rsidRPr="00F20EE9" w:rsidRDefault="002573D8" w:rsidP="00F76D6C">
            <w:pPr>
              <w:pStyle w:val="Default"/>
              <w:rPr>
                <w:b/>
                <w:color w:val="auto"/>
              </w:rPr>
            </w:pPr>
            <w:r w:rsidRPr="00F20EE9">
              <w:rPr>
                <w:b/>
                <w:color w:val="auto"/>
              </w:rPr>
              <w:lastRenderedPageBreak/>
              <w:t>3.</w:t>
            </w:r>
          </w:p>
        </w:tc>
        <w:tc>
          <w:tcPr>
            <w:tcW w:w="8066" w:type="dxa"/>
            <w:shd w:val="clear" w:color="auto" w:fill="D0CECE"/>
          </w:tcPr>
          <w:p w:rsidR="002573D8" w:rsidRPr="00F20EE9" w:rsidRDefault="002573D8" w:rsidP="00F76D6C">
            <w:pPr>
              <w:pStyle w:val="Default"/>
              <w:rPr>
                <w:b/>
                <w:color w:val="auto"/>
              </w:rPr>
            </w:pPr>
            <w:r w:rsidRPr="00F20EE9">
              <w:rPr>
                <w:b/>
                <w:color w:val="auto"/>
              </w:rPr>
              <w:t xml:space="preserve">Sistemos modulių programavimas mobiliajai VR įrangai (HTC </w:t>
            </w:r>
            <w:proofErr w:type="spellStart"/>
            <w:r w:rsidRPr="00F20EE9">
              <w:rPr>
                <w:b/>
                <w:color w:val="auto"/>
              </w:rPr>
              <w:t>Vive</w:t>
            </w:r>
            <w:proofErr w:type="spellEnd"/>
            <w:r w:rsidRPr="00F20EE9">
              <w:rPr>
                <w:b/>
                <w:color w:val="auto"/>
              </w:rPr>
              <w:t xml:space="preserve"> </w:t>
            </w:r>
            <w:proofErr w:type="spellStart"/>
            <w:r w:rsidRPr="00F20EE9">
              <w:rPr>
                <w:b/>
                <w:color w:val="auto"/>
              </w:rPr>
              <w:t>Focus</w:t>
            </w:r>
            <w:proofErr w:type="spellEnd"/>
            <w:r w:rsidRPr="00F20EE9">
              <w:rPr>
                <w:b/>
                <w:color w:val="auto"/>
              </w:rPr>
              <w:t xml:space="preserve">, </w:t>
            </w:r>
            <w:proofErr w:type="spellStart"/>
            <w:r w:rsidRPr="00F20EE9">
              <w:rPr>
                <w:b/>
                <w:color w:val="auto"/>
              </w:rPr>
              <w:t>Google</w:t>
            </w:r>
            <w:proofErr w:type="spellEnd"/>
            <w:r w:rsidRPr="00F20EE9">
              <w:rPr>
                <w:b/>
                <w:color w:val="auto"/>
              </w:rPr>
              <w:t xml:space="preserve"> </w:t>
            </w:r>
            <w:proofErr w:type="spellStart"/>
            <w:r w:rsidRPr="00F20EE9">
              <w:rPr>
                <w:b/>
                <w:color w:val="auto"/>
              </w:rPr>
              <w:t>Daydream</w:t>
            </w:r>
            <w:proofErr w:type="spellEnd"/>
            <w:r w:rsidRPr="00F20EE9">
              <w:rPr>
                <w:b/>
                <w:color w:val="auto"/>
              </w:rPr>
              <w:t xml:space="preserve">, Samsung </w:t>
            </w:r>
            <w:proofErr w:type="spellStart"/>
            <w:r w:rsidRPr="00F20EE9">
              <w:rPr>
                <w:b/>
                <w:color w:val="auto"/>
              </w:rPr>
              <w:t>Gear</w:t>
            </w:r>
            <w:proofErr w:type="spellEnd"/>
            <w:r w:rsidRPr="00F20EE9">
              <w:rPr>
                <w:b/>
                <w:color w:val="auto"/>
              </w:rPr>
              <w:t xml:space="preserve"> VR arba analogiškai)</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3.1</w:t>
            </w:r>
          </w:p>
        </w:tc>
        <w:tc>
          <w:tcPr>
            <w:tcW w:w="8066" w:type="dxa"/>
            <w:shd w:val="clear" w:color="auto" w:fill="auto"/>
          </w:tcPr>
          <w:p w:rsidR="002573D8" w:rsidRPr="00F20EE9" w:rsidRDefault="002573D8" w:rsidP="00F76D6C">
            <w:pPr>
              <w:pStyle w:val="Default"/>
              <w:rPr>
                <w:color w:val="auto"/>
              </w:rPr>
            </w:pPr>
            <w:r w:rsidRPr="00F20EE9">
              <w:rPr>
                <w:color w:val="auto"/>
              </w:rPr>
              <w:t>Virtualios realybės programos vartotojo sąsajos adaptavimas mobiliems įrenginiams (</w:t>
            </w:r>
            <w:proofErr w:type="spellStart"/>
            <w:r w:rsidRPr="00F20EE9">
              <w:rPr>
                <w:color w:val="auto"/>
              </w:rPr>
              <w:t>Android</w:t>
            </w:r>
            <w:proofErr w:type="spellEnd"/>
            <w:r w:rsidRPr="00F20EE9">
              <w:rPr>
                <w:color w:val="auto"/>
              </w:rPr>
              <w:t xml:space="preserve"> ir </w:t>
            </w:r>
            <w:proofErr w:type="spellStart"/>
            <w:r w:rsidRPr="00F20EE9">
              <w:rPr>
                <w:color w:val="auto"/>
              </w:rPr>
              <w:t>iOs</w:t>
            </w:r>
            <w:proofErr w:type="spellEnd"/>
            <w:r w:rsidRPr="00F20EE9">
              <w:rPr>
                <w:color w:val="auto"/>
              </w:rPr>
              <w:t xml:space="preserve"> arba analogiškai)</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VR vartotojo sąsaja mobiliuosiuose įrenginiuose (</w:t>
            </w:r>
            <w:proofErr w:type="spellStart"/>
            <w:r w:rsidRPr="00F20EE9">
              <w:rPr>
                <w:color w:val="auto"/>
              </w:rPr>
              <w:t>Android</w:t>
            </w:r>
            <w:proofErr w:type="spellEnd"/>
            <w:r w:rsidRPr="00F20EE9">
              <w:rPr>
                <w:color w:val="auto"/>
              </w:rPr>
              <w:t xml:space="preserve"> ir </w:t>
            </w:r>
            <w:proofErr w:type="spellStart"/>
            <w:r w:rsidRPr="00F20EE9">
              <w:rPr>
                <w:color w:val="auto"/>
              </w:rPr>
              <w:t>iOs</w:t>
            </w:r>
            <w:proofErr w:type="spellEnd"/>
            <w:r w:rsidRPr="00F20EE9">
              <w:rPr>
                <w:color w:val="auto"/>
              </w:rPr>
              <w:t xml:space="preserve">) turi būti suprogramuota identiškai pagal Windows 10 sistemai sukurtą vartotojo sąsają ir UX/UI dizainerio pateiktus vartotojo patirties </w:t>
            </w:r>
            <w:proofErr w:type="spellStart"/>
            <w:r w:rsidRPr="00F20EE9">
              <w:rPr>
                <w:color w:val="auto"/>
              </w:rPr>
              <w:t>schematikos</w:t>
            </w:r>
            <w:proofErr w:type="spellEnd"/>
            <w:r w:rsidRPr="00F20EE9">
              <w:rPr>
                <w:color w:val="auto"/>
              </w:rPr>
              <w:t xml:space="preserve"> dokumentus bei dizainą.</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VR produktas, skirtas Windows 10 platformai (arba analogiškai) turi būti išanalizuotas ir pateikti galimi sprendimai geriausiam sistemos pritaikymui mobiliems įrenginiams.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Vartotojo sąsaja turi veikti vertikalioje ir horizontalioje telefono pozicijose</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3.2</w:t>
            </w:r>
          </w:p>
        </w:tc>
        <w:tc>
          <w:tcPr>
            <w:tcW w:w="8066" w:type="dxa"/>
            <w:shd w:val="clear" w:color="auto" w:fill="auto"/>
          </w:tcPr>
          <w:p w:rsidR="002573D8" w:rsidRPr="00F20EE9" w:rsidRDefault="002573D8" w:rsidP="00F76D6C">
            <w:pPr>
              <w:pStyle w:val="Default"/>
              <w:rPr>
                <w:color w:val="auto"/>
              </w:rPr>
            </w:pPr>
            <w:r w:rsidRPr="00F20EE9">
              <w:rPr>
                <w:color w:val="auto"/>
              </w:rPr>
              <w:t>Produkto vartotojo sąsajos mobiliosios versijos kūrimas (</w:t>
            </w:r>
            <w:proofErr w:type="spellStart"/>
            <w:r w:rsidRPr="00F20EE9">
              <w:rPr>
                <w:color w:val="auto"/>
              </w:rPr>
              <w:t>Android</w:t>
            </w:r>
            <w:proofErr w:type="spellEnd"/>
            <w:r w:rsidRPr="00F20EE9">
              <w:rPr>
                <w:color w:val="auto"/>
              </w:rPr>
              <w:t xml:space="preserve"> ir </w:t>
            </w:r>
            <w:proofErr w:type="spellStart"/>
            <w:r w:rsidRPr="00F20EE9">
              <w:rPr>
                <w:color w:val="auto"/>
              </w:rPr>
              <w:t>iOS</w:t>
            </w:r>
            <w:proofErr w:type="spellEnd"/>
            <w:r w:rsidRPr="00F20EE9">
              <w:rPr>
                <w:color w:val="auto"/>
              </w:rPr>
              <w:t>)</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Vartotojo sąsaja turi būti pritaikyta vertikaliai ir horizontaliai telefono padėtims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Produkto vartotojo sąsaja turi būti suprogramuota identiškai pagal Windows 10 sistemai sukurtą </w:t>
            </w:r>
            <w:proofErr w:type="spellStart"/>
            <w:r w:rsidRPr="00F20EE9">
              <w:rPr>
                <w:color w:val="auto"/>
              </w:rPr>
              <w:t>precendentą</w:t>
            </w:r>
            <w:proofErr w:type="spellEnd"/>
            <w:r w:rsidRPr="00F20EE9">
              <w:rPr>
                <w:color w:val="auto"/>
              </w:rPr>
              <w:t xml:space="preserve"> arba pagal UX/UI dizainerio pateiktus vartotojo patirties </w:t>
            </w:r>
            <w:proofErr w:type="spellStart"/>
            <w:r w:rsidRPr="00F20EE9">
              <w:rPr>
                <w:color w:val="auto"/>
              </w:rPr>
              <w:t>schematikos</w:t>
            </w:r>
            <w:proofErr w:type="spellEnd"/>
            <w:r w:rsidRPr="00F20EE9">
              <w:rPr>
                <w:color w:val="auto"/>
              </w:rPr>
              <w:t xml:space="preserve"> dokumentus (UX) bei dizainą (UI)</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3.3</w:t>
            </w:r>
          </w:p>
        </w:tc>
        <w:tc>
          <w:tcPr>
            <w:tcW w:w="8066" w:type="dxa"/>
            <w:shd w:val="clear" w:color="auto" w:fill="auto"/>
          </w:tcPr>
          <w:p w:rsidR="002573D8" w:rsidRPr="00F20EE9" w:rsidRDefault="002573D8" w:rsidP="00F76D6C">
            <w:pPr>
              <w:pStyle w:val="Default"/>
              <w:rPr>
                <w:color w:val="auto"/>
              </w:rPr>
            </w:pPr>
            <w:r w:rsidRPr="00F20EE9">
              <w:rPr>
                <w:color w:val="auto"/>
              </w:rPr>
              <w:t>Produkto programinio variklio (</w:t>
            </w:r>
            <w:proofErr w:type="spellStart"/>
            <w:r w:rsidRPr="00F20EE9">
              <w:rPr>
                <w:color w:val="auto"/>
              </w:rPr>
              <w:t>game</w:t>
            </w:r>
            <w:proofErr w:type="spellEnd"/>
            <w:r w:rsidRPr="00F20EE9">
              <w:rPr>
                <w:color w:val="auto"/>
              </w:rPr>
              <w:t xml:space="preserve"> </w:t>
            </w:r>
            <w:proofErr w:type="spellStart"/>
            <w:r w:rsidRPr="00F20EE9">
              <w:rPr>
                <w:color w:val="auto"/>
              </w:rPr>
              <w:t>engine</w:t>
            </w:r>
            <w:proofErr w:type="spellEnd"/>
            <w:r w:rsidRPr="00F20EE9">
              <w:rPr>
                <w:color w:val="auto"/>
              </w:rPr>
              <w:t>) programavimas ir testavimas mobilių aplikacijų platformoms (</w:t>
            </w:r>
            <w:proofErr w:type="spellStart"/>
            <w:r w:rsidRPr="00F20EE9">
              <w:rPr>
                <w:color w:val="auto"/>
              </w:rPr>
              <w:t>Android</w:t>
            </w:r>
            <w:proofErr w:type="spellEnd"/>
            <w:r w:rsidRPr="00F20EE9">
              <w:rPr>
                <w:color w:val="auto"/>
              </w:rPr>
              <w:t xml:space="preserve"> ir </w:t>
            </w:r>
            <w:proofErr w:type="spellStart"/>
            <w:r w:rsidRPr="00F20EE9">
              <w:rPr>
                <w:color w:val="auto"/>
              </w:rPr>
              <w:t>iOS</w:t>
            </w:r>
            <w:proofErr w:type="spellEnd"/>
            <w:r w:rsidRPr="00F20EE9">
              <w:rPr>
                <w:color w:val="auto"/>
              </w:rPr>
              <w:t>)</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Produkto programinio variklio virtualiai aplinkai mobiliesiems įrenginiams programinis variklis turi kiekvieną virtualios realybės aplikaciją, sudarančią produktą, atkurti identiškai kaip Windows 10 (arba analogiškai)   platformai sukurti scenarijai vizualios kokybės bei veikimo greičio (</w:t>
            </w:r>
            <w:proofErr w:type="spellStart"/>
            <w:r w:rsidRPr="00F20EE9">
              <w:rPr>
                <w:color w:val="auto"/>
              </w:rPr>
              <w:t>performance</w:t>
            </w:r>
            <w:proofErr w:type="spellEnd"/>
            <w:r w:rsidRPr="00F20EE9">
              <w:rPr>
                <w:color w:val="auto"/>
              </w:rPr>
              <w:t>) atžvilgiais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Turi būti atlikta bent 5 mobilių virtualios realybės bei papildytos realybės programinių variklių analizė ir pateikti siūlymai, atliekami programavimo darbai geriausių funkcijų įgyvendinimui</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3.3.1</w:t>
            </w:r>
          </w:p>
        </w:tc>
        <w:tc>
          <w:tcPr>
            <w:tcW w:w="8066" w:type="dxa"/>
            <w:shd w:val="clear" w:color="auto" w:fill="auto"/>
          </w:tcPr>
          <w:p w:rsidR="002573D8" w:rsidRPr="00F20EE9" w:rsidRDefault="002573D8" w:rsidP="00F76D6C">
            <w:pPr>
              <w:pStyle w:val="Default"/>
              <w:rPr>
                <w:color w:val="auto"/>
              </w:rPr>
            </w:pPr>
            <w:r w:rsidRPr="00F20EE9">
              <w:rPr>
                <w:color w:val="auto"/>
              </w:rPr>
              <w:t>Produkto 3D modelių adaptavimas ir integracija mobiliems VR įrenginiams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Produkto 3D modeliai, sukurti </w:t>
            </w:r>
            <w:proofErr w:type="spellStart"/>
            <w:r w:rsidRPr="00F20EE9">
              <w:rPr>
                <w:color w:val="auto"/>
              </w:rPr>
              <w:t>windows</w:t>
            </w:r>
            <w:proofErr w:type="spellEnd"/>
            <w:r w:rsidRPr="00F20EE9">
              <w:rPr>
                <w:color w:val="auto"/>
              </w:rPr>
              <w:t xml:space="preserve"> 10 sistemai turi būti adaptuoti mobiliesiems įrenginiams (</w:t>
            </w:r>
            <w:proofErr w:type="spellStart"/>
            <w:r w:rsidRPr="00F20EE9">
              <w:rPr>
                <w:color w:val="auto"/>
              </w:rPr>
              <w:t>Android</w:t>
            </w:r>
            <w:proofErr w:type="spellEnd"/>
            <w:r w:rsidRPr="00F20EE9">
              <w:rPr>
                <w:color w:val="auto"/>
              </w:rPr>
              <w:t xml:space="preserve"> ir </w:t>
            </w:r>
            <w:proofErr w:type="spellStart"/>
            <w:r w:rsidRPr="00F20EE9">
              <w:rPr>
                <w:color w:val="auto"/>
              </w:rPr>
              <w:t>iOs</w:t>
            </w:r>
            <w:proofErr w:type="spellEnd"/>
            <w:r w:rsidRPr="00F20EE9">
              <w:rPr>
                <w:color w:val="auto"/>
              </w:rPr>
              <w:t>) t.y. išlaikyti identišką vizualią kokybę ir neprarasti veikimo greičio (</w:t>
            </w:r>
            <w:proofErr w:type="spellStart"/>
            <w:r w:rsidRPr="00F20EE9">
              <w:rPr>
                <w:color w:val="auto"/>
              </w:rPr>
              <w:t>performance</w:t>
            </w:r>
            <w:proofErr w:type="spellEnd"/>
            <w:r w:rsidRPr="00F20EE9">
              <w:rPr>
                <w:color w:val="auto"/>
              </w:rPr>
              <w:t>).</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Turi būti sukurtas programinis variklis automatiškai atliekantis bent 70 % 3D modelių konversijos į mobiliems įrenginiams skirtus 3D modelius – likusi dalis adaptavimo turi būti užbaigiama mechaniniu būdu.</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3D modeliams adaptuoti turi būti naudojami identiški tekstūrų failai kaip ir </w:t>
            </w:r>
            <w:proofErr w:type="spellStart"/>
            <w:r w:rsidRPr="00F20EE9">
              <w:rPr>
                <w:color w:val="auto"/>
              </w:rPr>
              <w:t>windows</w:t>
            </w:r>
            <w:proofErr w:type="spellEnd"/>
            <w:r w:rsidRPr="00F20EE9">
              <w:rPr>
                <w:color w:val="auto"/>
              </w:rPr>
              <w:t xml:space="preserve"> 10 sistemai sukurtiems 3D modeliams.</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3.3.2</w:t>
            </w:r>
          </w:p>
        </w:tc>
        <w:tc>
          <w:tcPr>
            <w:tcW w:w="8066" w:type="dxa"/>
            <w:shd w:val="clear" w:color="auto" w:fill="auto"/>
          </w:tcPr>
          <w:p w:rsidR="002573D8" w:rsidRPr="00F20EE9" w:rsidRDefault="002573D8" w:rsidP="00F76D6C">
            <w:pPr>
              <w:pStyle w:val="Default"/>
              <w:rPr>
                <w:color w:val="auto"/>
              </w:rPr>
            </w:pPr>
            <w:r w:rsidRPr="00F20EE9">
              <w:rPr>
                <w:color w:val="auto"/>
              </w:rPr>
              <w:t>Produkto virtualių vidinių valdymo mechanikų adaptavimas ir integracija mobiliems VR įrenginiams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Vidinės valdymo mechanikos turi būti pritaikytos kiekvienam mobiliam įrenginiui pagal jo turimą aparatinę  bei programinę įrangas, taip pat pagal UX/UI dizainerio pateiktą vartotojo patirties </w:t>
            </w:r>
            <w:proofErr w:type="spellStart"/>
            <w:r w:rsidRPr="00F20EE9">
              <w:rPr>
                <w:color w:val="auto"/>
              </w:rPr>
              <w:t>schematiką</w:t>
            </w:r>
            <w:proofErr w:type="spellEnd"/>
            <w:r w:rsidRPr="00F20EE9">
              <w:rPr>
                <w:color w:val="auto"/>
              </w:rPr>
              <w:t xml:space="preserve"> bei dizainą.</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Valdymo mechanikos, nors ir adaptuotos mažesnį funkcionalumą turinčioms mobilioms platformoms, turi išlaikyti visą funkcijų seką – turi būti pasiūlyti ir įgyvendinti nauji mechanikos adaptavimo algoritmai ir metodika.</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3.3.3</w:t>
            </w:r>
          </w:p>
        </w:tc>
        <w:tc>
          <w:tcPr>
            <w:tcW w:w="8066" w:type="dxa"/>
            <w:shd w:val="clear" w:color="auto" w:fill="auto"/>
          </w:tcPr>
          <w:p w:rsidR="002573D8" w:rsidRPr="00F20EE9" w:rsidRDefault="002573D8" w:rsidP="00F76D6C">
            <w:pPr>
              <w:pStyle w:val="Default"/>
              <w:rPr>
                <w:color w:val="auto"/>
              </w:rPr>
            </w:pPr>
            <w:r w:rsidRPr="00F20EE9">
              <w:rPr>
                <w:color w:val="auto"/>
              </w:rPr>
              <w:t xml:space="preserve">Produkto programinės įrangos, įskaitant virtualios realybės, dirbtinio intelekto bei </w:t>
            </w:r>
            <w:proofErr w:type="spellStart"/>
            <w:r w:rsidRPr="00F20EE9">
              <w:rPr>
                <w:color w:val="auto"/>
              </w:rPr>
              <w:t>multimodalinės</w:t>
            </w:r>
            <w:proofErr w:type="spellEnd"/>
            <w:r w:rsidRPr="00F20EE9">
              <w:rPr>
                <w:color w:val="auto"/>
              </w:rPr>
              <w:t xml:space="preserve"> apyrankės modulių informacinių kanalų adaptavimas mobilioms VR platformoms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Informacinių kanalų adaptacija mobiliosioms VR platformoms veikiančioms su projekto metu naudojamais mobiliaisiais VR įrenginiais turi išlaikyti visą identišką funkcionalumą kaip Windows 10 operacinei sistemai sukurto produkto funkcionalumas.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Informaciniai kanalai mobiliosiose platformose turi būti sinchronizuoti su Windows 10 platformai sukurtais informaciniais kanalais informacine prasme.</w:t>
            </w:r>
          </w:p>
        </w:tc>
      </w:tr>
      <w:tr w:rsidR="00525E8C" w:rsidRPr="00F20EE9" w:rsidTr="002573D8">
        <w:tc>
          <w:tcPr>
            <w:tcW w:w="1510" w:type="dxa"/>
            <w:shd w:val="clear" w:color="auto" w:fill="D0CECE"/>
          </w:tcPr>
          <w:p w:rsidR="002573D8" w:rsidRPr="00F20EE9" w:rsidRDefault="002573D8" w:rsidP="00F76D6C">
            <w:pPr>
              <w:pStyle w:val="Default"/>
              <w:rPr>
                <w:b/>
                <w:color w:val="auto"/>
              </w:rPr>
            </w:pPr>
            <w:r w:rsidRPr="00F20EE9">
              <w:rPr>
                <w:b/>
                <w:color w:val="auto"/>
              </w:rPr>
              <w:t>4.</w:t>
            </w:r>
          </w:p>
        </w:tc>
        <w:tc>
          <w:tcPr>
            <w:tcW w:w="8066" w:type="dxa"/>
            <w:shd w:val="clear" w:color="auto" w:fill="D0CECE"/>
          </w:tcPr>
          <w:p w:rsidR="002573D8" w:rsidRPr="00F20EE9" w:rsidRDefault="002573D8" w:rsidP="00F76D6C">
            <w:pPr>
              <w:pStyle w:val="Default"/>
              <w:rPr>
                <w:b/>
                <w:color w:val="auto"/>
              </w:rPr>
            </w:pPr>
            <w:proofErr w:type="spellStart"/>
            <w:r w:rsidRPr="00F20EE9">
              <w:rPr>
                <w:b/>
                <w:color w:val="auto"/>
              </w:rPr>
              <w:t>Front-end</w:t>
            </w:r>
            <w:proofErr w:type="spellEnd"/>
            <w:r w:rsidRPr="00F20EE9">
              <w:rPr>
                <w:b/>
                <w:color w:val="auto"/>
              </w:rPr>
              <w:t xml:space="preserve"> programavimas: produkto naudojimo išplėtimo modulis</w:t>
            </w:r>
          </w:p>
          <w:p w:rsidR="002573D8" w:rsidRPr="00F20EE9" w:rsidRDefault="002573D8" w:rsidP="00F76D6C">
            <w:pPr>
              <w:pStyle w:val="Default"/>
              <w:rPr>
                <w:b/>
                <w:color w:val="auto"/>
              </w:rPr>
            </w:pP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4.1</w:t>
            </w:r>
          </w:p>
        </w:tc>
        <w:tc>
          <w:tcPr>
            <w:tcW w:w="8066" w:type="dxa"/>
            <w:shd w:val="clear" w:color="auto" w:fill="auto"/>
          </w:tcPr>
          <w:p w:rsidR="002573D8" w:rsidRPr="00F20EE9" w:rsidRDefault="002573D8" w:rsidP="00F76D6C">
            <w:pPr>
              <w:pStyle w:val="Default"/>
              <w:rPr>
                <w:color w:val="auto"/>
              </w:rPr>
            </w:pPr>
            <w:r w:rsidRPr="00F20EE9">
              <w:rPr>
                <w:color w:val="auto"/>
              </w:rPr>
              <w:t>Produkto internetinio puslapio dizaino programavimas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 xml:space="preserve">Produkto internetinio puslapio dizainas turi būti suprogramuotas naudojant JAVA (arba analogišką)   programavimo kalbą. </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Dizainas turi būti suprogramuotas identiškai pagal pateiktus dizaino failus, kuriuos sudarys grafiniai .</w:t>
            </w:r>
            <w:proofErr w:type="spellStart"/>
            <w:r w:rsidRPr="00F20EE9">
              <w:rPr>
                <w:color w:val="auto"/>
              </w:rPr>
              <w:t>png</w:t>
            </w:r>
            <w:proofErr w:type="spellEnd"/>
            <w:r w:rsidRPr="00F20EE9">
              <w:rPr>
                <w:color w:val="auto"/>
              </w:rPr>
              <w:t>, .</w:t>
            </w:r>
            <w:proofErr w:type="spellStart"/>
            <w:r w:rsidRPr="00F20EE9">
              <w:rPr>
                <w:color w:val="auto"/>
              </w:rPr>
              <w:t>svg</w:t>
            </w:r>
            <w:proofErr w:type="spellEnd"/>
            <w:r w:rsidRPr="00F20EE9">
              <w:rPr>
                <w:color w:val="auto"/>
              </w:rPr>
              <w:t>, 3D grafikos .</w:t>
            </w:r>
            <w:proofErr w:type="spellStart"/>
            <w:r w:rsidRPr="00F20EE9">
              <w:rPr>
                <w:color w:val="auto"/>
              </w:rPr>
              <w:t>obj</w:t>
            </w:r>
            <w:proofErr w:type="spellEnd"/>
            <w:r w:rsidRPr="00F20EE9">
              <w:rPr>
                <w:color w:val="auto"/>
              </w:rPr>
              <w:t>, .</w:t>
            </w:r>
            <w:proofErr w:type="spellStart"/>
            <w:r w:rsidRPr="00F20EE9">
              <w:rPr>
                <w:color w:val="auto"/>
              </w:rPr>
              <w:t>obx</w:t>
            </w:r>
            <w:proofErr w:type="spellEnd"/>
            <w:r w:rsidRPr="00F20EE9">
              <w:rPr>
                <w:color w:val="auto"/>
              </w:rPr>
              <w:t xml:space="preserve"> failai bei </w:t>
            </w:r>
            <w:proofErr w:type="spellStart"/>
            <w:r w:rsidRPr="00F20EE9">
              <w:rPr>
                <w:color w:val="auto"/>
              </w:rPr>
              <w:t>parallax</w:t>
            </w:r>
            <w:proofErr w:type="spellEnd"/>
            <w:r w:rsidRPr="00F20EE9">
              <w:rPr>
                <w:color w:val="auto"/>
              </w:rPr>
              <w:t xml:space="preserve"> efektų nuorodos.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Produkto internetinis puslapis turi turėti prisijungimo prie produkto sistemos platformą su integruota vartotojų lango sistema, informacine prasme sinchronizuota su technologiniais produkto moduliais (virtualios realybės, biometrinių duomenų bei debesų kompiuterijos).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Produkto puslapis turi turėti pirkimo ir projekto eigoje numatytas ir nurodytas bankininkystės funkcijas.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Produkto puslapis turi būti realizuotas lietuvių, anglų, kinų (tradicine), kinų (taivaniečių), vokiečių, italų, japonų kalbomis su galimybe pridėti papildomų kalbų modulius.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Produkto internetinis puslapis turi turėti integruotą turinio valdymo sistemą (TVS).</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4.2</w:t>
            </w:r>
          </w:p>
        </w:tc>
        <w:tc>
          <w:tcPr>
            <w:tcW w:w="8066" w:type="dxa"/>
            <w:shd w:val="clear" w:color="auto" w:fill="auto"/>
          </w:tcPr>
          <w:p w:rsidR="002573D8" w:rsidRPr="00F20EE9" w:rsidRDefault="002573D8" w:rsidP="00F76D6C">
            <w:pPr>
              <w:pStyle w:val="Default"/>
              <w:rPr>
                <w:color w:val="auto"/>
              </w:rPr>
            </w:pPr>
            <w:r w:rsidRPr="00F20EE9">
              <w:rPr>
                <w:color w:val="auto"/>
              </w:rPr>
              <w:t>Virtualios realybės programos vartotojo sąsaja klientui (Windows)</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Vartotojo sąsaja klientui turi būti suprogramuota identiškai pagal UX/UI dizainerio pateiktą funkcinę schemą bei dizainą.</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Vartotojo sąsaja klientui turi būti pasiekiama Windows 10 operacine Sistema (arba analogiška)</w:t>
            </w:r>
          </w:p>
        </w:tc>
      </w:tr>
      <w:tr w:rsidR="00525E8C" w:rsidRPr="00F20EE9" w:rsidTr="002573D8">
        <w:tc>
          <w:tcPr>
            <w:tcW w:w="1510" w:type="dxa"/>
            <w:shd w:val="clear" w:color="auto" w:fill="auto"/>
          </w:tcPr>
          <w:p w:rsidR="002573D8" w:rsidRPr="00F20EE9" w:rsidRDefault="002573D8" w:rsidP="00F76D6C">
            <w:pPr>
              <w:pStyle w:val="Default"/>
              <w:rPr>
                <w:color w:val="auto"/>
              </w:rPr>
            </w:pPr>
            <w:r w:rsidRPr="00F20EE9">
              <w:rPr>
                <w:color w:val="auto"/>
              </w:rPr>
              <w:t>4.3</w:t>
            </w:r>
          </w:p>
        </w:tc>
        <w:tc>
          <w:tcPr>
            <w:tcW w:w="8066" w:type="dxa"/>
            <w:shd w:val="clear" w:color="auto" w:fill="auto"/>
          </w:tcPr>
          <w:p w:rsidR="002573D8" w:rsidRPr="00F20EE9" w:rsidRDefault="002573D8" w:rsidP="00F76D6C">
            <w:pPr>
              <w:pStyle w:val="Default"/>
              <w:rPr>
                <w:color w:val="auto"/>
              </w:rPr>
            </w:pPr>
            <w:r w:rsidRPr="00F20EE9">
              <w:rPr>
                <w:color w:val="auto"/>
              </w:rPr>
              <w:t xml:space="preserve">Produkto vartotojo sąsajos adaptavimas </w:t>
            </w:r>
            <w:proofErr w:type="spellStart"/>
            <w:r w:rsidRPr="00F20EE9">
              <w:rPr>
                <w:color w:val="auto"/>
              </w:rPr>
              <w:t>populiariausom</w:t>
            </w:r>
            <w:proofErr w:type="spellEnd"/>
            <w:r w:rsidRPr="00F20EE9">
              <w:rPr>
                <w:color w:val="auto"/>
              </w:rPr>
              <w:t xml:space="preserve"> internetinėms naršyklėms (</w:t>
            </w:r>
            <w:proofErr w:type="spellStart"/>
            <w:r w:rsidRPr="00F20EE9">
              <w:rPr>
                <w:color w:val="auto"/>
              </w:rPr>
              <w:t>Google</w:t>
            </w:r>
            <w:proofErr w:type="spellEnd"/>
            <w:r w:rsidRPr="00F20EE9">
              <w:rPr>
                <w:color w:val="auto"/>
              </w:rPr>
              <w:t xml:space="preserve"> Chrome, Mozilla </w:t>
            </w:r>
            <w:proofErr w:type="spellStart"/>
            <w:r w:rsidRPr="00F20EE9">
              <w:rPr>
                <w:color w:val="auto"/>
              </w:rPr>
              <w:t>Firefox</w:t>
            </w:r>
            <w:proofErr w:type="spellEnd"/>
            <w:r w:rsidRPr="00F20EE9">
              <w:rPr>
                <w:color w:val="auto"/>
              </w:rPr>
              <w:t xml:space="preserve">, Opera, </w:t>
            </w:r>
            <w:proofErr w:type="spellStart"/>
            <w:r w:rsidRPr="00F20EE9">
              <w:rPr>
                <w:color w:val="auto"/>
              </w:rPr>
              <w:t>Safari</w:t>
            </w:r>
            <w:proofErr w:type="spellEnd"/>
            <w:r w:rsidRPr="00F20EE9">
              <w:rPr>
                <w:color w:val="auto"/>
              </w:rPr>
              <w:t>, Internet Explorer arba analogiškom)</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Produkto vartotojo sąsaja turi būti identiškai vizualiai bei funkcionaliai atkartota visose nurodytose internetinėse naršyklėse</w:t>
            </w:r>
          </w:p>
        </w:tc>
      </w:tr>
      <w:tr w:rsidR="00525E8C" w:rsidRPr="00F20EE9" w:rsidTr="002573D8">
        <w:tc>
          <w:tcPr>
            <w:tcW w:w="1510" w:type="dxa"/>
            <w:shd w:val="clear" w:color="auto" w:fill="auto"/>
          </w:tcPr>
          <w:p w:rsidR="002573D8" w:rsidRPr="00F20EE9" w:rsidRDefault="002573D8" w:rsidP="00F76D6C">
            <w:pPr>
              <w:pStyle w:val="Default"/>
              <w:rPr>
                <w:color w:val="auto"/>
              </w:rPr>
            </w:pPr>
          </w:p>
        </w:tc>
        <w:tc>
          <w:tcPr>
            <w:tcW w:w="8066" w:type="dxa"/>
            <w:shd w:val="clear" w:color="auto" w:fill="auto"/>
          </w:tcPr>
          <w:p w:rsidR="002573D8" w:rsidRPr="00F20EE9" w:rsidRDefault="002573D8" w:rsidP="00F76D6C">
            <w:pPr>
              <w:pStyle w:val="Default"/>
              <w:rPr>
                <w:color w:val="auto"/>
              </w:rPr>
            </w:pPr>
            <w:r w:rsidRPr="00F20EE9">
              <w:rPr>
                <w:color w:val="auto"/>
              </w:rPr>
              <w:t>Produkto vartotojo sąsaja turi būti realizuota Microsoft Windows 10 operacinėje sistemoje</w:t>
            </w:r>
          </w:p>
        </w:tc>
      </w:tr>
      <w:tr w:rsidR="00525E8C" w:rsidRPr="00F20EE9" w:rsidTr="002573D8">
        <w:trPr>
          <w:gridAfter w:val="1"/>
          <w:wAfter w:w="8066" w:type="dxa"/>
          <w:trHeight w:val="223"/>
        </w:trPr>
        <w:tc>
          <w:tcPr>
            <w:tcW w:w="1510" w:type="dxa"/>
            <w:shd w:val="clear" w:color="auto" w:fill="auto"/>
            <w:hideMark/>
          </w:tcPr>
          <w:p w:rsidR="002573D8" w:rsidRPr="00F20EE9" w:rsidRDefault="002573D8" w:rsidP="00F76D6C">
            <w:pPr>
              <w:pStyle w:val="Default"/>
              <w:rPr>
                <w:color w:val="auto"/>
              </w:rPr>
            </w:pPr>
            <w:r w:rsidRPr="00F20EE9">
              <w:rPr>
                <w:bCs/>
                <w:color w:val="auto"/>
              </w:rPr>
              <w:br/>
              <w:t>Projekto reikalavimai</w:t>
            </w:r>
          </w:p>
        </w:tc>
      </w:tr>
      <w:tr w:rsidR="00525E8C" w:rsidRPr="00F20EE9" w:rsidTr="002573D8">
        <w:trPr>
          <w:trHeight w:val="370"/>
        </w:trPr>
        <w:tc>
          <w:tcPr>
            <w:tcW w:w="1510" w:type="dxa"/>
            <w:shd w:val="clear" w:color="auto" w:fill="auto"/>
            <w:hideMark/>
          </w:tcPr>
          <w:p w:rsidR="002573D8" w:rsidRPr="00F20EE9" w:rsidRDefault="002573D8" w:rsidP="00F76D6C">
            <w:pPr>
              <w:pStyle w:val="Default"/>
              <w:jc w:val="center"/>
              <w:rPr>
                <w:color w:val="auto"/>
              </w:rPr>
            </w:pPr>
          </w:p>
        </w:tc>
        <w:tc>
          <w:tcPr>
            <w:tcW w:w="8066" w:type="dxa"/>
            <w:shd w:val="clear" w:color="auto" w:fill="auto"/>
            <w:hideMark/>
          </w:tcPr>
          <w:p w:rsidR="002573D8" w:rsidRPr="00F20EE9" w:rsidRDefault="002573D8" w:rsidP="00F76D6C">
            <w:pPr>
              <w:pStyle w:val="Default"/>
              <w:rPr>
                <w:color w:val="auto"/>
              </w:rPr>
            </w:pPr>
            <w:r w:rsidRPr="00F20EE9">
              <w:rPr>
                <w:color w:val="auto"/>
              </w:rPr>
              <w:t>Projekto metu turi būti sudarytos galimybės eksportuoti duomenis iš šios duomenų bazės į projekto metu sukurtą Sistemą.</w:t>
            </w:r>
          </w:p>
        </w:tc>
      </w:tr>
      <w:tr w:rsidR="00525E8C" w:rsidRPr="00F20EE9" w:rsidTr="002573D8">
        <w:trPr>
          <w:trHeight w:val="360"/>
        </w:trPr>
        <w:tc>
          <w:tcPr>
            <w:tcW w:w="1510" w:type="dxa"/>
            <w:shd w:val="clear" w:color="auto" w:fill="auto"/>
            <w:hideMark/>
          </w:tcPr>
          <w:p w:rsidR="002573D8" w:rsidRPr="00F20EE9" w:rsidRDefault="002573D8" w:rsidP="00F76D6C">
            <w:pPr>
              <w:pStyle w:val="Default"/>
              <w:jc w:val="center"/>
              <w:rPr>
                <w:color w:val="auto"/>
              </w:rPr>
            </w:pPr>
          </w:p>
        </w:tc>
        <w:tc>
          <w:tcPr>
            <w:tcW w:w="8066" w:type="dxa"/>
            <w:shd w:val="clear" w:color="auto" w:fill="auto"/>
            <w:hideMark/>
          </w:tcPr>
          <w:p w:rsidR="002573D8" w:rsidRPr="00F20EE9" w:rsidRDefault="002573D8" w:rsidP="00F76D6C">
            <w:pPr>
              <w:pStyle w:val="Default"/>
              <w:rPr>
                <w:color w:val="auto"/>
              </w:rPr>
            </w:pPr>
            <w:r w:rsidRPr="00F20EE9">
              <w:rPr>
                <w:color w:val="auto"/>
              </w:rPr>
              <w:t>Turi būti sukurta kiekvieno sistemos modulio naudotojo instrukcija ir pagalbos sistema.</w:t>
            </w:r>
          </w:p>
        </w:tc>
      </w:tr>
      <w:tr w:rsidR="00525E8C" w:rsidRPr="00F20EE9" w:rsidTr="002573D8">
        <w:trPr>
          <w:trHeight w:val="217"/>
        </w:trPr>
        <w:tc>
          <w:tcPr>
            <w:tcW w:w="1510" w:type="dxa"/>
            <w:shd w:val="clear" w:color="auto" w:fill="auto"/>
            <w:hideMark/>
          </w:tcPr>
          <w:p w:rsidR="002573D8" w:rsidRPr="00F20EE9" w:rsidRDefault="002573D8" w:rsidP="00F76D6C">
            <w:pPr>
              <w:pStyle w:val="Default"/>
              <w:jc w:val="center"/>
              <w:rPr>
                <w:color w:val="auto"/>
              </w:rPr>
            </w:pPr>
          </w:p>
        </w:tc>
        <w:tc>
          <w:tcPr>
            <w:tcW w:w="8066" w:type="dxa"/>
            <w:shd w:val="clear" w:color="auto" w:fill="auto"/>
            <w:hideMark/>
          </w:tcPr>
          <w:p w:rsidR="002573D8" w:rsidRPr="00F20EE9" w:rsidRDefault="002573D8" w:rsidP="00F76D6C">
            <w:pPr>
              <w:pStyle w:val="Default"/>
              <w:rPr>
                <w:color w:val="auto"/>
              </w:rPr>
            </w:pPr>
            <w:r w:rsidRPr="00F20EE9">
              <w:rPr>
                <w:color w:val="auto"/>
              </w:rPr>
              <w:t>Kiekvienas sistemos kūrimo etapas turi būti dokumentuotas ir patvirtintas.</w:t>
            </w:r>
          </w:p>
        </w:tc>
      </w:tr>
      <w:tr w:rsidR="00525E8C" w:rsidRPr="00F20EE9" w:rsidTr="002573D8">
        <w:trPr>
          <w:trHeight w:val="370"/>
        </w:trPr>
        <w:tc>
          <w:tcPr>
            <w:tcW w:w="1510" w:type="dxa"/>
            <w:shd w:val="clear" w:color="auto" w:fill="auto"/>
            <w:hideMark/>
          </w:tcPr>
          <w:p w:rsidR="002573D8" w:rsidRPr="00F20EE9" w:rsidRDefault="002573D8" w:rsidP="00F76D6C">
            <w:pPr>
              <w:pStyle w:val="Default"/>
              <w:jc w:val="center"/>
              <w:rPr>
                <w:color w:val="auto"/>
              </w:rPr>
            </w:pPr>
            <w:r w:rsidRPr="00F20EE9">
              <w:rPr>
                <w:bCs/>
                <w:color w:val="auto"/>
              </w:rPr>
              <w:lastRenderedPageBreak/>
              <w:t> </w:t>
            </w:r>
          </w:p>
        </w:tc>
        <w:tc>
          <w:tcPr>
            <w:tcW w:w="8066" w:type="dxa"/>
            <w:shd w:val="clear" w:color="auto" w:fill="auto"/>
            <w:hideMark/>
          </w:tcPr>
          <w:p w:rsidR="002573D8" w:rsidRPr="00F20EE9" w:rsidRDefault="002573D8" w:rsidP="00F76D6C">
            <w:pPr>
              <w:pStyle w:val="Default"/>
              <w:rPr>
                <w:color w:val="auto"/>
              </w:rPr>
            </w:pPr>
            <w:r w:rsidRPr="00F20EE9">
              <w:rPr>
                <w:color w:val="auto"/>
              </w:rPr>
              <w:t>Programos instaliaciniai failai turi būti pateikti elektroninėje laikmenoje.</w:t>
            </w:r>
          </w:p>
        </w:tc>
      </w:tr>
      <w:tr w:rsidR="00525E8C" w:rsidRPr="00F20EE9" w:rsidTr="002573D8">
        <w:trPr>
          <w:trHeight w:val="370"/>
        </w:trPr>
        <w:tc>
          <w:tcPr>
            <w:tcW w:w="1510" w:type="dxa"/>
            <w:shd w:val="clear" w:color="auto" w:fill="auto"/>
            <w:hideMark/>
          </w:tcPr>
          <w:p w:rsidR="002573D8" w:rsidRPr="00F20EE9" w:rsidRDefault="002573D8" w:rsidP="00F76D6C">
            <w:pPr>
              <w:pStyle w:val="Default"/>
              <w:jc w:val="center"/>
              <w:rPr>
                <w:color w:val="auto"/>
              </w:rPr>
            </w:pPr>
          </w:p>
        </w:tc>
        <w:tc>
          <w:tcPr>
            <w:tcW w:w="8066" w:type="dxa"/>
            <w:shd w:val="clear" w:color="auto" w:fill="auto"/>
            <w:hideMark/>
          </w:tcPr>
          <w:p w:rsidR="002573D8" w:rsidRPr="00F20EE9" w:rsidRDefault="002573D8" w:rsidP="00F76D6C">
            <w:pPr>
              <w:pStyle w:val="Default"/>
              <w:rPr>
                <w:color w:val="auto"/>
              </w:rPr>
            </w:pPr>
            <w:r w:rsidRPr="00F20EE9">
              <w:rPr>
                <w:color w:val="auto"/>
              </w:rPr>
              <w:t>Vykdytojas turi organizuoti sistemos modulių priėmimo testą, kuriame dalyvaus užsakovo darbuotojai.</w:t>
            </w:r>
          </w:p>
        </w:tc>
      </w:tr>
      <w:tr w:rsidR="00525E8C" w:rsidRPr="00F20EE9" w:rsidTr="002573D8">
        <w:trPr>
          <w:trHeight w:val="370"/>
        </w:trPr>
        <w:tc>
          <w:tcPr>
            <w:tcW w:w="1510" w:type="dxa"/>
            <w:shd w:val="clear" w:color="auto" w:fill="auto"/>
            <w:hideMark/>
          </w:tcPr>
          <w:p w:rsidR="002573D8" w:rsidRPr="00F20EE9" w:rsidRDefault="002573D8" w:rsidP="00F76D6C">
            <w:pPr>
              <w:pStyle w:val="Default"/>
              <w:jc w:val="center"/>
              <w:rPr>
                <w:color w:val="auto"/>
              </w:rPr>
            </w:pPr>
          </w:p>
        </w:tc>
        <w:tc>
          <w:tcPr>
            <w:tcW w:w="8066" w:type="dxa"/>
            <w:shd w:val="clear" w:color="auto" w:fill="auto"/>
            <w:hideMark/>
          </w:tcPr>
          <w:p w:rsidR="002573D8" w:rsidRPr="00F20EE9" w:rsidRDefault="002573D8" w:rsidP="00F76D6C">
            <w:pPr>
              <w:pStyle w:val="Default"/>
              <w:rPr>
                <w:color w:val="auto"/>
              </w:rPr>
            </w:pPr>
            <w:r w:rsidRPr="00F20EE9">
              <w:rPr>
                <w:color w:val="auto"/>
              </w:rPr>
              <w:t>Sistemai turi būti teikiama ne trumpesnė nei 3 mėnesių garantinė priežiūra. Garantinio priežiūros laikotarpiu nustatyti defektai taisomi nemokamai.</w:t>
            </w:r>
          </w:p>
        </w:tc>
      </w:tr>
    </w:tbl>
    <w:p w:rsidR="002573D8" w:rsidRPr="00F20EE9" w:rsidRDefault="002573D8" w:rsidP="002573D8">
      <w:pPr>
        <w:pStyle w:val="Default"/>
        <w:spacing w:line="360" w:lineRule="auto"/>
        <w:jc w:val="center"/>
        <w:rPr>
          <w:b/>
          <w:color w:val="auto"/>
        </w:rPr>
      </w:pPr>
      <w:r w:rsidRPr="00F20EE9">
        <w:rPr>
          <w:b/>
          <w:color w:val="auto"/>
        </w:rPr>
        <w:lastRenderedPageBreak/>
        <w:t>Pav.1 Serverių struktūros vizualizacija:</w:t>
      </w:r>
      <w:r w:rsidRPr="00F20EE9">
        <w:rPr>
          <w:b/>
          <w:noProof/>
          <w:color w:val="auto"/>
        </w:rPr>
        <w:lastRenderedPageBreak/>
        <w:drawing>
          <wp:inline distT="0" distB="0" distL="0" distR="0" wp14:anchorId="46CEFA1A" wp14:editId="0D5DA37F">
            <wp:extent cx="6115685" cy="8634095"/>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685" cy="8634095"/>
                    </a:xfrm>
                    <a:prstGeom prst="rect">
                      <a:avLst/>
                    </a:prstGeom>
                    <a:noFill/>
                    <a:ln>
                      <a:noFill/>
                    </a:ln>
                  </pic:spPr>
                </pic:pic>
              </a:graphicData>
            </a:graphic>
          </wp:inline>
        </w:drawing>
      </w:r>
    </w:p>
    <w:p w:rsidR="00232163" w:rsidRPr="00F20EE9" w:rsidRDefault="002573D8" w:rsidP="00232163">
      <w:pPr>
        <w:pStyle w:val="Heading2"/>
        <w:jc w:val="right"/>
        <w:rPr>
          <w:rFonts w:ascii="Times New Roman" w:hAnsi="Times New Roman" w:cs="Times New Roman"/>
          <w:color w:val="auto"/>
          <w:sz w:val="24"/>
          <w:szCs w:val="24"/>
        </w:rPr>
      </w:pPr>
      <w:bookmarkStart w:id="16" w:name="_Toc519757159"/>
      <w:r w:rsidRPr="00F20EE9">
        <w:rPr>
          <w:rFonts w:ascii="Times New Roman" w:hAnsi="Times New Roman" w:cs="Times New Roman"/>
          <w:color w:val="auto"/>
          <w:sz w:val="24"/>
          <w:szCs w:val="24"/>
        </w:rPr>
        <w:lastRenderedPageBreak/>
        <w:t>K</w:t>
      </w:r>
      <w:r w:rsidR="00232163" w:rsidRPr="00F20EE9">
        <w:rPr>
          <w:rFonts w:ascii="Times New Roman" w:hAnsi="Times New Roman" w:cs="Times New Roman"/>
          <w:color w:val="auto"/>
          <w:sz w:val="24"/>
          <w:szCs w:val="24"/>
        </w:rPr>
        <w:t>onkurso sąlygų 3 priedas. Pirkimo – pardavimo sutarties projektas.</w:t>
      </w:r>
      <w:bookmarkEnd w:id="16"/>
    </w:p>
    <w:p w:rsidR="00300F13" w:rsidRPr="00F20EE9" w:rsidRDefault="00300F13" w:rsidP="00300F13">
      <w:pPr>
        <w:autoSpaceDE w:val="0"/>
        <w:autoSpaceDN w:val="0"/>
        <w:adjustRightInd w:val="0"/>
        <w:spacing w:line="360" w:lineRule="auto"/>
        <w:jc w:val="center"/>
        <w:rPr>
          <w:rFonts w:ascii="Times New Roman" w:hAnsi="Times New Roman" w:cs="Times New Roman"/>
          <w:b/>
        </w:rPr>
      </w:pPr>
      <w:r w:rsidRPr="00F20EE9">
        <w:rPr>
          <w:rFonts w:ascii="Times New Roman" w:hAnsi="Times New Roman" w:cs="Times New Roman"/>
          <w:b/>
          <w:noProof/>
          <w:szCs w:val="20"/>
        </w:rPr>
        <w:drawing>
          <wp:inline distT="0" distB="0" distL="0" distR="0" wp14:anchorId="5C55EFC4" wp14:editId="67DC079F">
            <wp:extent cx="1876425" cy="938613"/>
            <wp:effectExtent l="19050" t="0" r="9525" b="0"/>
            <wp:docPr id="4" name="Picture 0" descr="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IVP-I-1.jpg"/>
                    <pic:cNvPicPr/>
                  </pic:nvPicPr>
                  <pic:blipFill>
                    <a:blip r:embed="rId9" cstate="print"/>
                    <a:stretch>
                      <a:fillRect/>
                    </a:stretch>
                  </pic:blipFill>
                  <pic:spPr>
                    <a:xfrm>
                      <a:off x="0" y="0"/>
                      <a:ext cx="1877227" cy="939014"/>
                    </a:xfrm>
                    <a:prstGeom prst="rect">
                      <a:avLst/>
                    </a:prstGeom>
                  </pic:spPr>
                </pic:pic>
              </a:graphicData>
            </a:graphic>
          </wp:inline>
        </w:drawing>
      </w:r>
    </w:p>
    <w:p w:rsidR="00300F13" w:rsidRPr="00F20EE9" w:rsidRDefault="00300F13" w:rsidP="00300F13">
      <w:pPr>
        <w:autoSpaceDE w:val="0"/>
        <w:autoSpaceDN w:val="0"/>
        <w:adjustRightInd w:val="0"/>
        <w:spacing w:line="360" w:lineRule="auto"/>
        <w:jc w:val="center"/>
        <w:rPr>
          <w:rFonts w:ascii="Times New Roman" w:hAnsi="Times New Roman" w:cs="Times New Roman"/>
        </w:rPr>
      </w:pPr>
      <w:r w:rsidRPr="00F20EE9">
        <w:rPr>
          <w:rFonts w:ascii="Times New Roman" w:hAnsi="Times New Roman" w:cs="Times New Roman"/>
          <w:b/>
        </w:rPr>
        <w:t>PIRKIMO - PARDAVIMO SUTARTIS Nr. ______</w:t>
      </w:r>
    </w:p>
    <w:p w:rsidR="00300F13" w:rsidRPr="00F20EE9" w:rsidRDefault="001B4915" w:rsidP="00300F13">
      <w:pPr>
        <w:autoSpaceDE w:val="0"/>
        <w:autoSpaceDN w:val="0"/>
        <w:adjustRightInd w:val="0"/>
        <w:spacing w:line="360" w:lineRule="auto"/>
        <w:jc w:val="center"/>
        <w:rPr>
          <w:rFonts w:ascii="Times New Roman" w:hAnsi="Times New Roman" w:cs="Times New Roman"/>
        </w:rPr>
      </w:pPr>
      <w:r w:rsidRPr="00F20EE9">
        <w:rPr>
          <w:rFonts w:ascii="Times New Roman" w:hAnsi="Times New Roman" w:cs="Times New Roman"/>
          <w:b/>
        </w:rPr>
        <w:t>2019</w:t>
      </w:r>
      <w:r w:rsidR="00300F13" w:rsidRPr="00F20EE9">
        <w:rPr>
          <w:rFonts w:ascii="Times New Roman" w:hAnsi="Times New Roman" w:cs="Times New Roman"/>
          <w:b/>
        </w:rPr>
        <w:t>. m.  _______  mėn. ____  d.</w:t>
      </w:r>
    </w:p>
    <w:p w:rsidR="00300F13" w:rsidRPr="00F20EE9" w:rsidRDefault="00093348" w:rsidP="00300F13">
      <w:pPr>
        <w:autoSpaceDE w:val="0"/>
        <w:autoSpaceDN w:val="0"/>
        <w:adjustRightInd w:val="0"/>
        <w:spacing w:line="360" w:lineRule="auto"/>
        <w:jc w:val="center"/>
        <w:rPr>
          <w:rFonts w:ascii="Times New Roman" w:hAnsi="Times New Roman" w:cs="Times New Roman"/>
          <w:b/>
        </w:rPr>
      </w:pPr>
      <w:r w:rsidRPr="00F20EE9">
        <w:rPr>
          <w:rFonts w:ascii="Times New Roman" w:hAnsi="Times New Roman" w:cs="Times New Roman"/>
        </w:rPr>
        <w:t>Vilnius</w:t>
      </w:r>
    </w:p>
    <w:p w:rsidR="00300F13" w:rsidRPr="00F20EE9" w:rsidRDefault="00300F13" w:rsidP="00300F13">
      <w:pPr>
        <w:jc w:val="center"/>
        <w:rPr>
          <w:rFonts w:ascii="Times New Roman" w:hAnsi="Times New Roman" w:cs="Times New Roman"/>
          <w:b/>
          <w:bCs/>
        </w:rPr>
      </w:pPr>
    </w:p>
    <w:p w:rsidR="00300F13" w:rsidRPr="00F20EE9" w:rsidRDefault="00093348" w:rsidP="00300F13">
      <w:pPr>
        <w:jc w:val="both"/>
        <w:rPr>
          <w:rFonts w:ascii="Times New Roman" w:hAnsi="Times New Roman" w:cs="Times New Roman"/>
        </w:rPr>
      </w:pPr>
      <w:r w:rsidRPr="00F20EE9">
        <w:rPr>
          <w:rFonts w:ascii="Times New Roman" w:hAnsi="Times New Roman" w:cs="Times New Roman"/>
        </w:rPr>
        <w:t>UAB ,,</w:t>
      </w:r>
      <w:proofErr w:type="spellStart"/>
      <w:r w:rsidRPr="00F20EE9">
        <w:rPr>
          <w:rFonts w:ascii="Times New Roman" w:hAnsi="Times New Roman" w:cs="Times New Roman"/>
        </w:rPr>
        <w:t>Inlusion</w:t>
      </w:r>
      <w:proofErr w:type="spellEnd"/>
      <w:r w:rsidRPr="00F20EE9">
        <w:rPr>
          <w:rFonts w:ascii="Times New Roman" w:hAnsi="Times New Roman" w:cs="Times New Roman"/>
        </w:rPr>
        <w:t xml:space="preserve"> </w:t>
      </w:r>
      <w:proofErr w:type="spellStart"/>
      <w:r w:rsidRPr="00F20EE9">
        <w:rPr>
          <w:rFonts w:ascii="Times New Roman" w:hAnsi="Times New Roman" w:cs="Times New Roman"/>
        </w:rPr>
        <w:t>netforms</w:t>
      </w:r>
      <w:proofErr w:type="spellEnd"/>
      <w:r w:rsidRPr="00F20EE9">
        <w:rPr>
          <w:rFonts w:ascii="Times New Roman" w:hAnsi="Times New Roman" w:cs="Times New Roman"/>
        </w:rPr>
        <w:t xml:space="preserve">“ </w:t>
      </w:r>
      <w:r w:rsidR="00300F13" w:rsidRPr="00F20EE9">
        <w:rPr>
          <w:rFonts w:ascii="Times New Roman" w:hAnsi="Times New Roman" w:cs="Times New Roman"/>
        </w:rPr>
        <w:t xml:space="preserve">, įmonės kodas 302025677, atstovaujama  </w:t>
      </w:r>
      <w:r w:rsidRPr="00F20EE9">
        <w:rPr>
          <w:rFonts w:ascii="Times New Roman" w:hAnsi="Times New Roman" w:cs="Times New Roman"/>
        </w:rPr>
        <w:t>Direktoriau</w:t>
      </w:r>
      <w:r w:rsidR="00300F13" w:rsidRPr="00F20EE9">
        <w:rPr>
          <w:rFonts w:ascii="Times New Roman" w:hAnsi="Times New Roman" w:cs="Times New Roman"/>
        </w:rPr>
        <w:t>s</w:t>
      </w:r>
      <w:r w:rsidRPr="00F20EE9">
        <w:rPr>
          <w:rFonts w:ascii="Times New Roman" w:hAnsi="Times New Roman" w:cs="Times New Roman"/>
        </w:rPr>
        <w:t xml:space="preserve"> Aleksandro </w:t>
      </w:r>
      <w:proofErr w:type="spellStart"/>
      <w:r w:rsidRPr="00F20EE9">
        <w:rPr>
          <w:rFonts w:ascii="Times New Roman" w:hAnsi="Times New Roman" w:cs="Times New Roman"/>
        </w:rPr>
        <w:t>Krišpinovičiaus</w:t>
      </w:r>
      <w:proofErr w:type="spellEnd"/>
      <w:r w:rsidR="00300F13" w:rsidRPr="00F20EE9">
        <w:rPr>
          <w:rFonts w:ascii="Times New Roman" w:hAnsi="Times New Roman" w:cs="Times New Roman"/>
        </w:rPr>
        <w:t xml:space="preserve"> (toliau sutartyje vadinama – Pirkėjas)  ir UAB ,,__________“, įmonės kodas _________, atstovaujama __________</w:t>
      </w:r>
      <w:r w:rsidR="00300F13" w:rsidRPr="00F20EE9">
        <w:rPr>
          <w:rFonts w:ascii="Times New Roman" w:hAnsi="Times New Roman" w:cs="Times New Roman"/>
          <w:bCs/>
        </w:rPr>
        <w:t xml:space="preserve">, </w:t>
      </w:r>
      <w:r w:rsidR="00300F13" w:rsidRPr="00F20EE9">
        <w:rPr>
          <w:rFonts w:ascii="Times New Roman" w:hAnsi="Times New Roman" w:cs="Times New Roman"/>
        </w:rPr>
        <w:t>(toliau sutartyje vadinama – Pardavėjas), vadovaudamosi „</w:t>
      </w:r>
      <w:r w:rsidR="0029553B" w:rsidRPr="00F20EE9">
        <w:rPr>
          <w:rFonts w:ascii="Times New Roman" w:hAnsi="Times New Roman" w:cs="Times New Roman"/>
        </w:rPr>
        <w:t>Produkto Duomenų sisteminimo specialisto paslaugos pirkimas</w:t>
      </w:r>
      <w:r w:rsidR="00300F13" w:rsidRPr="00F20EE9">
        <w:rPr>
          <w:rFonts w:ascii="Times New Roman" w:hAnsi="Times New Roman" w:cs="Times New Roman"/>
        </w:rPr>
        <w:t xml:space="preserve">“ pirkimo sąlygomis įvykdyto įgyvendinant projektą </w:t>
      </w:r>
      <w:r w:rsidRPr="00F20EE9">
        <w:rPr>
          <w:rFonts w:ascii="Times New Roman" w:hAnsi="Times New Roman" w:cs="Times New Roman"/>
        </w:rPr>
        <w:t xml:space="preserve">„Išmanioji virtualios realybės sistema darbuotojų bendrųjų kompetencijų vertinimui“ </w:t>
      </w:r>
      <w:r w:rsidR="00300F13" w:rsidRPr="00F20EE9">
        <w:rPr>
          <w:rFonts w:ascii="Times New Roman" w:hAnsi="Times New Roman" w:cs="Times New Roman"/>
          <w:szCs w:val="24"/>
        </w:rPr>
        <w:t xml:space="preserve"> (Nr. </w:t>
      </w:r>
      <w:r w:rsidRPr="00F20EE9">
        <w:rPr>
          <w:rFonts w:ascii="Times New Roman" w:hAnsi="Times New Roman" w:cs="Times New Roman"/>
          <w:szCs w:val="24"/>
        </w:rPr>
        <w:t>J05-LVPA-K-04-0071</w:t>
      </w:r>
      <w:r w:rsidR="00300F13" w:rsidRPr="00F20EE9">
        <w:rPr>
          <w:rFonts w:ascii="Times New Roman" w:hAnsi="Times New Roman" w:cs="Times New Roman"/>
          <w:szCs w:val="24"/>
        </w:rPr>
        <w:t>),</w:t>
      </w:r>
      <w:r w:rsidR="00300F13" w:rsidRPr="00F20EE9">
        <w:rPr>
          <w:rFonts w:ascii="Times New Roman" w:hAnsi="Times New Roman" w:cs="Times New Roman"/>
        </w:rPr>
        <w:t xml:space="preserve"> sudarėme šią pirkimo</w:t>
      </w:r>
      <w:r w:rsidR="00300F13" w:rsidRPr="00F20EE9">
        <w:rPr>
          <w:rFonts w:ascii="Times New Roman" w:hAnsi="Times New Roman" w:cs="Times New Roman"/>
          <w:b/>
        </w:rPr>
        <w:t>-</w:t>
      </w:r>
      <w:r w:rsidR="00300F13" w:rsidRPr="00F20EE9">
        <w:rPr>
          <w:rFonts w:ascii="Times New Roman" w:hAnsi="Times New Roman" w:cs="Times New Roman"/>
        </w:rPr>
        <w:t>pardavimo sutartį (toliau vadinama – Sutartis). Toliau Sutartyje abi šalys bendrai vadinamos Šalimis</w:t>
      </w:r>
    </w:p>
    <w:p w:rsidR="00300F13" w:rsidRPr="00F20EE9" w:rsidRDefault="00300F13" w:rsidP="00300F13">
      <w:pPr>
        <w:jc w:val="both"/>
        <w:rPr>
          <w:rFonts w:ascii="Times New Roman" w:hAnsi="Times New Roman" w:cs="Times New Roman"/>
        </w:rPr>
      </w:pPr>
    </w:p>
    <w:p w:rsidR="00300F13" w:rsidRPr="00F20EE9" w:rsidRDefault="00300F13" w:rsidP="00300F13">
      <w:pPr>
        <w:jc w:val="both"/>
        <w:rPr>
          <w:rFonts w:ascii="Times New Roman" w:hAnsi="Times New Roman" w:cs="Times New Roman"/>
        </w:rPr>
      </w:pPr>
      <w:r w:rsidRPr="00F20EE9">
        <w:rPr>
          <w:rFonts w:ascii="Times New Roman" w:hAnsi="Times New Roman" w:cs="Times New Roman"/>
          <w:b/>
        </w:rPr>
        <w:t>1.</w:t>
      </w:r>
      <w:r w:rsidRPr="00F20EE9">
        <w:rPr>
          <w:rFonts w:ascii="Times New Roman" w:hAnsi="Times New Roman" w:cs="Times New Roman"/>
        </w:rPr>
        <w:t xml:space="preserve"> </w:t>
      </w:r>
      <w:r w:rsidRPr="00F20EE9">
        <w:rPr>
          <w:rFonts w:ascii="Times New Roman" w:hAnsi="Times New Roman" w:cs="Times New Roman"/>
          <w:b/>
          <w:bCs/>
        </w:rPr>
        <w:t>Sutarties objektas</w:t>
      </w:r>
    </w:p>
    <w:p w:rsidR="00300F13" w:rsidRPr="00F20EE9" w:rsidRDefault="00300F13" w:rsidP="003A0D6C">
      <w:pPr>
        <w:numPr>
          <w:ilvl w:val="1"/>
          <w:numId w:val="14"/>
        </w:numPr>
        <w:tabs>
          <w:tab w:val="left" w:pos="426"/>
        </w:tabs>
        <w:spacing w:after="0" w:line="240" w:lineRule="auto"/>
        <w:ind w:left="0" w:firstLine="0"/>
        <w:contextualSpacing/>
        <w:jc w:val="both"/>
        <w:rPr>
          <w:rFonts w:ascii="Times New Roman" w:hAnsi="Times New Roman" w:cs="Times New Roman"/>
          <w:szCs w:val="24"/>
        </w:rPr>
      </w:pPr>
      <w:r w:rsidRPr="00F20EE9">
        <w:rPr>
          <w:rFonts w:ascii="Times New Roman" w:hAnsi="Times New Roman" w:cs="Times New Roman"/>
          <w:szCs w:val="24"/>
        </w:rPr>
        <w:t>Šia sutartimi Pardavėjas perduoda Pirkėjui nuosavybės teise šioje sutartyje ir jos prieduose nurodytą (-</w:t>
      </w:r>
      <w:proofErr w:type="spellStart"/>
      <w:r w:rsidRPr="00F20EE9">
        <w:rPr>
          <w:rFonts w:ascii="Times New Roman" w:hAnsi="Times New Roman" w:cs="Times New Roman"/>
          <w:szCs w:val="24"/>
        </w:rPr>
        <w:t>us</w:t>
      </w:r>
      <w:proofErr w:type="spellEnd"/>
      <w:r w:rsidRPr="00F20EE9">
        <w:rPr>
          <w:rFonts w:ascii="Times New Roman" w:hAnsi="Times New Roman" w:cs="Times New Roman"/>
          <w:szCs w:val="24"/>
        </w:rPr>
        <w:t>) daiktą(-</w:t>
      </w:r>
      <w:proofErr w:type="spellStart"/>
      <w:r w:rsidRPr="00F20EE9">
        <w:rPr>
          <w:rFonts w:ascii="Times New Roman" w:hAnsi="Times New Roman" w:cs="Times New Roman"/>
          <w:szCs w:val="24"/>
        </w:rPr>
        <w:t>us</w:t>
      </w:r>
      <w:proofErr w:type="spellEnd"/>
      <w:r w:rsidRPr="00F20EE9">
        <w:rPr>
          <w:rFonts w:ascii="Times New Roman" w:hAnsi="Times New Roman" w:cs="Times New Roman"/>
          <w:szCs w:val="24"/>
        </w:rPr>
        <w:t>), o Pirkėjas įsipareigoja  už juos sumokėti šioje sutartyje nustatytą pinigų sumą, šioje sutartyje nustatytais terminais.</w:t>
      </w:r>
    </w:p>
    <w:p w:rsidR="007458C3" w:rsidRPr="00F20EE9" w:rsidRDefault="00300F13" w:rsidP="0029553B">
      <w:pPr>
        <w:numPr>
          <w:ilvl w:val="1"/>
          <w:numId w:val="14"/>
        </w:numPr>
        <w:tabs>
          <w:tab w:val="left" w:pos="426"/>
        </w:tabs>
        <w:spacing w:after="0" w:line="240" w:lineRule="auto"/>
        <w:contextualSpacing/>
        <w:jc w:val="both"/>
        <w:rPr>
          <w:rFonts w:ascii="Times New Roman" w:hAnsi="Times New Roman" w:cs="Times New Roman"/>
          <w:szCs w:val="24"/>
        </w:rPr>
      </w:pPr>
      <w:r w:rsidRPr="00F20EE9">
        <w:rPr>
          <w:rFonts w:ascii="Times New Roman" w:hAnsi="Times New Roman" w:cs="Times New Roman"/>
          <w:szCs w:val="24"/>
        </w:rPr>
        <w:t xml:space="preserve">Sutarties dalykas – </w:t>
      </w:r>
      <w:r w:rsidR="004F646D" w:rsidRPr="00F20EE9">
        <w:rPr>
          <w:rFonts w:ascii="Times New Roman" w:hAnsi="Times New Roman" w:cs="Times New Roman"/>
          <w:szCs w:val="24"/>
        </w:rPr>
        <w:t>„</w:t>
      </w:r>
      <w:r w:rsidR="0029553B" w:rsidRPr="00F20EE9">
        <w:rPr>
          <w:rFonts w:ascii="Times New Roman" w:hAnsi="Times New Roman" w:cs="Times New Roman"/>
        </w:rPr>
        <w:t xml:space="preserve">Produkto Duomenų sisteminimo specialisto paslaugos </w:t>
      </w:r>
      <w:r w:rsidRPr="00F20EE9">
        <w:rPr>
          <w:rFonts w:ascii="Times New Roman" w:hAnsi="Times New Roman" w:cs="Times New Roman"/>
          <w:szCs w:val="24"/>
        </w:rPr>
        <w:t xml:space="preserve">, toliau sutartyje vadinama </w:t>
      </w:r>
      <w:r w:rsidRPr="00F20EE9">
        <w:rPr>
          <w:rFonts w:ascii="Times New Roman" w:hAnsi="Times New Roman" w:cs="Times New Roman"/>
          <w:i/>
          <w:szCs w:val="24"/>
        </w:rPr>
        <w:t>P</w:t>
      </w:r>
      <w:r w:rsidR="009F10D7" w:rsidRPr="00F20EE9">
        <w:rPr>
          <w:rFonts w:ascii="Times New Roman" w:hAnsi="Times New Roman" w:cs="Times New Roman"/>
          <w:i/>
          <w:szCs w:val="24"/>
        </w:rPr>
        <w:t>aslaugomi</w:t>
      </w:r>
      <w:r w:rsidRPr="00F20EE9">
        <w:rPr>
          <w:rFonts w:ascii="Times New Roman" w:hAnsi="Times New Roman" w:cs="Times New Roman"/>
          <w:i/>
          <w:szCs w:val="24"/>
        </w:rPr>
        <w:t>s</w:t>
      </w:r>
      <w:r w:rsidRPr="00F20EE9">
        <w:rPr>
          <w:rFonts w:ascii="Times New Roman" w:hAnsi="Times New Roman" w:cs="Times New Roman"/>
          <w:szCs w:val="24"/>
        </w:rPr>
        <w:t>. P</w:t>
      </w:r>
      <w:r w:rsidR="009F10D7" w:rsidRPr="00F20EE9">
        <w:rPr>
          <w:rFonts w:ascii="Times New Roman" w:hAnsi="Times New Roman" w:cs="Times New Roman"/>
          <w:szCs w:val="24"/>
        </w:rPr>
        <w:t xml:space="preserve">aslaugų </w:t>
      </w:r>
      <w:r w:rsidRPr="00F20EE9">
        <w:rPr>
          <w:rFonts w:ascii="Times New Roman" w:hAnsi="Times New Roman" w:cs="Times New Roman"/>
          <w:szCs w:val="24"/>
        </w:rPr>
        <w:t xml:space="preserve"> nomenklatūra (pavadinimai), kiekis, kainos ir techninės charakteristikos nurodytos Sutarties prieduose Nr. 1 ir Nr. 2.</w:t>
      </w:r>
    </w:p>
    <w:p w:rsidR="00300F13" w:rsidRPr="00F20EE9" w:rsidRDefault="0029553B" w:rsidP="003A0D6C">
      <w:pPr>
        <w:numPr>
          <w:ilvl w:val="1"/>
          <w:numId w:val="14"/>
        </w:numPr>
        <w:tabs>
          <w:tab w:val="left" w:pos="426"/>
        </w:tabs>
        <w:spacing w:after="0" w:line="240" w:lineRule="auto"/>
        <w:ind w:left="0" w:firstLine="0"/>
        <w:contextualSpacing/>
        <w:jc w:val="both"/>
        <w:rPr>
          <w:rFonts w:ascii="Times New Roman" w:hAnsi="Times New Roman" w:cs="Times New Roman"/>
          <w:szCs w:val="24"/>
        </w:rPr>
      </w:pPr>
      <w:r w:rsidRPr="00F20EE9">
        <w:rPr>
          <w:rFonts w:ascii="Times New Roman" w:hAnsi="Times New Roman" w:cs="Times New Roman"/>
          <w:lang w:eastAsia="zh-CN"/>
        </w:rPr>
        <w:t>Pa</w:t>
      </w:r>
      <w:r w:rsidR="00300F13" w:rsidRPr="00F20EE9">
        <w:rPr>
          <w:rFonts w:ascii="Times New Roman" w:hAnsi="Times New Roman" w:cs="Times New Roman"/>
          <w:lang w:eastAsia="zh-CN"/>
        </w:rPr>
        <w:t>s</w:t>
      </w:r>
      <w:r w:rsidRPr="00F20EE9">
        <w:rPr>
          <w:rFonts w:ascii="Times New Roman" w:hAnsi="Times New Roman" w:cs="Times New Roman"/>
          <w:lang w:eastAsia="zh-CN"/>
        </w:rPr>
        <w:t xml:space="preserve">laugas Pardavėjas pateikia </w:t>
      </w:r>
      <w:r w:rsidR="00300F13" w:rsidRPr="00F20EE9">
        <w:rPr>
          <w:rFonts w:ascii="Times New Roman" w:hAnsi="Times New Roman" w:cs="Times New Roman"/>
          <w:lang w:eastAsia="zh-CN"/>
        </w:rPr>
        <w:t xml:space="preserve"> adresu: </w:t>
      </w:r>
      <w:proofErr w:type="spellStart"/>
      <w:r w:rsidR="00093348" w:rsidRPr="00F20EE9">
        <w:rPr>
          <w:rFonts w:ascii="Times New Roman" w:hAnsi="Times New Roman" w:cs="Times New Roman"/>
        </w:rPr>
        <w:t>Perkūnkiemio</w:t>
      </w:r>
      <w:proofErr w:type="spellEnd"/>
      <w:r w:rsidR="00093348" w:rsidRPr="00F20EE9">
        <w:rPr>
          <w:rFonts w:ascii="Times New Roman" w:hAnsi="Times New Roman" w:cs="Times New Roman"/>
        </w:rPr>
        <w:t xml:space="preserve"> </w:t>
      </w:r>
      <w:r w:rsidR="004F646D" w:rsidRPr="00F20EE9">
        <w:rPr>
          <w:rFonts w:ascii="Times New Roman" w:hAnsi="Times New Roman" w:cs="Times New Roman"/>
        </w:rPr>
        <w:t>g.</w:t>
      </w:r>
      <w:r w:rsidR="00093348" w:rsidRPr="00F20EE9">
        <w:rPr>
          <w:rFonts w:ascii="Times New Roman" w:hAnsi="Times New Roman" w:cs="Times New Roman"/>
        </w:rPr>
        <w:t xml:space="preserve"> 7</w:t>
      </w:r>
      <w:r w:rsidR="004F646D" w:rsidRPr="00F20EE9">
        <w:rPr>
          <w:rFonts w:ascii="Times New Roman" w:hAnsi="Times New Roman" w:cs="Times New Roman"/>
        </w:rPr>
        <w:t>, LT-</w:t>
      </w:r>
      <w:r w:rsidR="00093348" w:rsidRPr="00F20EE9">
        <w:rPr>
          <w:rFonts w:ascii="Times New Roman" w:hAnsi="Times New Roman" w:cs="Times New Roman"/>
        </w:rPr>
        <w:t>1213</w:t>
      </w:r>
      <w:r w:rsidR="004F646D" w:rsidRPr="00F20EE9">
        <w:rPr>
          <w:rFonts w:ascii="Times New Roman" w:hAnsi="Times New Roman" w:cs="Times New Roman"/>
        </w:rPr>
        <w:t xml:space="preserve">, </w:t>
      </w:r>
      <w:r w:rsidR="00093348" w:rsidRPr="00F20EE9">
        <w:rPr>
          <w:rFonts w:ascii="Times New Roman" w:hAnsi="Times New Roman" w:cs="Times New Roman"/>
        </w:rPr>
        <w:t>Vilnius</w:t>
      </w:r>
      <w:r w:rsidR="00300F13" w:rsidRPr="00F20EE9">
        <w:rPr>
          <w:rFonts w:ascii="Times New Roman" w:hAnsi="Times New Roman" w:cs="Times New Roman"/>
        </w:rPr>
        <w:t>, Lietuva.</w:t>
      </w:r>
    </w:p>
    <w:p w:rsidR="00300F13" w:rsidRPr="00F20EE9" w:rsidRDefault="00300F13" w:rsidP="00300F13">
      <w:pPr>
        <w:jc w:val="both"/>
        <w:rPr>
          <w:rFonts w:ascii="Times New Roman" w:hAnsi="Times New Roman" w:cs="Times New Roman"/>
          <w:b/>
          <w:bCs/>
        </w:rPr>
      </w:pPr>
    </w:p>
    <w:p w:rsidR="00300F13" w:rsidRPr="00F20EE9" w:rsidRDefault="00300F13" w:rsidP="00300F13">
      <w:pPr>
        <w:jc w:val="both"/>
        <w:rPr>
          <w:rFonts w:ascii="Times New Roman" w:hAnsi="Times New Roman" w:cs="Times New Roman"/>
          <w:b/>
          <w:bCs/>
        </w:rPr>
      </w:pPr>
      <w:r w:rsidRPr="00F20EE9">
        <w:rPr>
          <w:rFonts w:ascii="Times New Roman" w:hAnsi="Times New Roman" w:cs="Times New Roman"/>
          <w:b/>
          <w:bCs/>
        </w:rPr>
        <w:t>2. Mokėjimo tvarka</w:t>
      </w:r>
    </w:p>
    <w:p w:rsidR="00300F13" w:rsidRPr="00F20EE9" w:rsidRDefault="00300F13" w:rsidP="00300F13">
      <w:pPr>
        <w:jc w:val="both"/>
        <w:rPr>
          <w:rFonts w:ascii="Times New Roman" w:hAnsi="Times New Roman" w:cs="Times New Roman"/>
          <w:b/>
          <w:bCs/>
        </w:rPr>
      </w:pPr>
      <w:r w:rsidRPr="00F20EE9">
        <w:rPr>
          <w:rFonts w:ascii="Times New Roman" w:hAnsi="Times New Roman" w:cs="Times New Roman"/>
        </w:rPr>
        <w:t>2.1. P</w:t>
      </w:r>
      <w:r w:rsidR="0029553B" w:rsidRPr="00F20EE9">
        <w:rPr>
          <w:rFonts w:ascii="Times New Roman" w:hAnsi="Times New Roman" w:cs="Times New Roman"/>
        </w:rPr>
        <w:t>aslaug</w:t>
      </w:r>
      <w:r w:rsidRPr="00F20EE9">
        <w:rPr>
          <w:rFonts w:ascii="Times New Roman" w:hAnsi="Times New Roman" w:cs="Times New Roman"/>
        </w:rPr>
        <w:t>ų kaina, už kurią Par</w:t>
      </w:r>
      <w:r w:rsidR="00B11E2D" w:rsidRPr="00F20EE9">
        <w:rPr>
          <w:rFonts w:ascii="Times New Roman" w:hAnsi="Times New Roman" w:cs="Times New Roman"/>
        </w:rPr>
        <w:t xml:space="preserve">davėjas įsipareigoja suteikti  Pasaugas </w:t>
      </w:r>
      <w:r w:rsidRPr="00F20EE9">
        <w:rPr>
          <w:rFonts w:ascii="Times New Roman" w:hAnsi="Times New Roman" w:cs="Times New Roman"/>
        </w:rPr>
        <w:t>Pirkėjui, yra nurodyta Sutarties priede Nr. 1 ir iš viso yra ____________ EUR (</w:t>
      </w:r>
      <w:r w:rsidRPr="00F20EE9">
        <w:rPr>
          <w:rFonts w:ascii="Times New Roman" w:hAnsi="Times New Roman" w:cs="Times New Roman"/>
          <w:i/>
        </w:rPr>
        <w:t>suma žodžiais ir __ ct.)</w:t>
      </w:r>
      <w:r w:rsidRPr="00F20EE9">
        <w:rPr>
          <w:rFonts w:ascii="Times New Roman" w:hAnsi="Times New Roman" w:cs="Times New Roman"/>
        </w:rPr>
        <w:t xml:space="preserve"> plius PVM, iš viso - _________ EUR </w:t>
      </w:r>
      <w:r w:rsidRPr="00F20EE9">
        <w:rPr>
          <w:rFonts w:ascii="Times New Roman" w:hAnsi="Times New Roman" w:cs="Times New Roman"/>
          <w:i/>
        </w:rPr>
        <w:t>suma žodžiais ir __ ct.</w:t>
      </w:r>
      <w:r w:rsidRPr="00F20EE9">
        <w:rPr>
          <w:rFonts w:ascii="Times New Roman" w:hAnsi="Times New Roman" w:cs="Times New Roman"/>
        </w:rPr>
        <w:t>). Tuo atveju, jei PVM sąskaitos – faktūros pateikimo Pirkėjui dieną Lietuvos Respublikoje galios kitoks PVM tarifas nei š</w:t>
      </w:r>
      <w:r w:rsidR="00B11E2D" w:rsidRPr="00F20EE9">
        <w:rPr>
          <w:rFonts w:ascii="Times New Roman" w:hAnsi="Times New Roman" w:cs="Times New Roman"/>
        </w:rPr>
        <w:t>ios Sutarties sudarymo dieną, Paslaug</w:t>
      </w:r>
      <w:r w:rsidRPr="00F20EE9">
        <w:rPr>
          <w:rFonts w:ascii="Times New Roman" w:hAnsi="Times New Roman" w:cs="Times New Roman"/>
        </w:rPr>
        <w:t>ų kaina su PVM koreguojama atsižvelgiant į PVM sąskaitos – faktūros pateikimo dieną galiojantį PVM tarifą. Bendra P</w:t>
      </w:r>
      <w:r w:rsidR="00B11E2D" w:rsidRPr="00F20EE9">
        <w:rPr>
          <w:rFonts w:ascii="Times New Roman" w:hAnsi="Times New Roman" w:cs="Times New Roman"/>
        </w:rPr>
        <w:t xml:space="preserve">aslaugų </w:t>
      </w:r>
      <w:r w:rsidRPr="00F20EE9">
        <w:rPr>
          <w:rFonts w:ascii="Times New Roman" w:hAnsi="Times New Roman" w:cs="Times New Roman"/>
        </w:rPr>
        <w:t xml:space="preserve"> kaina be PVM nekeičiama. </w:t>
      </w:r>
      <w:r w:rsidRPr="00F20EE9">
        <w:rPr>
          <w:rFonts w:ascii="Times New Roman" w:hAnsi="Times New Roman" w:cs="Times New Roman"/>
          <w:spacing w:val="-1"/>
        </w:rPr>
        <w:t xml:space="preserve">Bendra  pagal  sąskaitas – faktūras Pirkėjui  pateikta mokėti suma  su  pridėtinės  vertės mokesčiu  negali viršyti šiame Sutarties punkte ir Pardavėjo pasiūlyme teikti </w:t>
      </w:r>
      <w:r w:rsidR="00B11E2D" w:rsidRPr="00F20EE9">
        <w:rPr>
          <w:rFonts w:ascii="Times New Roman" w:hAnsi="Times New Roman" w:cs="Times New Roman"/>
          <w:spacing w:val="-1"/>
        </w:rPr>
        <w:t xml:space="preserve">paslaugas </w:t>
      </w:r>
      <w:r w:rsidRPr="00F20EE9">
        <w:rPr>
          <w:rFonts w:ascii="Times New Roman" w:hAnsi="Times New Roman" w:cs="Times New Roman"/>
          <w:spacing w:val="-1"/>
        </w:rPr>
        <w:t xml:space="preserve"> nurodytos galutines sumos.</w:t>
      </w:r>
    </w:p>
    <w:p w:rsidR="00300F13" w:rsidRPr="00F20EE9" w:rsidRDefault="00300F13" w:rsidP="00300F13">
      <w:pPr>
        <w:jc w:val="both"/>
        <w:rPr>
          <w:rFonts w:ascii="Times New Roman" w:hAnsi="Times New Roman" w:cs="Times New Roman"/>
        </w:rPr>
      </w:pPr>
      <w:r w:rsidRPr="00F20EE9">
        <w:rPr>
          <w:rFonts w:ascii="Times New Roman" w:hAnsi="Times New Roman" w:cs="Times New Roman"/>
          <w:spacing w:val="-1"/>
        </w:rPr>
        <w:lastRenderedPageBreak/>
        <w:t>2.2. Į 2.1.  punkte  nurodytą  sumą  įskaitytas  pridėtinės  vertės  mokestis  bei  visi  kiti  P</w:t>
      </w:r>
      <w:r w:rsidR="00B11E2D" w:rsidRPr="00F20EE9">
        <w:rPr>
          <w:rFonts w:ascii="Times New Roman" w:hAnsi="Times New Roman" w:cs="Times New Roman"/>
          <w:spacing w:val="-1"/>
        </w:rPr>
        <w:t>aslaug</w:t>
      </w:r>
      <w:r w:rsidRPr="00F20EE9">
        <w:rPr>
          <w:rFonts w:ascii="Times New Roman" w:hAnsi="Times New Roman" w:cs="Times New Roman"/>
          <w:spacing w:val="-1"/>
        </w:rPr>
        <w:t>ų  tiekėjo mokami mokesčiai ir su P</w:t>
      </w:r>
      <w:r w:rsidR="00B11E2D" w:rsidRPr="00F20EE9">
        <w:rPr>
          <w:rFonts w:ascii="Times New Roman" w:hAnsi="Times New Roman" w:cs="Times New Roman"/>
          <w:spacing w:val="-1"/>
        </w:rPr>
        <w:t>aslaug</w:t>
      </w:r>
      <w:r w:rsidRPr="00F20EE9">
        <w:rPr>
          <w:rFonts w:ascii="Times New Roman" w:hAnsi="Times New Roman" w:cs="Times New Roman"/>
          <w:spacing w:val="-1"/>
        </w:rPr>
        <w:t>ų teikimu, susijusios Pardavėjo išlaidos.</w:t>
      </w:r>
    </w:p>
    <w:p w:rsidR="006F676F" w:rsidRPr="00F20EE9" w:rsidRDefault="00300F13" w:rsidP="006F676F">
      <w:pPr>
        <w:numPr>
          <w:ilvl w:val="1"/>
          <w:numId w:val="13"/>
        </w:numPr>
        <w:tabs>
          <w:tab w:val="left" w:pos="426"/>
        </w:tabs>
        <w:spacing w:after="0"/>
        <w:ind w:left="0" w:firstLine="0"/>
        <w:jc w:val="both"/>
        <w:rPr>
          <w:rFonts w:ascii="Times New Roman" w:hAnsi="Times New Roman" w:cs="Times New Roman"/>
        </w:rPr>
      </w:pPr>
      <w:r w:rsidRPr="00F20EE9">
        <w:rPr>
          <w:rFonts w:ascii="Times New Roman" w:hAnsi="Times New Roman" w:cs="Times New Roman"/>
        </w:rPr>
        <w:t xml:space="preserve"> Pirkėjas </w:t>
      </w:r>
      <w:r w:rsidR="00E33DF7" w:rsidRPr="00F20EE9">
        <w:rPr>
          <w:rFonts w:ascii="Times New Roman" w:hAnsi="Times New Roman" w:cs="Times New Roman"/>
        </w:rPr>
        <w:t>įsipareigoja ap</w:t>
      </w:r>
      <w:r w:rsidR="00B11E2D" w:rsidRPr="00F20EE9">
        <w:rPr>
          <w:rFonts w:ascii="Times New Roman" w:hAnsi="Times New Roman" w:cs="Times New Roman"/>
        </w:rPr>
        <w:t>mokėti Paslaug</w:t>
      </w:r>
      <w:r w:rsidRPr="00F20EE9">
        <w:rPr>
          <w:rFonts w:ascii="Times New Roman" w:hAnsi="Times New Roman" w:cs="Times New Roman"/>
        </w:rPr>
        <w:t>ų kainą į Pardavėjo PVM sąskaitoje – faktūroje/išankstinėje sąskaitoje/kitame mokėjimo dokumente nurodytą sąskaitą banke</w:t>
      </w:r>
      <w:r w:rsidR="006F676F" w:rsidRPr="00F20EE9">
        <w:rPr>
          <w:rFonts w:ascii="Times New Roman" w:hAnsi="Times New Roman" w:cs="Times New Roman"/>
        </w:rPr>
        <w:t>.</w:t>
      </w:r>
    </w:p>
    <w:p w:rsidR="00CC30C6" w:rsidRPr="00F20EE9" w:rsidRDefault="00CC30C6" w:rsidP="00CC30C6">
      <w:pPr>
        <w:tabs>
          <w:tab w:val="left" w:pos="426"/>
        </w:tabs>
        <w:spacing w:after="0"/>
        <w:jc w:val="both"/>
        <w:rPr>
          <w:rFonts w:ascii="Times New Roman" w:hAnsi="Times New Roman" w:cs="Times New Roman"/>
        </w:rPr>
      </w:pPr>
    </w:p>
    <w:p w:rsidR="00095CB1" w:rsidRPr="00F20EE9" w:rsidRDefault="00095CB1" w:rsidP="00095CB1">
      <w:pPr>
        <w:numPr>
          <w:ilvl w:val="1"/>
          <w:numId w:val="13"/>
        </w:numPr>
        <w:tabs>
          <w:tab w:val="left" w:pos="426"/>
        </w:tabs>
        <w:spacing w:after="0"/>
        <w:jc w:val="both"/>
        <w:rPr>
          <w:rFonts w:ascii="Times New Roman" w:hAnsi="Times New Roman" w:cs="Times New Roman"/>
        </w:rPr>
      </w:pPr>
      <w:r w:rsidRPr="00F20EE9">
        <w:rPr>
          <w:rFonts w:ascii="Times New Roman" w:hAnsi="Times New Roman" w:cs="Times New Roman"/>
        </w:rPr>
        <w:t xml:space="preserve">Atsiskaitymo tvarka ir terminai per 60 darbo dienų po suteiktų paslaugų priėmimo – perdavimo akto </w:t>
      </w:r>
      <w:proofErr w:type="spellStart"/>
      <w:r w:rsidRPr="00F20EE9">
        <w:rPr>
          <w:rFonts w:ascii="Times New Roman" w:hAnsi="Times New Roman" w:cs="Times New Roman"/>
        </w:rPr>
        <w:t>pasirašyo</w:t>
      </w:r>
      <w:proofErr w:type="spellEnd"/>
      <w:r w:rsidRPr="00F20EE9">
        <w:rPr>
          <w:rFonts w:ascii="Times New Roman" w:hAnsi="Times New Roman" w:cs="Times New Roman"/>
        </w:rPr>
        <w:t xml:space="preserve"> ir PVM sąskaitos-faktūros pateikimo. Paslaugas suteikus dalinai, po kiekvieno paslaugų suteikimo pasirašomas priėmimo - perdavimo aktas.</w:t>
      </w:r>
    </w:p>
    <w:p w:rsidR="00095CB1" w:rsidRPr="00F20EE9" w:rsidRDefault="00095CB1" w:rsidP="00095CB1">
      <w:pPr>
        <w:tabs>
          <w:tab w:val="left" w:pos="426"/>
        </w:tabs>
        <w:spacing w:after="0"/>
        <w:ind w:left="360"/>
        <w:jc w:val="both"/>
        <w:rPr>
          <w:rFonts w:ascii="Times New Roman" w:hAnsi="Times New Roman" w:cs="Times New Roman"/>
        </w:rPr>
      </w:pPr>
    </w:p>
    <w:p w:rsidR="00300F13" w:rsidRPr="00F20EE9" w:rsidRDefault="00300F13" w:rsidP="00095CB1">
      <w:pPr>
        <w:numPr>
          <w:ilvl w:val="1"/>
          <w:numId w:val="13"/>
        </w:numPr>
        <w:tabs>
          <w:tab w:val="left" w:pos="426"/>
        </w:tabs>
        <w:spacing w:after="0"/>
        <w:jc w:val="both"/>
        <w:rPr>
          <w:rFonts w:ascii="Times New Roman" w:hAnsi="Times New Roman" w:cs="Times New Roman"/>
        </w:rPr>
      </w:pPr>
      <w:r w:rsidRPr="00F20EE9">
        <w:rPr>
          <w:rFonts w:ascii="Times New Roman" w:hAnsi="Times New Roman" w:cs="Times New Roman"/>
        </w:rPr>
        <w:t xml:space="preserve"> Visi mokėjimai pagal šią sutartį atliekami eurais.</w:t>
      </w:r>
    </w:p>
    <w:p w:rsidR="00300F13" w:rsidRPr="00F20EE9" w:rsidRDefault="00300F13" w:rsidP="00300F13">
      <w:pPr>
        <w:tabs>
          <w:tab w:val="left" w:pos="426"/>
        </w:tabs>
        <w:jc w:val="both"/>
        <w:rPr>
          <w:rFonts w:ascii="Times New Roman" w:hAnsi="Times New Roman" w:cs="Times New Roman"/>
        </w:rPr>
      </w:pPr>
    </w:p>
    <w:p w:rsidR="00300F13" w:rsidRPr="00F20EE9" w:rsidRDefault="00300F13" w:rsidP="003A0D6C">
      <w:pPr>
        <w:numPr>
          <w:ilvl w:val="0"/>
          <w:numId w:val="13"/>
        </w:numPr>
        <w:tabs>
          <w:tab w:val="left" w:pos="426"/>
        </w:tabs>
        <w:spacing w:after="0" w:line="240" w:lineRule="auto"/>
        <w:contextualSpacing/>
        <w:jc w:val="both"/>
        <w:rPr>
          <w:rFonts w:ascii="Times New Roman" w:hAnsi="Times New Roman" w:cs="Times New Roman"/>
          <w:szCs w:val="24"/>
        </w:rPr>
      </w:pPr>
      <w:r w:rsidRPr="00F20EE9">
        <w:rPr>
          <w:rFonts w:ascii="Times New Roman" w:hAnsi="Times New Roman" w:cs="Times New Roman"/>
          <w:b/>
          <w:szCs w:val="24"/>
        </w:rPr>
        <w:t>P</w:t>
      </w:r>
      <w:r w:rsidR="00B11E2D" w:rsidRPr="00F20EE9">
        <w:rPr>
          <w:rFonts w:ascii="Times New Roman" w:hAnsi="Times New Roman" w:cs="Times New Roman"/>
          <w:b/>
          <w:szCs w:val="24"/>
        </w:rPr>
        <w:t>aslaugų</w:t>
      </w:r>
      <w:r w:rsidRPr="00F20EE9">
        <w:rPr>
          <w:rFonts w:ascii="Times New Roman" w:hAnsi="Times New Roman" w:cs="Times New Roman"/>
          <w:b/>
          <w:szCs w:val="24"/>
        </w:rPr>
        <w:t xml:space="preserve"> pristatymo terminai</w:t>
      </w:r>
    </w:p>
    <w:p w:rsidR="00300F13" w:rsidRPr="00F20EE9" w:rsidRDefault="00B11E2D" w:rsidP="001B4915">
      <w:pPr>
        <w:suppressAutoHyphens/>
        <w:rPr>
          <w:rFonts w:ascii="Times New Roman" w:hAnsi="Times New Roman" w:cs="Times New Roman"/>
        </w:rPr>
      </w:pPr>
      <w:r w:rsidRPr="00F20EE9">
        <w:rPr>
          <w:rFonts w:ascii="Times New Roman" w:hAnsi="Times New Roman" w:cs="Times New Roman"/>
        </w:rPr>
        <w:t>3.1. Pardavėjas suteikia paslaugas</w:t>
      </w:r>
      <w:r w:rsidR="00300F13" w:rsidRPr="00F20EE9">
        <w:rPr>
          <w:rFonts w:ascii="Times New Roman" w:hAnsi="Times New Roman" w:cs="Times New Roman"/>
        </w:rPr>
        <w:t xml:space="preserve"> Pirkėjui </w:t>
      </w:r>
      <w:r w:rsidR="00B408FC" w:rsidRPr="00F20EE9">
        <w:rPr>
          <w:rFonts w:ascii="Times New Roman" w:hAnsi="Times New Roman" w:cs="Times New Roman"/>
        </w:rPr>
        <w:t xml:space="preserve">ne vėliau kaip per 6 mėnesius nuo pirkimo-pardavimo sutarties </w:t>
      </w:r>
      <w:proofErr w:type="spellStart"/>
      <w:r w:rsidR="00B408FC" w:rsidRPr="00F20EE9">
        <w:rPr>
          <w:rFonts w:ascii="Times New Roman" w:hAnsi="Times New Roman" w:cs="Times New Roman"/>
        </w:rPr>
        <w:t>pasirašymno</w:t>
      </w:r>
      <w:proofErr w:type="spellEnd"/>
      <w:r w:rsidR="00B408FC" w:rsidRPr="00F20EE9">
        <w:rPr>
          <w:rFonts w:ascii="Times New Roman" w:hAnsi="Times New Roman" w:cs="Times New Roman"/>
        </w:rPr>
        <w:t xml:space="preserve"> dienos.</w:t>
      </w:r>
      <w:r w:rsidR="00E33DF7" w:rsidRPr="00F20EE9">
        <w:rPr>
          <w:rFonts w:ascii="Times New Roman" w:hAnsi="Times New Roman" w:cs="Times New Roman"/>
        </w:rPr>
        <w:t xml:space="preserve"> Su</w:t>
      </w:r>
      <w:r w:rsidR="00D969DC" w:rsidRPr="00F20EE9">
        <w:rPr>
          <w:rFonts w:ascii="Times New Roman" w:hAnsi="Times New Roman" w:cs="Times New Roman"/>
        </w:rPr>
        <w:t>teikus P</w:t>
      </w:r>
      <w:r w:rsidRPr="00F20EE9">
        <w:rPr>
          <w:rFonts w:ascii="Times New Roman" w:hAnsi="Times New Roman" w:cs="Times New Roman"/>
        </w:rPr>
        <w:t>as</w:t>
      </w:r>
      <w:r w:rsidR="00E33DF7" w:rsidRPr="00F20EE9">
        <w:rPr>
          <w:rFonts w:ascii="Times New Roman" w:hAnsi="Times New Roman" w:cs="Times New Roman"/>
        </w:rPr>
        <w:t>l</w:t>
      </w:r>
      <w:r w:rsidRPr="00F20EE9">
        <w:rPr>
          <w:rFonts w:ascii="Times New Roman" w:hAnsi="Times New Roman" w:cs="Times New Roman"/>
        </w:rPr>
        <w:t>augas</w:t>
      </w:r>
      <w:r w:rsidR="00D969DC" w:rsidRPr="00F20EE9">
        <w:rPr>
          <w:rFonts w:ascii="Times New Roman" w:hAnsi="Times New Roman" w:cs="Times New Roman"/>
        </w:rPr>
        <w:t>, pasirašomas P</w:t>
      </w:r>
      <w:r w:rsidRPr="00F20EE9">
        <w:rPr>
          <w:rFonts w:ascii="Times New Roman" w:hAnsi="Times New Roman" w:cs="Times New Roman"/>
        </w:rPr>
        <w:t>aslaug</w:t>
      </w:r>
      <w:r w:rsidR="00D969DC" w:rsidRPr="00F20EE9">
        <w:rPr>
          <w:rFonts w:ascii="Times New Roman" w:hAnsi="Times New Roman" w:cs="Times New Roman"/>
        </w:rPr>
        <w:t xml:space="preserve">ų priėmimo – perdavimo aktas. </w:t>
      </w:r>
      <w:r w:rsidR="009F10D7" w:rsidRPr="00F20EE9">
        <w:rPr>
          <w:rFonts w:ascii="Times New Roman" w:hAnsi="Times New Roman" w:cs="Times New Roman"/>
        </w:rPr>
        <w:t xml:space="preserve"> </w:t>
      </w:r>
      <w:r w:rsidR="00095CB1" w:rsidRPr="00F20EE9">
        <w:rPr>
          <w:rFonts w:ascii="Times New Roman" w:hAnsi="Times New Roman" w:cs="Times New Roman"/>
        </w:rPr>
        <w:t xml:space="preserve">Paslaugas suteikus dalinai, po kiekvieno paslaugų suteikimo pasirašomas priėmimo - perdavimo </w:t>
      </w:r>
      <w:proofErr w:type="spellStart"/>
      <w:r w:rsidR="00095CB1" w:rsidRPr="00F20EE9">
        <w:rPr>
          <w:rFonts w:ascii="Times New Roman" w:hAnsi="Times New Roman" w:cs="Times New Roman"/>
        </w:rPr>
        <w:t>aktas.</w:t>
      </w:r>
      <w:r w:rsidR="009F10D7" w:rsidRPr="00F20EE9">
        <w:rPr>
          <w:rFonts w:ascii="Times New Roman" w:hAnsi="Times New Roman" w:cs="Times New Roman"/>
        </w:rPr>
        <w:t>Suteikus</w:t>
      </w:r>
      <w:proofErr w:type="spellEnd"/>
      <w:r w:rsidR="009F10D7" w:rsidRPr="00F20EE9">
        <w:rPr>
          <w:rFonts w:ascii="Times New Roman" w:hAnsi="Times New Roman" w:cs="Times New Roman"/>
        </w:rPr>
        <w:t xml:space="preserve"> paslaugas</w:t>
      </w:r>
      <w:r w:rsidR="00D969DC" w:rsidRPr="00F20EE9">
        <w:rPr>
          <w:rFonts w:ascii="Times New Roman" w:hAnsi="Times New Roman" w:cs="Times New Roman"/>
        </w:rPr>
        <w:t>, pasirašoma PVM sąskaita – faktūra.</w:t>
      </w:r>
    </w:p>
    <w:p w:rsidR="00300F13" w:rsidRPr="00F20EE9" w:rsidRDefault="00B11E2D" w:rsidP="001B4915">
      <w:pPr>
        <w:suppressAutoHyphens/>
        <w:rPr>
          <w:rFonts w:ascii="Times New Roman" w:hAnsi="Times New Roman" w:cs="Times New Roman"/>
        </w:rPr>
      </w:pPr>
      <w:r w:rsidRPr="00F20EE9">
        <w:rPr>
          <w:rFonts w:ascii="Times New Roman" w:hAnsi="Times New Roman" w:cs="Times New Roman"/>
        </w:rPr>
        <w:t xml:space="preserve">3.2. Paslaugų suteikimas </w:t>
      </w:r>
      <w:r w:rsidR="00300F13" w:rsidRPr="00F20EE9">
        <w:rPr>
          <w:rFonts w:ascii="Times New Roman" w:hAnsi="Times New Roman" w:cs="Times New Roman"/>
        </w:rPr>
        <w:t xml:space="preserve"> fiksuojamas:</w:t>
      </w:r>
    </w:p>
    <w:p w:rsidR="00300F13" w:rsidRPr="00F20EE9" w:rsidRDefault="00300F13" w:rsidP="001B4915">
      <w:pPr>
        <w:tabs>
          <w:tab w:val="left" w:pos="720"/>
          <w:tab w:val="left" w:pos="1134"/>
        </w:tabs>
        <w:suppressAutoHyphens/>
        <w:jc w:val="both"/>
        <w:rPr>
          <w:rFonts w:ascii="Times New Roman" w:hAnsi="Times New Roman" w:cs="Times New Roman"/>
        </w:rPr>
      </w:pPr>
      <w:r w:rsidRPr="00F20EE9">
        <w:rPr>
          <w:rFonts w:ascii="Times New Roman" w:hAnsi="Times New Roman" w:cs="Times New Roman"/>
        </w:rPr>
        <w:t xml:space="preserve">       3.2.1. Šalims pasirašant priėmimo – perdavimo aktą arba;</w:t>
      </w:r>
    </w:p>
    <w:p w:rsidR="00300F13" w:rsidRPr="00F20EE9" w:rsidRDefault="00300F13" w:rsidP="001B4915">
      <w:pPr>
        <w:tabs>
          <w:tab w:val="left" w:pos="720"/>
          <w:tab w:val="left" w:pos="1134"/>
        </w:tabs>
        <w:suppressAutoHyphens/>
        <w:jc w:val="both"/>
        <w:rPr>
          <w:rFonts w:ascii="Times New Roman" w:hAnsi="Times New Roman" w:cs="Times New Roman"/>
        </w:rPr>
      </w:pPr>
      <w:r w:rsidRPr="00F20EE9">
        <w:rPr>
          <w:rFonts w:ascii="Times New Roman" w:hAnsi="Times New Roman" w:cs="Times New Roman"/>
        </w:rPr>
        <w:t xml:space="preserve">       3.2.2. Pirkėjui pasirašant Pardavėjo pateiktą PVM sąskaitą – faktūrą.</w:t>
      </w:r>
    </w:p>
    <w:p w:rsidR="00300F13" w:rsidRPr="00F20EE9" w:rsidRDefault="00F0239C" w:rsidP="003A0D6C">
      <w:pPr>
        <w:numPr>
          <w:ilvl w:val="1"/>
          <w:numId w:val="15"/>
        </w:numPr>
        <w:tabs>
          <w:tab w:val="left" w:pos="426"/>
        </w:tabs>
        <w:suppressAutoHyphens/>
        <w:spacing w:after="0"/>
        <w:contextualSpacing/>
        <w:jc w:val="both"/>
        <w:rPr>
          <w:rFonts w:ascii="Times New Roman" w:hAnsi="Times New Roman" w:cs="Times New Roman"/>
          <w:szCs w:val="24"/>
        </w:rPr>
      </w:pPr>
      <w:r w:rsidRPr="00F20EE9">
        <w:rPr>
          <w:rFonts w:ascii="Times New Roman" w:hAnsi="Times New Roman" w:cs="Times New Roman"/>
          <w:szCs w:val="24"/>
        </w:rPr>
        <w:t>Šalys susitaria, jog</w:t>
      </w:r>
      <w:r w:rsidR="00300F13" w:rsidRPr="00F20EE9">
        <w:rPr>
          <w:rFonts w:ascii="Times New Roman" w:hAnsi="Times New Roman" w:cs="Times New Roman"/>
          <w:szCs w:val="24"/>
        </w:rPr>
        <w:t xml:space="preserve"> P</w:t>
      </w:r>
      <w:r w:rsidRPr="00F20EE9">
        <w:rPr>
          <w:rFonts w:ascii="Times New Roman" w:hAnsi="Times New Roman" w:cs="Times New Roman"/>
          <w:szCs w:val="24"/>
        </w:rPr>
        <w:t>aslaug</w:t>
      </w:r>
      <w:r w:rsidR="00300F13" w:rsidRPr="00F20EE9">
        <w:rPr>
          <w:rFonts w:ascii="Times New Roman" w:hAnsi="Times New Roman" w:cs="Times New Roman"/>
          <w:szCs w:val="24"/>
        </w:rPr>
        <w:t xml:space="preserve">ų </w:t>
      </w:r>
      <w:r w:rsidRPr="00F20EE9">
        <w:rPr>
          <w:rFonts w:ascii="Times New Roman" w:hAnsi="Times New Roman" w:cs="Times New Roman"/>
          <w:szCs w:val="24"/>
        </w:rPr>
        <w:t xml:space="preserve">suteikimas dalimis </w:t>
      </w:r>
      <w:r w:rsidR="00300F13" w:rsidRPr="00F20EE9">
        <w:rPr>
          <w:rFonts w:ascii="Times New Roman" w:hAnsi="Times New Roman" w:cs="Times New Roman"/>
          <w:szCs w:val="24"/>
        </w:rPr>
        <w:t xml:space="preserve"> yra galimas.</w:t>
      </w:r>
    </w:p>
    <w:p w:rsidR="00300F13" w:rsidRPr="00F20EE9" w:rsidRDefault="00300F13" w:rsidP="00300F13">
      <w:pPr>
        <w:tabs>
          <w:tab w:val="left" w:pos="426"/>
        </w:tabs>
        <w:suppressAutoHyphens/>
        <w:ind w:left="360"/>
        <w:contextualSpacing/>
        <w:jc w:val="both"/>
        <w:rPr>
          <w:rFonts w:ascii="Times New Roman" w:hAnsi="Times New Roman" w:cs="Times New Roman"/>
          <w:szCs w:val="24"/>
        </w:rPr>
      </w:pPr>
    </w:p>
    <w:p w:rsidR="00300F13" w:rsidRPr="00F20EE9" w:rsidRDefault="00300F13" w:rsidP="003A0D6C">
      <w:pPr>
        <w:numPr>
          <w:ilvl w:val="0"/>
          <w:numId w:val="15"/>
        </w:numPr>
        <w:tabs>
          <w:tab w:val="left" w:pos="284"/>
        </w:tabs>
        <w:suppressAutoHyphens/>
        <w:spacing w:after="0" w:line="240" w:lineRule="auto"/>
        <w:ind w:left="284" w:hanging="284"/>
        <w:contextualSpacing/>
        <w:jc w:val="both"/>
        <w:rPr>
          <w:rFonts w:ascii="Times New Roman" w:hAnsi="Times New Roman" w:cs="Times New Roman"/>
          <w:szCs w:val="24"/>
        </w:rPr>
      </w:pPr>
      <w:r w:rsidRPr="00F20EE9">
        <w:rPr>
          <w:rFonts w:ascii="Times New Roman" w:hAnsi="Times New Roman" w:cs="Times New Roman"/>
          <w:b/>
          <w:szCs w:val="24"/>
        </w:rPr>
        <w:t>P</w:t>
      </w:r>
      <w:r w:rsidR="009F10D7" w:rsidRPr="00F20EE9">
        <w:rPr>
          <w:rFonts w:ascii="Times New Roman" w:hAnsi="Times New Roman" w:cs="Times New Roman"/>
          <w:b/>
          <w:szCs w:val="24"/>
        </w:rPr>
        <w:t>aslaug</w:t>
      </w:r>
      <w:r w:rsidRPr="00F20EE9">
        <w:rPr>
          <w:rFonts w:ascii="Times New Roman" w:hAnsi="Times New Roman" w:cs="Times New Roman"/>
          <w:b/>
          <w:szCs w:val="24"/>
        </w:rPr>
        <w:t xml:space="preserve">ų kokybė </w:t>
      </w:r>
    </w:p>
    <w:p w:rsidR="00300F13" w:rsidRPr="00F20EE9" w:rsidRDefault="00300F13" w:rsidP="001B4915">
      <w:pPr>
        <w:tabs>
          <w:tab w:val="left" w:pos="576"/>
        </w:tabs>
        <w:suppressAutoHyphens/>
        <w:jc w:val="both"/>
        <w:rPr>
          <w:rFonts w:ascii="Times New Roman" w:hAnsi="Times New Roman" w:cs="Times New Roman"/>
        </w:rPr>
      </w:pPr>
      <w:r w:rsidRPr="00F20EE9">
        <w:rPr>
          <w:rFonts w:ascii="Times New Roman" w:hAnsi="Times New Roman" w:cs="Times New Roman"/>
        </w:rPr>
        <w:t xml:space="preserve">4.1. Tuo atveju, jei Pirkėjas turi pretenzijų dėl </w:t>
      </w:r>
      <w:r w:rsidR="009F10D7" w:rsidRPr="00F20EE9">
        <w:rPr>
          <w:rFonts w:ascii="Times New Roman" w:hAnsi="Times New Roman" w:cs="Times New Roman"/>
        </w:rPr>
        <w:t xml:space="preserve">paslaugų </w:t>
      </w:r>
      <w:r w:rsidRPr="00F20EE9">
        <w:rPr>
          <w:rFonts w:ascii="Times New Roman" w:hAnsi="Times New Roman" w:cs="Times New Roman"/>
        </w:rPr>
        <w:t>kokybės, jo pretenzijos Pardavėjui pareiškiamos 10 dienų laikotarpyje raštu nuo p</w:t>
      </w:r>
      <w:r w:rsidR="00F0239C" w:rsidRPr="00F20EE9">
        <w:rPr>
          <w:rFonts w:ascii="Times New Roman" w:hAnsi="Times New Roman" w:cs="Times New Roman"/>
        </w:rPr>
        <w:t>aslaug</w:t>
      </w:r>
      <w:r w:rsidRPr="00F20EE9">
        <w:rPr>
          <w:rFonts w:ascii="Times New Roman" w:hAnsi="Times New Roman" w:cs="Times New Roman"/>
        </w:rPr>
        <w:t xml:space="preserve">ų gavimo dienos. Pardavėjas privalo raštu atsakyti Pirkėjui į pareikštą pretenziją per 10 darbo dienų. </w:t>
      </w:r>
    </w:p>
    <w:p w:rsidR="00300F13" w:rsidRPr="00F20EE9" w:rsidRDefault="00300F13" w:rsidP="001B4915">
      <w:pPr>
        <w:tabs>
          <w:tab w:val="left" w:pos="576"/>
        </w:tabs>
        <w:suppressAutoHyphens/>
        <w:jc w:val="both"/>
        <w:rPr>
          <w:rFonts w:ascii="Times New Roman" w:hAnsi="Times New Roman" w:cs="Times New Roman"/>
        </w:rPr>
      </w:pPr>
      <w:r w:rsidRPr="00F20EE9">
        <w:rPr>
          <w:rFonts w:ascii="Times New Roman" w:hAnsi="Times New Roman" w:cs="Times New Roman"/>
        </w:rPr>
        <w:t xml:space="preserve">4.2. Pirkėjo pareikštos pretenzijos nesustabdo šalimis  prisiimtų  pagal šią sutartį įsipareigojimų vykdymo. </w:t>
      </w:r>
    </w:p>
    <w:p w:rsidR="00CC30C6" w:rsidRPr="00F20EE9" w:rsidRDefault="00CC30C6" w:rsidP="00300F13">
      <w:pPr>
        <w:tabs>
          <w:tab w:val="left" w:pos="576"/>
        </w:tabs>
        <w:suppressAutoHyphens/>
        <w:jc w:val="both"/>
        <w:rPr>
          <w:rFonts w:ascii="Times New Roman" w:hAnsi="Times New Roman" w:cs="Times New Roman"/>
        </w:rPr>
      </w:pPr>
    </w:p>
    <w:p w:rsidR="00300F13" w:rsidRPr="00F20EE9" w:rsidRDefault="00300F13" w:rsidP="003A0D6C">
      <w:pPr>
        <w:numPr>
          <w:ilvl w:val="0"/>
          <w:numId w:val="15"/>
        </w:numPr>
        <w:tabs>
          <w:tab w:val="left" w:pos="284"/>
        </w:tabs>
        <w:suppressAutoHyphens/>
        <w:spacing w:before="80" w:after="0"/>
        <w:contextualSpacing/>
        <w:rPr>
          <w:rFonts w:ascii="Times New Roman" w:hAnsi="Times New Roman" w:cs="Times New Roman"/>
          <w:b/>
          <w:szCs w:val="24"/>
        </w:rPr>
      </w:pPr>
      <w:r w:rsidRPr="00F20EE9">
        <w:rPr>
          <w:rFonts w:ascii="Times New Roman" w:hAnsi="Times New Roman" w:cs="Times New Roman"/>
          <w:b/>
          <w:szCs w:val="24"/>
        </w:rPr>
        <w:t>Šalių teisės ir pareigos</w:t>
      </w:r>
    </w:p>
    <w:p w:rsidR="00300F13" w:rsidRPr="00F20EE9" w:rsidRDefault="00300F13" w:rsidP="001B4915">
      <w:pPr>
        <w:tabs>
          <w:tab w:val="left" w:pos="426"/>
          <w:tab w:val="left" w:pos="576"/>
        </w:tabs>
        <w:suppressAutoHyphens/>
        <w:jc w:val="both"/>
        <w:rPr>
          <w:rFonts w:ascii="Times New Roman" w:hAnsi="Times New Roman" w:cs="Times New Roman"/>
        </w:rPr>
      </w:pPr>
      <w:r w:rsidRPr="00F20EE9">
        <w:rPr>
          <w:rFonts w:ascii="Times New Roman" w:hAnsi="Times New Roman" w:cs="Times New Roman"/>
        </w:rPr>
        <w:t>5.1. Jei Pirkėjas delsia priimti jam pristatytas P</w:t>
      </w:r>
      <w:r w:rsidR="00F0239C" w:rsidRPr="00F20EE9">
        <w:rPr>
          <w:rFonts w:ascii="Times New Roman" w:hAnsi="Times New Roman" w:cs="Times New Roman"/>
        </w:rPr>
        <w:t>aslauga</w:t>
      </w:r>
      <w:r w:rsidRPr="00F20EE9">
        <w:rPr>
          <w:rFonts w:ascii="Times New Roman" w:hAnsi="Times New Roman" w:cs="Times New Roman"/>
        </w:rPr>
        <w:t>s arba vykdyti mokėjimus pagal šią sutartį iki P</w:t>
      </w:r>
      <w:r w:rsidR="00F0239C" w:rsidRPr="00F20EE9">
        <w:rPr>
          <w:rFonts w:ascii="Times New Roman" w:hAnsi="Times New Roman" w:cs="Times New Roman"/>
        </w:rPr>
        <w:t>aslaug</w:t>
      </w:r>
      <w:r w:rsidRPr="00F20EE9">
        <w:rPr>
          <w:rFonts w:ascii="Times New Roman" w:hAnsi="Times New Roman" w:cs="Times New Roman"/>
        </w:rPr>
        <w:t>ų perdavimo momento, Pardavėjas gali sulaikyti p</w:t>
      </w:r>
      <w:r w:rsidR="00F0239C" w:rsidRPr="00F20EE9">
        <w:rPr>
          <w:rFonts w:ascii="Times New Roman" w:hAnsi="Times New Roman" w:cs="Times New Roman"/>
        </w:rPr>
        <w:t xml:space="preserve">aslaugų teikimą </w:t>
      </w:r>
      <w:r w:rsidRPr="00F20EE9">
        <w:rPr>
          <w:rFonts w:ascii="Times New Roman" w:hAnsi="Times New Roman" w:cs="Times New Roman"/>
        </w:rPr>
        <w:t xml:space="preserve"> ir tuo atveju Pirkėjas papildomai privalo mokėti delspinigius po 0,</w:t>
      </w:r>
      <w:r w:rsidR="00143F90" w:rsidRPr="00F20EE9">
        <w:rPr>
          <w:rFonts w:ascii="Times New Roman" w:hAnsi="Times New Roman" w:cs="Times New Roman"/>
        </w:rPr>
        <w:t>0</w:t>
      </w:r>
      <w:r w:rsidRPr="00F20EE9">
        <w:rPr>
          <w:rFonts w:ascii="Times New Roman" w:hAnsi="Times New Roman" w:cs="Times New Roman"/>
        </w:rPr>
        <w:t xml:space="preserve">2% nuo mokėtinos sumos už kiekvieną uždelstą dieną. </w:t>
      </w:r>
    </w:p>
    <w:p w:rsidR="00300F13" w:rsidRPr="00F20EE9" w:rsidRDefault="00300F13" w:rsidP="001B4915">
      <w:pPr>
        <w:tabs>
          <w:tab w:val="left" w:pos="426"/>
          <w:tab w:val="left" w:pos="576"/>
        </w:tabs>
        <w:suppressAutoHyphens/>
        <w:jc w:val="both"/>
        <w:rPr>
          <w:rFonts w:ascii="Times New Roman" w:hAnsi="Times New Roman" w:cs="Times New Roman"/>
        </w:rPr>
      </w:pPr>
      <w:r w:rsidRPr="00F20EE9">
        <w:rPr>
          <w:rFonts w:ascii="Times New Roman" w:hAnsi="Times New Roman" w:cs="Times New Roman"/>
        </w:rPr>
        <w:t>5.2. Jei Pirkėjas delsia vykdyti mok</w:t>
      </w:r>
      <w:r w:rsidR="00F0239C" w:rsidRPr="00F20EE9">
        <w:rPr>
          <w:rFonts w:ascii="Times New Roman" w:hAnsi="Times New Roman" w:cs="Times New Roman"/>
        </w:rPr>
        <w:t>ėjimus pagal šią sutartį po Paslaug</w:t>
      </w:r>
      <w:r w:rsidRPr="00F20EE9">
        <w:rPr>
          <w:rFonts w:ascii="Times New Roman" w:hAnsi="Times New Roman" w:cs="Times New Roman"/>
        </w:rPr>
        <w:t>ų perdavimo, Pirkėjas privalo mokėti delspinigius po 0,</w:t>
      </w:r>
      <w:r w:rsidR="00143F90" w:rsidRPr="00F20EE9">
        <w:rPr>
          <w:rFonts w:ascii="Times New Roman" w:hAnsi="Times New Roman" w:cs="Times New Roman"/>
        </w:rPr>
        <w:t>0</w:t>
      </w:r>
      <w:r w:rsidRPr="00F20EE9">
        <w:rPr>
          <w:rFonts w:ascii="Times New Roman" w:hAnsi="Times New Roman" w:cs="Times New Roman"/>
        </w:rPr>
        <w:t>2%</w:t>
      </w:r>
      <w:r w:rsidRPr="00F20EE9">
        <w:rPr>
          <w:rFonts w:ascii="Times New Roman" w:hAnsi="Times New Roman" w:cs="Times New Roman"/>
          <w:sz w:val="16"/>
          <w:szCs w:val="16"/>
        </w:rPr>
        <w:t xml:space="preserve"> </w:t>
      </w:r>
      <w:r w:rsidRPr="00F20EE9">
        <w:rPr>
          <w:rFonts w:ascii="Times New Roman" w:hAnsi="Times New Roman" w:cs="Times New Roman"/>
        </w:rPr>
        <w:t>nuo nesumokėtos sumos už kiekvieną uždelstą dieną.</w:t>
      </w:r>
    </w:p>
    <w:p w:rsidR="00300F13" w:rsidRPr="00F20EE9" w:rsidRDefault="00B11E2D" w:rsidP="003A0D6C">
      <w:pPr>
        <w:numPr>
          <w:ilvl w:val="1"/>
          <w:numId w:val="15"/>
        </w:numPr>
        <w:tabs>
          <w:tab w:val="left" w:pos="426"/>
          <w:tab w:val="left" w:pos="576"/>
        </w:tabs>
        <w:suppressAutoHyphens/>
        <w:spacing w:after="0"/>
        <w:ind w:left="0" w:firstLine="0"/>
        <w:jc w:val="both"/>
        <w:rPr>
          <w:rFonts w:ascii="Times New Roman" w:hAnsi="Times New Roman" w:cs="Times New Roman"/>
        </w:rPr>
      </w:pPr>
      <w:r w:rsidRPr="00F20EE9">
        <w:rPr>
          <w:rFonts w:ascii="Times New Roman" w:hAnsi="Times New Roman" w:cs="Times New Roman"/>
        </w:rPr>
        <w:t>J</w:t>
      </w:r>
      <w:r w:rsidR="00300F13" w:rsidRPr="00F20EE9">
        <w:rPr>
          <w:rFonts w:ascii="Times New Roman" w:hAnsi="Times New Roman" w:cs="Times New Roman"/>
        </w:rPr>
        <w:t xml:space="preserve">ei Pardavėjas dėl nepateisinamų priežasčių vėluoja </w:t>
      </w:r>
      <w:r w:rsidRPr="00F20EE9">
        <w:rPr>
          <w:rFonts w:ascii="Times New Roman" w:hAnsi="Times New Roman" w:cs="Times New Roman"/>
        </w:rPr>
        <w:t xml:space="preserve">suteikti </w:t>
      </w:r>
      <w:r w:rsidR="00300F13" w:rsidRPr="00F20EE9">
        <w:rPr>
          <w:rFonts w:ascii="Times New Roman" w:hAnsi="Times New Roman" w:cs="Times New Roman"/>
        </w:rPr>
        <w:t xml:space="preserve"> p</w:t>
      </w:r>
      <w:r w:rsidRPr="00F20EE9">
        <w:rPr>
          <w:rFonts w:ascii="Times New Roman" w:hAnsi="Times New Roman" w:cs="Times New Roman"/>
        </w:rPr>
        <w:t>aslaugas</w:t>
      </w:r>
      <w:r w:rsidR="00300F13" w:rsidRPr="00F20EE9">
        <w:rPr>
          <w:rFonts w:ascii="Times New Roman" w:hAnsi="Times New Roman" w:cs="Times New Roman"/>
        </w:rPr>
        <w:t>, o Pirkėjas vykdo savo įsipareigojimus, Pardavėjas Pirkėjui raštu pareikalavus Pirkėjui moka delspinigius po 0,</w:t>
      </w:r>
      <w:r w:rsidR="00143F90" w:rsidRPr="00F20EE9">
        <w:rPr>
          <w:rFonts w:ascii="Times New Roman" w:hAnsi="Times New Roman" w:cs="Times New Roman"/>
        </w:rPr>
        <w:t>0</w:t>
      </w:r>
      <w:r w:rsidR="00300F13" w:rsidRPr="00F20EE9">
        <w:rPr>
          <w:rFonts w:ascii="Times New Roman" w:hAnsi="Times New Roman" w:cs="Times New Roman"/>
        </w:rPr>
        <w:t xml:space="preserve">2% nuo </w:t>
      </w:r>
      <w:r w:rsidR="00300F13" w:rsidRPr="00F20EE9">
        <w:rPr>
          <w:rFonts w:ascii="Times New Roman" w:hAnsi="Times New Roman" w:cs="Times New Roman"/>
        </w:rPr>
        <w:lastRenderedPageBreak/>
        <w:t>vėluojamų perduoti P</w:t>
      </w:r>
      <w:r w:rsidRPr="00F20EE9">
        <w:rPr>
          <w:rFonts w:ascii="Times New Roman" w:hAnsi="Times New Roman" w:cs="Times New Roman"/>
        </w:rPr>
        <w:t>aslaugų</w:t>
      </w:r>
      <w:r w:rsidR="00300F13" w:rsidRPr="00F20EE9">
        <w:rPr>
          <w:rFonts w:ascii="Times New Roman" w:hAnsi="Times New Roman" w:cs="Times New Roman"/>
        </w:rPr>
        <w:t xml:space="preserve"> kainos už kiekvieną uždelstą dieną, bet ne daugiau kaip 10 % sutarties kainos.</w:t>
      </w:r>
    </w:p>
    <w:p w:rsidR="00300F13" w:rsidRPr="00F20EE9" w:rsidRDefault="00300F13" w:rsidP="00300F13">
      <w:pPr>
        <w:tabs>
          <w:tab w:val="left" w:pos="426"/>
          <w:tab w:val="left" w:pos="576"/>
        </w:tabs>
        <w:suppressAutoHyphens/>
        <w:jc w:val="both"/>
        <w:rPr>
          <w:rFonts w:ascii="Times New Roman" w:hAnsi="Times New Roman" w:cs="Times New Roman"/>
        </w:rPr>
      </w:pPr>
    </w:p>
    <w:p w:rsidR="00300F13" w:rsidRPr="00F20EE9" w:rsidRDefault="00300F13" w:rsidP="003A0D6C">
      <w:pPr>
        <w:numPr>
          <w:ilvl w:val="0"/>
          <w:numId w:val="15"/>
        </w:numPr>
        <w:spacing w:after="0" w:line="240" w:lineRule="auto"/>
        <w:ind w:left="284" w:hanging="284"/>
        <w:contextualSpacing/>
        <w:jc w:val="both"/>
        <w:rPr>
          <w:rFonts w:ascii="Times New Roman" w:hAnsi="Times New Roman" w:cs="Times New Roman"/>
          <w:szCs w:val="24"/>
        </w:rPr>
      </w:pPr>
      <w:r w:rsidRPr="00F20EE9">
        <w:rPr>
          <w:rFonts w:ascii="Times New Roman" w:hAnsi="Times New Roman" w:cs="Times New Roman"/>
          <w:b/>
          <w:bCs/>
          <w:szCs w:val="24"/>
        </w:rPr>
        <w:t>Sutarties galiojimo terminas</w:t>
      </w:r>
      <w:r w:rsidRPr="00F20EE9">
        <w:rPr>
          <w:rFonts w:ascii="Times New Roman" w:hAnsi="Times New Roman" w:cs="Times New Roman"/>
          <w:szCs w:val="24"/>
        </w:rPr>
        <w:t xml:space="preserve"> </w:t>
      </w:r>
    </w:p>
    <w:p w:rsidR="00300F13" w:rsidRPr="00F20EE9" w:rsidRDefault="00300F13" w:rsidP="00300F13">
      <w:pPr>
        <w:jc w:val="both"/>
        <w:rPr>
          <w:rFonts w:ascii="Times New Roman" w:hAnsi="Times New Roman" w:cs="Times New Roman"/>
        </w:rPr>
      </w:pPr>
      <w:r w:rsidRPr="00F20EE9">
        <w:rPr>
          <w:rFonts w:ascii="Times New Roman" w:hAnsi="Times New Roman" w:cs="Times New Roman"/>
        </w:rPr>
        <w:t>6.1. Ši sutartis įsigalioja nuo jos pasirašymo momento ir galioja iki visiško jos sąlygų įvykdymo.</w:t>
      </w:r>
    </w:p>
    <w:p w:rsidR="00300F13" w:rsidRPr="00F20EE9" w:rsidRDefault="00300F13" w:rsidP="00300F13">
      <w:pPr>
        <w:jc w:val="both"/>
        <w:rPr>
          <w:rFonts w:ascii="Times New Roman" w:hAnsi="Times New Roman" w:cs="Times New Roman"/>
        </w:rPr>
      </w:pPr>
    </w:p>
    <w:p w:rsidR="00300F13" w:rsidRPr="00F20EE9" w:rsidRDefault="00300F13" w:rsidP="003A0D6C">
      <w:pPr>
        <w:numPr>
          <w:ilvl w:val="0"/>
          <w:numId w:val="15"/>
        </w:numPr>
        <w:tabs>
          <w:tab w:val="left" w:pos="284"/>
        </w:tabs>
        <w:suppressAutoHyphens/>
        <w:spacing w:before="80" w:after="0" w:line="240" w:lineRule="auto"/>
        <w:rPr>
          <w:rFonts w:ascii="Times New Roman" w:hAnsi="Times New Roman" w:cs="Times New Roman"/>
          <w:b/>
        </w:rPr>
      </w:pPr>
      <w:r w:rsidRPr="00F20EE9">
        <w:rPr>
          <w:rFonts w:ascii="Times New Roman" w:hAnsi="Times New Roman" w:cs="Times New Roman"/>
          <w:b/>
        </w:rPr>
        <w:t>Kitos sąlygos</w:t>
      </w:r>
    </w:p>
    <w:p w:rsidR="00300F13" w:rsidRPr="00F20EE9" w:rsidRDefault="00300F13" w:rsidP="003A0D6C">
      <w:pPr>
        <w:numPr>
          <w:ilvl w:val="1"/>
          <w:numId w:val="16"/>
        </w:numPr>
        <w:tabs>
          <w:tab w:val="left" w:pos="0"/>
          <w:tab w:val="left" w:pos="426"/>
        </w:tabs>
        <w:suppressAutoHyphens/>
        <w:spacing w:before="80" w:after="0"/>
        <w:ind w:left="0" w:firstLine="0"/>
        <w:contextualSpacing/>
        <w:jc w:val="both"/>
        <w:rPr>
          <w:rFonts w:ascii="Times New Roman" w:hAnsi="Times New Roman" w:cs="Times New Roman"/>
          <w:szCs w:val="24"/>
        </w:rPr>
      </w:pPr>
      <w:r w:rsidRPr="00F20EE9">
        <w:rPr>
          <w:rFonts w:ascii="Times New Roman" w:hAnsi="Times New Roman" w:cs="Times New Roman"/>
          <w:szCs w:val="24"/>
        </w:rPr>
        <w:t xml:space="preserve">Šalys atleidžiamos nuo įsipareigojimų vykdymo pagal šią sutartį, jei jų įvykdymas yra neįmanomas dėl nenugalimos jėgos aplinkybių. </w:t>
      </w:r>
    </w:p>
    <w:p w:rsidR="00300F13" w:rsidRPr="00F20EE9" w:rsidRDefault="00300F13" w:rsidP="003A0D6C">
      <w:pPr>
        <w:numPr>
          <w:ilvl w:val="1"/>
          <w:numId w:val="16"/>
        </w:numPr>
        <w:tabs>
          <w:tab w:val="left" w:pos="426"/>
        </w:tabs>
        <w:suppressAutoHyphens/>
        <w:spacing w:before="80" w:after="0"/>
        <w:ind w:left="0" w:firstLine="0"/>
        <w:contextualSpacing/>
        <w:jc w:val="both"/>
        <w:rPr>
          <w:rFonts w:ascii="Times New Roman" w:hAnsi="Times New Roman" w:cs="Times New Roman"/>
          <w:szCs w:val="24"/>
        </w:rPr>
      </w:pPr>
      <w:r w:rsidRPr="00F20EE9">
        <w:rPr>
          <w:rFonts w:ascii="Times New Roman" w:hAnsi="Times New Roman" w:cs="Times New Roman"/>
          <w:szCs w:val="24"/>
        </w:rPr>
        <w:t xml:space="preserve">Šalys gali būti atleidžiamos nuo įsipareigojimų vykdymo pagal šią sutartį, jei jų įvykdymas tuo momentu pakenktų šalių teisėtiems interesams (ekstremali ekonominė ar politinė situacija, ar pan.). Tokiu atveju šalys raštu susitaria dėl tarpusavio įsipareigojimų vykdymo sustabdymo, nurodant sustabdymo terminus. Toks susitarimas tampa neatsiejama šios sutarties dalimi. </w:t>
      </w:r>
    </w:p>
    <w:p w:rsidR="00300F13" w:rsidRPr="00F20EE9" w:rsidRDefault="00300F13" w:rsidP="003A0D6C">
      <w:pPr>
        <w:numPr>
          <w:ilvl w:val="1"/>
          <w:numId w:val="16"/>
        </w:numPr>
        <w:tabs>
          <w:tab w:val="left" w:pos="426"/>
        </w:tabs>
        <w:suppressAutoHyphens/>
        <w:spacing w:before="80" w:after="0"/>
        <w:ind w:left="0" w:firstLine="0"/>
        <w:contextualSpacing/>
        <w:jc w:val="both"/>
        <w:rPr>
          <w:rFonts w:ascii="Times New Roman" w:hAnsi="Times New Roman" w:cs="Times New Roman"/>
          <w:szCs w:val="24"/>
        </w:rPr>
      </w:pPr>
      <w:r w:rsidRPr="00F20EE9">
        <w:rPr>
          <w:rFonts w:ascii="Times New Roman" w:hAnsi="Times New Roman" w:cs="Times New Roman"/>
          <w:szCs w:val="24"/>
        </w:rPr>
        <w:t>Visi ginčai, kilę iš šios sutarties sprendžiami derybų keliu. Šalims nesusitarus geruoju, ginčas gali būti perduotas nagrinėti teismui Lietuvos Respublikos įstatymų nustatyta tvarka.</w:t>
      </w:r>
    </w:p>
    <w:p w:rsidR="00300F13" w:rsidRPr="00F20EE9" w:rsidRDefault="00300F13" w:rsidP="003A0D6C">
      <w:pPr>
        <w:numPr>
          <w:ilvl w:val="1"/>
          <w:numId w:val="16"/>
        </w:numPr>
        <w:tabs>
          <w:tab w:val="left" w:pos="426"/>
        </w:tabs>
        <w:suppressAutoHyphens/>
        <w:spacing w:before="80" w:after="0"/>
        <w:ind w:left="0" w:firstLine="0"/>
        <w:contextualSpacing/>
        <w:jc w:val="both"/>
        <w:rPr>
          <w:rFonts w:ascii="Times New Roman" w:hAnsi="Times New Roman" w:cs="Times New Roman"/>
          <w:szCs w:val="24"/>
        </w:rPr>
      </w:pPr>
      <w:r w:rsidRPr="00F20EE9">
        <w:rPr>
          <w:rFonts w:ascii="Times New Roman" w:hAnsi="Times New Roman" w:cs="Times New Roman"/>
          <w:szCs w:val="24"/>
        </w:rPr>
        <w:t xml:space="preserve">Visi priedai, paminėti šioje sutartyje, yra neatsiejamos jos dalys. Visi sutarties sąlygų pakeitimai ir papildymai galioja tik tuo atveju, jei jie yra įforminami raštu ir pasirašyti abiejų šalių. Sutarties priedai įsigalioja nuo jų pasirašymo, jei pačiuose susitarimuose nenurodyta vėlesnė įsigaliojimo data. </w:t>
      </w:r>
    </w:p>
    <w:p w:rsidR="00300F13" w:rsidRPr="00F20EE9" w:rsidRDefault="00300F13" w:rsidP="003A0D6C">
      <w:pPr>
        <w:numPr>
          <w:ilvl w:val="1"/>
          <w:numId w:val="16"/>
        </w:numPr>
        <w:tabs>
          <w:tab w:val="left" w:pos="426"/>
        </w:tabs>
        <w:suppressAutoHyphens/>
        <w:spacing w:before="80" w:after="0"/>
        <w:ind w:left="0" w:firstLine="0"/>
        <w:contextualSpacing/>
        <w:jc w:val="both"/>
        <w:rPr>
          <w:rFonts w:ascii="Times New Roman" w:hAnsi="Times New Roman" w:cs="Times New Roman"/>
          <w:szCs w:val="24"/>
        </w:rPr>
      </w:pPr>
      <w:r w:rsidRPr="00F20EE9">
        <w:rPr>
          <w:rFonts w:ascii="Times New Roman" w:hAnsi="Times New Roman" w:cs="Times New Roman"/>
          <w:szCs w:val="24"/>
        </w:rPr>
        <w:t>Sutartis gali būti nutraukta abipusiu šalių sutarimu.</w:t>
      </w:r>
    </w:p>
    <w:p w:rsidR="00300F13" w:rsidRPr="00F20EE9" w:rsidRDefault="00300F13" w:rsidP="003A0D6C">
      <w:pPr>
        <w:numPr>
          <w:ilvl w:val="1"/>
          <w:numId w:val="16"/>
        </w:numPr>
        <w:tabs>
          <w:tab w:val="left" w:pos="426"/>
        </w:tabs>
        <w:suppressAutoHyphens/>
        <w:spacing w:before="80" w:after="0"/>
        <w:ind w:left="0" w:firstLine="0"/>
        <w:contextualSpacing/>
        <w:jc w:val="both"/>
        <w:rPr>
          <w:rFonts w:ascii="Times New Roman" w:hAnsi="Times New Roman" w:cs="Times New Roman"/>
          <w:szCs w:val="24"/>
        </w:rPr>
      </w:pPr>
      <w:r w:rsidRPr="00F20EE9">
        <w:rPr>
          <w:rFonts w:ascii="Times New Roman" w:hAnsi="Times New Roman" w:cs="Times New Roman"/>
        </w:rPr>
        <w:t>Pirkimo sutartį nutraukus pirkėjo iniciatyva dėl pardavėjo sutartinių įsipareigojimų nevykdymo, pardavėjas moka 5% (penkių procentų) baudą nuo sutarties kainos.</w:t>
      </w:r>
    </w:p>
    <w:p w:rsidR="00300F13" w:rsidRPr="00F20EE9" w:rsidRDefault="00300F13" w:rsidP="003A0D6C">
      <w:pPr>
        <w:numPr>
          <w:ilvl w:val="1"/>
          <w:numId w:val="16"/>
        </w:numPr>
        <w:tabs>
          <w:tab w:val="left" w:pos="426"/>
        </w:tabs>
        <w:suppressAutoHyphens/>
        <w:spacing w:before="80" w:after="0"/>
        <w:ind w:left="0" w:firstLine="0"/>
        <w:contextualSpacing/>
        <w:jc w:val="both"/>
        <w:rPr>
          <w:rFonts w:ascii="Times New Roman" w:hAnsi="Times New Roman" w:cs="Times New Roman"/>
          <w:szCs w:val="24"/>
        </w:rPr>
      </w:pPr>
      <w:r w:rsidRPr="00F20EE9">
        <w:rPr>
          <w:rFonts w:ascii="Times New Roman" w:hAnsi="Times New Roman" w:cs="Times New Roman"/>
          <w:szCs w:val="24"/>
        </w:rPr>
        <w:t>Sutartis pasirašyta dviem egzemplioriais lietuvių kalba, turinčiais vienodą juridinę galią.</w:t>
      </w:r>
    </w:p>
    <w:p w:rsidR="00300F13" w:rsidRPr="00F20EE9" w:rsidRDefault="00300F13" w:rsidP="00300F13">
      <w:pPr>
        <w:tabs>
          <w:tab w:val="left" w:pos="426"/>
        </w:tabs>
        <w:suppressAutoHyphens/>
        <w:spacing w:before="80"/>
        <w:contextualSpacing/>
        <w:jc w:val="both"/>
        <w:rPr>
          <w:rFonts w:ascii="Times New Roman" w:hAnsi="Times New Roman" w:cs="Times New Roman"/>
          <w:szCs w:val="24"/>
        </w:rPr>
      </w:pPr>
    </w:p>
    <w:p w:rsidR="00300F13" w:rsidRPr="00F20EE9" w:rsidRDefault="00300F13" w:rsidP="003A0D6C">
      <w:pPr>
        <w:numPr>
          <w:ilvl w:val="1"/>
          <w:numId w:val="16"/>
        </w:numPr>
        <w:tabs>
          <w:tab w:val="left" w:pos="426"/>
        </w:tabs>
        <w:suppressAutoHyphens/>
        <w:spacing w:before="80" w:after="0" w:line="240" w:lineRule="auto"/>
        <w:ind w:left="0" w:firstLine="0"/>
        <w:contextualSpacing/>
        <w:jc w:val="both"/>
        <w:rPr>
          <w:rFonts w:ascii="Times New Roman" w:hAnsi="Times New Roman" w:cs="Times New Roman"/>
          <w:szCs w:val="24"/>
        </w:rPr>
      </w:pPr>
      <w:r w:rsidRPr="00F20EE9">
        <w:rPr>
          <w:rFonts w:ascii="Times New Roman" w:hAnsi="Times New Roman" w:cs="Times New Roman"/>
          <w:szCs w:val="24"/>
        </w:rPr>
        <w:t>Kontaktinis asmuo iš Pirkėjo pusės:</w:t>
      </w:r>
    </w:p>
    <w:p w:rsidR="00300F13" w:rsidRPr="00F20EE9" w:rsidRDefault="00093348" w:rsidP="001F2530">
      <w:pPr>
        <w:tabs>
          <w:tab w:val="left" w:pos="1296"/>
        </w:tabs>
        <w:spacing w:after="0" w:line="240" w:lineRule="auto"/>
        <w:ind w:left="720"/>
        <w:jc w:val="both"/>
        <w:rPr>
          <w:rFonts w:ascii="Times New Roman" w:hAnsi="Times New Roman" w:cs="Times New Roman"/>
          <w:szCs w:val="24"/>
        </w:rPr>
      </w:pPr>
      <w:r w:rsidRPr="00F20EE9">
        <w:rPr>
          <w:rFonts w:ascii="Times New Roman" w:hAnsi="Times New Roman" w:cs="Times New Roman"/>
          <w:i/>
          <w:iCs/>
          <w:szCs w:val="24"/>
        </w:rPr>
        <w:t xml:space="preserve">Aleksandras </w:t>
      </w:r>
      <w:proofErr w:type="spellStart"/>
      <w:r w:rsidRPr="00F20EE9">
        <w:rPr>
          <w:rFonts w:ascii="Times New Roman" w:hAnsi="Times New Roman" w:cs="Times New Roman"/>
          <w:i/>
          <w:iCs/>
          <w:szCs w:val="24"/>
        </w:rPr>
        <w:t>Krišpinovičius</w:t>
      </w:r>
      <w:proofErr w:type="spellEnd"/>
    </w:p>
    <w:p w:rsidR="00300F13" w:rsidRPr="00F20EE9" w:rsidRDefault="00300F13" w:rsidP="001F2530">
      <w:pPr>
        <w:tabs>
          <w:tab w:val="left" w:pos="1296"/>
        </w:tabs>
        <w:spacing w:after="0" w:line="240" w:lineRule="auto"/>
        <w:ind w:left="720"/>
        <w:jc w:val="both"/>
        <w:rPr>
          <w:rFonts w:ascii="Times New Roman" w:hAnsi="Times New Roman" w:cs="Times New Roman"/>
          <w:szCs w:val="24"/>
        </w:rPr>
      </w:pPr>
      <w:r w:rsidRPr="00F20EE9">
        <w:rPr>
          <w:rFonts w:ascii="Times New Roman" w:hAnsi="Times New Roman" w:cs="Times New Roman"/>
          <w:szCs w:val="24"/>
        </w:rPr>
        <w:t>Tel. Nr.</w:t>
      </w:r>
      <w:r w:rsidR="00093348" w:rsidRPr="00F20EE9">
        <w:t xml:space="preserve"> </w:t>
      </w:r>
      <w:r w:rsidR="00093348" w:rsidRPr="00F20EE9">
        <w:rPr>
          <w:rFonts w:ascii="Times New Roman" w:hAnsi="Times New Roman" w:cs="Times New Roman"/>
          <w:szCs w:val="24"/>
        </w:rPr>
        <w:t>865265524</w:t>
      </w:r>
    </w:p>
    <w:p w:rsidR="00300F13" w:rsidRPr="00F20EE9" w:rsidRDefault="00300F13" w:rsidP="001F2530">
      <w:pPr>
        <w:tabs>
          <w:tab w:val="left" w:pos="1296"/>
        </w:tabs>
        <w:spacing w:after="0" w:line="240" w:lineRule="auto"/>
        <w:ind w:left="720"/>
        <w:jc w:val="both"/>
        <w:rPr>
          <w:rFonts w:ascii="Times New Roman" w:hAnsi="Times New Roman" w:cs="Times New Roman"/>
          <w:szCs w:val="24"/>
        </w:rPr>
      </w:pPr>
      <w:r w:rsidRPr="00F20EE9">
        <w:rPr>
          <w:rFonts w:ascii="Times New Roman" w:hAnsi="Times New Roman" w:cs="Times New Roman"/>
          <w:szCs w:val="24"/>
        </w:rPr>
        <w:t xml:space="preserve">El. paštas: </w:t>
      </w:r>
      <w:hyperlink r:id="rId11" w:history="1">
        <w:r w:rsidR="001F2530" w:rsidRPr="00F20EE9">
          <w:rPr>
            <w:rStyle w:val="Hyperlink"/>
            <w:rFonts w:ascii="Times New Roman" w:hAnsi="Times New Roman" w:cs="Times New Roman"/>
            <w:szCs w:val="24"/>
          </w:rPr>
          <w:t>alex@inlu.net</w:t>
        </w:r>
      </w:hyperlink>
    </w:p>
    <w:p w:rsidR="001F2530" w:rsidRPr="00F20EE9" w:rsidRDefault="001F2530" w:rsidP="001F2530">
      <w:pPr>
        <w:tabs>
          <w:tab w:val="left" w:pos="1296"/>
        </w:tabs>
        <w:spacing w:after="0" w:line="240" w:lineRule="auto"/>
        <w:ind w:left="720"/>
        <w:jc w:val="both"/>
        <w:rPr>
          <w:rFonts w:ascii="Times New Roman" w:hAnsi="Times New Roman" w:cs="Times New Roman"/>
          <w:szCs w:val="24"/>
        </w:rPr>
      </w:pPr>
    </w:p>
    <w:p w:rsidR="00300F13" w:rsidRPr="00F20EE9" w:rsidRDefault="00300F13" w:rsidP="003A0D6C">
      <w:pPr>
        <w:numPr>
          <w:ilvl w:val="1"/>
          <w:numId w:val="16"/>
        </w:numPr>
        <w:tabs>
          <w:tab w:val="left" w:pos="426"/>
        </w:tabs>
        <w:spacing w:after="0" w:line="240" w:lineRule="auto"/>
        <w:jc w:val="both"/>
        <w:rPr>
          <w:rFonts w:ascii="Times New Roman" w:hAnsi="Times New Roman" w:cs="Times New Roman"/>
          <w:szCs w:val="24"/>
        </w:rPr>
      </w:pPr>
      <w:r w:rsidRPr="00F20EE9">
        <w:rPr>
          <w:rFonts w:ascii="Times New Roman" w:hAnsi="Times New Roman" w:cs="Times New Roman"/>
          <w:szCs w:val="24"/>
        </w:rPr>
        <w:t>Kontaktinis asmuo iš Pardavėjo pusės:</w:t>
      </w:r>
    </w:p>
    <w:p w:rsidR="00300F13" w:rsidRPr="00F20EE9" w:rsidRDefault="00300F13" w:rsidP="001F2530">
      <w:pPr>
        <w:tabs>
          <w:tab w:val="left" w:pos="1296"/>
        </w:tabs>
        <w:spacing w:after="0" w:line="240" w:lineRule="auto"/>
        <w:ind w:left="720"/>
        <w:jc w:val="both"/>
        <w:rPr>
          <w:rFonts w:ascii="Times New Roman" w:hAnsi="Times New Roman" w:cs="Times New Roman"/>
          <w:i/>
          <w:iCs/>
          <w:szCs w:val="24"/>
        </w:rPr>
      </w:pPr>
      <w:r w:rsidRPr="00F20EE9">
        <w:rPr>
          <w:rFonts w:ascii="Times New Roman" w:hAnsi="Times New Roman" w:cs="Times New Roman"/>
          <w:i/>
          <w:iCs/>
          <w:szCs w:val="24"/>
        </w:rPr>
        <w:t>Vardas pavardė</w:t>
      </w:r>
    </w:p>
    <w:p w:rsidR="00300F13" w:rsidRPr="00F20EE9" w:rsidRDefault="00300F13" w:rsidP="001F2530">
      <w:pPr>
        <w:tabs>
          <w:tab w:val="left" w:pos="1296"/>
        </w:tabs>
        <w:spacing w:after="0" w:line="240" w:lineRule="auto"/>
        <w:ind w:left="720"/>
        <w:jc w:val="both"/>
        <w:rPr>
          <w:rFonts w:ascii="Times New Roman" w:hAnsi="Times New Roman" w:cs="Times New Roman"/>
          <w:i/>
          <w:szCs w:val="24"/>
        </w:rPr>
      </w:pPr>
      <w:r w:rsidRPr="00F20EE9">
        <w:rPr>
          <w:rFonts w:ascii="Times New Roman" w:hAnsi="Times New Roman" w:cs="Times New Roman"/>
          <w:i/>
          <w:szCs w:val="24"/>
        </w:rPr>
        <w:t>Tel. Nr. __________</w:t>
      </w:r>
    </w:p>
    <w:p w:rsidR="00300F13" w:rsidRPr="00F20EE9" w:rsidRDefault="00300F13" w:rsidP="001F2530">
      <w:pPr>
        <w:tabs>
          <w:tab w:val="left" w:pos="1296"/>
        </w:tabs>
        <w:spacing w:after="0" w:line="240" w:lineRule="auto"/>
        <w:ind w:left="720"/>
        <w:jc w:val="both"/>
        <w:rPr>
          <w:rFonts w:ascii="Times New Roman" w:hAnsi="Times New Roman" w:cs="Times New Roman"/>
          <w:i/>
          <w:szCs w:val="24"/>
        </w:rPr>
      </w:pPr>
      <w:r w:rsidRPr="00F20EE9">
        <w:rPr>
          <w:rFonts w:ascii="Times New Roman" w:hAnsi="Times New Roman" w:cs="Times New Roman"/>
          <w:i/>
          <w:szCs w:val="24"/>
        </w:rPr>
        <w:t>El. paštas: _________</w:t>
      </w:r>
    </w:p>
    <w:p w:rsidR="001F2530" w:rsidRPr="00F20EE9" w:rsidRDefault="001F2530" w:rsidP="001F2530">
      <w:pPr>
        <w:tabs>
          <w:tab w:val="left" w:pos="1296"/>
        </w:tabs>
        <w:spacing w:after="0" w:line="240" w:lineRule="auto"/>
        <w:ind w:left="720"/>
        <w:jc w:val="both"/>
        <w:rPr>
          <w:rFonts w:ascii="Times New Roman" w:hAnsi="Times New Roman" w:cs="Times New Roman"/>
          <w:i/>
          <w:szCs w:val="24"/>
        </w:rPr>
      </w:pPr>
    </w:p>
    <w:p w:rsidR="00300F13" w:rsidRPr="00F20EE9" w:rsidRDefault="00300F13" w:rsidP="003A0D6C">
      <w:pPr>
        <w:numPr>
          <w:ilvl w:val="0"/>
          <w:numId w:val="16"/>
        </w:numPr>
        <w:spacing w:after="0" w:line="240" w:lineRule="auto"/>
        <w:contextualSpacing/>
        <w:jc w:val="both"/>
        <w:rPr>
          <w:rFonts w:ascii="Times New Roman" w:hAnsi="Times New Roman" w:cs="Times New Roman"/>
          <w:szCs w:val="24"/>
        </w:rPr>
      </w:pPr>
      <w:r w:rsidRPr="00F20EE9">
        <w:rPr>
          <w:rFonts w:ascii="Times New Roman" w:hAnsi="Times New Roman" w:cs="Times New Roman"/>
          <w:b/>
          <w:bCs/>
          <w:szCs w:val="24"/>
        </w:rPr>
        <w:t>Sutarties šalių rekvizitai</w:t>
      </w:r>
    </w:p>
    <w:p w:rsidR="00300F13" w:rsidRPr="00F20EE9" w:rsidRDefault="00300F13" w:rsidP="00300F13">
      <w:pPr>
        <w:ind w:left="360" w:hanging="360"/>
        <w:jc w:val="both"/>
        <w:rPr>
          <w:rFonts w:ascii="Times New Roman" w:hAnsi="Times New Roman" w:cs="Times New Roman"/>
          <w:b/>
          <w:bCs/>
        </w:rPr>
      </w:pPr>
    </w:p>
    <w:p w:rsidR="00300F13" w:rsidRPr="00F20EE9" w:rsidRDefault="00300F13" w:rsidP="00300F13">
      <w:pPr>
        <w:ind w:left="360" w:hanging="360"/>
        <w:jc w:val="both"/>
        <w:rPr>
          <w:rFonts w:ascii="Times New Roman" w:hAnsi="Times New Roman" w:cs="Times New Roman"/>
        </w:rPr>
      </w:pPr>
      <w:r w:rsidRPr="00F20EE9">
        <w:rPr>
          <w:rFonts w:ascii="Times New Roman" w:hAnsi="Times New Roman" w:cs="Times New Roman"/>
          <w:b/>
          <w:bCs/>
        </w:rPr>
        <w:tab/>
        <w:t>Pirkėjas</w:t>
      </w:r>
      <w:r w:rsidRPr="00F20EE9">
        <w:rPr>
          <w:rFonts w:ascii="Times New Roman" w:hAnsi="Times New Roman" w:cs="Times New Roman"/>
        </w:rPr>
        <w:t>:</w:t>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t xml:space="preserve">           </w:t>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b/>
          <w:bCs/>
        </w:rPr>
        <w:t>Pardavėjas</w:t>
      </w:r>
      <w:r w:rsidRPr="00F20EE9">
        <w:rPr>
          <w:rFonts w:ascii="Times New Roman" w:hAnsi="Times New Roman" w:cs="Times New Roman"/>
        </w:rPr>
        <w:t xml:space="preserve">: </w:t>
      </w:r>
    </w:p>
    <w:p w:rsidR="00300F13" w:rsidRPr="00F20EE9" w:rsidRDefault="00300F13" w:rsidP="00300F13">
      <w:pPr>
        <w:ind w:left="360" w:hanging="360"/>
        <w:jc w:val="both"/>
        <w:rPr>
          <w:rFonts w:ascii="Times New Roman" w:hAnsi="Times New Roman" w:cs="Times New Roman"/>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8"/>
        <w:gridCol w:w="4588"/>
      </w:tblGrid>
      <w:tr w:rsidR="00300F13" w:rsidRPr="00F20EE9" w:rsidTr="00632061">
        <w:tc>
          <w:tcPr>
            <w:tcW w:w="4969" w:type="dxa"/>
            <w:shd w:val="clear" w:color="auto" w:fill="auto"/>
          </w:tcPr>
          <w:p w:rsidR="00300F13" w:rsidRPr="00F20EE9" w:rsidRDefault="00093348" w:rsidP="00632061">
            <w:pPr>
              <w:jc w:val="both"/>
              <w:rPr>
                <w:rFonts w:ascii="Times New Roman" w:hAnsi="Times New Roman" w:cs="Times New Roman"/>
                <w:b/>
                <w:szCs w:val="24"/>
              </w:rPr>
            </w:pPr>
            <w:r w:rsidRPr="00F20EE9">
              <w:rPr>
                <w:rFonts w:ascii="Times New Roman" w:hAnsi="Times New Roman" w:cs="Times New Roman"/>
                <w:b/>
                <w:szCs w:val="24"/>
              </w:rPr>
              <w:t>UAB ,,</w:t>
            </w:r>
            <w:proofErr w:type="spellStart"/>
            <w:r w:rsidRPr="00F20EE9">
              <w:rPr>
                <w:rFonts w:ascii="Times New Roman" w:hAnsi="Times New Roman" w:cs="Times New Roman"/>
                <w:b/>
                <w:szCs w:val="24"/>
              </w:rPr>
              <w:t>Inlusion</w:t>
            </w:r>
            <w:proofErr w:type="spellEnd"/>
            <w:r w:rsidRPr="00F20EE9">
              <w:rPr>
                <w:rFonts w:ascii="Times New Roman" w:hAnsi="Times New Roman" w:cs="Times New Roman"/>
                <w:b/>
                <w:szCs w:val="24"/>
              </w:rPr>
              <w:t xml:space="preserve"> </w:t>
            </w:r>
            <w:proofErr w:type="spellStart"/>
            <w:r w:rsidRPr="00F20EE9">
              <w:rPr>
                <w:rFonts w:ascii="Times New Roman" w:hAnsi="Times New Roman" w:cs="Times New Roman"/>
                <w:b/>
                <w:szCs w:val="24"/>
              </w:rPr>
              <w:t>netforms</w:t>
            </w:r>
            <w:proofErr w:type="spellEnd"/>
            <w:r w:rsidRPr="00F20EE9">
              <w:rPr>
                <w:rFonts w:ascii="Times New Roman" w:hAnsi="Times New Roman" w:cs="Times New Roman"/>
                <w:b/>
                <w:szCs w:val="24"/>
              </w:rPr>
              <w:t xml:space="preserve">“ </w:t>
            </w:r>
            <w:r w:rsidR="00300F13" w:rsidRPr="00F20EE9">
              <w:rPr>
                <w:rFonts w:ascii="Times New Roman" w:hAnsi="Times New Roman" w:cs="Times New Roman"/>
                <w:b/>
                <w:szCs w:val="24"/>
              </w:rPr>
              <w:tab/>
            </w:r>
          </w:p>
          <w:p w:rsidR="00300F13" w:rsidRPr="00F20EE9" w:rsidRDefault="00093348" w:rsidP="00632061">
            <w:pPr>
              <w:rPr>
                <w:rFonts w:ascii="Times New Roman" w:hAnsi="Times New Roman" w:cs="Times New Roman"/>
              </w:rPr>
            </w:pPr>
            <w:proofErr w:type="spellStart"/>
            <w:r w:rsidRPr="00F20EE9">
              <w:rPr>
                <w:rFonts w:ascii="Times New Roman" w:hAnsi="Times New Roman" w:cs="Times New Roman"/>
              </w:rPr>
              <w:t>Perkūmnkiemio</w:t>
            </w:r>
            <w:proofErr w:type="spellEnd"/>
            <w:r w:rsidRPr="00F20EE9">
              <w:rPr>
                <w:rFonts w:ascii="Times New Roman" w:hAnsi="Times New Roman" w:cs="Times New Roman"/>
              </w:rPr>
              <w:t xml:space="preserve"> g. 7</w:t>
            </w:r>
            <w:r w:rsidR="004F646D" w:rsidRPr="00F20EE9">
              <w:rPr>
                <w:rFonts w:ascii="Times New Roman" w:hAnsi="Times New Roman" w:cs="Times New Roman"/>
              </w:rPr>
              <w:t>, LT-</w:t>
            </w:r>
            <w:r w:rsidRPr="00F20EE9">
              <w:rPr>
                <w:rFonts w:ascii="Times New Roman" w:hAnsi="Times New Roman" w:cs="Times New Roman"/>
              </w:rPr>
              <w:t>1213</w:t>
            </w:r>
            <w:r w:rsidR="004F646D" w:rsidRPr="00F20EE9">
              <w:rPr>
                <w:rFonts w:ascii="Times New Roman" w:hAnsi="Times New Roman" w:cs="Times New Roman"/>
              </w:rPr>
              <w:t xml:space="preserve">, </w:t>
            </w:r>
            <w:r w:rsidRPr="00F20EE9">
              <w:rPr>
                <w:rFonts w:ascii="Times New Roman" w:hAnsi="Times New Roman" w:cs="Times New Roman"/>
              </w:rPr>
              <w:t>Vilnius</w:t>
            </w:r>
            <w:r w:rsidR="00300F13" w:rsidRPr="00F20EE9">
              <w:rPr>
                <w:rFonts w:ascii="Times New Roman" w:hAnsi="Times New Roman" w:cs="Times New Roman"/>
              </w:rPr>
              <w:tab/>
              <w:t xml:space="preserve">           </w:t>
            </w:r>
          </w:p>
          <w:p w:rsidR="00300F13" w:rsidRPr="00F20EE9" w:rsidRDefault="00300F13" w:rsidP="00632061">
            <w:pPr>
              <w:jc w:val="both"/>
              <w:rPr>
                <w:rFonts w:ascii="Times New Roman" w:hAnsi="Times New Roman" w:cs="Times New Roman"/>
                <w:szCs w:val="24"/>
              </w:rPr>
            </w:pPr>
            <w:r w:rsidRPr="00F20EE9">
              <w:rPr>
                <w:rFonts w:ascii="Times New Roman" w:hAnsi="Times New Roman" w:cs="Times New Roman"/>
                <w:szCs w:val="24"/>
              </w:rPr>
              <w:lastRenderedPageBreak/>
              <w:t xml:space="preserve">Įmonės kodas </w:t>
            </w:r>
            <w:r w:rsidRPr="00F20EE9">
              <w:rPr>
                <w:rFonts w:ascii="Times New Roman" w:hAnsi="Times New Roman" w:cs="Times New Roman"/>
              </w:rPr>
              <w:t>302025677</w:t>
            </w:r>
            <w:r w:rsidRPr="00F20EE9">
              <w:rPr>
                <w:rFonts w:ascii="Times New Roman" w:hAnsi="Times New Roman" w:cs="Times New Roman"/>
                <w:szCs w:val="24"/>
              </w:rPr>
              <w:tab/>
            </w:r>
            <w:r w:rsidRPr="00F20EE9">
              <w:rPr>
                <w:rFonts w:ascii="Times New Roman" w:hAnsi="Times New Roman" w:cs="Times New Roman"/>
                <w:szCs w:val="24"/>
              </w:rPr>
              <w:tab/>
              <w:t xml:space="preserve">            </w:t>
            </w:r>
          </w:p>
          <w:p w:rsidR="00300F13" w:rsidRPr="00F20EE9" w:rsidRDefault="00300F13" w:rsidP="00632061">
            <w:pPr>
              <w:jc w:val="both"/>
              <w:rPr>
                <w:rFonts w:ascii="Times New Roman" w:hAnsi="Times New Roman" w:cs="Times New Roman"/>
                <w:szCs w:val="24"/>
              </w:rPr>
            </w:pPr>
            <w:r w:rsidRPr="00F20EE9">
              <w:rPr>
                <w:rFonts w:ascii="Times New Roman" w:hAnsi="Times New Roman" w:cs="Times New Roman"/>
                <w:szCs w:val="24"/>
              </w:rPr>
              <w:t xml:space="preserve">PVM mokėtojo kodas: LT100008576412 </w:t>
            </w:r>
          </w:p>
          <w:p w:rsidR="00300F13" w:rsidRPr="00F20EE9" w:rsidRDefault="00300F13" w:rsidP="00632061">
            <w:pPr>
              <w:rPr>
                <w:rFonts w:ascii="Times New Roman" w:hAnsi="Times New Roman" w:cs="Times New Roman"/>
                <w:szCs w:val="24"/>
              </w:rPr>
            </w:pPr>
            <w:r w:rsidRPr="00F20EE9">
              <w:rPr>
                <w:rFonts w:ascii="Times New Roman" w:hAnsi="Times New Roman" w:cs="Times New Roman"/>
                <w:szCs w:val="24"/>
              </w:rPr>
              <w:t>Tel.</w:t>
            </w:r>
            <w:r w:rsidR="00093348" w:rsidRPr="00F20EE9">
              <w:t xml:space="preserve"> </w:t>
            </w:r>
            <w:r w:rsidR="00093348" w:rsidRPr="00F20EE9">
              <w:rPr>
                <w:rFonts w:ascii="Times New Roman" w:hAnsi="Times New Roman" w:cs="Times New Roman"/>
                <w:szCs w:val="24"/>
              </w:rPr>
              <w:t>865265524</w:t>
            </w:r>
          </w:p>
          <w:p w:rsidR="00300F13" w:rsidRPr="00F20EE9" w:rsidRDefault="00300F13" w:rsidP="00632061">
            <w:pPr>
              <w:rPr>
                <w:rFonts w:ascii="Times New Roman" w:hAnsi="Times New Roman" w:cs="Times New Roman"/>
                <w:szCs w:val="24"/>
              </w:rPr>
            </w:pPr>
            <w:r w:rsidRPr="00F20EE9">
              <w:rPr>
                <w:rFonts w:ascii="Times New Roman" w:hAnsi="Times New Roman" w:cs="Times New Roman"/>
                <w:szCs w:val="24"/>
              </w:rPr>
              <w:t xml:space="preserve">El. paštas: </w:t>
            </w:r>
            <w:r w:rsidR="00093348" w:rsidRPr="00F20EE9">
              <w:rPr>
                <w:rFonts w:ascii="Times New Roman" w:hAnsi="Times New Roman" w:cs="Times New Roman"/>
                <w:szCs w:val="24"/>
              </w:rPr>
              <w:t>alex@inlu.net</w:t>
            </w:r>
          </w:p>
        </w:tc>
        <w:tc>
          <w:tcPr>
            <w:tcW w:w="4970" w:type="dxa"/>
            <w:shd w:val="clear" w:color="auto" w:fill="auto"/>
          </w:tcPr>
          <w:p w:rsidR="00300F13" w:rsidRPr="00F20EE9" w:rsidRDefault="00300F13" w:rsidP="00632061">
            <w:pPr>
              <w:jc w:val="both"/>
              <w:rPr>
                <w:rFonts w:ascii="Times New Roman" w:hAnsi="Times New Roman" w:cs="Times New Roman"/>
              </w:rPr>
            </w:pPr>
            <w:r w:rsidRPr="00F20EE9">
              <w:rPr>
                <w:rFonts w:ascii="Times New Roman" w:hAnsi="Times New Roman" w:cs="Times New Roman"/>
                <w:b/>
              </w:rPr>
              <w:lastRenderedPageBreak/>
              <w:t>UAB ,,_________“</w:t>
            </w:r>
          </w:p>
          <w:p w:rsidR="00300F13" w:rsidRPr="00F20EE9" w:rsidRDefault="00300F13" w:rsidP="00632061">
            <w:pPr>
              <w:jc w:val="both"/>
              <w:rPr>
                <w:rFonts w:ascii="Times New Roman" w:hAnsi="Times New Roman" w:cs="Times New Roman"/>
              </w:rPr>
            </w:pPr>
          </w:p>
        </w:tc>
      </w:tr>
    </w:tbl>
    <w:p w:rsidR="00300F13" w:rsidRPr="00F20EE9" w:rsidRDefault="00300F13" w:rsidP="00300F13">
      <w:pPr>
        <w:ind w:left="360" w:hanging="360"/>
        <w:jc w:val="both"/>
        <w:rPr>
          <w:rFonts w:ascii="Times New Roman" w:hAnsi="Times New Roman" w:cs="Times New Roman"/>
        </w:rPr>
      </w:pPr>
    </w:p>
    <w:p w:rsidR="00300F13" w:rsidRPr="00F20EE9" w:rsidRDefault="00300F13" w:rsidP="00300F13">
      <w:pPr>
        <w:rPr>
          <w:rFonts w:ascii="Times New Roman" w:hAnsi="Times New Roman" w:cs="Times New Roman"/>
          <w:szCs w:val="24"/>
        </w:rPr>
      </w:pPr>
      <w:r w:rsidRPr="00F20EE9">
        <w:rPr>
          <w:rFonts w:ascii="Times New Roman" w:hAnsi="Times New Roman" w:cs="Times New Roman"/>
          <w:szCs w:val="24"/>
        </w:rPr>
        <w:tab/>
        <w:t xml:space="preserve"> </w:t>
      </w:r>
      <w:r w:rsidRPr="00F20EE9">
        <w:rPr>
          <w:rFonts w:ascii="Times New Roman" w:hAnsi="Times New Roman" w:cs="Times New Roman"/>
          <w:szCs w:val="24"/>
        </w:rPr>
        <w:tab/>
        <w:t xml:space="preserve">               </w:t>
      </w:r>
    </w:p>
    <w:p w:rsidR="00300F13" w:rsidRPr="00F20EE9" w:rsidRDefault="00300F13" w:rsidP="00300F13">
      <w:pPr>
        <w:jc w:val="both"/>
        <w:rPr>
          <w:rFonts w:ascii="Times New Roman" w:hAnsi="Times New Roman" w:cs="Times New Roman"/>
        </w:rPr>
      </w:pP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t xml:space="preserve">                                </w:t>
      </w:r>
    </w:p>
    <w:p w:rsidR="00300F13" w:rsidRPr="00F20EE9" w:rsidRDefault="00093348" w:rsidP="00300F13">
      <w:pPr>
        <w:jc w:val="both"/>
        <w:rPr>
          <w:rFonts w:ascii="Times New Roman" w:hAnsi="Times New Roman" w:cs="Times New Roman"/>
        </w:rPr>
      </w:pPr>
      <w:r w:rsidRPr="00F20EE9">
        <w:rPr>
          <w:rFonts w:ascii="Times New Roman" w:hAnsi="Times New Roman" w:cs="Times New Roman"/>
        </w:rPr>
        <w:t>UAB ,,</w:t>
      </w:r>
      <w:proofErr w:type="spellStart"/>
      <w:r w:rsidRPr="00F20EE9">
        <w:rPr>
          <w:rFonts w:ascii="Times New Roman" w:hAnsi="Times New Roman" w:cs="Times New Roman"/>
        </w:rPr>
        <w:t>Inlusion</w:t>
      </w:r>
      <w:proofErr w:type="spellEnd"/>
      <w:r w:rsidRPr="00F20EE9">
        <w:rPr>
          <w:rFonts w:ascii="Times New Roman" w:hAnsi="Times New Roman" w:cs="Times New Roman"/>
        </w:rPr>
        <w:t xml:space="preserve"> </w:t>
      </w:r>
      <w:proofErr w:type="spellStart"/>
      <w:r w:rsidRPr="00F20EE9">
        <w:rPr>
          <w:rFonts w:ascii="Times New Roman" w:hAnsi="Times New Roman" w:cs="Times New Roman"/>
        </w:rPr>
        <w:t>netforms</w:t>
      </w:r>
      <w:proofErr w:type="spellEnd"/>
      <w:r w:rsidRPr="00F20EE9">
        <w:rPr>
          <w:rFonts w:ascii="Times New Roman" w:hAnsi="Times New Roman" w:cs="Times New Roman"/>
        </w:rPr>
        <w:t xml:space="preserve">“ </w:t>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t>UAB „_________“</w:t>
      </w:r>
    </w:p>
    <w:p w:rsidR="00300F13" w:rsidRPr="00F20EE9" w:rsidRDefault="00093348" w:rsidP="00300F13">
      <w:pPr>
        <w:jc w:val="both"/>
        <w:rPr>
          <w:rFonts w:ascii="Times New Roman" w:hAnsi="Times New Roman" w:cs="Times New Roman"/>
        </w:rPr>
      </w:pPr>
      <w:r w:rsidRPr="00F20EE9">
        <w:rPr>
          <w:rFonts w:ascii="Times New Roman" w:hAnsi="Times New Roman" w:cs="Times New Roman"/>
        </w:rPr>
        <w:t>Direktorius</w:t>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t>_______________</w:t>
      </w:r>
    </w:p>
    <w:p w:rsidR="00300F13" w:rsidRPr="00F20EE9" w:rsidRDefault="00093348" w:rsidP="00300F13">
      <w:pPr>
        <w:jc w:val="both"/>
        <w:rPr>
          <w:rFonts w:ascii="Times New Roman" w:hAnsi="Times New Roman" w:cs="Times New Roman"/>
        </w:rPr>
      </w:pPr>
      <w:r w:rsidRPr="00F20EE9">
        <w:rPr>
          <w:rFonts w:ascii="Times New Roman" w:hAnsi="Times New Roman" w:cs="Times New Roman"/>
        </w:rPr>
        <w:t xml:space="preserve">Aleksandras </w:t>
      </w:r>
      <w:proofErr w:type="spellStart"/>
      <w:r w:rsidRPr="00F20EE9">
        <w:rPr>
          <w:rFonts w:ascii="Times New Roman" w:hAnsi="Times New Roman" w:cs="Times New Roman"/>
        </w:rPr>
        <w:t>Krišpinovičius</w:t>
      </w:r>
      <w:proofErr w:type="spellEnd"/>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t>_______________</w:t>
      </w:r>
    </w:p>
    <w:p w:rsidR="00300F13" w:rsidRPr="00F20EE9" w:rsidRDefault="00300F13" w:rsidP="00300F13">
      <w:pPr>
        <w:rPr>
          <w:rFonts w:ascii="Times New Roman" w:hAnsi="Times New Roman" w:cs="Times New Roman"/>
          <w:b/>
        </w:rPr>
      </w:pPr>
      <w:r w:rsidRPr="00F20EE9">
        <w:rPr>
          <w:rFonts w:ascii="Times New Roman" w:hAnsi="Times New Roman" w:cs="Times New Roman"/>
          <w:b/>
        </w:rPr>
        <w:tab/>
      </w:r>
      <w:r w:rsidRPr="00F20EE9">
        <w:rPr>
          <w:rFonts w:ascii="Times New Roman" w:hAnsi="Times New Roman" w:cs="Times New Roman"/>
        </w:rPr>
        <w:t xml:space="preserve">               </w:t>
      </w:r>
      <w:r w:rsidRPr="00F20EE9">
        <w:rPr>
          <w:rFonts w:ascii="Times New Roman" w:hAnsi="Times New Roman" w:cs="Times New Roman"/>
        </w:rPr>
        <w:tab/>
        <w:t xml:space="preserve">       </w:t>
      </w:r>
      <w:r w:rsidRPr="00F20EE9">
        <w:rPr>
          <w:rFonts w:ascii="Times New Roman" w:hAnsi="Times New Roman" w:cs="Times New Roman"/>
        </w:rPr>
        <w:tab/>
        <w:t xml:space="preserve">           </w:t>
      </w:r>
    </w:p>
    <w:p w:rsidR="00300F13" w:rsidRPr="00F20EE9" w:rsidRDefault="00300F13" w:rsidP="00300F13">
      <w:pPr>
        <w:jc w:val="both"/>
        <w:rPr>
          <w:rFonts w:ascii="Times New Roman" w:hAnsi="Times New Roman" w:cs="Times New Roman"/>
        </w:rPr>
      </w:pPr>
      <w:r w:rsidRPr="00F20EE9">
        <w:rPr>
          <w:rFonts w:ascii="Times New Roman" w:hAnsi="Times New Roman" w:cs="Times New Roman"/>
        </w:rPr>
        <w:t xml:space="preserve">    A.V. </w:t>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t>A.V.</w:t>
      </w:r>
      <w:r w:rsidRPr="00F20EE9">
        <w:rPr>
          <w:rFonts w:ascii="Times New Roman" w:hAnsi="Times New Roman" w:cs="Times New Roman"/>
        </w:rPr>
        <w:tab/>
      </w:r>
    </w:p>
    <w:p w:rsidR="00300F13" w:rsidRPr="00F20EE9" w:rsidRDefault="00300F13" w:rsidP="00300F13">
      <w:pPr>
        <w:tabs>
          <w:tab w:val="left" w:pos="6135"/>
        </w:tabs>
        <w:rPr>
          <w:rFonts w:ascii="Times New Roman" w:hAnsi="Times New Roman" w:cs="Times New Roman"/>
        </w:rPr>
      </w:pPr>
    </w:p>
    <w:p w:rsidR="00300F13" w:rsidRPr="00F20EE9" w:rsidRDefault="00300F13" w:rsidP="00300F13">
      <w:pPr>
        <w:tabs>
          <w:tab w:val="left" w:pos="6135"/>
        </w:tabs>
        <w:rPr>
          <w:rFonts w:ascii="Times New Roman" w:hAnsi="Times New Roman" w:cs="Times New Roman"/>
        </w:rPr>
      </w:pPr>
    </w:p>
    <w:p w:rsidR="00300F13" w:rsidRPr="00F20EE9" w:rsidRDefault="00300F13" w:rsidP="00300F13">
      <w:pPr>
        <w:tabs>
          <w:tab w:val="left" w:pos="6135"/>
        </w:tabs>
        <w:rPr>
          <w:rFonts w:ascii="Times New Roman" w:hAnsi="Times New Roman" w:cs="Times New Roman"/>
        </w:rPr>
      </w:pPr>
    </w:p>
    <w:p w:rsidR="00300F13" w:rsidRPr="00F20EE9" w:rsidRDefault="00300F13" w:rsidP="00300F13">
      <w:pPr>
        <w:tabs>
          <w:tab w:val="left" w:pos="6135"/>
        </w:tabs>
        <w:rPr>
          <w:rFonts w:ascii="Times New Roman" w:hAnsi="Times New Roman" w:cs="Times New Roman"/>
        </w:rPr>
      </w:pPr>
    </w:p>
    <w:p w:rsidR="00300F13" w:rsidRPr="00F20EE9" w:rsidRDefault="00300F13" w:rsidP="00300F13">
      <w:pPr>
        <w:tabs>
          <w:tab w:val="left" w:pos="6135"/>
        </w:tabs>
        <w:jc w:val="right"/>
        <w:rPr>
          <w:rFonts w:ascii="Times New Roman" w:hAnsi="Times New Roman" w:cs="Times New Roman"/>
        </w:rPr>
      </w:pPr>
      <w:r w:rsidRPr="00F20EE9">
        <w:rPr>
          <w:rFonts w:ascii="Times New Roman" w:hAnsi="Times New Roman" w:cs="Times New Roman"/>
        </w:rPr>
        <w:br w:type="page"/>
      </w:r>
      <w:r w:rsidRPr="00F20EE9">
        <w:rPr>
          <w:rFonts w:ascii="Times New Roman" w:hAnsi="Times New Roman" w:cs="Times New Roman"/>
        </w:rPr>
        <w:lastRenderedPageBreak/>
        <w:t>Priedas Nr. 1 prie Pirkimo – pardavimo sutarties Nr. ______</w:t>
      </w:r>
    </w:p>
    <w:p w:rsidR="00300F13" w:rsidRPr="00F20EE9" w:rsidRDefault="00300F13" w:rsidP="00300F13">
      <w:pPr>
        <w:tabs>
          <w:tab w:val="left" w:pos="6135"/>
        </w:tabs>
        <w:jc w:val="right"/>
        <w:rPr>
          <w:rFonts w:ascii="Times New Roman" w:hAnsi="Times New Roman" w:cs="Times New Roman"/>
        </w:rPr>
      </w:pPr>
      <w:r w:rsidRPr="00F20EE9">
        <w:rPr>
          <w:rFonts w:ascii="Times New Roman" w:hAnsi="Times New Roman" w:cs="Times New Roman"/>
        </w:rPr>
        <w:t>Data: 201</w:t>
      </w:r>
      <w:r w:rsidR="001B4915" w:rsidRPr="00F20EE9">
        <w:rPr>
          <w:rFonts w:ascii="Times New Roman" w:hAnsi="Times New Roman" w:cs="Times New Roman"/>
        </w:rPr>
        <w:t>9</w:t>
      </w:r>
      <w:r w:rsidRPr="00F20EE9">
        <w:rPr>
          <w:rFonts w:ascii="Times New Roman" w:hAnsi="Times New Roman" w:cs="Times New Roman"/>
        </w:rPr>
        <w:t xml:space="preserve"> m.  _______  mėn. ____  d.</w:t>
      </w:r>
    </w:p>
    <w:p w:rsidR="00300F13" w:rsidRPr="00F20EE9" w:rsidRDefault="00300F13" w:rsidP="00300F13">
      <w:pPr>
        <w:tabs>
          <w:tab w:val="left" w:pos="6135"/>
        </w:tabs>
        <w:jc w:val="right"/>
        <w:rPr>
          <w:rFonts w:ascii="Times New Roman" w:hAnsi="Times New Roman" w:cs="Times New Roman"/>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r w:rsidRPr="00F20EE9">
        <w:rPr>
          <w:rFonts w:ascii="Times New Roman" w:hAnsi="Times New Roman" w:cs="Times New Roman"/>
          <w:b/>
        </w:rPr>
        <w:t>[Šioje vietoje pridedama tiekėjo pasiūlymo/-ų kopija/-</w:t>
      </w:r>
      <w:proofErr w:type="spellStart"/>
      <w:r w:rsidRPr="00F20EE9">
        <w:rPr>
          <w:rFonts w:ascii="Times New Roman" w:hAnsi="Times New Roman" w:cs="Times New Roman"/>
          <w:b/>
        </w:rPr>
        <w:t>os</w:t>
      </w:r>
      <w:proofErr w:type="spellEnd"/>
      <w:r w:rsidRPr="00F20EE9">
        <w:rPr>
          <w:rFonts w:ascii="Times New Roman" w:hAnsi="Times New Roman" w:cs="Times New Roman"/>
          <w:b/>
        </w:rPr>
        <w:t>]</w:t>
      </w: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093348" w:rsidP="00300F13">
      <w:pPr>
        <w:jc w:val="both"/>
        <w:rPr>
          <w:rFonts w:ascii="Times New Roman" w:hAnsi="Times New Roman" w:cs="Times New Roman"/>
        </w:rPr>
      </w:pPr>
      <w:r w:rsidRPr="00F20EE9">
        <w:rPr>
          <w:rFonts w:ascii="Times New Roman" w:hAnsi="Times New Roman" w:cs="Times New Roman"/>
        </w:rPr>
        <w:t>UAB ,,</w:t>
      </w:r>
      <w:proofErr w:type="spellStart"/>
      <w:r w:rsidRPr="00F20EE9">
        <w:rPr>
          <w:rFonts w:ascii="Times New Roman" w:hAnsi="Times New Roman" w:cs="Times New Roman"/>
        </w:rPr>
        <w:t>Inlusion</w:t>
      </w:r>
      <w:proofErr w:type="spellEnd"/>
      <w:r w:rsidRPr="00F20EE9">
        <w:rPr>
          <w:rFonts w:ascii="Times New Roman" w:hAnsi="Times New Roman" w:cs="Times New Roman"/>
        </w:rPr>
        <w:t xml:space="preserve"> </w:t>
      </w:r>
      <w:proofErr w:type="spellStart"/>
      <w:r w:rsidRPr="00F20EE9">
        <w:rPr>
          <w:rFonts w:ascii="Times New Roman" w:hAnsi="Times New Roman" w:cs="Times New Roman"/>
        </w:rPr>
        <w:t>netforms</w:t>
      </w:r>
      <w:proofErr w:type="spellEnd"/>
      <w:r w:rsidRPr="00F20EE9">
        <w:rPr>
          <w:rFonts w:ascii="Times New Roman" w:hAnsi="Times New Roman" w:cs="Times New Roman"/>
        </w:rPr>
        <w:t xml:space="preserve">“ </w:t>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t>UAB „_________“</w:t>
      </w:r>
    </w:p>
    <w:p w:rsidR="00300F13" w:rsidRPr="00F20EE9" w:rsidRDefault="00093348" w:rsidP="00300F13">
      <w:pPr>
        <w:jc w:val="both"/>
        <w:rPr>
          <w:rFonts w:ascii="Times New Roman" w:hAnsi="Times New Roman" w:cs="Times New Roman"/>
        </w:rPr>
      </w:pPr>
      <w:r w:rsidRPr="00F20EE9">
        <w:rPr>
          <w:rFonts w:ascii="Times New Roman" w:hAnsi="Times New Roman" w:cs="Times New Roman"/>
        </w:rPr>
        <w:t>Direktorius</w:t>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t>_______________</w:t>
      </w:r>
    </w:p>
    <w:p w:rsidR="00300F13" w:rsidRPr="00F20EE9" w:rsidRDefault="00093348" w:rsidP="00300F13">
      <w:pPr>
        <w:jc w:val="both"/>
        <w:rPr>
          <w:rFonts w:ascii="Times New Roman" w:hAnsi="Times New Roman" w:cs="Times New Roman"/>
        </w:rPr>
      </w:pPr>
      <w:r w:rsidRPr="00F20EE9">
        <w:rPr>
          <w:rFonts w:ascii="Times New Roman" w:hAnsi="Times New Roman" w:cs="Times New Roman"/>
        </w:rPr>
        <w:t xml:space="preserve">Aleksandras </w:t>
      </w:r>
      <w:proofErr w:type="spellStart"/>
      <w:r w:rsidRPr="00F20EE9">
        <w:rPr>
          <w:rFonts w:ascii="Times New Roman" w:hAnsi="Times New Roman" w:cs="Times New Roman"/>
        </w:rPr>
        <w:t>Krišpinovičius</w:t>
      </w:r>
      <w:proofErr w:type="spellEnd"/>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t>_______________</w:t>
      </w:r>
    </w:p>
    <w:p w:rsidR="00300F13" w:rsidRPr="00F20EE9" w:rsidRDefault="00300F13" w:rsidP="00300F13">
      <w:pPr>
        <w:rPr>
          <w:rFonts w:ascii="Times New Roman" w:hAnsi="Times New Roman" w:cs="Times New Roman"/>
          <w:b/>
        </w:rPr>
      </w:pPr>
      <w:r w:rsidRPr="00F20EE9">
        <w:rPr>
          <w:rFonts w:ascii="Times New Roman" w:hAnsi="Times New Roman" w:cs="Times New Roman"/>
          <w:b/>
        </w:rPr>
        <w:tab/>
      </w:r>
      <w:r w:rsidRPr="00F20EE9">
        <w:rPr>
          <w:rFonts w:ascii="Times New Roman" w:hAnsi="Times New Roman" w:cs="Times New Roman"/>
          <w:b/>
        </w:rPr>
        <w:tab/>
      </w:r>
      <w:r w:rsidRPr="00F20EE9">
        <w:rPr>
          <w:rFonts w:ascii="Times New Roman" w:hAnsi="Times New Roman" w:cs="Times New Roman"/>
        </w:rPr>
        <w:t xml:space="preserve">                 </w:t>
      </w:r>
      <w:r w:rsidRPr="00F20EE9">
        <w:rPr>
          <w:rFonts w:ascii="Times New Roman" w:hAnsi="Times New Roman" w:cs="Times New Roman"/>
        </w:rPr>
        <w:tab/>
        <w:t xml:space="preserve">       </w:t>
      </w:r>
      <w:r w:rsidRPr="00F20EE9">
        <w:rPr>
          <w:rFonts w:ascii="Times New Roman" w:hAnsi="Times New Roman" w:cs="Times New Roman"/>
        </w:rPr>
        <w:tab/>
        <w:t xml:space="preserve">           </w:t>
      </w:r>
    </w:p>
    <w:p w:rsidR="00300F13" w:rsidRPr="00F20EE9" w:rsidRDefault="00300F13" w:rsidP="00300F13">
      <w:pPr>
        <w:jc w:val="both"/>
        <w:rPr>
          <w:rFonts w:ascii="Times New Roman" w:hAnsi="Times New Roman" w:cs="Times New Roman"/>
        </w:rPr>
      </w:pPr>
      <w:r w:rsidRPr="00F20EE9">
        <w:rPr>
          <w:rFonts w:ascii="Times New Roman" w:hAnsi="Times New Roman" w:cs="Times New Roman"/>
        </w:rPr>
        <w:t xml:space="preserve">    A.V. </w:t>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t>A.V.</w:t>
      </w:r>
      <w:r w:rsidRPr="00F20EE9">
        <w:rPr>
          <w:rFonts w:ascii="Times New Roman" w:hAnsi="Times New Roman" w:cs="Times New Roman"/>
        </w:rPr>
        <w:tab/>
      </w:r>
    </w:p>
    <w:p w:rsidR="00300F13" w:rsidRPr="00F20EE9" w:rsidRDefault="00300F13" w:rsidP="00300F13">
      <w:pPr>
        <w:tabs>
          <w:tab w:val="left" w:pos="6135"/>
        </w:tabs>
        <w:jc w:val="right"/>
        <w:rPr>
          <w:rFonts w:ascii="Times New Roman" w:hAnsi="Times New Roman" w:cs="Times New Roman"/>
        </w:rPr>
      </w:pPr>
      <w:r w:rsidRPr="00F20EE9">
        <w:rPr>
          <w:rFonts w:ascii="Times New Roman" w:hAnsi="Times New Roman" w:cs="Times New Roman"/>
          <w:b/>
        </w:rPr>
        <w:br w:type="page"/>
      </w:r>
      <w:r w:rsidR="00205477" w:rsidRPr="00F20EE9">
        <w:rPr>
          <w:rFonts w:ascii="Times New Roman" w:hAnsi="Times New Roman" w:cs="Times New Roman"/>
        </w:rPr>
        <w:lastRenderedPageBreak/>
        <w:t>Priedas Nr. 2</w:t>
      </w:r>
      <w:r w:rsidRPr="00F20EE9">
        <w:rPr>
          <w:rFonts w:ascii="Times New Roman" w:hAnsi="Times New Roman" w:cs="Times New Roman"/>
        </w:rPr>
        <w:t xml:space="preserve"> prie Pirkimo – pardavimo sutarties Nr. ______</w:t>
      </w:r>
    </w:p>
    <w:p w:rsidR="00300F13" w:rsidRPr="00F20EE9" w:rsidRDefault="00300F13" w:rsidP="00300F13">
      <w:pPr>
        <w:tabs>
          <w:tab w:val="left" w:pos="6135"/>
        </w:tabs>
        <w:jc w:val="right"/>
        <w:rPr>
          <w:rFonts w:ascii="Times New Roman" w:hAnsi="Times New Roman" w:cs="Times New Roman"/>
        </w:rPr>
      </w:pPr>
      <w:r w:rsidRPr="00F20EE9">
        <w:rPr>
          <w:rFonts w:ascii="Times New Roman" w:hAnsi="Times New Roman" w:cs="Times New Roman"/>
        </w:rPr>
        <w:t>Data: 201</w:t>
      </w:r>
      <w:r w:rsidR="001B4915" w:rsidRPr="00F20EE9">
        <w:rPr>
          <w:rFonts w:ascii="Times New Roman" w:hAnsi="Times New Roman" w:cs="Times New Roman"/>
        </w:rPr>
        <w:t>9</w:t>
      </w:r>
      <w:r w:rsidRPr="00F20EE9">
        <w:rPr>
          <w:rFonts w:ascii="Times New Roman" w:hAnsi="Times New Roman" w:cs="Times New Roman"/>
        </w:rPr>
        <w:t xml:space="preserve"> m.  _______  mėn. ____  d.</w:t>
      </w:r>
    </w:p>
    <w:p w:rsidR="00300F13" w:rsidRPr="00F20EE9" w:rsidRDefault="00300F13" w:rsidP="00300F13">
      <w:pPr>
        <w:tabs>
          <w:tab w:val="left" w:pos="6135"/>
        </w:tabs>
        <w:jc w:val="right"/>
        <w:rPr>
          <w:rFonts w:ascii="Times New Roman" w:hAnsi="Times New Roman" w:cs="Times New Roman"/>
        </w:rPr>
      </w:pPr>
    </w:p>
    <w:p w:rsidR="00300F13" w:rsidRPr="00F20EE9" w:rsidRDefault="00300F13" w:rsidP="00300F13">
      <w:pPr>
        <w:tabs>
          <w:tab w:val="left" w:pos="6135"/>
        </w:tabs>
        <w:jc w:val="right"/>
        <w:rPr>
          <w:rFonts w:ascii="Times New Roman" w:hAnsi="Times New Roman" w:cs="Times New Roman"/>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tabs>
          <w:tab w:val="left" w:pos="6135"/>
        </w:tabs>
        <w:jc w:val="center"/>
        <w:rPr>
          <w:rFonts w:ascii="Times New Roman" w:hAnsi="Times New Roman" w:cs="Times New Roman"/>
          <w:b/>
        </w:rPr>
      </w:pPr>
    </w:p>
    <w:p w:rsidR="00300F13" w:rsidRPr="00F20EE9" w:rsidRDefault="00300F13" w:rsidP="00300F13">
      <w:pPr>
        <w:pStyle w:val="Default"/>
        <w:spacing w:line="360" w:lineRule="auto"/>
        <w:jc w:val="center"/>
        <w:rPr>
          <w:b/>
          <w:color w:val="auto"/>
          <w:sz w:val="22"/>
          <w:szCs w:val="22"/>
        </w:rPr>
      </w:pPr>
      <w:r w:rsidRPr="00F20EE9">
        <w:rPr>
          <w:b/>
          <w:color w:val="auto"/>
          <w:sz w:val="22"/>
          <w:szCs w:val="22"/>
        </w:rPr>
        <w:t>[Šioje vietoje pridedama p</w:t>
      </w:r>
      <w:r w:rsidR="009D3ED9" w:rsidRPr="00F20EE9">
        <w:rPr>
          <w:b/>
          <w:color w:val="auto"/>
          <w:sz w:val="22"/>
          <w:szCs w:val="22"/>
        </w:rPr>
        <w:t>aslaug</w:t>
      </w:r>
      <w:r w:rsidRPr="00F20EE9">
        <w:rPr>
          <w:b/>
          <w:color w:val="auto"/>
          <w:sz w:val="22"/>
          <w:szCs w:val="22"/>
        </w:rPr>
        <w:t>ų techninė/-ės specifikacija/-</w:t>
      </w:r>
      <w:proofErr w:type="spellStart"/>
      <w:r w:rsidRPr="00F20EE9">
        <w:rPr>
          <w:b/>
          <w:color w:val="auto"/>
          <w:sz w:val="22"/>
          <w:szCs w:val="22"/>
        </w:rPr>
        <w:t>os</w:t>
      </w:r>
      <w:proofErr w:type="spellEnd"/>
      <w:r w:rsidRPr="00F20EE9">
        <w:rPr>
          <w:b/>
          <w:color w:val="auto"/>
          <w:sz w:val="22"/>
          <w:szCs w:val="22"/>
        </w:rPr>
        <w:t>, iš Pirkimo sąlygų priedo Nr. 2]</w:t>
      </w:r>
    </w:p>
    <w:p w:rsidR="00300F13" w:rsidRPr="00F20EE9" w:rsidRDefault="00300F13" w:rsidP="00300F13">
      <w:pPr>
        <w:pStyle w:val="Default"/>
        <w:spacing w:line="360" w:lineRule="auto"/>
        <w:jc w:val="center"/>
        <w:rPr>
          <w:b/>
          <w:color w:val="auto"/>
          <w:sz w:val="22"/>
          <w:szCs w:val="22"/>
        </w:rPr>
      </w:pPr>
    </w:p>
    <w:p w:rsidR="00300F13" w:rsidRPr="00F20EE9" w:rsidRDefault="00300F13" w:rsidP="00300F13">
      <w:pPr>
        <w:pStyle w:val="Default"/>
        <w:spacing w:line="360" w:lineRule="auto"/>
        <w:jc w:val="center"/>
        <w:rPr>
          <w:b/>
          <w:color w:val="auto"/>
          <w:sz w:val="22"/>
          <w:szCs w:val="22"/>
        </w:rPr>
      </w:pPr>
    </w:p>
    <w:p w:rsidR="00300F13" w:rsidRPr="00F20EE9" w:rsidRDefault="00300F13" w:rsidP="00300F13">
      <w:pPr>
        <w:pStyle w:val="Default"/>
        <w:spacing w:line="360" w:lineRule="auto"/>
        <w:jc w:val="center"/>
        <w:rPr>
          <w:b/>
          <w:color w:val="auto"/>
          <w:sz w:val="22"/>
          <w:szCs w:val="22"/>
        </w:rPr>
      </w:pPr>
    </w:p>
    <w:p w:rsidR="00300F13" w:rsidRPr="00F20EE9" w:rsidRDefault="00300F13" w:rsidP="00300F13">
      <w:pPr>
        <w:pStyle w:val="Default"/>
        <w:spacing w:line="360" w:lineRule="auto"/>
        <w:jc w:val="center"/>
        <w:rPr>
          <w:b/>
          <w:color w:val="auto"/>
          <w:sz w:val="22"/>
          <w:szCs w:val="22"/>
        </w:rPr>
      </w:pPr>
    </w:p>
    <w:p w:rsidR="00300F13" w:rsidRPr="00F20EE9" w:rsidRDefault="00300F13" w:rsidP="00300F13">
      <w:pPr>
        <w:pStyle w:val="Default"/>
        <w:spacing w:line="360" w:lineRule="auto"/>
        <w:jc w:val="center"/>
        <w:rPr>
          <w:b/>
          <w:color w:val="auto"/>
          <w:sz w:val="22"/>
          <w:szCs w:val="22"/>
        </w:rPr>
      </w:pPr>
    </w:p>
    <w:p w:rsidR="00300F13" w:rsidRPr="00F20EE9" w:rsidRDefault="00300F13" w:rsidP="00300F13">
      <w:pPr>
        <w:pStyle w:val="Default"/>
        <w:spacing w:line="360" w:lineRule="auto"/>
        <w:jc w:val="center"/>
        <w:rPr>
          <w:b/>
          <w:color w:val="auto"/>
          <w:sz w:val="22"/>
          <w:szCs w:val="22"/>
        </w:rPr>
      </w:pPr>
    </w:p>
    <w:p w:rsidR="00300F13" w:rsidRPr="00F20EE9" w:rsidRDefault="00300F13" w:rsidP="00300F13">
      <w:pPr>
        <w:pStyle w:val="Default"/>
        <w:spacing w:line="360" w:lineRule="auto"/>
        <w:jc w:val="center"/>
        <w:rPr>
          <w:b/>
          <w:color w:val="auto"/>
          <w:sz w:val="22"/>
          <w:szCs w:val="22"/>
        </w:rPr>
      </w:pPr>
    </w:p>
    <w:p w:rsidR="00300F13" w:rsidRPr="00F20EE9" w:rsidRDefault="00300F13" w:rsidP="00300F13">
      <w:pPr>
        <w:pStyle w:val="Default"/>
        <w:spacing w:line="360" w:lineRule="auto"/>
        <w:jc w:val="center"/>
        <w:rPr>
          <w:b/>
          <w:color w:val="auto"/>
          <w:sz w:val="22"/>
          <w:szCs w:val="22"/>
        </w:rPr>
      </w:pPr>
    </w:p>
    <w:p w:rsidR="00300F13" w:rsidRPr="00F20EE9" w:rsidRDefault="00300F13" w:rsidP="00300F13">
      <w:pPr>
        <w:pStyle w:val="Default"/>
        <w:spacing w:line="360" w:lineRule="auto"/>
        <w:jc w:val="center"/>
        <w:rPr>
          <w:b/>
          <w:color w:val="auto"/>
          <w:sz w:val="22"/>
          <w:szCs w:val="22"/>
        </w:rPr>
      </w:pPr>
    </w:p>
    <w:p w:rsidR="00300F13" w:rsidRPr="00F20EE9" w:rsidRDefault="00093348" w:rsidP="00300F13">
      <w:pPr>
        <w:jc w:val="both"/>
        <w:rPr>
          <w:rFonts w:ascii="Times New Roman" w:hAnsi="Times New Roman" w:cs="Times New Roman"/>
        </w:rPr>
      </w:pPr>
      <w:r w:rsidRPr="00F20EE9">
        <w:rPr>
          <w:rFonts w:ascii="Times New Roman" w:hAnsi="Times New Roman" w:cs="Times New Roman"/>
        </w:rPr>
        <w:t>UAB ,,</w:t>
      </w:r>
      <w:proofErr w:type="spellStart"/>
      <w:r w:rsidRPr="00F20EE9">
        <w:rPr>
          <w:rFonts w:ascii="Times New Roman" w:hAnsi="Times New Roman" w:cs="Times New Roman"/>
        </w:rPr>
        <w:t>Inlusion</w:t>
      </w:r>
      <w:proofErr w:type="spellEnd"/>
      <w:r w:rsidRPr="00F20EE9">
        <w:rPr>
          <w:rFonts w:ascii="Times New Roman" w:hAnsi="Times New Roman" w:cs="Times New Roman"/>
        </w:rPr>
        <w:t xml:space="preserve"> </w:t>
      </w:r>
      <w:proofErr w:type="spellStart"/>
      <w:r w:rsidRPr="00F20EE9">
        <w:rPr>
          <w:rFonts w:ascii="Times New Roman" w:hAnsi="Times New Roman" w:cs="Times New Roman"/>
        </w:rPr>
        <w:t>netforms</w:t>
      </w:r>
      <w:proofErr w:type="spellEnd"/>
      <w:r w:rsidRPr="00F20EE9">
        <w:rPr>
          <w:rFonts w:ascii="Times New Roman" w:hAnsi="Times New Roman" w:cs="Times New Roman"/>
        </w:rPr>
        <w:t xml:space="preserve">“ </w:t>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t>UAB „_________“</w:t>
      </w:r>
    </w:p>
    <w:p w:rsidR="00300F13" w:rsidRPr="00F20EE9" w:rsidRDefault="00093348" w:rsidP="00300F13">
      <w:pPr>
        <w:jc w:val="both"/>
        <w:rPr>
          <w:rFonts w:ascii="Times New Roman" w:hAnsi="Times New Roman" w:cs="Times New Roman"/>
        </w:rPr>
      </w:pPr>
      <w:r w:rsidRPr="00F20EE9">
        <w:rPr>
          <w:rFonts w:ascii="Times New Roman" w:hAnsi="Times New Roman" w:cs="Times New Roman"/>
        </w:rPr>
        <w:t>Direktorius</w:t>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t>_______________</w:t>
      </w:r>
    </w:p>
    <w:p w:rsidR="00300F13" w:rsidRPr="00F20EE9" w:rsidRDefault="00093348" w:rsidP="00300F13">
      <w:pPr>
        <w:jc w:val="both"/>
        <w:rPr>
          <w:rFonts w:ascii="Times New Roman" w:hAnsi="Times New Roman" w:cs="Times New Roman"/>
        </w:rPr>
      </w:pPr>
      <w:r w:rsidRPr="00F20EE9">
        <w:rPr>
          <w:rFonts w:ascii="Times New Roman" w:hAnsi="Times New Roman" w:cs="Times New Roman"/>
        </w:rPr>
        <w:t xml:space="preserve">Aleksandras </w:t>
      </w:r>
      <w:proofErr w:type="spellStart"/>
      <w:r w:rsidRPr="00F20EE9">
        <w:rPr>
          <w:rFonts w:ascii="Times New Roman" w:hAnsi="Times New Roman" w:cs="Times New Roman"/>
        </w:rPr>
        <w:t>Krišpinovičius</w:t>
      </w:r>
      <w:proofErr w:type="spellEnd"/>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r>
      <w:r w:rsidR="00300F13" w:rsidRPr="00F20EE9">
        <w:rPr>
          <w:rFonts w:ascii="Times New Roman" w:hAnsi="Times New Roman" w:cs="Times New Roman"/>
        </w:rPr>
        <w:tab/>
        <w:t>_______________</w:t>
      </w:r>
    </w:p>
    <w:p w:rsidR="00300F13" w:rsidRPr="00F20EE9" w:rsidRDefault="00300F13" w:rsidP="00300F13">
      <w:pPr>
        <w:rPr>
          <w:rFonts w:ascii="Times New Roman" w:hAnsi="Times New Roman" w:cs="Times New Roman"/>
          <w:b/>
        </w:rPr>
      </w:pPr>
      <w:r w:rsidRPr="00F20EE9">
        <w:rPr>
          <w:rFonts w:ascii="Times New Roman" w:hAnsi="Times New Roman" w:cs="Times New Roman"/>
          <w:b/>
        </w:rPr>
        <w:tab/>
      </w:r>
      <w:r w:rsidRPr="00F20EE9">
        <w:rPr>
          <w:rFonts w:ascii="Times New Roman" w:hAnsi="Times New Roman" w:cs="Times New Roman"/>
          <w:b/>
        </w:rPr>
        <w:tab/>
      </w:r>
      <w:r w:rsidRPr="00F20EE9">
        <w:rPr>
          <w:rFonts w:ascii="Times New Roman" w:hAnsi="Times New Roman" w:cs="Times New Roman"/>
        </w:rPr>
        <w:t xml:space="preserve">                 </w:t>
      </w:r>
      <w:r w:rsidRPr="00F20EE9">
        <w:rPr>
          <w:rFonts w:ascii="Times New Roman" w:hAnsi="Times New Roman" w:cs="Times New Roman"/>
        </w:rPr>
        <w:tab/>
        <w:t xml:space="preserve">       </w:t>
      </w:r>
      <w:r w:rsidRPr="00F20EE9">
        <w:rPr>
          <w:rFonts w:ascii="Times New Roman" w:hAnsi="Times New Roman" w:cs="Times New Roman"/>
        </w:rPr>
        <w:tab/>
        <w:t xml:space="preserve">           </w:t>
      </w:r>
    </w:p>
    <w:p w:rsidR="00300F13" w:rsidRPr="00F20EE9" w:rsidRDefault="00300F13" w:rsidP="00300F13">
      <w:pPr>
        <w:jc w:val="both"/>
        <w:rPr>
          <w:rFonts w:ascii="Times New Roman" w:hAnsi="Times New Roman" w:cs="Times New Roman"/>
        </w:rPr>
      </w:pPr>
    </w:p>
    <w:p w:rsidR="00300F13" w:rsidRPr="00525E8C" w:rsidRDefault="00300F13" w:rsidP="00300F13">
      <w:pPr>
        <w:jc w:val="both"/>
        <w:rPr>
          <w:rFonts w:ascii="Times New Roman" w:hAnsi="Times New Roman" w:cs="Times New Roman"/>
        </w:rPr>
      </w:pPr>
      <w:r w:rsidRPr="00F20EE9">
        <w:rPr>
          <w:rFonts w:ascii="Times New Roman" w:hAnsi="Times New Roman" w:cs="Times New Roman"/>
        </w:rPr>
        <w:t xml:space="preserve">    A.V. </w:t>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r>
      <w:r w:rsidRPr="00F20EE9">
        <w:rPr>
          <w:rFonts w:ascii="Times New Roman" w:hAnsi="Times New Roman" w:cs="Times New Roman"/>
        </w:rPr>
        <w:tab/>
        <w:t>A.V.</w:t>
      </w:r>
      <w:r w:rsidRPr="00525E8C">
        <w:rPr>
          <w:rFonts w:ascii="Times New Roman" w:hAnsi="Times New Roman" w:cs="Times New Roman"/>
        </w:rPr>
        <w:tab/>
      </w:r>
    </w:p>
    <w:p w:rsidR="002561C0" w:rsidRPr="00093300" w:rsidRDefault="002561C0" w:rsidP="00093300">
      <w:pPr>
        <w:rPr>
          <w:rFonts w:ascii="Times New Roman" w:hAnsi="Times New Roman" w:cs="Times New Roman"/>
          <w:b/>
        </w:rPr>
      </w:pPr>
      <w:r>
        <w:rPr>
          <w:b/>
        </w:rPr>
        <w:br w:type="page"/>
      </w:r>
    </w:p>
    <w:sectPr w:rsidR="002561C0" w:rsidRPr="00093300" w:rsidSect="004650D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0C2" w:rsidRDefault="00FC20C2" w:rsidP="00456A1F">
      <w:pPr>
        <w:spacing w:after="0" w:line="240" w:lineRule="auto"/>
      </w:pPr>
      <w:r>
        <w:separator/>
      </w:r>
    </w:p>
  </w:endnote>
  <w:endnote w:type="continuationSeparator" w:id="0">
    <w:p w:rsidR="00FC20C2" w:rsidRDefault="00FC20C2" w:rsidP="0045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no Pro">
    <w:altName w:val="Camb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77330"/>
      <w:docPartObj>
        <w:docPartGallery w:val="Page Numbers (Bottom of Page)"/>
        <w:docPartUnique/>
      </w:docPartObj>
    </w:sdtPr>
    <w:sdtEndPr/>
    <w:sdtContent>
      <w:p w:rsidR="00A858A1" w:rsidRDefault="00A858A1">
        <w:pPr>
          <w:pStyle w:val="Footer"/>
          <w:jc w:val="right"/>
        </w:pPr>
        <w:r>
          <w:rPr>
            <w:noProof/>
          </w:rPr>
          <w:fldChar w:fldCharType="begin"/>
        </w:r>
        <w:r>
          <w:rPr>
            <w:noProof/>
          </w:rPr>
          <w:instrText xml:space="preserve"> PAGE   \* MERGEFORMAT </w:instrText>
        </w:r>
        <w:r>
          <w:rPr>
            <w:noProof/>
          </w:rPr>
          <w:fldChar w:fldCharType="separate"/>
        </w:r>
        <w:r w:rsidR="00644ACD">
          <w:rPr>
            <w:noProof/>
          </w:rPr>
          <w:t>8</w:t>
        </w:r>
        <w:r>
          <w:rPr>
            <w:noProof/>
          </w:rPr>
          <w:fldChar w:fldCharType="end"/>
        </w:r>
      </w:p>
    </w:sdtContent>
  </w:sdt>
  <w:p w:rsidR="00A858A1" w:rsidRDefault="00A85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0C2" w:rsidRDefault="00FC20C2" w:rsidP="00456A1F">
      <w:pPr>
        <w:spacing w:after="0" w:line="240" w:lineRule="auto"/>
      </w:pPr>
      <w:r>
        <w:separator/>
      </w:r>
    </w:p>
  </w:footnote>
  <w:footnote w:type="continuationSeparator" w:id="0">
    <w:p w:rsidR="00FC20C2" w:rsidRDefault="00FC20C2" w:rsidP="00456A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24C"/>
    <w:multiLevelType w:val="hybridMultilevel"/>
    <w:tmpl w:val="7D5EE69E"/>
    <w:lvl w:ilvl="0" w:tplc="1984502E">
      <w:start w:val="1"/>
      <w:numFmt w:val="decimal"/>
      <w:lvlText w:val="5.%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52255E"/>
    <w:multiLevelType w:val="hybridMultilevel"/>
    <w:tmpl w:val="E132FE0C"/>
    <w:lvl w:ilvl="0" w:tplc="7B98DCB0">
      <w:start w:val="1"/>
      <w:numFmt w:val="decimal"/>
      <w:lvlText w:val="%1)"/>
      <w:lvlJc w:val="left"/>
      <w:pPr>
        <w:ind w:left="255" w:hanging="360"/>
      </w:pPr>
      <w:rPr>
        <w:rFonts w:hint="default"/>
      </w:rPr>
    </w:lvl>
    <w:lvl w:ilvl="1" w:tplc="04270019" w:tentative="1">
      <w:start w:val="1"/>
      <w:numFmt w:val="lowerLetter"/>
      <w:lvlText w:val="%2."/>
      <w:lvlJc w:val="left"/>
      <w:pPr>
        <w:ind w:left="975" w:hanging="360"/>
      </w:pPr>
    </w:lvl>
    <w:lvl w:ilvl="2" w:tplc="0427001B" w:tentative="1">
      <w:start w:val="1"/>
      <w:numFmt w:val="lowerRoman"/>
      <w:lvlText w:val="%3."/>
      <w:lvlJc w:val="right"/>
      <w:pPr>
        <w:ind w:left="1695" w:hanging="180"/>
      </w:pPr>
    </w:lvl>
    <w:lvl w:ilvl="3" w:tplc="0427000F" w:tentative="1">
      <w:start w:val="1"/>
      <w:numFmt w:val="decimal"/>
      <w:lvlText w:val="%4."/>
      <w:lvlJc w:val="left"/>
      <w:pPr>
        <w:ind w:left="2415" w:hanging="360"/>
      </w:pPr>
    </w:lvl>
    <w:lvl w:ilvl="4" w:tplc="04270019" w:tentative="1">
      <w:start w:val="1"/>
      <w:numFmt w:val="lowerLetter"/>
      <w:lvlText w:val="%5."/>
      <w:lvlJc w:val="left"/>
      <w:pPr>
        <w:ind w:left="3135" w:hanging="360"/>
      </w:pPr>
    </w:lvl>
    <w:lvl w:ilvl="5" w:tplc="0427001B" w:tentative="1">
      <w:start w:val="1"/>
      <w:numFmt w:val="lowerRoman"/>
      <w:lvlText w:val="%6."/>
      <w:lvlJc w:val="right"/>
      <w:pPr>
        <w:ind w:left="3855" w:hanging="180"/>
      </w:pPr>
    </w:lvl>
    <w:lvl w:ilvl="6" w:tplc="0427000F" w:tentative="1">
      <w:start w:val="1"/>
      <w:numFmt w:val="decimal"/>
      <w:lvlText w:val="%7."/>
      <w:lvlJc w:val="left"/>
      <w:pPr>
        <w:ind w:left="4575" w:hanging="360"/>
      </w:pPr>
    </w:lvl>
    <w:lvl w:ilvl="7" w:tplc="04270019" w:tentative="1">
      <w:start w:val="1"/>
      <w:numFmt w:val="lowerLetter"/>
      <w:lvlText w:val="%8."/>
      <w:lvlJc w:val="left"/>
      <w:pPr>
        <w:ind w:left="5295" w:hanging="360"/>
      </w:pPr>
    </w:lvl>
    <w:lvl w:ilvl="8" w:tplc="0427001B" w:tentative="1">
      <w:start w:val="1"/>
      <w:numFmt w:val="lowerRoman"/>
      <w:lvlText w:val="%9."/>
      <w:lvlJc w:val="right"/>
      <w:pPr>
        <w:ind w:left="6015" w:hanging="180"/>
      </w:pPr>
    </w:lvl>
  </w:abstractNum>
  <w:abstractNum w:abstractNumId="2">
    <w:nsid w:val="1193683A"/>
    <w:multiLevelType w:val="multilevel"/>
    <w:tmpl w:val="1E16A56E"/>
    <w:numStyleLink w:val="Lentelms"/>
  </w:abstractNum>
  <w:abstractNum w:abstractNumId="3">
    <w:nsid w:val="18400DFB"/>
    <w:multiLevelType w:val="hybridMultilevel"/>
    <w:tmpl w:val="1E32B260"/>
    <w:lvl w:ilvl="0" w:tplc="78443120">
      <w:start w:val="1"/>
      <w:numFmt w:val="decimal"/>
      <w:lvlText w:val="10.%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ED5F92"/>
    <w:multiLevelType w:val="hybridMultilevel"/>
    <w:tmpl w:val="9C12D6C8"/>
    <w:lvl w:ilvl="0" w:tplc="FDB4AF1A">
      <w:start w:val="1"/>
      <w:numFmt w:val="decimal"/>
      <w:lvlText w:val="%1)"/>
      <w:lvlJc w:val="left"/>
      <w:pPr>
        <w:tabs>
          <w:tab w:val="num" w:pos="360"/>
        </w:tabs>
        <w:ind w:left="360" w:hanging="360"/>
      </w:pPr>
      <w:rPr>
        <w:rFonts w:ascii="Times New Roman" w:eastAsia="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B5C48A8"/>
    <w:multiLevelType w:val="multilevel"/>
    <w:tmpl w:val="1E16A56E"/>
    <w:styleLink w:val="Lentelms"/>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6">
    <w:nsid w:val="1D8C2DCC"/>
    <w:multiLevelType w:val="multilevel"/>
    <w:tmpl w:val="B02E6D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3F1582"/>
    <w:multiLevelType w:val="hybridMultilevel"/>
    <w:tmpl w:val="A8C88FBA"/>
    <w:lvl w:ilvl="0" w:tplc="DAF44A06">
      <w:start w:val="1"/>
      <w:numFmt w:val="decimal"/>
      <w:lvlText w:val="2.%1."/>
      <w:lvlJc w:val="left"/>
      <w:pPr>
        <w:ind w:left="360" w:hanging="360"/>
      </w:pPr>
      <w:rPr>
        <w:rFonts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6B0B29"/>
    <w:multiLevelType w:val="multilevel"/>
    <w:tmpl w:val="9DE6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4C0B86"/>
    <w:multiLevelType w:val="hybridMultilevel"/>
    <w:tmpl w:val="A886A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EB561EF"/>
    <w:multiLevelType w:val="hybridMultilevel"/>
    <w:tmpl w:val="D028201E"/>
    <w:lvl w:ilvl="0" w:tplc="E460E6C0">
      <w:start w:val="1"/>
      <w:numFmt w:val="decimal"/>
      <w:lvlText w:val="9.%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A51E7F"/>
    <w:multiLevelType w:val="hybridMultilevel"/>
    <w:tmpl w:val="49EE90B2"/>
    <w:lvl w:ilvl="0" w:tplc="14C088E2">
      <w:start w:val="1"/>
      <w:numFmt w:val="decimal"/>
      <w:lvlText w:val="4.%1."/>
      <w:lvlJc w:val="left"/>
      <w:pPr>
        <w:ind w:left="360" w:hanging="360"/>
      </w:pPr>
      <w:rPr>
        <w:rFonts w:cs="Times New Roman" w:hint="default"/>
      </w:rPr>
    </w:lvl>
    <w:lvl w:ilvl="1" w:tplc="B3EAAC44">
      <w:start w:val="1"/>
      <w:numFmt w:val="decimal"/>
      <w:lvlText w:val="4.5.%2."/>
      <w:lvlJc w:val="left"/>
      <w:pPr>
        <w:ind w:left="1080" w:hanging="360"/>
      </w:pPr>
      <w:rPr>
        <w:rFonts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BA3FE8"/>
    <w:multiLevelType w:val="hybridMultilevel"/>
    <w:tmpl w:val="EDC2CF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65916CF"/>
    <w:multiLevelType w:val="hybridMultilevel"/>
    <w:tmpl w:val="3ABA59D0"/>
    <w:lvl w:ilvl="0" w:tplc="1AFA38D6">
      <w:start w:val="1"/>
      <w:numFmt w:val="decimal"/>
      <w:lvlText w:val="11.%1."/>
      <w:lvlJc w:val="left"/>
      <w:pPr>
        <w:ind w:left="360" w:hanging="360"/>
      </w:pPr>
      <w:rPr>
        <w:rFonts w:cs="Times New Roman" w:hint="default"/>
      </w:rPr>
    </w:lvl>
    <w:lvl w:ilvl="1" w:tplc="F2C296DA">
      <w:start w:val="1"/>
      <w:numFmt w:val="decimal"/>
      <w:lvlText w:val="11.3.%2."/>
      <w:lvlJc w:val="left"/>
      <w:pPr>
        <w:ind w:left="1080" w:hanging="360"/>
      </w:pPr>
      <w:rPr>
        <w:rFonts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5730BE"/>
    <w:multiLevelType w:val="hybridMultilevel"/>
    <w:tmpl w:val="30800CF0"/>
    <w:lvl w:ilvl="0" w:tplc="279021C0">
      <w:start w:val="1"/>
      <w:numFmt w:val="decimal"/>
      <w:lvlText w:val="6.%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377890"/>
    <w:multiLevelType w:val="hybridMultilevel"/>
    <w:tmpl w:val="EADECB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84E706D"/>
    <w:multiLevelType w:val="hybridMultilevel"/>
    <w:tmpl w:val="7706ABE6"/>
    <w:lvl w:ilvl="0" w:tplc="BB482EDE">
      <w:start w:val="1"/>
      <w:numFmt w:val="decimal"/>
      <w:lvlText w:val="8.%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FE3414"/>
    <w:multiLevelType w:val="hybridMultilevel"/>
    <w:tmpl w:val="230AAB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D42095D"/>
    <w:multiLevelType w:val="hybridMultilevel"/>
    <w:tmpl w:val="A874D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2D41BC4"/>
    <w:multiLevelType w:val="multilevel"/>
    <w:tmpl w:val="DC0E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7404A0"/>
    <w:multiLevelType w:val="multilevel"/>
    <w:tmpl w:val="703039F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6267F47"/>
    <w:multiLevelType w:val="hybridMultilevel"/>
    <w:tmpl w:val="5266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94E2867"/>
    <w:multiLevelType w:val="hybridMultilevel"/>
    <w:tmpl w:val="1CA8DE10"/>
    <w:lvl w:ilvl="0" w:tplc="C0EA5D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C5F401C"/>
    <w:multiLevelType w:val="hybridMultilevel"/>
    <w:tmpl w:val="7E32E340"/>
    <w:lvl w:ilvl="0" w:tplc="1B90EB88">
      <w:start w:val="1"/>
      <w:numFmt w:val="decimal"/>
      <w:lvlText w:val="1.%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4B7987"/>
    <w:multiLevelType w:val="multilevel"/>
    <w:tmpl w:val="C736F51C"/>
    <w:lvl w:ilvl="0">
      <w:start w:val="3"/>
      <w:numFmt w:val="decimal"/>
      <w:lvlText w:val="%1."/>
      <w:lvlJc w:val="left"/>
      <w:pPr>
        <w:ind w:left="360" w:hanging="360"/>
      </w:pPr>
      <w:rPr>
        <w:rFonts w:hint="default"/>
        <w:b/>
      </w:rPr>
    </w:lvl>
    <w:lvl w:ilvl="1">
      <w:start w:val="3"/>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0F52E2D"/>
    <w:multiLevelType w:val="hybridMultilevel"/>
    <w:tmpl w:val="534CDD40"/>
    <w:lvl w:ilvl="0" w:tplc="31FC0BDA">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A740CCF"/>
    <w:multiLevelType w:val="hybridMultilevel"/>
    <w:tmpl w:val="F5AC5000"/>
    <w:lvl w:ilvl="0" w:tplc="B8FE56CE">
      <w:start w:val="1"/>
      <w:numFmt w:val="decimal"/>
      <w:lvlText w:val="7.%1."/>
      <w:lvlJc w:val="left"/>
      <w:pPr>
        <w:ind w:left="360" w:hanging="360"/>
      </w:pPr>
      <w:rPr>
        <w:rFonts w:cs="Times New Roman" w:hint="default"/>
      </w:rPr>
    </w:lvl>
    <w:lvl w:ilvl="1" w:tplc="F416B400">
      <w:start w:val="1"/>
      <w:numFmt w:val="decimal"/>
      <w:lvlText w:val="7.1.%2."/>
      <w:lvlJc w:val="left"/>
      <w:pPr>
        <w:ind w:left="1080" w:hanging="360"/>
      </w:pPr>
      <w:rPr>
        <w:rFonts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B4C77B6"/>
    <w:multiLevelType w:val="hybridMultilevel"/>
    <w:tmpl w:val="687856F2"/>
    <w:lvl w:ilvl="0" w:tplc="5562FB04">
      <w:start w:val="1"/>
      <w:numFmt w:val="decimal"/>
      <w:lvlText w:val="1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B9D067B"/>
    <w:multiLevelType w:val="multilevel"/>
    <w:tmpl w:val="8D4E723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3"/>
  </w:num>
  <w:num w:numId="2">
    <w:abstractNumId w:val="7"/>
  </w:num>
  <w:num w:numId="3">
    <w:abstractNumId w:val="25"/>
  </w:num>
  <w:num w:numId="4">
    <w:abstractNumId w:val="11"/>
  </w:num>
  <w:num w:numId="5">
    <w:abstractNumId w:val="0"/>
  </w:num>
  <w:num w:numId="6">
    <w:abstractNumId w:val="14"/>
  </w:num>
  <w:num w:numId="7">
    <w:abstractNumId w:val="26"/>
  </w:num>
  <w:num w:numId="8">
    <w:abstractNumId w:val="16"/>
  </w:num>
  <w:num w:numId="9">
    <w:abstractNumId w:val="10"/>
  </w:num>
  <w:num w:numId="10">
    <w:abstractNumId w:val="3"/>
  </w:num>
  <w:num w:numId="11">
    <w:abstractNumId w:val="13"/>
  </w:num>
  <w:num w:numId="12">
    <w:abstractNumId w:val="27"/>
  </w:num>
  <w:num w:numId="13">
    <w:abstractNumId w:val="28"/>
  </w:num>
  <w:num w:numId="14">
    <w:abstractNumId w:val="6"/>
  </w:num>
  <w:num w:numId="15">
    <w:abstractNumId w:val="24"/>
  </w:num>
  <w:num w:numId="16">
    <w:abstractNumId w:val="20"/>
  </w:num>
  <w:num w:numId="17">
    <w:abstractNumId w:val="2"/>
  </w:num>
  <w:num w:numId="18">
    <w:abstractNumId w:val="5"/>
  </w:num>
  <w:num w:numId="19">
    <w:abstractNumId w:val="15"/>
  </w:num>
  <w:num w:numId="20">
    <w:abstractNumId w:val="18"/>
  </w:num>
  <w:num w:numId="21">
    <w:abstractNumId w:val="9"/>
  </w:num>
  <w:num w:numId="22">
    <w:abstractNumId w:val="21"/>
  </w:num>
  <w:num w:numId="23">
    <w:abstractNumId w:val="22"/>
  </w:num>
  <w:num w:numId="24">
    <w:abstractNumId w:val="1"/>
  </w:num>
  <w:num w:numId="25">
    <w:abstractNumId w:val="17"/>
  </w:num>
  <w:num w:numId="26">
    <w:abstractNumId w:val="12"/>
  </w:num>
  <w:num w:numId="27">
    <w:abstractNumId w:val="8"/>
  </w:num>
  <w:num w:numId="28">
    <w:abstractNumId w:val="19"/>
  </w:num>
  <w:num w:numId="2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DE8"/>
    <w:rsid w:val="000004EA"/>
    <w:rsid w:val="0000149E"/>
    <w:rsid w:val="000043B6"/>
    <w:rsid w:val="00005696"/>
    <w:rsid w:val="000065AB"/>
    <w:rsid w:val="00014B8B"/>
    <w:rsid w:val="000223AF"/>
    <w:rsid w:val="00041E29"/>
    <w:rsid w:val="00051562"/>
    <w:rsid w:val="00051DA2"/>
    <w:rsid w:val="000544BC"/>
    <w:rsid w:val="00054CFE"/>
    <w:rsid w:val="000578D0"/>
    <w:rsid w:val="00062D29"/>
    <w:rsid w:val="0006761F"/>
    <w:rsid w:val="00067C85"/>
    <w:rsid w:val="00070458"/>
    <w:rsid w:val="00071549"/>
    <w:rsid w:val="000747FE"/>
    <w:rsid w:val="00075C68"/>
    <w:rsid w:val="0007682D"/>
    <w:rsid w:val="00080440"/>
    <w:rsid w:val="00093300"/>
    <w:rsid w:val="00093348"/>
    <w:rsid w:val="00093A75"/>
    <w:rsid w:val="00093F41"/>
    <w:rsid w:val="00095CB1"/>
    <w:rsid w:val="0009627F"/>
    <w:rsid w:val="000A1A60"/>
    <w:rsid w:val="000A413E"/>
    <w:rsid w:val="000A5088"/>
    <w:rsid w:val="000A722C"/>
    <w:rsid w:val="000B5666"/>
    <w:rsid w:val="000D041F"/>
    <w:rsid w:val="000D2C32"/>
    <w:rsid w:val="000E73E2"/>
    <w:rsid w:val="000F1082"/>
    <w:rsid w:val="000F3EAC"/>
    <w:rsid w:val="000F7DE8"/>
    <w:rsid w:val="00104B85"/>
    <w:rsid w:val="0011254A"/>
    <w:rsid w:val="0012270D"/>
    <w:rsid w:val="00126347"/>
    <w:rsid w:val="001302E7"/>
    <w:rsid w:val="00134FA1"/>
    <w:rsid w:val="00137CA6"/>
    <w:rsid w:val="00143F90"/>
    <w:rsid w:val="00157CE0"/>
    <w:rsid w:val="00163F8F"/>
    <w:rsid w:val="00165BB5"/>
    <w:rsid w:val="0016627F"/>
    <w:rsid w:val="00167ACE"/>
    <w:rsid w:val="001723DB"/>
    <w:rsid w:val="00172A20"/>
    <w:rsid w:val="00174F80"/>
    <w:rsid w:val="00177DDB"/>
    <w:rsid w:val="00182022"/>
    <w:rsid w:val="00195D4F"/>
    <w:rsid w:val="001A30BF"/>
    <w:rsid w:val="001B0BDD"/>
    <w:rsid w:val="001B3DBC"/>
    <w:rsid w:val="001B4915"/>
    <w:rsid w:val="001C1F78"/>
    <w:rsid w:val="001C7FDC"/>
    <w:rsid w:val="001D15E7"/>
    <w:rsid w:val="001E0430"/>
    <w:rsid w:val="001E5E73"/>
    <w:rsid w:val="001F0965"/>
    <w:rsid w:val="001F2530"/>
    <w:rsid w:val="00201A76"/>
    <w:rsid w:val="00202A33"/>
    <w:rsid w:val="00203117"/>
    <w:rsid w:val="00205477"/>
    <w:rsid w:val="00213649"/>
    <w:rsid w:val="00215C22"/>
    <w:rsid w:val="002226C5"/>
    <w:rsid w:val="00223B58"/>
    <w:rsid w:val="002256C6"/>
    <w:rsid w:val="00227EB4"/>
    <w:rsid w:val="00232163"/>
    <w:rsid w:val="00241F22"/>
    <w:rsid w:val="0025163E"/>
    <w:rsid w:val="002519E8"/>
    <w:rsid w:val="002561C0"/>
    <w:rsid w:val="00256D30"/>
    <w:rsid w:val="002573D8"/>
    <w:rsid w:val="0026207B"/>
    <w:rsid w:val="00265441"/>
    <w:rsid w:val="00280FFA"/>
    <w:rsid w:val="002832FB"/>
    <w:rsid w:val="00290866"/>
    <w:rsid w:val="00291952"/>
    <w:rsid w:val="00294D54"/>
    <w:rsid w:val="0029553B"/>
    <w:rsid w:val="002A2070"/>
    <w:rsid w:val="002A2C03"/>
    <w:rsid w:val="002A4821"/>
    <w:rsid w:val="002A6246"/>
    <w:rsid w:val="002B479A"/>
    <w:rsid w:val="002B722F"/>
    <w:rsid w:val="002C1E0B"/>
    <w:rsid w:val="002C737E"/>
    <w:rsid w:val="002C7B76"/>
    <w:rsid w:val="002D4BBA"/>
    <w:rsid w:val="002E34D1"/>
    <w:rsid w:val="002F0B65"/>
    <w:rsid w:val="002F1F8B"/>
    <w:rsid w:val="002F3D77"/>
    <w:rsid w:val="00300F13"/>
    <w:rsid w:val="00303CD6"/>
    <w:rsid w:val="00310129"/>
    <w:rsid w:val="003111B0"/>
    <w:rsid w:val="00323774"/>
    <w:rsid w:val="00326BE1"/>
    <w:rsid w:val="00331B67"/>
    <w:rsid w:val="00335928"/>
    <w:rsid w:val="003376C3"/>
    <w:rsid w:val="00352747"/>
    <w:rsid w:val="0035387A"/>
    <w:rsid w:val="00354B43"/>
    <w:rsid w:val="00355213"/>
    <w:rsid w:val="003555A6"/>
    <w:rsid w:val="003644ED"/>
    <w:rsid w:val="0036496B"/>
    <w:rsid w:val="00370C35"/>
    <w:rsid w:val="003715BF"/>
    <w:rsid w:val="0038044E"/>
    <w:rsid w:val="003847D7"/>
    <w:rsid w:val="003948DA"/>
    <w:rsid w:val="003A0D6C"/>
    <w:rsid w:val="003A6913"/>
    <w:rsid w:val="003B3446"/>
    <w:rsid w:val="003B4113"/>
    <w:rsid w:val="003B5B73"/>
    <w:rsid w:val="003C08E1"/>
    <w:rsid w:val="003C1B83"/>
    <w:rsid w:val="003C4243"/>
    <w:rsid w:val="003C7E67"/>
    <w:rsid w:val="003D0893"/>
    <w:rsid w:val="003D3F64"/>
    <w:rsid w:val="003D583A"/>
    <w:rsid w:val="003E6297"/>
    <w:rsid w:val="003E7366"/>
    <w:rsid w:val="00404DC4"/>
    <w:rsid w:val="00407C77"/>
    <w:rsid w:val="00407D6A"/>
    <w:rsid w:val="004154CD"/>
    <w:rsid w:val="0042093F"/>
    <w:rsid w:val="00433C9F"/>
    <w:rsid w:val="004348CC"/>
    <w:rsid w:val="00434CE4"/>
    <w:rsid w:val="0044713E"/>
    <w:rsid w:val="004535D3"/>
    <w:rsid w:val="00455CB9"/>
    <w:rsid w:val="00456A1F"/>
    <w:rsid w:val="004650DD"/>
    <w:rsid w:val="00467045"/>
    <w:rsid w:val="00473AE2"/>
    <w:rsid w:val="00480691"/>
    <w:rsid w:val="00481467"/>
    <w:rsid w:val="00481612"/>
    <w:rsid w:val="00483C16"/>
    <w:rsid w:val="00492F72"/>
    <w:rsid w:val="004933A5"/>
    <w:rsid w:val="004A49E5"/>
    <w:rsid w:val="004A7F93"/>
    <w:rsid w:val="004B414A"/>
    <w:rsid w:val="004B6BB4"/>
    <w:rsid w:val="004C3DE1"/>
    <w:rsid w:val="004C6384"/>
    <w:rsid w:val="004D133F"/>
    <w:rsid w:val="004D7F99"/>
    <w:rsid w:val="004E6481"/>
    <w:rsid w:val="004E7273"/>
    <w:rsid w:val="004F2EB4"/>
    <w:rsid w:val="004F3FF3"/>
    <w:rsid w:val="004F646D"/>
    <w:rsid w:val="00502E74"/>
    <w:rsid w:val="00514B8D"/>
    <w:rsid w:val="0051641A"/>
    <w:rsid w:val="00520821"/>
    <w:rsid w:val="00525E8C"/>
    <w:rsid w:val="005269A4"/>
    <w:rsid w:val="005314B9"/>
    <w:rsid w:val="00532A47"/>
    <w:rsid w:val="005377F1"/>
    <w:rsid w:val="00537C0F"/>
    <w:rsid w:val="00537E13"/>
    <w:rsid w:val="0054124C"/>
    <w:rsid w:val="00547EFB"/>
    <w:rsid w:val="00551808"/>
    <w:rsid w:val="00557266"/>
    <w:rsid w:val="00563AAD"/>
    <w:rsid w:val="00583D97"/>
    <w:rsid w:val="005866BC"/>
    <w:rsid w:val="0059453F"/>
    <w:rsid w:val="00595C0A"/>
    <w:rsid w:val="005B0E1E"/>
    <w:rsid w:val="005B58D9"/>
    <w:rsid w:val="005C25F4"/>
    <w:rsid w:val="005C3E84"/>
    <w:rsid w:val="005D1BA3"/>
    <w:rsid w:val="005D2D95"/>
    <w:rsid w:val="005D49A0"/>
    <w:rsid w:val="005D79A2"/>
    <w:rsid w:val="005E075C"/>
    <w:rsid w:val="005E4AE3"/>
    <w:rsid w:val="005F4CF0"/>
    <w:rsid w:val="005F5655"/>
    <w:rsid w:val="00605417"/>
    <w:rsid w:val="00607697"/>
    <w:rsid w:val="006134C1"/>
    <w:rsid w:val="00613E54"/>
    <w:rsid w:val="00615EB2"/>
    <w:rsid w:val="00616F21"/>
    <w:rsid w:val="00625312"/>
    <w:rsid w:val="006253C0"/>
    <w:rsid w:val="00632061"/>
    <w:rsid w:val="00632333"/>
    <w:rsid w:val="00637371"/>
    <w:rsid w:val="00641F9A"/>
    <w:rsid w:val="00644ACD"/>
    <w:rsid w:val="00652A0A"/>
    <w:rsid w:val="00653E51"/>
    <w:rsid w:val="00661213"/>
    <w:rsid w:val="00661B0B"/>
    <w:rsid w:val="00662CB6"/>
    <w:rsid w:val="00671034"/>
    <w:rsid w:val="0067194B"/>
    <w:rsid w:val="00672B1E"/>
    <w:rsid w:val="006824A8"/>
    <w:rsid w:val="00695AFB"/>
    <w:rsid w:val="006A0916"/>
    <w:rsid w:val="006A1DD0"/>
    <w:rsid w:val="006A6596"/>
    <w:rsid w:val="006B2289"/>
    <w:rsid w:val="006C5E70"/>
    <w:rsid w:val="006C62AE"/>
    <w:rsid w:val="006D0D09"/>
    <w:rsid w:val="006D56A2"/>
    <w:rsid w:val="006E139C"/>
    <w:rsid w:val="006E396D"/>
    <w:rsid w:val="006E468F"/>
    <w:rsid w:val="006E57DD"/>
    <w:rsid w:val="006F676F"/>
    <w:rsid w:val="007019C2"/>
    <w:rsid w:val="00705370"/>
    <w:rsid w:val="007101B2"/>
    <w:rsid w:val="00715575"/>
    <w:rsid w:val="00722BD8"/>
    <w:rsid w:val="00725187"/>
    <w:rsid w:val="007330EF"/>
    <w:rsid w:val="00741C69"/>
    <w:rsid w:val="007453EC"/>
    <w:rsid w:val="007458C3"/>
    <w:rsid w:val="007468FB"/>
    <w:rsid w:val="0075272A"/>
    <w:rsid w:val="00754B9A"/>
    <w:rsid w:val="00760860"/>
    <w:rsid w:val="00760AAB"/>
    <w:rsid w:val="00762D4C"/>
    <w:rsid w:val="00767407"/>
    <w:rsid w:val="00773125"/>
    <w:rsid w:val="007742C9"/>
    <w:rsid w:val="00775EA3"/>
    <w:rsid w:val="007814A8"/>
    <w:rsid w:val="007833F1"/>
    <w:rsid w:val="007842A4"/>
    <w:rsid w:val="00786BE8"/>
    <w:rsid w:val="00790612"/>
    <w:rsid w:val="00791283"/>
    <w:rsid w:val="00791AC6"/>
    <w:rsid w:val="00795A23"/>
    <w:rsid w:val="007A0078"/>
    <w:rsid w:val="007A3831"/>
    <w:rsid w:val="007A5387"/>
    <w:rsid w:val="007B333D"/>
    <w:rsid w:val="007B4D4C"/>
    <w:rsid w:val="007B4F89"/>
    <w:rsid w:val="007B74D1"/>
    <w:rsid w:val="007C014E"/>
    <w:rsid w:val="007C0157"/>
    <w:rsid w:val="007C26A8"/>
    <w:rsid w:val="007C3F0C"/>
    <w:rsid w:val="007C5B5E"/>
    <w:rsid w:val="007C5B8A"/>
    <w:rsid w:val="007E11A6"/>
    <w:rsid w:val="007E195A"/>
    <w:rsid w:val="007E2FCB"/>
    <w:rsid w:val="007E439E"/>
    <w:rsid w:val="007F0938"/>
    <w:rsid w:val="007F235E"/>
    <w:rsid w:val="008021F1"/>
    <w:rsid w:val="008051A8"/>
    <w:rsid w:val="008058BB"/>
    <w:rsid w:val="00806942"/>
    <w:rsid w:val="00820139"/>
    <w:rsid w:val="0082685B"/>
    <w:rsid w:val="00827B0B"/>
    <w:rsid w:val="00834B9C"/>
    <w:rsid w:val="00836204"/>
    <w:rsid w:val="008362FD"/>
    <w:rsid w:val="008369B7"/>
    <w:rsid w:val="00846575"/>
    <w:rsid w:val="00847095"/>
    <w:rsid w:val="008542B9"/>
    <w:rsid w:val="00863851"/>
    <w:rsid w:val="00864F14"/>
    <w:rsid w:val="00867A0E"/>
    <w:rsid w:val="00871809"/>
    <w:rsid w:val="00873049"/>
    <w:rsid w:val="00880177"/>
    <w:rsid w:val="008806F9"/>
    <w:rsid w:val="00880838"/>
    <w:rsid w:val="0088385F"/>
    <w:rsid w:val="008839E9"/>
    <w:rsid w:val="008939DA"/>
    <w:rsid w:val="00893F87"/>
    <w:rsid w:val="008956B1"/>
    <w:rsid w:val="00897275"/>
    <w:rsid w:val="008A3FE3"/>
    <w:rsid w:val="008A661E"/>
    <w:rsid w:val="008A7756"/>
    <w:rsid w:val="008A7C8E"/>
    <w:rsid w:val="008B2939"/>
    <w:rsid w:val="008B36BC"/>
    <w:rsid w:val="008D119C"/>
    <w:rsid w:val="008D43F4"/>
    <w:rsid w:val="008D44DF"/>
    <w:rsid w:val="008D5456"/>
    <w:rsid w:val="008D7B0B"/>
    <w:rsid w:val="008E0D51"/>
    <w:rsid w:val="008E3D89"/>
    <w:rsid w:val="008F00C7"/>
    <w:rsid w:val="008F29E1"/>
    <w:rsid w:val="008F78AF"/>
    <w:rsid w:val="0090537C"/>
    <w:rsid w:val="00912E30"/>
    <w:rsid w:val="00914F4C"/>
    <w:rsid w:val="00915179"/>
    <w:rsid w:val="0091542A"/>
    <w:rsid w:val="0092164F"/>
    <w:rsid w:val="00923240"/>
    <w:rsid w:val="00923B25"/>
    <w:rsid w:val="0092427A"/>
    <w:rsid w:val="00927317"/>
    <w:rsid w:val="009274C3"/>
    <w:rsid w:val="00927522"/>
    <w:rsid w:val="00935182"/>
    <w:rsid w:val="00936D7A"/>
    <w:rsid w:val="00946BB5"/>
    <w:rsid w:val="0095161D"/>
    <w:rsid w:val="00954439"/>
    <w:rsid w:val="0096668F"/>
    <w:rsid w:val="00974713"/>
    <w:rsid w:val="009753D9"/>
    <w:rsid w:val="009808AF"/>
    <w:rsid w:val="00982246"/>
    <w:rsid w:val="00984B7E"/>
    <w:rsid w:val="009876E9"/>
    <w:rsid w:val="00990476"/>
    <w:rsid w:val="00990FD2"/>
    <w:rsid w:val="00996CF9"/>
    <w:rsid w:val="009B1C04"/>
    <w:rsid w:val="009C015E"/>
    <w:rsid w:val="009C34C6"/>
    <w:rsid w:val="009C47DA"/>
    <w:rsid w:val="009C4DCF"/>
    <w:rsid w:val="009C780B"/>
    <w:rsid w:val="009C7A7B"/>
    <w:rsid w:val="009C7F6A"/>
    <w:rsid w:val="009D3485"/>
    <w:rsid w:val="009D3ED9"/>
    <w:rsid w:val="009D6C4B"/>
    <w:rsid w:val="009E6EAA"/>
    <w:rsid w:val="009F10D7"/>
    <w:rsid w:val="009F44AF"/>
    <w:rsid w:val="009F5FF6"/>
    <w:rsid w:val="009F77E5"/>
    <w:rsid w:val="00A1010B"/>
    <w:rsid w:val="00A12156"/>
    <w:rsid w:val="00A15FE7"/>
    <w:rsid w:val="00A213A4"/>
    <w:rsid w:val="00A2775B"/>
    <w:rsid w:val="00A32F51"/>
    <w:rsid w:val="00A3433C"/>
    <w:rsid w:val="00A361AB"/>
    <w:rsid w:val="00A41DD8"/>
    <w:rsid w:val="00A46C9E"/>
    <w:rsid w:val="00A47C22"/>
    <w:rsid w:val="00A5689F"/>
    <w:rsid w:val="00A60590"/>
    <w:rsid w:val="00A61AE6"/>
    <w:rsid w:val="00A63657"/>
    <w:rsid w:val="00A6629E"/>
    <w:rsid w:val="00A7347A"/>
    <w:rsid w:val="00A76D2D"/>
    <w:rsid w:val="00A8070D"/>
    <w:rsid w:val="00A810D7"/>
    <w:rsid w:val="00A815E4"/>
    <w:rsid w:val="00A8399D"/>
    <w:rsid w:val="00A858A1"/>
    <w:rsid w:val="00A90FC3"/>
    <w:rsid w:val="00A9321A"/>
    <w:rsid w:val="00AA1E49"/>
    <w:rsid w:val="00AA2F9A"/>
    <w:rsid w:val="00AC090F"/>
    <w:rsid w:val="00AC1FC7"/>
    <w:rsid w:val="00AD57B6"/>
    <w:rsid w:val="00AD68FB"/>
    <w:rsid w:val="00AE276F"/>
    <w:rsid w:val="00AF0D45"/>
    <w:rsid w:val="00AF33A5"/>
    <w:rsid w:val="00AF4275"/>
    <w:rsid w:val="00AF4485"/>
    <w:rsid w:val="00AF684C"/>
    <w:rsid w:val="00B002CB"/>
    <w:rsid w:val="00B021B4"/>
    <w:rsid w:val="00B03464"/>
    <w:rsid w:val="00B05AE9"/>
    <w:rsid w:val="00B10B4E"/>
    <w:rsid w:val="00B11E2D"/>
    <w:rsid w:val="00B1290A"/>
    <w:rsid w:val="00B14AD8"/>
    <w:rsid w:val="00B14FBE"/>
    <w:rsid w:val="00B23241"/>
    <w:rsid w:val="00B27BA2"/>
    <w:rsid w:val="00B27D21"/>
    <w:rsid w:val="00B34D43"/>
    <w:rsid w:val="00B408FC"/>
    <w:rsid w:val="00B4243E"/>
    <w:rsid w:val="00B46A27"/>
    <w:rsid w:val="00B50615"/>
    <w:rsid w:val="00B61416"/>
    <w:rsid w:val="00B634CF"/>
    <w:rsid w:val="00B679C0"/>
    <w:rsid w:val="00B70A09"/>
    <w:rsid w:val="00B76246"/>
    <w:rsid w:val="00B77401"/>
    <w:rsid w:val="00B81399"/>
    <w:rsid w:val="00B8155C"/>
    <w:rsid w:val="00B87AF3"/>
    <w:rsid w:val="00B90C8F"/>
    <w:rsid w:val="00B93320"/>
    <w:rsid w:val="00B9650D"/>
    <w:rsid w:val="00B96C14"/>
    <w:rsid w:val="00B971F6"/>
    <w:rsid w:val="00BA0358"/>
    <w:rsid w:val="00BA55D5"/>
    <w:rsid w:val="00BA626A"/>
    <w:rsid w:val="00BA70DB"/>
    <w:rsid w:val="00BA7951"/>
    <w:rsid w:val="00BB0EE2"/>
    <w:rsid w:val="00BB1AD9"/>
    <w:rsid w:val="00BB1DB1"/>
    <w:rsid w:val="00BB7F89"/>
    <w:rsid w:val="00BC42CB"/>
    <w:rsid w:val="00BD01B5"/>
    <w:rsid w:val="00BD1282"/>
    <w:rsid w:val="00BD5DCE"/>
    <w:rsid w:val="00BD6647"/>
    <w:rsid w:val="00BE1591"/>
    <w:rsid w:val="00C0087B"/>
    <w:rsid w:val="00C05693"/>
    <w:rsid w:val="00C065E6"/>
    <w:rsid w:val="00C07C9E"/>
    <w:rsid w:val="00C10EB9"/>
    <w:rsid w:val="00C120AF"/>
    <w:rsid w:val="00C121A5"/>
    <w:rsid w:val="00C25A8C"/>
    <w:rsid w:val="00C25E61"/>
    <w:rsid w:val="00C2783F"/>
    <w:rsid w:val="00C31A29"/>
    <w:rsid w:val="00C37EE5"/>
    <w:rsid w:val="00C506F6"/>
    <w:rsid w:val="00C526FE"/>
    <w:rsid w:val="00C535F5"/>
    <w:rsid w:val="00C550C4"/>
    <w:rsid w:val="00C55BE0"/>
    <w:rsid w:val="00C6020D"/>
    <w:rsid w:val="00C62725"/>
    <w:rsid w:val="00C628FB"/>
    <w:rsid w:val="00C64B4A"/>
    <w:rsid w:val="00C71182"/>
    <w:rsid w:val="00C71BF1"/>
    <w:rsid w:val="00C72FCC"/>
    <w:rsid w:val="00C75567"/>
    <w:rsid w:val="00C777AF"/>
    <w:rsid w:val="00C829A9"/>
    <w:rsid w:val="00C86D66"/>
    <w:rsid w:val="00C90217"/>
    <w:rsid w:val="00C9591C"/>
    <w:rsid w:val="00C964C4"/>
    <w:rsid w:val="00CA1A10"/>
    <w:rsid w:val="00CA1B70"/>
    <w:rsid w:val="00CA4350"/>
    <w:rsid w:val="00CB1023"/>
    <w:rsid w:val="00CB1984"/>
    <w:rsid w:val="00CB4277"/>
    <w:rsid w:val="00CB7589"/>
    <w:rsid w:val="00CC1086"/>
    <w:rsid w:val="00CC30C6"/>
    <w:rsid w:val="00CC4ADA"/>
    <w:rsid w:val="00CC54DE"/>
    <w:rsid w:val="00CC5598"/>
    <w:rsid w:val="00CD4F49"/>
    <w:rsid w:val="00CE03AF"/>
    <w:rsid w:val="00CF1987"/>
    <w:rsid w:val="00CF2F80"/>
    <w:rsid w:val="00CF4B69"/>
    <w:rsid w:val="00CF5078"/>
    <w:rsid w:val="00D07286"/>
    <w:rsid w:val="00D07A7E"/>
    <w:rsid w:val="00D07DD3"/>
    <w:rsid w:val="00D12F77"/>
    <w:rsid w:val="00D1658D"/>
    <w:rsid w:val="00D16950"/>
    <w:rsid w:val="00D2228C"/>
    <w:rsid w:val="00D22E3D"/>
    <w:rsid w:val="00D309D9"/>
    <w:rsid w:val="00D347FE"/>
    <w:rsid w:val="00D34F45"/>
    <w:rsid w:val="00D42A01"/>
    <w:rsid w:val="00D441E0"/>
    <w:rsid w:val="00D51D32"/>
    <w:rsid w:val="00D57D1C"/>
    <w:rsid w:val="00D60A70"/>
    <w:rsid w:val="00D62090"/>
    <w:rsid w:val="00D65181"/>
    <w:rsid w:val="00D66CFA"/>
    <w:rsid w:val="00D676C3"/>
    <w:rsid w:val="00D67715"/>
    <w:rsid w:val="00D70F89"/>
    <w:rsid w:val="00D73EA0"/>
    <w:rsid w:val="00D824A4"/>
    <w:rsid w:val="00D83E13"/>
    <w:rsid w:val="00D83FCA"/>
    <w:rsid w:val="00D925F9"/>
    <w:rsid w:val="00D969DC"/>
    <w:rsid w:val="00DA7560"/>
    <w:rsid w:val="00DB7969"/>
    <w:rsid w:val="00DC2882"/>
    <w:rsid w:val="00DC3813"/>
    <w:rsid w:val="00DC4159"/>
    <w:rsid w:val="00DC44E5"/>
    <w:rsid w:val="00DC5A1A"/>
    <w:rsid w:val="00DD338C"/>
    <w:rsid w:val="00DD7CCC"/>
    <w:rsid w:val="00DE3EE6"/>
    <w:rsid w:val="00DE54CC"/>
    <w:rsid w:val="00DE651B"/>
    <w:rsid w:val="00DF5390"/>
    <w:rsid w:val="00DF53BE"/>
    <w:rsid w:val="00DF637D"/>
    <w:rsid w:val="00DF74C0"/>
    <w:rsid w:val="00E02D39"/>
    <w:rsid w:val="00E078F8"/>
    <w:rsid w:val="00E116F6"/>
    <w:rsid w:val="00E123C6"/>
    <w:rsid w:val="00E337B3"/>
    <w:rsid w:val="00E33DF7"/>
    <w:rsid w:val="00E35ADE"/>
    <w:rsid w:val="00E36747"/>
    <w:rsid w:val="00E429FA"/>
    <w:rsid w:val="00E45BD8"/>
    <w:rsid w:val="00E47DDA"/>
    <w:rsid w:val="00E53717"/>
    <w:rsid w:val="00E74EAB"/>
    <w:rsid w:val="00E76A54"/>
    <w:rsid w:val="00E8382D"/>
    <w:rsid w:val="00E86770"/>
    <w:rsid w:val="00E876C5"/>
    <w:rsid w:val="00E90135"/>
    <w:rsid w:val="00E904D7"/>
    <w:rsid w:val="00E90B81"/>
    <w:rsid w:val="00E9364D"/>
    <w:rsid w:val="00E96E63"/>
    <w:rsid w:val="00E97412"/>
    <w:rsid w:val="00EA430A"/>
    <w:rsid w:val="00EB0700"/>
    <w:rsid w:val="00EB0BC4"/>
    <w:rsid w:val="00EB0BD1"/>
    <w:rsid w:val="00EB3CA9"/>
    <w:rsid w:val="00EB665F"/>
    <w:rsid w:val="00EC5776"/>
    <w:rsid w:val="00EC7561"/>
    <w:rsid w:val="00ED5A77"/>
    <w:rsid w:val="00ED626D"/>
    <w:rsid w:val="00EE11BE"/>
    <w:rsid w:val="00EE3AD4"/>
    <w:rsid w:val="00EE6991"/>
    <w:rsid w:val="00F0239C"/>
    <w:rsid w:val="00F03F4F"/>
    <w:rsid w:val="00F144BD"/>
    <w:rsid w:val="00F17B0B"/>
    <w:rsid w:val="00F20EE9"/>
    <w:rsid w:val="00F241A9"/>
    <w:rsid w:val="00F25C14"/>
    <w:rsid w:val="00F33AD5"/>
    <w:rsid w:val="00F34EA6"/>
    <w:rsid w:val="00F35954"/>
    <w:rsid w:val="00F36120"/>
    <w:rsid w:val="00F472C9"/>
    <w:rsid w:val="00F5014B"/>
    <w:rsid w:val="00F50587"/>
    <w:rsid w:val="00F51FDA"/>
    <w:rsid w:val="00F61D9E"/>
    <w:rsid w:val="00F67502"/>
    <w:rsid w:val="00F73659"/>
    <w:rsid w:val="00F76D6C"/>
    <w:rsid w:val="00F8182F"/>
    <w:rsid w:val="00F82121"/>
    <w:rsid w:val="00F8239B"/>
    <w:rsid w:val="00F87133"/>
    <w:rsid w:val="00F9306D"/>
    <w:rsid w:val="00FA5A0A"/>
    <w:rsid w:val="00FA66F3"/>
    <w:rsid w:val="00FB0D87"/>
    <w:rsid w:val="00FB76E5"/>
    <w:rsid w:val="00FC20C2"/>
    <w:rsid w:val="00FC53B4"/>
    <w:rsid w:val="00FD09CC"/>
    <w:rsid w:val="00FD11CC"/>
    <w:rsid w:val="00FD5F17"/>
    <w:rsid w:val="00FD6026"/>
    <w:rsid w:val="00FD74FF"/>
    <w:rsid w:val="00FE1142"/>
    <w:rsid w:val="00FE461E"/>
    <w:rsid w:val="00FE4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A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6A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DE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03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117"/>
    <w:rPr>
      <w:rFonts w:ascii="Tahoma" w:hAnsi="Tahoma" w:cs="Tahoma"/>
      <w:sz w:val="16"/>
      <w:szCs w:val="16"/>
    </w:rPr>
  </w:style>
  <w:style w:type="paragraph" w:styleId="NoSpacing">
    <w:name w:val="No Spacing"/>
    <w:uiPriority w:val="1"/>
    <w:qFormat/>
    <w:rsid w:val="00A9321A"/>
    <w:pPr>
      <w:spacing w:after="0" w:line="240" w:lineRule="auto"/>
    </w:pPr>
  </w:style>
  <w:style w:type="table" w:styleId="TableGrid">
    <w:name w:val="Table Grid"/>
    <w:basedOn w:val="TableNormal"/>
    <w:uiPriority w:val="39"/>
    <w:rsid w:val="00671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269A4"/>
    <w:pPr>
      <w:spacing w:after="0" w:line="240" w:lineRule="auto"/>
      <w:ind w:firstLine="567"/>
    </w:pPr>
    <w:rPr>
      <w:rFonts w:ascii="Times New Roman" w:eastAsia="Times New Roman" w:hAnsi="Times New Roman" w:cs="Times New Roman"/>
      <w:sz w:val="28"/>
      <w:szCs w:val="28"/>
      <w:lang w:eastAsia="ja-JP" w:bidi="he-IL"/>
    </w:rPr>
  </w:style>
  <w:style w:type="character" w:customStyle="1" w:styleId="BodyTextIndentChar">
    <w:name w:val="Body Text Indent Char"/>
    <w:basedOn w:val="DefaultParagraphFont"/>
    <w:link w:val="BodyTextIndent"/>
    <w:rsid w:val="005269A4"/>
    <w:rPr>
      <w:rFonts w:ascii="Times New Roman" w:eastAsia="Times New Roman" w:hAnsi="Times New Roman" w:cs="Times New Roman"/>
      <w:sz w:val="28"/>
      <w:szCs w:val="28"/>
      <w:lang w:eastAsia="ja-JP" w:bidi="he-IL"/>
    </w:rPr>
  </w:style>
  <w:style w:type="character" w:customStyle="1" w:styleId="Heading2Char">
    <w:name w:val="Heading 2 Char"/>
    <w:basedOn w:val="DefaultParagraphFont"/>
    <w:link w:val="Heading2"/>
    <w:uiPriority w:val="9"/>
    <w:rsid w:val="00456A1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56A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56A1F"/>
    <w:pPr>
      <w:outlineLvl w:val="9"/>
    </w:pPr>
  </w:style>
  <w:style w:type="paragraph" w:styleId="TOC2">
    <w:name w:val="toc 2"/>
    <w:basedOn w:val="Normal"/>
    <w:next w:val="Normal"/>
    <w:autoRedefine/>
    <w:uiPriority w:val="39"/>
    <w:unhideWhenUsed/>
    <w:rsid w:val="00456A1F"/>
    <w:pPr>
      <w:spacing w:after="100"/>
      <w:ind w:left="220"/>
    </w:pPr>
  </w:style>
  <w:style w:type="character" w:styleId="Hyperlink">
    <w:name w:val="Hyperlink"/>
    <w:basedOn w:val="DefaultParagraphFont"/>
    <w:uiPriority w:val="99"/>
    <w:unhideWhenUsed/>
    <w:rsid w:val="00456A1F"/>
    <w:rPr>
      <w:color w:val="0000FF" w:themeColor="hyperlink"/>
      <w:u w:val="single"/>
    </w:rPr>
  </w:style>
  <w:style w:type="paragraph" w:styleId="Header">
    <w:name w:val="header"/>
    <w:basedOn w:val="Normal"/>
    <w:link w:val="HeaderChar"/>
    <w:uiPriority w:val="99"/>
    <w:unhideWhenUsed/>
    <w:rsid w:val="00456A1F"/>
    <w:pPr>
      <w:tabs>
        <w:tab w:val="center" w:pos="4986"/>
        <w:tab w:val="right" w:pos="9972"/>
      </w:tabs>
      <w:spacing w:after="0" w:line="240" w:lineRule="auto"/>
    </w:pPr>
  </w:style>
  <w:style w:type="character" w:customStyle="1" w:styleId="HeaderChar">
    <w:name w:val="Header Char"/>
    <w:basedOn w:val="DefaultParagraphFont"/>
    <w:link w:val="Header"/>
    <w:uiPriority w:val="99"/>
    <w:rsid w:val="00456A1F"/>
  </w:style>
  <w:style w:type="paragraph" w:styleId="Footer">
    <w:name w:val="footer"/>
    <w:basedOn w:val="Normal"/>
    <w:link w:val="FooterChar"/>
    <w:uiPriority w:val="99"/>
    <w:unhideWhenUsed/>
    <w:rsid w:val="00456A1F"/>
    <w:pPr>
      <w:tabs>
        <w:tab w:val="center" w:pos="4986"/>
        <w:tab w:val="right" w:pos="9972"/>
      </w:tabs>
      <w:spacing w:after="0" w:line="240" w:lineRule="auto"/>
    </w:pPr>
  </w:style>
  <w:style w:type="character" w:customStyle="1" w:styleId="FooterChar">
    <w:name w:val="Footer Char"/>
    <w:basedOn w:val="DefaultParagraphFont"/>
    <w:link w:val="Footer"/>
    <w:uiPriority w:val="99"/>
    <w:rsid w:val="00456A1F"/>
  </w:style>
  <w:style w:type="paragraph" w:customStyle="1" w:styleId="a">
    <w:name w:val="Содержимое таблицы"/>
    <w:basedOn w:val="Normal"/>
    <w:rsid w:val="008B2939"/>
    <w:pPr>
      <w:widowControl w:val="0"/>
      <w:suppressLineNumbers/>
      <w:suppressAutoHyphens/>
      <w:spacing w:after="0" w:line="240" w:lineRule="auto"/>
    </w:pPr>
    <w:rPr>
      <w:rFonts w:ascii="Calibri" w:eastAsia="Tahoma" w:hAnsi="Calibri" w:cs="Tahoma"/>
      <w:color w:val="000000"/>
      <w:szCs w:val="24"/>
      <w:lang w:bidi="en-US"/>
    </w:rPr>
  </w:style>
  <w:style w:type="paragraph" w:styleId="HTMLPreformatted">
    <w:name w:val="HTML Preformatted"/>
    <w:basedOn w:val="Normal"/>
    <w:link w:val="HTMLPreformattedChar"/>
    <w:uiPriority w:val="99"/>
    <w:unhideWhenUsed/>
    <w:rsid w:val="009D6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9D6C4B"/>
    <w:rPr>
      <w:rFonts w:ascii="Courier New" w:eastAsia="Times New Roman" w:hAnsi="Courier New" w:cs="Times New Roman"/>
      <w:sz w:val="20"/>
      <w:szCs w:val="20"/>
    </w:rPr>
  </w:style>
  <w:style w:type="paragraph" w:styleId="ListParagraph">
    <w:name w:val="List Paragraph"/>
    <w:basedOn w:val="Normal"/>
    <w:qFormat/>
    <w:rsid w:val="00F241A9"/>
    <w:pPr>
      <w:ind w:left="720"/>
      <w:contextualSpacing/>
    </w:pPr>
  </w:style>
  <w:style w:type="character" w:styleId="CommentReference">
    <w:name w:val="annotation reference"/>
    <w:basedOn w:val="DefaultParagraphFont"/>
    <w:uiPriority w:val="99"/>
    <w:semiHidden/>
    <w:unhideWhenUsed/>
    <w:rsid w:val="008A7C8E"/>
    <w:rPr>
      <w:sz w:val="18"/>
      <w:szCs w:val="18"/>
    </w:rPr>
  </w:style>
  <w:style w:type="paragraph" w:styleId="CommentText">
    <w:name w:val="annotation text"/>
    <w:basedOn w:val="Normal"/>
    <w:link w:val="CommentTextChar"/>
    <w:uiPriority w:val="99"/>
    <w:semiHidden/>
    <w:unhideWhenUsed/>
    <w:rsid w:val="008A7C8E"/>
    <w:pPr>
      <w:spacing w:line="240" w:lineRule="auto"/>
    </w:pPr>
    <w:rPr>
      <w:sz w:val="24"/>
      <w:szCs w:val="24"/>
    </w:rPr>
  </w:style>
  <w:style w:type="character" w:customStyle="1" w:styleId="CommentTextChar">
    <w:name w:val="Comment Text Char"/>
    <w:basedOn w:val="DefaultParagraphFont"/>
    <w:link w:val="CommentText"/>
    <w:uiPriority w:val="99"/>
    <w:semiHidden/>
    <w:rsid w:val="008A7C8E"/>
    <w:rPr>
      <w:sz w:val="24"/>
      <w:szCs w:val="24"/>
    </w:rPr>
  </w:style>
  <w:style w:type="paragraph" w:styleId="CommentSubject">
    <w:name w:val="annotation subject"/>
    <w:basedOn w:val="CommentText"/>
    <w:next w:val="CommentText"/>
    <w:link w:val="CommentSubjectChar"/>
    <w:uiPriority w:val="99"/>
    <w:semiHidden/>
    <w:unhideWhenUsed/>
    <w:rsid w:val="008A7C8E"/>
    <w:rPr>
      <w:b/>
      <w:bCs/>
      <w:sz w:val="20"/>
      <w:szCs w:val="20"/>
    </w:rPr>
  </w:style>
  <w:style w:type="character" w:customStyle="1" w:styleId="CommentSubjectChar">
    <w:name w:val="Comment Subject Char"/>
    <w:basedOn w:val="CommentTextChar"/>
    <w:link w:val="CommentSubject"/>
    <w:uiPriority w:val="99"/>
    <w:semiHidden/>
    <w:rsid w:val="008A7C8E"/>
    <w:rPr>
      <w:b/>
      <w:bCs/>
      <w:sz w:val="20"/>
      <w:szCs w:val="20"/>
    </w:rPr>
  </w:style>
  <w:style w:type="numbering" w:customStyle="1" w:styleId="Lentelms">
    <w:name w:val="Lentelėms"/>
    <w:uiPriority w:val="99"/>
    <w:rsid w:val="00C535F5"/>
    <w:pPr>
      <w:numPr>
        <w:numId w:val="18"/>
      </w:numPr>
    </w:pPr>
  </w:style>
  <w:style w:type="character" w:customStyle="1" w:styleId="HeaderChar1">
    <w:name w:val="Header Char1"/>
    <w:basedOn w:val="DefaultParagraphFont"/>
    <w:uiPriority w:val="99"/>
    <w:semiHidden/>
    <w:rsid w:val="00C535F5"/>
  </w:style>
  <w:style w:type="character" w:customStyle="1" w:styleId="SkaitaLucida">
    <w:name w:val="Skaita Lucida"/>
    <w:basedOn w:val="DefaultParagraphFont"/>
    <w:rsid w:val="00C535F5"/>
    <w:rPr>
      <w:rFonts w:ascii="Lucida Console" w:hAnsi="Lucida Console"/>
      <w:b/>
      <w:sz w:val="16"/>
    </w:rPr>
  </w:style>
  <w:style w:type="paragraph" w:customStyle="1" w:styleId="Gavjoadresas">
    <w:name w:val="Gavėjo adresas"/>
    <w:basedOn w:val="Normal"/>
    <w:rsid w:val="00C535F5"/>
    <w:pPr>
      <w:spacing w:after="0" w:line="240" w:lineRule="auto"/>
    </w:pPr>
    <w:rPr>
      <w:rFonts w:ascii="Times New Roman" w:eastAsia="Times New Roman" w:hAnsi="Times New Roman" w:cs="Times New Roman"/>
      <w:sz w:val="24"/>
      <w:szCs w:val="24"/>
    </w:rPr>
  </w:style>
  <w:style w:type="paragraph" w:customStyle="1" w:styleId="Point1">
    <w:name w:val="Point 1"/>
    <w:basedOn w:val="Normal"/>
    <w:rsid w:val="00B70A09"/>
    <w:pPr>
      <w:spacing w:before="120" w:after="120" w:line="240" w:lineRule="auto"/>
      <w:ind w:left="1418" w:hanging="567"/>
      <w:jc w:val="both"/>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1F25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A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6A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DE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03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117"/>
    <w:rPr>
      <w:rFonts w:ascii="Tahoma" w:hAnsi="Tahoma" w:cs="Tahoma"/>
      <w:sz w:val="16"/>
      <w:szCs w:val="16"/>
    </w:rPr>
  </w:style>
  <w:style w:type="paragraph" w:styleId="NoSpacing">
    <w:name w:val="No Spacing"/>
    <w:uiPriority w:val="1"/>
    <w:qFormat/>
    <w:rsid w:val="00A9321A"/>
    <w:pPr>
      <w:spacing w:after="0" w:line="240" w:lineRule="auto"/>
    </w:pPr>
  </w:style>
  <w:style w:type="table" w:styleId="TableGrid">
    <w:name w:val="Table Grid"/>
    <w:basedOn w:val="TableNormal"/>
    <w:uiPriority w:val="39"/>
    <w:rsid w:val="00671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269A4"/>
    <w:pPr>
      <w:spacing w:after="0" w:line="240" w:lineRule="auto"/>
      <w:ind w:firstLine="567"/>
    </w:pPr>
    <w:rPr>
      <w:rFonts w:ascii="Times New Roman" w:eastAsia="Times New Roman" w:hAnsi="Times New Roman" w:cs="Times New Roman"/>
      <w:sz w:val="28"/>
      <w:szCs w:val="28"/>
      <w:lang w:eastAsia="ja-JP" w:bidi="he-IL"/>
    </w:rPr>
  </w:style>
  <w:style w:type="character" w:customStyle="1" w:styleId="BodyTextIndentChar">
    <w:name w:val="Body Text Indent Char"/>
    <w:basedOn w:val="DefaultParagraphFont"/>
    <w:link w:val="BodyTextIndent"/>
    <w:rsid w:val="005269A4"/>
    <w:rPr>
      <w:rFonts w:ascii="Times New Roman" w:eastAsia="Times New Roman" w:hAnsi="Times New Roman" w:cs="Times New Roman"/>
      <w:sz w:val="28"/>
      <w:szCs w:val="28"/>
      <w:lang w:eastAsia="ja-JP" w:bidi="he-IL"/>
    </w:rPr>
  </w:style>
  <w:style w:type="character" w:customStyle="1" w:styleId="Heading2Char">
    <w:name w:val="Heading 2 Char"/>
    <w:basedOn w:val="DefaultParagraphFont"/>
    <w:link w:val="Heading2"/>
    <w:uiPriority w:val="9"/>
    <w:rsid w:val="00456A1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56A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56A1F"/>
    <w:pPr>
      <w:outlineLvl w:val="9"/>
    </w:pPr>
  </w:style>
  <w:style w:type="paragraph" w:styleId="TOC2">
    <w:name w:val="toc 2"/>
    <w:basedOn w:val="Normal"/>
    <w:next w:val="Normal"/>
    <w:autoRedefine/>
    <w:uiPriority w:val="39"/>
    <w:unhideWhenUsed/>
    <w:rsid w:val="00456A1F"/>
    <w:pPr>
      <w:spacing w:after="100"/>
      <w:ind w:left="220"/>
    </w:pPr>
  </w:style>
  <w:style w:type="character" w:styleId="Hyperlink">
    <w:name w:val="Hyperlink"/>
    <w:basedOn w:val="DefaultParagraphFont"/>
    <w:uiPriority w:val="99"/>
    <w:unhideWhenUsed/>
    <w:rsid w:val="00456A1F"/>
    <w:rPr>
      <w:color w:val="0000FF" w:themeColor="hyperlink"/>
      <w:u w:val="single"/>
    </w:rPr>
  </w:style>
  <w:style w:type="paragraph" w:styleId="Header">
    <w:name w:val="header"/>
    <w:basedOn w:val="Normal"/>
    <w:link w:val="HeaderChar"/>
    <w:uiPriority w:val="99"/>
    <w:unhideWhenUsed/>
    <w:rsid w:val="00456A1F"/>
    <w:pPr>
      <w:tabs>
        <w:tab w:val="center" w:pos="4986"/>
        <w:tab w:val="right" w:pos="9972"/>
      </w:tabs>
      <w:spacing w:after="0" w:line="240" w:lineRule="auto"/>
    </w:pPr>
  </w:style>
  <w:style w:type="character" w:customStyle="1" w:styleId="HeaderChar">
    <w:name w:val="Header Char"/>
    <w:basedOn w:val="DefaultParagraphFont"/>
    <w:link w:val="Header"/>
    <w:uiPriority w:val="99"/>
    <w:rsid w:val="00456A1F"/>
  </w:style>
  <w:style w:type="paragraph" w:styleId="Footer">
    <w:name w:val="footer"/>
    <w:basedOn w:val="Normal"/>
    <w:link w:val="FooterChar"/>
    <w:uiPriority w:val="99"/>
    <w:unhideWhenUsed/>
    <w:rsid w:val="00456A1F"/>
    <w:pPr>
      <w:tabs>
        <w:tab w:val="center" w:pos="4986"/>
        <w:tab w:val="right" w:pos="9972"/>
      </w:tabs>
      <w:spacing w:after="0" w:line="240" w:lineRule="auto"/>
    </w:pPr>
  </w:style>
  <w:style w:type="character" w:customStyle="1" w:styleId="FooterChar">
    <w:name w:val="Footer Char"/>
    <w:basedOn w:val="DefaultParagraphFont"/>
    <w:link w:val="Footer"/>
    <w:uiPriority w:val="99"/>
    <w:rsid w:val="00456A1F"/>
  </w:style>
  <w:style w:type="paragraph" w:customStyle="1" w:styleId="a">
    <w:name w:val="Содержимое таблицы"/>
    <w:basedOn w:val="Normal"/>
    <w:rsid w:val="008B2939"/>
    <w:pPr>
      <w:widowControl w:val="0"/>
      <w:suppressLineNumbers/>
      <w:suppressAutoHyphens/>
      <w:spacing w:after="0" w:line="240" w:lineRule="auto"/>
    </w:pPr>
    <w:rPr>
      <w:rFonts w:ascii="Calibri" w:eastAsia="Tahoma" w:hAnsi="Calibri" w:cs="Tahoma"/>
      <w:color w:val="000000"/>
      <w:szCs w:val="24"/>
      <w:lang w:bidi="en-US"/>
    </w:rPr>
  </w:style>
  <w:style w:type="paragraph" w:styleId="HTMLPreformatted">
    <w:name w:val="HTML Preformatted"/>
    <w:basedOn w:val="Normal"/>
    <w:link w:val="HTMLPreformattedChar"/>
    <w:uiPriority w:val="99"/>
    <w:unhideWhenUsed/>
    <w:rsid w:val="009D6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9D6C4B"/>
    <w:rPr>
      <w:rFonts w:ascii="Courier New" w:eastAsia="Times New Roman" w:hAnsi="Courier New" w:cs="Times New Roman"/>
      <w:sz w:val="20"/>
      <w:szCs w:val="20"/>
    </w:rPr>
  </w:style>
  <w:style w:type="paragraph" w:styleId="ListParagraph">
    <w:name w:val="List Paragraph"/>
    <w:basedOn w:val="Normal"/>
    <w:qFormat/>
    <w:rsid w:val="00F241A9"/>
    <w:pPr>
      <w:ind w:left="720"/>
      <w:contextualSpacing/>
    </w:pPr>
  </w:style>
  <w:style w:type="character" w:styleId="CommentReference">
    <w:name w:val="annotation reference"/>
    <w:basedOn w:val="DefaultParagraphFont"/>
    <w:uiPriority w:val="99"/>
    <w:semiHidden/>
    <w:unhideWhenUsed/>
    <w:rsid w:val="008A7C8E"/>
    <w:rPr>
      <w:sz w:val="18"/>
      <w:szCs w:val="18"/>
    </w:rPr>
  </w:style>
  <w:style w:type="paragraph" w:styleId="CommentText">
    <w:name w:val="annotation text"/>
    <w:basedOn w:val="Normal"/>
    <w:link w:val="CommentTextChar"/>
    <w:uiPriority w:val="99"/>
    <w:semiHidden/>
    <w:unhideWhenUsed/>
    <w:rsid w:val="008A7C8E"/>
    <w:pPr>
      <w:spacing w:line="240" w:lineRule="auto"/>
    </w:pPr>
    <w:rPr>
      <w:sz w:val="24"/>
      <w:szCs w:val="24"/>
    </w:rPr>
  </w:style>
  <w:style w:type="character" w:customStyle="1" w:styleId="CommentTextChar">
    <w:name w:val="Comment Text Char"/>
    <w:basedOn w:val="DefaultParagraphFont"/>
    <w:link w:val="CommentText"/>
    <w:uiPriority w:val="99"/>
    <w:semiHidden/>
    <w:rsid w:val="008A7C8E"/>
    <w:rPr>
      <w:sz w:val="24"/>
      <w:szCs w:val="24"/>
    </w:rPr>
  </w:style>
  <w:style w:type="paragraph" w:styleId="CommentSubject">
    <w:name w:val="annotation subject"/>
    <w:basedOn w:val="CommentText"/>
    <w:next w:val="CommentText"/>
    <w:link w:val="CommentSubjectChar"/>
    <w:uiPriority w:val="99"/>
    <w:semiHidden/>
    <w:unhideWhenUsed/>
    <w:rsid w:val="008A7C8E"/>
    <w:rPr>
      <w:b/>
      <w:bCs/>
      <w:sz w:val="20"/>
      <w:szCs w:val="20"/>
    </w:rPr>
  </w:style>
  <w:style w:type="character" w:customStyle="1" w:styleId="CommentSubjectChar">
    <w:name w:val="Comment Subject Char"/>
    <w:basedOn w:val="CommentTextChar"/>
    <w:link w:val="CommentSubject"/>
    <w:uiPriority w:val="99"/>
    <w:semiHidden/>
    <w:rsid w:val="008A7C8E"/>
    <w:rPr>
      <w:b/>
      <w:bCs/>
      <w:sz w:val="20"/>
      <w:szCs w:val="20"/>
    </w:rPr>
  </w:style>
  <w:style w:type="numbering" w:customStyle="1" w:styleId="Lentelms">
    <w:name w:val="Lentelėms"/>
    <w:uiPriority w:val="99"/>
    <w:rsid w:val="00C535F5"/>
    <w:pPr>
      <w:numPr>
        <w:numId w:val="18"/>
      </w:numPr>
    </w:pPr>
  </w:style>
  <w:style w:type="character" w:customStyle="1" w:styleId="HeaderChar1">
    <w:name w:val="Header Char1"/>
    <w:basedOn w:val="DefaultParagraphFont"/>
    <w:uiPriority w:val="99"/>
    <w:semiHidden/>
    <w:rsid w:val="00C535F5"/>
  </w:style>
  <w:style w:type="character" w:customStyle="1" w:styleId="SkaitaLucida">
    <w:name w:val="Skaita Lucida"/>
    <w:basedOn w:val="DefaultParagraphFont"/>
    <w:rsid w:val="00C535F5"/>
    <w:rPr>
      <w:rFonts w:ascii="Lucida Console" w:hAnsi="Lucida Console"/>
      <w:b/>
      <w:sz w:val="16"/>
    </w:rPr>
  </w:style>
  <w:style w:type="paragraph" w:customStyle="1" w:styleId="Gavjoadresas">
    <w:name w:val="Gavėjo adresas"/>
    <w:basedOn w:val="Normal"/>
    <w:rsid w:val="00C535F5"/>
    <w:pPr>
      <w:spacing w:after="0" w:line="240" w:lineRule="auto"/>
    </w:pPr>
    <w:rPr>
      <w:rFonts w:ascii="Times New Roman" w:eastAsia="Times New Roman" w:hAnsi="Times New Roman" w:cs="Times New Roman"/>
      <w:sz w:val="24"/>
      <w:szCs w:val="24"/>
    </w:rPr>
  </w:style>
  <w:style w:type="paragraph" w:customStyle="1" w:styleId="Point1">
    <w:name w:val="Point 1"/>
    <w:basedOn w:val="Normal"/>
    <w:rsid w:val="00B70A09"/>
    <w:pPr>
      <w:spacing w:before="120" w:after="120" w:line="240" w:lineRule="auto"/>
      <w:ind w:left="1418" w:hanging="567"/>
      <w:jc w:val="both"/>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1F2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7023">
      <w:bodyDiv w:val="1"/>
      <w:marLeft w:val="0"/>
      <w:marRight w:val="0"/>
      <w:marTop w:val="0"/>
      <w:marBottom w:val="0"/>
      <w:divBdr>
        <w:top w:val="none" w:sz="0" w:space="0" w:color="auto"/>
        <w:left w:val="none" w:sz="0" w:space="0" w:color="auto"/>
        <w:bottom w:val="none" w:sz="0" w:space="0" w:color="auto"/>
        <w:right w:val="none" w:sz="0" w:space="0" w:color="auto"/>
      </w:divBdr>
    </w:div>
    <w:div w:id="298345300">
      <w:bodyDiv w:val="1"/>
      <w:marLeft w:val="0"/>
      <w:marRight w:val="0"/>
      <w:marTop w:val="0"/>
      <w:marBottom w:val="0"/>
      <w:divBdr>
        <w:top w:val="none" w:sz="0" w:space="0" w:color="auto"/>
        <w:left w:val="none" w:sz="0" w:space="0" w:color="auto"/>
        <w:bottom w:val="none" w:sz="0" w:space="0" w:color="auto"/>
        <w:right w:val="none" w:sz="0" w:space="0" w:color="auto"/>
      </w:divBdr>
    </w:div>
    <w:div w:id="526872714">
      <w:bodyDiv w:val="1"/>
      <w:marLeft w:val="0"/>
      <w:marRight w:val="0"/>
      <w:marTop w:val="0"/>
      <w:marBottom w:val="0"/>
      <w:divBdr>
        <w:top w:val="none" w:sz="0" w:space="0" w:color="auto"/>
        <w:left w:val="none" w:sz="0" w:space="0" w:color="auto"/>
        <w:bottom w:val="none" w:sz="0" w:space="0" w:color="auto"/>
        <w:right w:val="none" w:sz="0" w:space="0" w:color="auto"/>
      </w:divBdr>
    </w:div>
    <w:div w:id="830219987">
      <w:bodyDiv w:val="1"/>
      <w:marLeft w:val="0"/>
      <w:marRight w:val="0"/>
      <w:marTop w:val="0"/>
      <w:marBottom w:val="0"/>
      <w:divBdr>
        <w:top w:val="none" w:sz="0" w:space="0" w:color="auto"/>
        <w:left w:val="none" w:sz="0" w:space="0" w:color="auto"/>
        <w:bottom w:val="none" w:sz="0" w:space="0" w:color="auto"/>
        <w:right w:val="none" w:sz="0" w:space="0" w:color="auto"/>
      </w:divBdr>
    </w:div>
    <w:div w:id="1075664719">
      <w:bodyDiv w:val="1"/>
      <w:marLeft w:val="0"/>
      <w:marRight w:val="0"/>
      <w:marTop w:val="0"/>
      <w:marBottom w:val="0"/>
      <w:divBdr>
        <w:top w:val="none" w:sz="0" w:space="0" w:color="auto"/>
        <w:left w:val="none" w:sz="0" w:space="0" w:color="auto"/>
        <w:bottom w:val="none" w:sz="0" w:space="0" w:color="auto"/>
        <w:right w:val="none" w:sz="0" w:space="0" w:color="auto"/>
      </w:divBdr>
    </w:div>
    <w:div w:id="1264797429">
      <w:bodyDiv w:val="1"/>
      <w:marLeft w:val="0"/>
      <w:marRight w:val="0"/>
      <w:marTop w:val="0"/>
      <w:marBottom w:val="0"/>
      <w:divBdr>
        <w:top w:val="none" w:sz="0" w:space="0" w:color="auto"/>
        <w:left w:val="none" w:sz="0" w:space="0" w:color="auto"/>
        <w:bottom w:val="none" w:sz="0" w:space="0" w:color="auto"/>
        <w:right w:val="none" w:sz="0" w:space="0" w:color="auto"/>
      </w:divBdr>
    </w:div>
    <w:div w:id="1405487121">
      <w:bodyDiv w:val="1"/>
      <w:marLeft w:val="0"/>
      <w:marRight w:val="0"/>
      <w:marTop w:val="0"/>
      <w:marBottom w:val="0"/>
      <w:divBdr>
        <w:top w:val="none" w:sz="0" w:space="0" w:color="auto"/>
        <w:left w:val="none" w:sz="0" w:space="0" w:color="auto"/>
        <w:bottom w:val="none" w:sz="0" w:space="0" w:color="auto"/>
        <w:right w:val="none" w:sz="0" w:space="0" w:color="auto"/>
      </w:divBdr>
    </w:div>
    <w:div w:id="1557624168">
      <w:bodyDiv w:val="1"/>
      <w:marLeft w:val="0"/>
      <w:marRight w:val="0"/>
      <w:marTop w:val="0"/>
      <w:marBottom w:val="0"/>
      <w:divBdr>
        <w:top w:val="none" w:sz="0" w:space="0" w:color="auto"/>
        <w:left w:val="none" w:sz="0" w:space="0" w:color="auto"/>
        <w:bottom w:val="none" w:sz="0" w:space="0" w:color="auto"/>
        <w:right w:val="none" w:sz="0" w:space="0" w:color="auto"/>
      </w:divBdr>
    </w:div>
    <w:div w:id="1622229454">
      <w:bodyDiv w:val="1"/>
      <w:marLeft w:val="0"/>
      <w:marRight w:val="0"/>
      <w:marTop w:val="0"/>
      <w:marBottom w:val="0"/>
      <w:divBdr>
        <w:top w:val="none" w:sz="0" w:space="0" w:color="auto"/>
        <w:left w:val="none" w:sz="0" w:space="0" w:color="auto"/>
        <w:bottom w:val="none" w:sz="0" w:space="0" w:color="auto"/>
        <w:right w:val="none" w:sz="0" w:space="0" w:color="auto"/>
      </w:divBdr>
    </w:div>
    <w:div w:id="201106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x@inlu.net"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782BD-CC36-49B9-B35B-D6C9CD57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40533</Words>
  <Characters>23104</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computer</cp:lastModifiedBy>
  <cp:revision>3</cp:revision>
  <cp:lastPrinted>2018-09-13T11:13:00Z</cp:lastPrinted>
  <dcterms:created xsi:type="dcterms:W3CDTF">2019-07-29T07:39:00Z</dcterms:created>
  <dcterms:modified xsi:type="dcterms:W3CDTF">2019-07-29T08:01:00Z</dcterms:modified>
</cp:coreProperties>
</file>