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24" w:rsidRPr="00725790" w:rsidRDefault="00F13FE1">
      <w:pPr>
        <w:jc w:val="center"/>
        <w:rPr>
          <w:b/>
          <w:lang w:val="lt-LT"/>
        </w:rPr>
      </w:pPr>
      <w:r w:rsidRPr="00725790">
        <w:rPr>
          <w:b/>
          <w:lang w:val="lt-LT"/>
        </w:rPr>
        <w:t>UAB „</w:t>
      </w:r>
      <w:r w:rsidR="00593915" w:rsidRPr="00725790">
        <w:rPr>
          <w:b/>
          <w:lang w:val="lt-LT"/>
        </w:rPr>
        <w:t>Vilpros pramonė“</w:t>
      </w:r>
    </w:p>
    <w:p w:rsidR="008E0624" w:rsidRPr="00725790" w:rsidRDefault="00F13FE1">
      <w:pPr>
        <w:jc w:val="center"/>
        <w:rPr>
          <w:lang w:val="lt-LT"/>
        </w:rPr>
      </w:pPr>
      <w:r w:rsidRPr="00725790">
        <w:rPr>
          <w:lang w:val="lt-LT"/>
        </w:rPr>
        <w:t xml:space="preserve">Įmonės kodas: </w:t>
      </w:r>
      <w:r w:rsidR="00593915" w:rsidRPr="00725790">
        <w:rPr>
          <w:lang w:val="lt-LT"/>
        </w:rPr>
        <w:t>126310441</w:t>
      </w:r>
    </w:p>
    <w:p w:rsidR="008E0624" w:rsidRPr="00725790" w:rsidRDefault="00F13FE1">
      <w:pPr>
        <w:jc w:val="center"/>
        <w:rPr>
          <w:lang w:val="lt-LT"/>
        </w:rPr>
      </w:pPr>
      <w:r w:rsidRPr="00725790">
        <w:rPr>
          <w:lang w:val="lt-LT"/>
        </w:rPr>
        <w:t xml:space="preserve">Adresas: </w:t>
      </w:r>
      <w:r w:rsidR="00593915" w:rsidRPr="00725790">
        <w:rPr>
          <w:lang w:val="lt-LT"/>
        </w:rPr>
        <w:t>Vilniaus g. 11</w:t>
      </w:r>
      <w:r w:rsidR="009B35BB" w:rsidRPr="00725790">
        <w:rPr>
          <w:lang w:val="lt-LT"/>
        </w:rPr>
        <w:t xml:space="preserve">, </w:t>
      </w:r>
      <w:r w:rsidR="00593915" w:rsidRPr="00725790">
        <w:rPr>
          <w:lang w:val="lt-LT"/>
        </w:rPr>
        <w:t>LT-14200</w:t>
      </w:r>
      <w:r w:rsidR="009B35BB" w:rsidRPr="00725790">
        <w:rPr>
          <w:lang w:val="lt-LT"/>
        </w:rPr>
        <w:t xml:space="preserve"> </w:t>
      </w:r>
      <w:r w:rsidR="00593915" w:rsidRPr="00725790">
        <w:rPr>
          <w:lang w:val="lt-LT"/>
        </w:rPr>
        <w:t>Izabelinės k., Vilniaus r.</w:t>
      </w:r>
    </w:p>
    <w:p w:rsidR="008E0624" w:rsidRPr="00725790" w:rsidRDefault="008E0624">
      <w:pPr>
        <w:ind w:right="-178"/>
        <w:jc w:val="center"/>
        <w:rPr>
          <w:lang w:val="lt-LT"/>
        </w:rPr>
      </w:pPr>
    </w:p>
    <w:p w:rsidR="008E0624" w:rsidRPr="00725790" w:rsidRDefault="008E0624">
      <w:pPr>
        <w:tabs>
          <w:tab w:val="center" w:pos="2520"/>
        </w:tabs>
        <w:jc w:val="both"/>
        <w:rPr>
          <w:lang w:val="lt-LT"/>
        </w:rPr>
      </w:pPr>
    </w:p>
    <w:p w:rsidR="008E0624" w:rsidRPr="00725790" w:rsidRDefault="008E0624">
      <w:pPr>
        <w:tabs>
          <w:tab w:val="center" w:pos="2520"/>
        </w:tabs>
        <w:jc w:val="both"/>
        <w:rPr>
          <w:lang w:val="lt-LT"/>
        </w:rPr>
      </w:pPr>
    </w:p>
    <w:p w:rsidR="008E0624" w:rsidRPr="00725790" w:rsidRDefault="008E0624">
      <w:pPr>
        <w:tabs>
          <w:tab w:val="right" w:leader="underscore" w:pos="8505"/>
        </w:tabs>
        <w:jc w:val="center"/>
        <w:rPr>
          <w:i/>
          <w:lang w:val="lt-LT"/>
        </w:rPr>
      </w:pPr>
    </w:p>
    <w:p w:rsidR="008E0624" w:rsidRPr="00725790" w:rsidRDefault="00F13FE1">
      <w:pPr>
        <w:jc w:val="center"/>
        <w:rPr>
          <w:sz w:val="22"/>
          <w:lang w:val="lt-LT"/>
        </w:rPr>
      </w:pPr>
      <w:r w:rsidRPr="00725790">
        <w:rPr>
          <w:b/>
          <w:lang w:val="lt-LT"/>
        </w:rPr>
        <w:t>KONKURSO</w:t>
      </w:r>
      <w:r w:rsidRPr="00725790">
        <w:rPr>
          <w:b/>
          <w:i/>
          <w:lang w:val="lt-LT"/>
        </w:rPr>
        <w:t xml:space="preserve"> </w:t>
      </w:r>
      <w:r w:rsidRPr="00725790">
        <w:rPr>
          <w:b/>
          <w:lang w:val="lt-LT"/>
        </w:rPr>
        <w:t>SĄLYGOS</w:t>
      </w:r>
    </w:p>
    <w:p w:rsidR="008E0624" w:rsidRPr="00725790" w:rsidRDefault="008E0624">
      <w:pPr>
        <w:jc w:val="center"/>
        <w:rPr>
          <w:lang w:val="lt-LT"/>
        </w:rPr>
      </w:pPr>
    </w:p>
    <w:p w:rsidR="008E0624" w:rsidRPr="00725790" w:rsidRDefault="00593915" w:rsidP="00AB11FC">
      <w:pPr>
        <w:tabs>
          <w:tab w:val="right" w:leader="underscore" w:pos="8505"/>
        </w:tabs>
        <w:jc w:val="center"/>
        <w:rPr>
          <w:lang w:val="lt-LT"/>
        </w:rPr>
      </w:pPr>
      <w:r w:rsidRPr="00725790">
        <w:rPr>
          <w:b/>
          <w:lang w:val="lt-LT"/>
        </w:rPr>
        <w:t>170 kWp</w:t>
      </w:r>
      <w:r w:rsidR="00F13FE1" w:rsidRPr="00725790">
        <w:rPr>
          <w:b/>
          <w:lang w:val="lt-LT"/>
        </w:rPr>
        <w:t xml:space="preserve"> </w:t>
      </w:r>
      <w:r w:rsidR="00AB11FC" w:rsidRPr="00725790">
        <w:rPr>
          <w:b/>
          <w:lang w:val="lt-LT"/>
        </w:rPr>
        <w:t>GALIOS</w:t>
      </w:r>
      <w:r w:rsidR="00F13FE1" w:rsidRPr="00725790">
        <w:rPr>
          <w:lang w:val="lt-LT"/>
        </w:rPr>
        <w:t xml:space="preserve"> </w:t>
      </w:r>
      <w:r w:rsidR="00AB11FC" w:rsidRPr="00725790">
        <w:rPr>
          <w:b/>
          <w:lang w:val="lt-LT"/>
        </w:rPr>
        <w:t>FOTOVOLTINĖS SAULĖS ŠVIESOS ENERGIJOS ELEKTRINĖS ĮRANGOS, PROJEKTAVIMO IR ĮRENGIMO DARBŲ PIRKIMUI</w:t>
      </w:r>
    </w:p>
    <w:p w:rsidR="008E0624" w:rsidRPr="00725790" w:rsidRDefault="00F13FE1">
      <w:pPr>
        <w:jc w:val="center"/>
        <w:rPr>
          <w:b/>
          <w:lang w:val="lt-LT"/>
        </w:rPr>
      </w:pPr>
      <w:r w:rsidRPr="00725790">
        <w:rPr>
          <w:b/>
          <w:lang w:val="lt-LT"/>
        </w:rPr>
        <w:t>TURINYS</w:t>
      </w:r>
    </w:p>
    <w:p w:rsidR="008E0624" w:rsidRPr="00725790" w:rsidRDefault="008E0624">
      <w:pPr>
        <w:jc w:val="center"/>
        <w:rPr>
          <w:lang w:val="lt-LT"/>
        </w:rPr>
      </w:pPr>
    </w:p>
    <w:p w:rsidR="008E0624" w:rsidRPr="00725790" w:rsidRDefault="008E0624">
      <w:pPr>
        <w:jc w:val="center"/>
        <w:rPr>
          <w:lang w:val="lt-LT"/>
        </w:rPr>
      </w:pPr>
    </w:p>
    <w:p w:rsidR="00546464" w:rsidRDefault="00F13FE1">
      <w:pPr>
        <w:pStyle w:val="TOC1"/>
        <w:rPr>
          <w:rFonts w:asciiTheme="minorHAnsi" w:eastAsiaTheme="minorEastAsia" w:hAnsiTheme="minorHAnsi" w:cstheme="minorBidi"/>
          <w:noProof/>
          <w:sz w:val="22"/>
          <w:szCs w:val="22"/>
          <w:lang w:val="en-US"/>
        </w:rPr>
      </w:pPr>
      <w:r w:rsidRPr="00725790">
        <w:rPr>
          <w:rFonts w:eastAsia="Andale Sans UI" w:cs="Tahoma"/>
          <w:kern w:val="3"/>
          <w:szCs w:val="24"/>
          <w:lang w:bidi="en-US"/>
        </w:rPr>
        <w:fldChar w:fldCharType="begin"/>
      </w:r>
      <w:r w:rsidRPr="00725790">
        <w:instrText xml:space="preserve"> TOC \o "1-3" \h </w:instrText>
      </w:r>
      <w:r w:rsidRPr="00725790">
        <w:rPr>
          <w:rFonts w:eastAsia="Andale Sans UI" w:cs="Tahoma"/>
          <w:kern w:val="3"/>
          <w:szCs w:val="24"/>
          <w:lang w:bidi="en-US"/>
        </w:rPr>
        <w:fldChar w:fldCharType="separate"/>
      </w:r>
      <w:hyperlink w:anchor="_Toc60867883" w:history="1">
        <w:r w:rsidR="00546464" w:rsidRPr="00012078">
          <w:rPr>
            <w:rStyle w:val="Hyperlink"/>
            <w:noProof/>
            <w:lang w:bidi="en-US"/>
          </w:rPr>
          <w:t>1.</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BENDROSIOS NUOSTATOS</w:t>
        </w:r>
        <w:r w:rsidR="00546464">
          <w:rPr>
            <w:noProof/>
          </w:rPr>
          <w:tab/>
        </w:r>
        <w:r w:rsidR="00546464">
          <w:rPr>
            <w:noProof/>
          </w:rPr>
          <w:fldChar w:fldCharType="begin"/>
        </w:r>
        <w:r w:rsidR="00546464">
          <w:rPr>
            <w:noProof/>
          </w:rPr>
          <w:instrText xml:space="preserve"> PAGEREF _Toc60867883 \h </w:instrText>
        </w:r>
        <w:r w:rsidR="00546464">
          <w:rPr>
            <w:noProof/>
          </w:rPr>
        </w:r>
        <w:r w:rsidR="00546464">
          <w:rPr>
            <w:noProof/>
          </w:rPr>
          <w:fldChar w:fldCharType="separate"/>
        </w:r>
        <w:r w:rsidR="00D308D9">
          <w:rPr>
            <w:noProof/>
          </w:rPr>
          <w:t>2</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4" w:history="1">
        <w:r w:rsidR="00546464" w:rsidRPr="00012078">
          <w:rPr>
            <w:rStyle w:val="Hyperlink"/>
            <w:noProof/>
            <w:lang w:bidi="en-US"/>
          </w:rPr>
          <w:t>2.</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PIRKIMO OBJEKTAS</w:t>
        </w:r>
        <w:r w:rsidR="00546464">
          <w:rPr>
            <w:noProof/>
          </w:rPr>
          <w:tab/>
        </w:r>
        <w:r w:rsidR="00546464">
          <w:rPr>
            <w:noProof/>
          </w:rPr>
          <w:fldChar w:fldCharType="begin"/>
        </w:r>
        <w:r w:rsidR="00546464">
          <w:rPr>
            <w:noProof/>
          </w:rPr>
          <w:instrText xml:space="preserve"> PAGEREF _Toc60867884 \h </w:instrText>
        </w:r>
        <w:r w:rsidR="00546464">
          <w:rPr>
            <w:noProof/>
          </w:rPr>
        </w:r>
        <w:r w:rsidR="00546464">
          <w:rPr>
            <w:noProof/>
          </w:rPr>
          <w:fldChar w:fldCharType="separate"/>
        </w:r>
        <w:r w:rsidR="00D308D9">
          <w:rPr>
            <w:noProof/>
          </w:rPr>
          <w:t>2</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5" w:history="1">
        <w:r w:rsidR="00546464" w:rsidRPr="00012078">
          <w:rPr>
            <w:rStyle w:val="Hyperlink"/>
            <w:noProof/>
            <w:lang w:bidi="en-US"/>
          </w:rPr>
          <w:t>3.</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TIEKĖJO KVALIFIKACIJOS REIKALAVIMAI</w:t>
        </w:r>
        <w:r w:rsidR="00546464">
          <w:rPr>
            <w:noProof/>
          </w:rPr>
          <w:tab/>
        </w:r>
        <w:r w:rsidR="00546464">
          <w:rPr>
            <w:noProof/>
          </w:rPr>
          <w:fldChar w:fldCharType="begin"/>
        </w:r>
        <w:r w:rsidR="00546464">
          <w:rPr>
            <w:noProof/>
          </w:rPr>
          <w:instrText xml:space="preserve"> PAGEREF _Toc60867885 \h </w:instrText>
        </w:r>
        <w:r w:rsidR="00546464">
          <w:rPr>
            <w:noProof/>
          </w:rPr>
        </w:r>
        <w:r w:rsidR="00546464">
          <w:rPr>
            <w:noProof/>
          </w:rPr>
          <w:fldChar w:fldCharType="separate"/>
        </w:r>
        <w:r w:rsidR="00D308D9">
          <w:rPr>
            <w:noProof/>
          </w:rPr>
          <w:t>3</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6" w:history="1">
        <w:r w:rsidR="00546464" w:rsidRPr="00012078">
          <w:rPr>
            <w:rStyle w:val="Hyperlink"/>
            <w:noProof/>
            <w:lang w:bidi="en-US"/>
          </w:rPr>
          <w:t>4.</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PASIŪLYMŲ RENGIMAS, PATEIKIMAS, KEITIMAS</w:t>
        </w:r>
        <w:r w:rsidR="00546464">
          <w:rPr>
            <w:noProof/>
          </w:rPr>
          <w:tab/>
        </w:r>
        <w:r w:rsidR="00546464">
          <w:rPr>
            <w:noProof/>
          </w:rPr>
          <w:fldChar w:fldCharType="begin"/>
        </w:r>
        <w:r w:rsidR="00546464">
          <w:rPr>
            <w:noProof/>
          </w:rPr>
          <w:instrText xml:space="preserve"> PAGEREF _Toc60867886 \h </w:instrText>
        </w:r>
        <w:r w:rsidR="00546464">
          <w:rPr>
            <w:noProof/>
          </w:rPr>
        </w:r>
        <w:r w:rsidR="00546464">
          <w:rPr>
            <w:noProof/>
          </w:rPr>
          <w:fldChar w:fldCharType="separate"/>
        </w:r>
        <w:r w:rsidR="00D308D9">
          <w:rPr>
            <w:noProof/>
          </w:rPr>
          <w:t>4</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7" w:history="1">
        <w:r w:rsidR="00546464" w:rsidRPr="00012078">
          <w:rPr>
            <w:rStyle w:val="Hyperlink"/>
            <w:noProof/>
            <w:lang w:bidi="en-US"/>
          </w:rPr>
          <w:t>5.</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KONKURSO SĄLYGŲ PAAIŠKINIMAS IR PATIKSLINIMAS</w:t>
        </w:r>
        <w:r w:rsidR="00546464">
          <w:rPr>
            <w:noProof/>
          </w:rPr>
          <w:tab/>
        </w:r>
        <w:r w:rsidR="00546464">
          <w:rPr>
            <w:noProof/>
          </w:rPr>
          <w:fldChar w:fldCharType="begin"/>
        </w:r>
        <w:r w:rsidR="00546464">
          <w:rPr>
            <w:noProof/>
          </w:rPr>
          <w:instrText xml:space="preserve"> PAGEREF _Toc60867887 \h </w:instrText>
        </w:r>
        <w:r w:rsidR="00546464">
          <w:rPr>
            <w:noProof/>
          </w:rPr>
        </w:r>
        <w:r w:rsidR="00546464">
          <w:rPr>
            <w:noProof/>
          </w:rPr>
          <w:fldChar w:fldCharType="separate"/>
        </w:r>
        <w:r w:rsidR="00D308D9">
          <w:rPr>
            <w:noProof/>
          </w:rPr>
          <w:t>5</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8" w:history="1">
        <w:r w:rsidR="00546464" w:rsidRPr="00012078">
          <w:rPr>
            <w:rStyle w:val="Hyperlink"/>
            <w:noProof/>
            <w:lang w:bidi="en-US"/>
          </w:rPr>
          <w:t>6.</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PASIŪLYMŲ NAGRINĖJIMAS IR VERTINIMAS</w:t>
        </w:r>
        <w:r w:rsidR="00546464">
          <w:rPr>
            <w:noProof/>
          </w:rPr>
          <w:tab/>
        </w:r>
        <w:r w:rsidR="00546464">
          <w:rPr>
            <w:noProof/>
          </w:rPr>
          <w:fldChar w:fldCharType="begin"/>
        </w:r>
        <w:r w:rsidR="00546464">
          <w:rPr>
            <w:noProof/>
          </w:rPr>
          <w:instrText xml:space="preserve"> PAGEREF _Toc60867888 \h </w:instrText>
        </w:r>
        <w:r w:rsidR="00546464">
          <w:rPr>
            <w:noProof/>
          </w:rPr>
        </w:r>
        <w:r w:rsidR="00546464">
          <w:rPr>
            <w:noProof/>
          </w:rPr>
          <w:fldChar w:fldCharType="separate"/>
        </w:r>
        <w:r w:rsidR="00D308D9">
          <w:rPr>
            <w:noProof/>
          </w:rPr>
          <w:t>6</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89" w:history="1">
        <w:r w:rsidR="00546464" w:rsidRPr="00012078">
          <w:rPr>
            <w:rStyle w:val="Hyperlink"/>
            <w:noProof/>
            <w:lang w:bidi="en-US"/>
          </w:rPr>
          <w:t>7.</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PASIŪLYMŲ ATMETIMO PRIEŽASTYS</w:t>
        </w:r>
        <w:r w:rsidR="00546464">
          <w:rPr>
            <w:noProof/>
          </w:rPr>
          <w:tab/>
        </w:r>
        <w:r w:rsidR="00546464">
          <w:rPr>
            <w:noProof/>
          </w:rPr>
          <w:fldChar w:fldCharType="begin"/>
        </w:r>
        <w:r w:rsidR="00546464">
          <w:rPr>
            <w:noProof/>
          </w:rPr>
          <w:instrText xml:space="preserve"> PAGEREF _Toc60867889 \h </w:instrText>
        </w:r>
        <w:r w:rsidR="00546464">
          <w:rPr>
            <w:noProof/>
          </w:rPr>
        </w:r>
        <w:r w:rsidR="00546464">
          <w:rPr>
            <w:noProof/>
          </w:rPr>
          <w:fldChar w:fldCharType="separate"/>
        </w:r>
        <w:r w:rsidR="00D308D9">
          <w:rPr>
            <w:noProof/>
          </w:rPr>
          <w:t>6</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90" w:history="1">
        <w:r w:rsidR="00546464" w:rsidRPr="00012078">
          <w:rPr>
            <w:rStyle w:val="Hyperlink"/>
            <w:noProof/>
            <w:lang w:bidi="en-US"/>
          </w:rPr>
          <w:t>8.</w:t>
        </w:r>
        <w:r w:rsidR="00546464">
          <w:rPr>
            <w:rFonts w:asciiTheme="minorHAnsi" w:eastAsiaTheme="minorEastAsia" w:hAnsiTheme="minorHAnsi" w:cstheme="minorBidi"/>
            <w:noProof/>
            <w:sz w:val="22"/>
            <w:szCs w:val="22"/>
            <w:lang w:val="en-US"/>
          </w:rPr>
          <w:tab/>
        </w:r>
        <w:r w:rsidR="00546464" w:rsidRPr="00012078">
          <w:rPr>
            <w:rStyle w:val="Hyperlink"/>
            <w:caps/>
            <w:noProof/>
            <w:lang w:bidi="en-US"/>
          </w:rPr>
          <w:t>Derybos</w:t>
        </w:r>
        <w:r w:rsidR="00546464">
          <w:rPr>
            <w:noProof/>
          </w:rPr>
          <w:tab/>
        </w:r>
        <w:r w:rsidR="00546464">
          <w:rPr>
            <w:noProof/>
          </w:rPr>
          <w:fldChar w:fldCharType="begin"/>
        </w:r>
        <w:r w:rsidR="00546464">
          <w:rPr>
            <w:noProof/>
          </w:rPr>
          <w:instrText xml:space="preserve"> PAGEREF _Toc60867890 \h </w:instrText>
        </w:r>
        <w:r w:rsidR="00546464">
          <w:rPr>
            <w:noProof/>
          </w:rPr>
        </w:r>
        <w:r w:rsidR="00546464">
          <w:rPr>
            <w:noProof/>
          </w:rPr>
          <w:fldChar w:fldCharType="separate"/>
        </w:r>
        <w:r w:rsidR="00D308D9">
          <w:rPr>
            <w:noProof/>
          </w:rPr>
          <w:t>7</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91" w:history="1">
        <w:r w:rsidR="00546464" w:rsidRPr="00012078">
          <w:rPr>
            <w:rStyle w:val="Hyperlink"/>
            <w:noProof/>
            <w:lang w:bidi="en-US"/>
          </w:rPr>
          <w:t>9.</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SPRENDIMAS DĖL LAIMĖTOJO NUSTATYMO</w:t>
        </w:r>
        <w:r w:rsidR="00546464">
          <w:rPr>
            <w:noProof/>
          </w:rPr>
          <w:tab/>
        </w:r>
        <w:r w:rsidR="00546464">
          <w:rPr>
            <w:noProof/>
          </w:rPr>
          <w:fldChar w:fldCharType="begin"/>
        </w:r>
        <w:r w:rsidR="00546464">
          <w:rPr>
            <w:noProof/>
          </w:rPr>
          <w:instrText xml:space="preserve"> PAGEREF _Toc60867891 \h </w:instrText>
        </w:r>
        <w:r w:rsidR="00546464">
          <w:rPr>
            <w:noProof/>
          </w:rPr>
        </w:r>
        <w:r w:rsidR="00546464">
          <w:rPr>
            <w:noProof/>
          </w:rPr>
          <w:fldChar w:fldCharType="separate"/>
        </w:r>
        <w:r w:rsidR="00D308D9">
          <w:rPr>
            <w:noProof/>
          </w:rPr>
          <w:t>7</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92" w:history="1">
        <w:r w:rsidR="00546464" w:rsidRPr="00012078">
          <w:rPr>
            <w:rStyle w:val="Hyperlink"/>
            <w:noProof/>
            <w:lang w:bidi="en-US"/>
          </w:rPr>
          <w:t>10.</w:t>
        </w:r>
        <w:r w:rsidR="00546464">
          <w:rPr>
            <w:rFonts w:asciiTheme="minorHAnsi" w:eastAsiaTheme="minorEastAsia" w:hAnsiTheme="minorHAnsi" w:cstheme="minorBidi"/>
            <w:noProof/>
            <w:sz w:val="22"/>
            <w:szCs w:val="22"/>
            <w:lang w:val="en-US"/>
          </w:rPr>
          <w:tab/>
        </w:r>
        <w:r w:rsidR="00546464" w:rsidRPr="00012078">
          <w:rPr>
            <w:rStyle w:val="Hyperlink"/>
            <w:noProof/>
            <w:lang w:bidi="en-US"/>
          </w:rPr>
          <w:t>PIRKIMO SUTARTIES SĄLYGOS</w:t>
        </w:r>
        <w:r w:rsidR="00546464">
          <w:rPr>
            <w:noProof/>
          </w:rPr>
          <w:tab/>
        </w:r>
        <w:r w:rsidR="00546464">
          <w:rPr>
            <w:noProof/>
          </w:rPr>
          <w:fldChar w:fldCharType="begin"/>
        </w:r>
        <w:r w:rsidR="00546464">
          <w:rPr>
            <w:noProof/>
          </w:rPr>
          <w:instrText xml:space="preserve"> PAGEREF _Toc60867892 \h </w:instrText>
        </w:r>
        <w:r w:rsidR="00546464">
          <w:rPr>
            <w:noProof/>
          </w:rPr>
        </w:r>
        <w:r w:rsidR="00546464">
          <w:rPr>
            <w:noProof/>
          </w:rPr>
          <w:fldChar w:fldCharType="separate"/>
        </w:r>
        <w:r w:rsidR="00D308D9">
          <w:rPr>
            <w:noProof/>
          </w:rPr>
          <w:t>8</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93" w:history="1">
        <w:r w:rsidR="00546464" w:rsidRPr="00012078">
          <w:rPr>
            <w:rStyle w:val="Hyperlink"/>
            <w:noProof/>
            <w:lang w:bidi="en-US"/>
          </w:rPr>
          <w:t>11.</w:t>
        </w:r>
        <w:r w:rsidR="00546464">
          <w:rPr>
            <w:rFonts w:asciiTheme="minorHAnsi" w:eastAsiaTheme="minorEastAsia" w:hAnsiTheme="minorHAnsi" w:cstheme="minorBidi"/>
            <w:noProof/>
            <w:sz w:val="22"/>
            <w:szCs w:val="22"/>
            <w:lang w:val="en-US"/>
          </w:rPr>
          <w:tab/>
        </w:r>
        <w:r w:rsidR="00546464" w:rsidRPr="00012078">
          <w:rPr>
            <w:rStyle w:val="Hyperlink"/>
            <w:caps/>
            <w:noProof/>
            <w:lang w:bidi="en-US"/>
          </w:rPr>
          <w:t>Baigiamosios nuostatos</w:t>
        </w:r>
        <w:r w:rsidR="00546464">
          <w:rPr>
            <w:noProof/>
          </w:rPr>
          <w:tab/>
        </w:r>
        <w:r w:rsidR="00546464">
          <w:rPr>
            <w:noProof/>
          </w:rPr>
          <w:fldChar w:fldCharType="begin"/>
        </w:r>
        <w:r w:rsidR="00546464">
          <w:rPr>
            <w:noProof/>
          </w:rPr>
          <w:instrText xml:space="preserve"> PAGEREF _Toc60867893 \h </w:instrText>
        </w:r>
        <w:r w:rsidR="00546464">
          <w:rPr>
            <w:noProof/>
          </w:rPr>
        </w:r>
        <w:r w:rsidR="00546464">
          <w:rPr>
            <w:noProof/>
          </w:rPr>
          <w:fldChar w:fldCharType="separate"/>
        </w:r>
        <w:r w:rsidR="00D308D9">
          <w:rPr>
            <w:noProof/>
          </w:rPr>
          <w:t>9</w:t>
        </w:r>
        <w:r w:rsidR="00546464">
          <w:rPr>
            <w:noProof/>
          </w:rPr>
          <w:fldChar w:fldCharType="end"/>
        </w:r>
      </w:hyperlink>
    </w:p>
    <w:p w:rsidR="00546464" w:rsidRDefault="005A748D">
      <w:pPr>
        <w:pStyle w:val="TOC1"/>
        <w:rPr>
          <w:rFonts w:asciiTheme="minorHAnsi" w:eastAsiaTheme="minorEastAsia" w:hAnsiTheme="minorHAnsi" w:cstheme="minorBidi"/>
          <w:noProof/>
          <w:sz w:val="22"/>
          <w:szCs w:val="22"/>
          <w:lang w:val="en-US"/>
        </w:rPr>
      </w:pPr>
      <w:hyperlink w:anchor="_Toc60867894" w:history="1">
        <w:r w:rsidR="00546464" w:rsidRPr="00012078">
          <w:rPr>
            <w:rStyle w:val="Hyperlink"/>
            <w:noProof/>
            <w:lang w:bidi="en-US"/>
          </w:rPr>
          <w:t>12.</w:t>
        </w:r>
        <w:r w:rsidR="00546464">
          <w:rPr>
            <w:rFonts w:asciiTheme="minorHAnsi" w:eastAsiaTheme="minorEastAsia" w:hAnsiTheme="minorHAnsi" w:cstheme="minorBidi"/>
            <w:noProof/>
            <w:sz w:val="22"/>
            <w:szCs w:val="22"/>
            <w:lang w:val="en-US"/>
          </w:rPr>
          <w:tab/>
        </w:r>
        <w:r w:rsidR="00546464" w:rsidRPr="00012078">
          <w:rPr>
            <w:rStyle w:val="Hyperlink"/>
            <w:caps/>
            <w:noProof/>
            <w:lang w:bidi="en-US"/>
          </w:rPr>
          <w:t>Priedai</w:t>
        </w:r>
        <w:r w:rsidR="00546464">
          <w:rPr>
            <w:noProof/>
          </w:rPr>
          <w:tab/>
        </w:r>
        <w:r w:rsidR="00546464">
          <w:rPr>
            <w:noProof/>
          </w:rPr>
          <w:fldChar w:fldCharType="begin"/>
        </w:r>
        <w:r w:rsidR="00546464">
          <w:rPr>
            <w:noProof/>
          </w:rPr>
          <w:instrText xml:space="preserve"> PAGEREF _Toc60867894 \h </w:instrText>
        </w:r>
        <w:r w:rsidR="00546464">
          <w:rPr>
            <w:noProof/>
          </w:rPr>
        </w:r>
        <w:r w:rsidR="00546464">
          <w:rPr>
            <w:noProof/>
          </w:rPr>
          <w:fldChar w:fldCharType="separate"/>
        </w:r>
        <w:r w:rsidR="00D308D9">
          <w:rPr>
            <w:noProof/>
          </w:rPr>
          <w:t>10</w:t>
        </w:r>
        <w:r w:rsidR="00546464">
          <w:rPr>
            <w:noProof/>
          </w:rPr>
          <w:fldChar w:fldCharType="end"/>
        </w:r>
      </w:hyperlink>
    </w:p>
    <w:p w:rsidR="008E0624" w:rsidRPr="00725790" w:rsidRDefault="00F13FE1">
      <w:pPr>
        <w:jc w:val="both"/>
        <w:rPr>
          <w:lang w:val="lt-LT"/>
        </w:rPr>
      </w:pPr>
      <w:r w:rsidRPr="00725790">
        <w:rPr>
          <w:rFonts w:eastAsia="Times New Roman" w:cs="Times New Roman"/>
          <w:kern w:val="0"/>
          <w:szCs w:val="20"/>
          <w:lang w:val="lt-LT" w:bidi="ar-SA"/>
        </w:rPr>
        <w:fldChar w:fldCharType="end"/>
      </w: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jc w:val="both"/>
        <w:rPr>
          <w:lang w:val="lt-LT"/>
        </w:rPr>
      </w:pPr>
    </w:p>
    <w:p w:rsidR="008E0624" w:rsidRPr="00725790" w:rsidRDefault="008E0624">
      <w:pPr>
        <w:pageBreakBefore/>
        <w:rPr>
          <w:lang w:val="lt-LT"/>
        </w:rPr>
      </w:pPr>
    </w:p>
    <w:p w:rsidR="008E0624" w:rsidRPr="00725790" w:rsidRDefault="00F13FE1">
      <w:pPr>
        <w:pStyle w:val="Heading1"/>
        <w:numPr>
          <w:ilvl w:val="0"/>
          <w:numId w:val="8"/>
        </w:numPr>
        <w:rPr>
          <w:szCs w:val="24"/>
          <w:lang w:val="lt-LT"/>
        </w:rPr>
      </w:pPr>
      <w:bookmarkStart w:id="0" w:name="_Toc490241998"/>
      <w:bookmarkStart w:id="1" w:name="_Toc297898747"/>
      <w:bookmarkStart w:id="2" w:name="_Toc492400424"/>
      <w:bookmarkStart w:id="3" w:name="_Toc60867883"/>
      <w:r w:rsidRPr="00725790">
        <w:rPr>
          <w:szCs w:val="24"/>
          <w:lang w:val="lt-LT"/>
        </w:rPr>
        <w:t>BENDROSIOS NUOSTATOS</w:t>
      </w:r>
      <w:bookmarkEnd w:id="0"/>
      <w:bookmarkEnd w:id="1"/>
      <w:bookmarkEnd w:id="2"/>
      <w:bookmarkEnd w:id="3"/>
    </w:p>
    <w:p w:rsidR="008E0624" w:rsidRPr="00725790" w:rsidRDefault="008E0624">
      <w:pPr>
        <w:tabs>
          <w:tab w:val="left" w:pos="840"/>
          <w:tab w:val="left" w:pos="1080"/>
        </w:tabs>
        <w:ind w:firstLine="600"/>
        <w:jc w:val="center"/>
        <w:rPr>
          <w:b/>
          <w:lang w:val="lt-LT"/>
        </w:rPr>
      </w:pP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b/>
          <w:szCs w:val="20"/>
          <w:lang w:val="lt-LT" w:eastAsia="lt-LT"/>
        </w:rPr>
        <w:t>UAB „</w:t>
      </w:r>
      <w:r w:rsidR="00BE12A6" w:rsidRPr="00725790">
        <w:rPr>
          <w:b/>
          <w:szCs w:val="20"/>
          <w:lang w:val="lt-LT" w:eastAsia="lt-LT"/>
        </w:rPr>
        <w:t>Vilpros pramonė</w:t>
      </w:r>
      <w:r w:rsidRPr="00725790">
        <w:rPr>
          <w:b/>
          <w:szCs w:val="20"/>
          <w:lang w:val="lt-LT" w:eastAsia="lt-LT"/>
        </w:rPr>
        <w:t>“</w:t>
      </w:r>
      <w:r w:rsidRPr="00725790">
        <w:rPr>
          <w:b/>
          <w:lang w:val="lt-LT"/>
        </w:rPr>
        <w:t xml:space="preserve"> </w:t>
      </w:r>
      <w:r w:rsidRPr="00725790">
        <w:rPr>
          <w:lang w:val="lt-LT"/>
        </w:rPr>
        <w:t xml:space="preserve">(toliau vadinama – </w:t>
      </w:r>
      <w:r w:rsidRPr="00725790">
        <w:rPr>
          <w:rFonts w:cs="Times New Roman"/>
          <w:lang w:val="lt-LT"/>
        </w:rPr>
        <w:t>P</w:t>
      </w:r>
      <w:r w:rsidR="009C72EB" w:rsidRPr="00725790">
        <w:rPr>
          <w:rFonts w:cs="Times New Roman"/>
          <w:lang w:val="lt-LT"/>
        </w:rPr>
        <w:t>irkėjas</w:t>
      </w:r>
      <w:r w:rsidRPr="00725790">
        <w:rPr>
          <w:lang w:val="lt-LT"/>
        </w:rPr>
        <w:t>)</w:t>
      </w:r>
      <w:r w:rsidR="00EA7451" w:rsidRPr="00725790">
        <w:rPr>
          <w:lang w:val="lt-LT"/>
        </w:rPr>
        <w:t>,</w:t>
      </w:r>
      <w:r w:rsidRPr="00725790">
        <w:rPr>
          <w:lang w:val="lt-LT"/>
        </w:rPr>
        <w:t xml:space="preserve"> </w:t>
      </w:r>
      <w:r w:rsidRPr="00725790">
        <w:rPr>
          <w:lang w:val="lt-LT" w:eastAsia="lt-LT"/>
        </w:rPr>
        <w:t xml:space="preserve">įgyvendindama projektą </w:t>
      </w:r>
      <w:r w:rsidRPr="00725790">
        <w:rPr>
          <w:b/>
          <w:i/>
          <w:lang w:val="lt-LT" w:eastAsia="lt-LT"/>
        </w:rPr>
        <w:t>„</w:t>
      </w:r>
      <w:r w:rsidR="003F57D8" w:rsidRPr="00725790">
        <w:rPr>
          <w:lang w:val="lt-LT"/>
        </w:rPr>
        <w:t>AEI naudojančių energijos gamybos pajėgumų įrengimas UAB „</w:t>
      </w:r>
      <w:r w:rsidR="00BE12A6" w:rsidRPr="00725790">
        <w:rPr>
          <w:szCs w:val="20"/>
          <w:lang w:val="lt-LT" w:eastAsia="lt-LT"/>
        </w:rPr>
        <w:t>Vilpros pramonė</w:t>
      </w:r>
      <w:r w:rsidRPr="00725790">
        <w:rPr>
          <w:lang w:val="lt-LT"/>
        </w:rPr>
        <w:t xml:space="preserve">“ </w:t>
      </w:r>
      <w:r w:rsidR="008B6DF4" w:rsidRPr="00725790">
        <w:rPr>
          <w:lang w:val="lt-LT"/>
        </w:rPr>
        <w:t>(</w:t>
      </w:r>
      <w:r w:rsidRPr="00725790">
        <w:rPr>
          <w:lang w:val="lt-LT"/>
        </w:rPr>
        <w:t xml:space="preserve">Nr. </w:t>
      </w:r>
      <w:r w:rsidR="00BE12A6" w:rsidRPr="00725790">
        <w:rPr>
          <w:lang w:val="lt-LT"/>
        </w:rPr>
        <w:t>04.2.1-LVPA-K-836-04-0010</w:t>
      </w:r>
      <w:r w:rsidRPr="00725790">
        <w:rPr>
          <w:lang w:val="lt-LT"/>
        </w:rPr>
        <w:t>),</w:t>
      </w:r>
      <w:r w:rsidRPr="00725790">
        <w:rPr>
          <w:lang w:val="lt-LT" w:eastAsia="lt-LT"/>
        </w:rPr>
        <w:t xml:space="preserve"> bendrai finansuojamą Europos Sąjungos struktūrinės paramos ir Lietuvos Respublikos lėšomis </w:t>
      </w:r>
      <w:r w:rsidRPr="00725790">
        <w:rPr>
          <w:lang w:val="lt-LT"/>
        </w:rPr>
        <w:t xml:space="preserve">numato įsigyti: </w:t>
      </w:r>
      <w:r w:rsidR="00593915" w:rsidRPr="00725790">
        <w:rPr>
          <w:b/>
          <w:lang w:val="lt-LT"/>
        </w:rPr>
        <w:t>170 kWp</w:t>
      </w:r>
      <w:r w:rsidR="00AB11FC" w:rsidRPr="00725790">
        <w:rPr>
          <w:b/>
          <w:lang w:val="lt-LT"/>
        </w:rPr>
        <w:t xml:space="preserve"> galios</w:t>
      </w:r>
      <w:r w:rsidR="00AB11FC" w:rsidRPr="00725790">
        <w:rPr>
          <w:lang w:val="lt-LT"/>
        </w:rPr>
        <w:t xml:space="preserve"> </w:t>
      </w:r>
      <w:r w:rsidR="00AB11FC" w:rsidRPr="00725790">
        <w:rPr>
          <w:b/>
          <w:lang w:val="lt-LT"/>
        </w:rPr>
        <w:t>fotovoltinės saulės šviesos energijos elektrinės įrangos, projektavimo ir įrengimo darbus</w:t>
      </w:r>
      <w:r w:rsidR="00FF5FE6" w:rsidRPr="00725790">
        <w:rPr>
          <w:b/>
          <w:lang w:val="lt-LT"/>
        </w:rPr>
        <w:t xml:space="preserve"> (toliau Įranga)</w:t>
      </w:r>
      <w:r w:rsidRPr="00725790">
        <w:rPr>
          <w:bCs/>
          <w:lang w:val="lt-LT"/>
        </w:rPr>
        <w:t>,</w:t>
      </w:r>
      <w:r w:rsidRPr="00725790">
        <w:rPr>
          <w:lang w:val="lt-LT"/>
        </w:rPr>
        <w:t xml:space="preserve"> kaip tai numatyta techninėje specifikacijoje.</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szCs w:val="20"/>
          <w:lang w:val="lt-LT" w:eastAsia="lt-LT"/>
        </w:rPr>
      </w:pPr>
      <w:r w:rsidRPr="00725790">
        <w:rPr>
          <w:szCs w:val="20"/>
          <w:lang w:val="lt-LT" w:eastAsia="lt-LT"/>
        </w:rPr>
        <w:t>Vartojamos pagrindinės sąvokos, apibrėžtos Projektų finansavimo ir administravimo taisyklėse, patvirtintose Lietuvos Respublikos finansų ministro 2014 m. spalio 8 d. įsakymu Nr. 1K-316 (</w:t>
      </w:r>
      <w:r w:rsidR="00BE12A6" w:rsidRPr="00725790">
        <w:rPr>
          <w:szCs w:val="20"/>
          <w:lang w:val="lt-LT" w:eastAsia="lt-LT"/>
        </w:rPr>
        <w:t>suvestinė redakcija nuo 2020-11-14</w:t>
      </w:r>
      <w:r w:rsidRPr="00725790">
        <w:rPr>
          <w:szCs w:val="20"/>
          <w:lang w:val="lt-LT" w:eastAsia="lt-LT"/>
        </w:rPr>
        <w:t>) (toliau – Taisyklės).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szCs w:val="20"/>
          <w:lang w:val="lt-LT" w:eastAsia="lt-LT"/>
        </w:rPr>
      </w:pPr>
      <w:r w:rsidRPr="00725790">
        <w:rPr>
          <w:szCs w:val="20"/>
          <w:lang w:val="lt-LT" w:eastAsia="lt-LT"/>
        </w:rPr>
        <w:t>Pirkimas vykdomas vadovaujantis Taisyklėmis, Lietuvos Respublikos civiliniu kodeksu (toliau – Civilinis kodeksas), kitais teisės aktais bei konkurso  sąlygomis.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 xml:space="preserve">Skelbimas apie pirkimą </w:t>
      </w:r>
      <w:r w:rsidRPr="00BD5DE7">
        <w:rPr>
          <w:lang w:val="lt-LT"/>
        </w:rPr>
        <w:t xml:space="preserve">paskelbtas </w:t>
      </w:r>
      <w:r w:rsidRPr="00BD5DE7">
        <w:rPr>
          <w:b/>
          <w:lang w:val="lt-LT"/>
        </w:rPr>
        <w:t>20</w:t>
      </w:r>
      <w:r w:rsidR="003F57D8" w:rsidRPr="00BD5DE7">
        <w:rPr>
          <w:b/>
          <w:lang w:val="lt-LT"/>
        </w:rPr>
        <w:t>2</w:t>
      </w:r>
      <w:r w:rsidR="00BD5DE7" w:rsidRPr="00BD5DE7">
        <w:rPr>
          <w:b/>
          <w:lang w:val="lt-LT"/>
        </w:rPr>
        <w:t>1</w:t>
      </w:r>
      <w:r w:rsidRPr="00BD5DE7">
        <w:rPr>
          <w:b/>
          <w:lang w:val="lt-LT"/>
        </w:rPr>
        <w:t>-</w:t>
      </w:r>
      <w:r w:rsidR="00BD5DE7" w:rsidRPr="00BD5DE7">
        <w:rPr>
          <w:b/>
          <w:lang w:val="lt-LT"/>
        </w:rPr>
        <w:t>01-14</w:t>
      </w:r>
      <w:r w:rsidRPr="00725790">
        <w:rPr>
          <w:lang w:val="lt-LT"/>
        </w:rPr>
        <w:t xml:space="preserve"> adresu </w:t>
      </w:r>
      <w:hyperlink r:id="rId8" w:history="1">
        <w:r w:rsidRPr="00725790">
          <w:rPr>
            <w:rStyle w:val="Hyperlink"/>
            <w:iCs/>
            <w:color w:val="auto"/>
            <w:lang w:val="lt-LT"/>
          </w:rPr>
          <w:t>www.esinvesticijos.lt</w:t>
        </w:r>
      </w:hyperlink>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Pirkimas atliekamas konkurso būdu laikantis lygiateisiškumo, nediskriminavimo, abipusio pripažinimo, proporcingumo, skaidrumo principų.</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Konkursui neįvykus dėl to, kad nebuvo gauta nė vieno pirkėjo nustatytus reikalavimus atitinkančio tiekėjo pasiūlymo, pirkėjas pasilieka teisę pakartotinį pirkimą vykdyti Taisyklių 461. punkte nustatyta tvarka.</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b/>
          <w:lang w:val="lt-LT"/>
        </w:rPr>
      </w:pPr>
      <w:r w:rsidRPr="00725790">
        <w:rPr>
          <w:lang w:val="lt-LT"/>
        </w:rPr>
        <w:t xml:space="preserve">Pirkėjo įgaliotas asmuo palaikyti tiesioginį ryšį su tiekėjais ir gauti iš jų su pirkimo procedūromis susijusius pranešimus: </w:t>
      </w:r>
      <w:r w:rsidRPr="00725790">
        <w:rPr>
          <w:b/>
          <w:lang w:val="lt-LT"/>
        </w:rPr>
        <w:t>UAB „</w:t>
      </w:r>
      <w:r w:rsidR="00BE12A6" w:rsidRPr="00725790">
        <w:rPr>
          <w:b/>
          <w:lang w:val="lt-LT"/>
        </w:rPr>
        <w:t>Vilpros pramonė</w:t>
      </w:r>
      <w:r w:rsidRPr="00725790">
        <w:rPr>
          <w:b/>
          <w:lang w:val="lt-LT"/>
        </w:rPr>
        <w:t xml:space="preserve">“ direktorius </w:t>
      </w:r>
      <w:r w:rsidR="00BE12A6" w:rsidRPr="00725790">
        <w:rPr>
          <w:b/>
          <w:lang w:val="lt-LT"/>
        </w:rPr>
        <w:t>Darius Ozarovskis</w:t>
      </w:r>
      <w:r w:rsidRPr="00725790">
        <w:rPr>
          <w:b/>
          <w:lang w:val="lt-LT"/>
        </w:rPr>
        <w:t xml:space="preserve">, telefono numeris </w:t>
      </w:r>
      <w:r w:rsidR="00BE12A6" w:rsidRPr="00725790">
        <w:rPr>
          <w:b/>
          <w:lang w:val="lt-LT"/>
        </w:rPr>
        <w:t>+37052740200</w:t>
      </w:r>
      <w:r w:rsidRPr="00725790">
        <w:rPr>
          <w:b/>
          <w:lang w:val="lt-LT"/>
        </w:rPr>
        <w:t xml:space="preserve">, El. pašto adresas: </w:t>
      </w:r>
      <w:r w:rsidR="00BE12A6" w:rsidRPr="00725790">
        <w:rPr>
          <w:b/>
          <w:lang w:val="lt-LT"/>
        </w:rPr>
        <w:t>info@chimneys.lt</w:t>
      </w:r>
    </w:p>
    <w:p w:rsidR="008E0624" w:rsidRPr="00725790" w:rsidRDefault="008E0624">
      <w:pPr>
        <w:pStyle w:val="Heading2"/>
        <w:ind w:firstLine="600"/>
        <w:rPr>
          <w:color w:val="auto"/>
          <w:szCs w:val="24"/>
          <w:lang w:val="lt-LT"/>
        </w:rPr>
      </w:pPr>
      <w:bookmarkStart w:id="4" w:name="_Toc47844929"/>
      <w:bookmarkStart w:id="5" w:name="_Toc60525483"/>
    </w:p>
    <w:p w:rsidR="008E0624" w:rsidRPr="00725790" w:rsidRDefault="00F13FE1">
      <w:pPr>
        <w:pStyle w:val="Heading1"/>
        <w:numPr>
          <w:ilvl w:val="0"/>
          <w:numId w:val="8"/>
        </w:numPr>
        <w:rPr>
          <w:szCs w:val="24"/>
          <w:lang w:val="lt-LT"/>
        </w:rPr>
      </w:pPr>
      <w:bookmarkStart w:id="6" w:name="_Toc490241999"/>
      <w:bookmarkStart w:id="7" w:name="_Toc297898748"/>
      <w:bookmarkStart w:id="8" w:name="_Toc492400425"/>
      <w:bookmarkStart w:id="9" w:name="_Toc60867884"/>
      <w:r w:rsidRPr="00725790">
        <w:rPr>
          <w:szCs w:val="24"/>
          <w:lang w:val="lt-LT"/>
        </w:rPr>
        <w:t>PIRKIMO OBJEKTAS</w:t>
      </w:r>
      <w:bookmarkEnd w:id="4"/>
      <w:bookmarkEnd w:id="5"/>
      <w:bookmarkEnd w:id="6"/>
      <w:bookmarkEnd w:id="7"/>
      <w:bookmarkEnd w:id="8"/>
      <w:bookmarkEnd w:id="9"/>
    </w:p>
    <w:p w:rsidR="008E0624" w:rsidRPr="00725790" w:rsidRDefault="008E0624">
      <w:pPr>
        <w:ind w:firstLine="600"/>
        <w:jc w:val="both"/>
        <w:rPr>
          <w:lang w:val="lt-LT" w:eastAsia="lt-LT"/>
        </w:rPr>
      </w:pPr>
    </w:p>
    <w:p w:rsidR="00616294" w:rsidRPr="00725790" w:rsidRDefault="00616294" w:rsidP="00616294">
      <w:pPr>
        <w:pStyle w:val="ListParagraph"/>
        <w:widowControl/>
        <w:numPr>
          <w:ilvl w:val="0"/>
          <w:numId w:val="30"/>
        </w:numPr>
        <w:tabs>
          <w:tab w:val="left" w:pos="792"/>
          <w:tab w:val="left" w:pos="840"/>
          <w:tab w:val="left" w:pos="1080"/>
        </w:tabs>
        <w:suppressAutoHyphens w:val="0"/>
        <w:autoSpaceDE w:val="0"/>
        <w:jc w:val="both"/>
        <w:textAlignment w:val="auto"/>
        <w:rPr>
          <w:vanish/>
          <w:lang w:val="lt-LT"/>
        </w:rPr>
      </w:pP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 xml:space="preserve">Perkami </w:t>
      </w:r>
      <w:r w:rsidR="00593915" w:rsidRPr="00725790">
        <w:rPr>
          <w:b/>
          <w:lang w:val="lt-LT"/>
        </w:rPr>
        <w:t>170 kWp</w:t>
      </w:r>
      <w:r w:rsidR="00AB11FC" w:rsidRPr="00725790">
        <w:rPr>
          <w:b/>
          <w:lang w:val="lt-LT"/>
        </w:rPr>
        <w:t xml:space="preserve"> galios</w:t>
      </w:r>
      <w:r w:rsidR="00AB11FC" w:rsidRPr="00725790">
        <w:rPr>
          <w:lang w:val="lt-LT"/>
        </w:rPr>
        <w:t xml:space="preserve"> </w:t>
      </w:r>
      <w:r w:rsidR="00AB11FC" w:rsidRPr="00725790">
        <w:rPr>
          <w:b/>
          <w:lang w:val="lt-LT"/>
        </w:rPr>
        <w:t>fotovoltinės saulės šviesos energijos elektrinės įrangos, projektavimo ir įrengimo darbai</w:t>
      </w:r>
      <w:r w:rsidRPr="00725790">
        <w:rPr>
          <w:bCs/>
          <w:lang w:val="lt-LT"/>
        </w:rPr>
        <w:t>,</w:t>
      </w:r>
      <w:r w:rsidRPr="00725790">
        <w:rPr>
          <w:lang w:val="lt-LT"/>
        </w:rPr>
        <w:t xml:space="preserve"> kurių savybės nustatytos pateiktoje techninėje specifikacijoje (</w:t>
      </w:r>
      <w:r w:rsidRPr="00725790">
        <w:rPr>
          <w:b/>
          <w:lang w:val="lt-LT"/>
        </w:rPr>
        <w:t>konkurso sąlygų 2 priedas</w:t>
      </w:r>
      <w:r w:rsidRPr="00725790">
        <w:rPr>
          <w:lang w:val="lt-LT"/>
        </w:rPr>
        <w:t>).</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Šis pirkimas į dalis neskirstomas, todėl pasiūlymas turi būti pateiktas visam nurodytam įrangos bei darbų kiekiui.</w:t>
      </w:r>
    </w:p>
    <w:p w:rsidR="008E0624" w:rsidRPr="00BD5DE7"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lang w:val="lt-LT"/>
        </w:rPr>
        <w:t xml:space="preserve">Fotovoltinės saulės šviesos energijos elektrinė turi būti </w:t>
      </w:r>
      <w:r w:rsidR="00485FC4" w:rsidRPr="00725790">
        <w:rPr>
          <w:lang w:val="lt-LT"/>
        </w:rPr>
        <w:t xml:space="preserve">sumontuota ir gautas leidimas gaminti </w:t>
      </w:r>
      <w:r w:rsidR="00485FC4" w:rsidRPr="00BD5DE7">
        <w:rPr>
          <w:lang w:val="lt-LT"/>
        </w:rPr>
        <w:t xml:space="preserve">elektros energiją ne vėliau kaip </w:t>
      </w:r>
      <w:r w:rsidRPr="00BD5DE7">
        <w:rPr>
          <w:lang w:val="lt-LT"/>
        </w:rPr>
        <w:t xml:space="preserve">iki </w:t>
      </w:r>
      <w:r w:rsidR="003F57D8" w:rsidRPr="00BD5DE7">
        <w:rPr>
          <w:b/>
          <w:lang w:val="lt-LT"/>
        </w:rPr>
        <w:t>2021-09-30</w:t>
      </w:r>
      <w:r w:rsidRPr="00BD5DE7">
        <w:rPr>
          <w:lang w:val="lt-LT"/>
        </w:rPr>
        <w:t>.</w:t>
      </w:r>
    </w:p>
    <w:p w:rsidR="009C6C56"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b/>
          <w:lang w:val="lt-LT"/>
        </w:rPr>
      </w:pPr>
      <w:r w:rsidRPr="00725790">
        <w:rPr>
          <w:lang w:val="lt-LT"/>
        </w:rPr>
        <w:t>Prekių pristatymo bei darbų atlikimo vieta –</w:t>
      </w:r>
      <w:r w:rsidR="009C6C56" w:rsidRPr="00725790">
        <w:rPr>
          <w:lang w:val="lt-LT"/>
        </w:rPr>
        <w:t xml:space="preserve"> </w:t>
      </w:r>
      <w:r w:rsidR="009C6C56" w:rsidRPr="00725790">
        <w:rPr>
          <w:b/>
          <w:lang w:val="lt-LT"/>
        </w:rPr>
        <w:t>UAB „Vilpros pramonė“, Vilniaus g. 11, LT-14200 Izabelinės k., Vilniaus r.</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rFonts w:cs="Times New Roman"/>
          <w:lang w:val="lt-LT"/>
        </w:rPr>
        <w:t xml:space="preserve">Tiekėjas turi parengti </w:t>
      </w:r>
      <w:r w:rsidRPr="00725790">
        <w:rPr>
          <w:lang w:val="lt-LT"/>
        </w:rPr>
        <w:t xml:space="preserve">fotovoltinės saulės šviesos energijos elektrinės </w:t>
      </w:r>
      <w:r w:rsidRPr="00725790">
        <w:rPr>
          <w:rFonts w:cs="Times New Roman"/>
          <w:lang w:val="lt-LT"/>
        </w:rPr>
        <w:t>įrengimo techninį projektą</w:t>
      </w:r>
      <w:r w:rsidRPr="00725790">
        <w:rPr>
          <w:lang w:val="lt-LT"/>
        </w:rPr>
        <w:t>,</w:t>
      </w:r>
      <w:r w:rsidRPr="00725790">
        <w:rPr>
          <w:rFonts w:cs="Times New Roman"/>
          <w:lang w:val="lt-LT"/>
        </w:rPr>
        <w:t xml:space="preserve"> apiman</w:t>
      </w:r>
      <w:r w:rsidRPr="00725790">
        <w:rPr>
          <w:lang w:val="lt-LT"/>
        </w:rPr>
        <w:t>tį</w:t>
      </w:r>
      <w:r w:rsidRPr="00725790">
        <w:rPr>
          <w:rFonts w:cs="Times New Roman"/>
          <w:lang w:val="lt-LT"/>
        </w:rPr>
        <w:t xml:space="preserve"> architektūrinę, konstrukcijų ar kitas dalis, atsižvelgiant į projektuojamo statinio specifiką pagal LR teisės aktų reikalavimus (</w:t>
      </w:r>
      <w:r w:rsidRPr="00725790">
        <w:rPr>
          <w:lang w:val="lt-LT"/>
        </w:rPr>
        <w:t>konkurso sąlygų</w:t>
      </w:r>
      <w:r w:rsidRPr="00725790">
        <w:rPr>
          <w:b/>
          <w:lang w:val="lt-LT"/>
        </w:rPr>
        <w:t xml:space="preserve"> 2 priedas</w:t>
      </w:r>
      <w:r w:rsidRPr="00725790">
        <w:rPr>
          <w:rFonts w:cs="Times New Roman"/>
          <w:lang w:val="lt-LT"/>
        </w:rPr>
        <w:t>). Tiekėjas pateikia kartu su pasiūlymu laisvos formos deklaraciją, kad techninis projektas bus suderintas su kompetetingomis institucijomis (jei reikalinga) ir kad gaus statybą leidžiančius dokumentus (jei reikalin</w:t>
      </w:r>
      <w:r w:rsidRPr="00725790">
        <w:rPr>
          <w:lang w:val="lt-LT"/>
        </w:rPr>
        <w:t>ga) bei visus</w:t>
      </w:r>
      <w:r w:rsidRPr="00725790">
        <w:rPr>
          <w:rFonts w:cs="Times New Roman"/>
          <w:lang w:val="lt-LT"/>
        </w:rPr>
        <w:t xml:space="preserve"> kit</w:t>
      </w:r>
      <w:r w:rsidRPr="00725790">
        <w:rPr>
          <w:lang w:val="lt-LT"/>
        </w:rPr>
        <w:t>us projektavimui reikalingus</w:t>
      </w:r>
      <w:r w:rsidRPr="00725790">
        <w:rPr>
          <w:rFonts w:cs="Times New Roman"/>
          <w:lang w:val="lt-LT"/>
        </w:rPr>
        <w:t xml:space="preserve"> dokumentus.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rFonts w:cs="Times New Roman"/>
          <w:lang w:val="lt-LT"/>
        </w:rPr>
        <w:t xml:space="preserve">Darbams atlikti naudojamos LR nustatyta tvarka sertifikuotos medžiagos, statybos </w:t>
      </w:r>
      <w:r w:rsidRPr="00725790">
        <w:rPr>
          <w:rFonts w:eastAsia="Times New Roman" w:cs="Times New Roman"/>
          <w:kern w:val="0"/>
          <w:lang w:val="lt-LT" w:bidi="ar-SA"/>
        </w:rPr>
        <w:t xml:space="preserve">produktai bei įrenginiai (reikalavimai nurodyti </w:t>
      </w:r>
      <w:r w:rsidRPr="00725790">
        <w:rPr>
          <w:lang w:val="lt-LT"/>
        </w:rPr>
        <w:t xml:space="preserve">konkurso sąlygų </w:t>
      </w:r>
      <w:r w:rsidRPr="00725790">
        <w:rPr>
          <w:b/>
          <w:lang w:val="lt-LT"/>
        </w:rPr>
        <w:t>2 priede</w:t>
      </w:r>
      <w:r w:rsidRPr="00725790">
        <w:rPr>
          <w:rFonts w:eastAsia="Times New Roman" w:cs="Times New Roman"/>
          <w:kern w:val="0"/>
          <w:lang w:val="lt-LT" w:bidi="ar-SA"/>
        </w:rPr>
        <w:t xml:space="preserve">). </w:t>
      </w:r>
      <w:r w:rsidRPr="00725790">
        <w:rPr>
          <w:lang w:val="lt-LT"/>
        </w:rPr>
        <w:t xml:space="preserve">Pirkėjui </w:t>
      </w:r>
      <w:r w:rsidRPr="00725790">
        <w:rPr>
          <w:rFonts w:cs="Times New Roman"/>
          <w:lang w:val="lt-LT"/>
        </w:rPr>
        <w:t>pareikalavus</w:t>
      </w:r>
      <w:r w:rsidRPr="00725790">
        <w:rPr>
          <w:lang w:val="lt-LT"/>
        </w:rPr>
        <w:t>,</w:t>
      </w:r>
      <w:r w:rsidRPr="00725790">
        <w:rPr>
          <w:rFonts w:cs="Times New Roman"/>
          <w:lang w:val="lt-LT"/>
        </w:rPr>
        <w:t xml:space="preserve"> tiekėjas įsipareigoja pateikti įrangos kilmės ir atitikties sertifikatus. Pateikiama laisvos formos deklaracija, kad visos medžiagos bei montuojami įrenginiai yra nauji ir nenaudoti, atititinkantys visus jiems keliamus reikalavimus.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rFonts w:cs="Times New Roman"/>
          <w:lang w:val="lt-LT"/>
        </w:rPr>
        <w:t>Pirkimo dalyviai atsako už rūpestingą visų pirkimo dokumentų išnagrinėjimą ir vėlesnius Pirkimo sąlygų paaiškinimus/papildymus, už patikimo informacijos apie visas sąlygas bei įsipareigojimus, galinčius turėti įtakos pasiūlymo sumai ar pobūdžiui arba Darbų atlikimui, gavimą. Tiekėjui laimėjus pirkimą nebus priimtas joks jo reikalavimus, grindžiamas klaidomis ar praleidima</w:t>
      </w:r>
      <w:r w:rsidRPr="00725790">
        <w:rPr>
          <w:lang w:val="lt-LT"/>
        </w:rPr>
        <w:t>i</w:t>
      </w:r>
      <w:r w:rsidRPr="00725790">
        <w:rPr>
          <w:rFonts w:cs="Times New Roman"/>
          <w:lang w:val="lt-LT"/>
        </w:rPr>
        <w:t>s, pakeisti pasiūlymo sumą arba sąlygas.</w:t>
      </w:r>
    </w:p>
    <w:p w:rsidR="008E0624" w:rsidRPr="00725790" w:rsidRDefault="008E0624">
      <w:pPr>
        <w:pStyle w:val="Standard"/>
        <w:jc w:val="both"/>
        <w:rPr>
          <w:rFonts w:cs="Times New Roman"/>
          <w:lang w:val="lt-LT"/>
        </w:rPr>
      </w:pPr>
    </w:p>
    <w:p w:rsidR="008E0624" w:rsidRPr="00725790" w:rsidRDefault="00F13FE1">
      <w:pPr>
        <w:pStyle w:val="Heading1"/>
        <w:numPr>
          <w:ilvl w:val="0"/>
          <w:numId w:val="8"/>
        </w:numPr>
        <w:rPr>
          <w:szCs w:val="24"/>
          <w:lang w:val="lt-LT"/>
        </w:rPr>
      </w:pPr>
      <w:bookmarkStart w:id="10" w:name="_Toc490242000"/>
      <w:bookmarkStart w:id="11" w:name="_Toc492400426"/>
      <w:bookmarkStart w:id="12" w:name="_Toc60867885"/>
      <w:r w:rsidRPr="00725790">
        <w:rPr>
          <w:szCs w:val="24"/>
          <w:lang w:val="lt-LT"/>
        </w:rPr>
        <w:lastRenderedPageBreak/>
        <w:t>TIEKĖJO KVALIFIKACIJOS REIKALAVIMAI</w:t>
      </w:r>
      <w:bookmarkEnd w:id="10"/>
      <w:bookmarkEnd w:id="11"/>
      <w:bookmarkEnd w:id="12"/>
    </w:p>
    <w:p w:rsidR="008E0624" w:rsidRPr="00725790" w:rsidRDefault="008E0624">
      <w:pPr>
        <w:pStyle w:val="ListParagraph"/>
        <w:widowControl/>
        <w:tabs>
          <w:tab w:val="left" w:pos="1134"/>
        </w:tabs>
        <w:suppressAutoHyphens w:val="0"/>
        <w:ind w:left="1125"/>
        <w:jc w:val="both"/>
        <w:textAlignment w:val="auto"/>
        <w:rPr>
          <w:rFonts w:cs="Times New Roman"/>
          <w:lang w:val="lt-LT"/>
        </w:rPr>
      </w:pPr>
    </w:p>
    <w:p w:rsidR="00616294" w:rsidRPr="00725790" w:rsidRDefault="00616294" w:rsidP="00616294">
      <w:pPr>
        <w:pStyle w:val="ListParagraph"/>
        <w:widowControl/>
        <w:numPr>
          <w:ilvl w:val="0"/>
          <w:numId w:val="30"/>
        </w:numPr>
        <w:tabs>
          <w:tab w:val="left" w:pos="792"/>
          <w:tab w:val="left" w:pos="840"/>
          <w:tab w:val="left" w:pos="1080"/>
        </w:tabs>
        <w:suppressAutoHyphens w:val="0"/>
        <w:autoSpaceDE w:val="0"/>
        <w:jc w:val="both"/>
        <w:textAlignment w:val="auto"/>
        <w:rPr>
          <w:rFonts w:cs="Times New Roman"/>
          <w:vanish/>
          <w:lang w:val="lt-LT"/>
        </w:rPr>
      </w:pP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Tiekėjas, dalyvaujantis pirkime, turi atitikti šiuos minimalius kvalifikacijos reikalavimus:</w:t>
      </w:r>
    </w:p>
    <w:p w:rsidR="008E0624" w:rsidRPr="00725790" w:rsidRDefault="008E0624">
      <w:pPr>
        <w:pStyle w:val="Standard"/>
        <w:jc w:val="both"/>
        <w:rPr>
          <w:rFonts w:cs="Times New Roman"/>
          <w:i/>
          <w:iCs/>
          <w:sz w:val="20"/>
          <w:szCs w:val="20"/>
          <w:lang w:val="lt-LT"/>
        </w:rPr>
      </w:pPr>
    </w:p>
    <w:p w:rsidR="008E0624" w:rsidRPr="00725790" w:rsidRDefault="008E0624">
      <w:pPr>
        <w:pStyle w:val="Standard"/>
        <w:jc w:val="both"/>
        <w:rPr>
          <w:rFonts w:cs="Times New Roman"/>
          <w:i/>
          <w:iCs/>
          <w:sz w:val="20"/>
          <w:szCs w:val="20"/>
          <w:lang w:val="lt-LT"/>
        </w:rPr>
      </w:pPr>
    </w:p>
    <w:p w:rsidR="008E0624" w:rsidRPr="00725790" w:rsidRDefault="00F13FE1">
      <w:pPr>
        <w:ind w:firstLine="709"/>
        <w:jc w:val="both"/>
        <w:rPr>
          <w:lang w:val="lt-LT"/>
        </w:rPr>
      </w:pPr>
      <w:r w:rsidRPr="00725790">
        <w:rPr>
          <w:b/>
          <w:lang w:val="lt-LT"/>
        </w:rPr>
        <w:t>Ekonominės ir finansinės būklės, techninio ir profesinio pajėgumo reikalavimai</w:t>
      </w:r>
    </w:p>
    <w:p w:rsidR="008E0624" w:rsidRPr="00725790" w:rsidRDefault="008E0624">
      <w:pPr>
        <w:pStyle w:val="Standard"/>
        <w:jc w:val="both"/>
        <w:rPr>
          <w:rFonts w:cs="Times New Roman"/>
          <w:i/>
          <w:iCs/>
          <w:sz w:val="20"/>
          <w:szCs w:val="20"/>
          <w:lang w:val="lt-LT"/>
        </w:rPr>
      </w:pPr>
    </w:p>
    <w:tbl>
      <w:tblPr>
        <w:tblW w:w="5000" w:type="pct"/>
        <w:tblCellMar>
          <w:left w:w="10" w:type="dxa"/>
          <w:right w:w="10" w:type="dxa"/>
        </w:tblCellMar>
        <w:tblLook w:val="0000" w:firstRow="0" w:lastRow="0" w:firstColumn="0" w:lastColumn="0" w:noHBand="0" w:noVBand="0"/>
      </w:tblPr>
      <w:tblGrid>
        <w:gridCol w:w="713"/>
        <w:gridCol w:w="3077"/>
        <w:gridCol w:w="2919"/>
        <w:gridCol w:w="2919"/>
      </w:tblGrid>
      <w:tr w:rsidR="00BD5DE7" w:rsidRPr="00725790" w:rsidTr="00BD5DE7">
        <w:tc>
          <w:tcPr>
            <w:tcW w:w="3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pPr>
              <w:ind w:left="-779" w:right="-149" w:firstLine="851"/>
              <w:jc w:val="both"/>
              <w:rPr>
                <w:rFonts w:cs="Times New Roman"/>
                <w:b/>
                <w:sz w:val="22"/>
                <w:szCs w:val="22"/>
                <w:lang w:val="lt-LT"/>
              </w:rPr>
            </w:pPr>
            <w:r w:rsidRPr="00725790">
              <w:rPr>
                <w:rFonts w:cs="Times New Roman"/>
                <w:b/>
                <w:sz w:val="22"/>
                <w:szCs w:val="22"/>
                <w:lang w:val="lt-LT"/>
              </w:rPr>
              <w:t>Eil. Nr.</w:t>
            </w:r>
          </w:p>
        </w:tc>
        <w:tc>
          <w:tcPr>
            <w:tcW w:w="1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pPr>
              <w:ind w:right="-149"/>
              <w:jc w:val="center"/>
              <w:rPr>
                <w:rFonts w:cs="Times New Roman"/>
                <w:b/>
                <w:sz w:val="22"/>
                <w:szCs w:val="22"/>
                <w:lang w:val="lt-LT"/>
              </w:rPr>
            </w:pPr>
            <w:r w:rsidRPr="00725790">
              <w:rPr>
                <w:rFonts w:cs="Times New Roman"/>
                <w:b/>
                <w:sz w:val="22"/>
                <w:szCs w:val="22"/>
                <w:lang w:val="lt-LT"/>
              </w:rPr>
              <w:t>Kvalifikacijos reikalavimai</w:t>
            </w:r>
          </w:p>
        </w:tc>
        <w:tc>
          <w:tcPr>
            <w:tcW w:w="1516" w:type="pct"/>
            <w:tcBorders>
              <w:top w:val="single" w:sz="4" w:space="0" w:color="000000"/>
              <w:left w:val="single" w:sz="4" w:space="0" w:color="000000"/>
              <w:bottom w:val="single" w:sz="4" w:space="0" w:color="000000"/>
              <w:right w:val="single" w:sz="4" w:space="0" w:color="000000"/>
            </w:tcBorders>
          </w:tcPr>
          <w:p w:rsidR="00BD5DE7" w:rsidRPr="00725790" w:rsidRDefault="00BD5DE7">
            <w:pPr>
              <w:jc w:val="center"/>
              <w:rPr>
                <w:rFonts w:cs="Times New Roman"/>
                <w:b/>
                <w:sz w:val="22"/>
                <w:szCs w:val="22"/>
                <w:lang w:val="lt-LT"/>
              </w:rPr>
            </w:pPr>
            <w:r w:rsidRPr="00D02E6B">
              <w:rPr>
                <w:b/>
                <w:sz w:val="22"/>
                <w:szCs w:val="22"/>
                <w:lang w:val="lt-LT"/>
              </w:rPr>
              <w:t>Kvalifikacijos reikalavimų reikšmė</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pPr>
              <w:jc w:val="center"/>
              <w:rPr>
                <w:rFonts w:cs="Times New Roman"/>
                <w:b/>
                <w:sz w:val="22"/>
                <w:szCs w:val="22"/>
                <w:lang w:val="lt-LT"/>
              </w:rPr>
            </w:pPr>
            <w:r w:rsidRPr="00725790">
              <w:rPr>
                <w:rFonts w:cs="Times New Roman"/>
                <w:b/>
                <w:sz w:val="22"/>
                <w:szCs w:val="22"/>
                <w:lang w:val="lt-LT"/>
              </w:rPr>
              <w:t>Kvalifikacijos reikalavimus įrodantys dokumentai</w:t>
            </w:r>
          </w:p>
        </w:tc>
      </w:tr>
      <w:tr w:rsidR="00BD5DE7" w:rsidRPr="00725790" w:rsidTr="00BD5DE7">
        <w:tc>
          <w:tcPr>
            <w:tcW w:w="3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pStyle w:val="DiagramaDiagramaDiagrama"/>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3.1.1</w:t>
            </w:r>
            <w:r w:rsidRPr="00725790">
              <w:rPr>
                <w:rFonts w:ascii="Times New Roman" w:hAnsi="Times New Roman" w:cs="Times New Roman"/>
                <w:sz w:val="22"/>
                <w:szCs w:val="22"/>
                <w:lang w:val="lt-LT"/>
              </w:rPr>
              <w:t>.</w:t>
            </w:r>
          </w:p>
        </w:tc>
        <w:tc>
          <w:tcPr>
            <w:tcW w:w="1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pStyle w:val="Standard"/>
              <w:jc w:val="both"/>
              <w:rPr>
                <w:rFonts w:eastAsia="Times New Roman" w:cs="Times New Roman"/>
                <w:sz w:val="22"/>
                <w:szCs w:val="22"/>
                <w:lang w:val="lt-LT"/>
              </w:rPr>
            </w:pPr>
            <w:r w:rsidRPr="00725790">
              <w:rPr>
                <w:rFonts w:eastAsia="Times New Roman" w:cs="Times New Roman"/>
                <w:sz w:val="22"/>
                <w:szCs w:val="22"/>
                <w:lang w:val="lt-LT"/>
              </w:rPr>
              <w:t>Tiekėjas turi teisę verstis veikla, kuri reikalinga pirkimo sutarčiai įvykdyti</w:t>
            </w:r>
          </w:p>
        </w:tc>
        <w:tc>
          <w:tcPr>
            <w:tcW w:w="1516" w:type="pct"/>
            <w:tcBorders>
              <w:top w:val="single" w:sz="4" w:space="0" w:color="000000"/>
              <w:left w:val="single" w:sz="4" w:space="0" w:color="000000"/>
              <w:bottom w:val="single" w:sz="4" w:space="0" w:color="000000"/>
              <w:right w:val="single" w:sz="4" w:space="0" w:color="000000"/>
            </w:tcBorders>
          </w:tcPr>
          <w:p w:rsidR="00BD5DE7" w:rsidRDefault="00BD5DE7" w:rsidP="00BD5DE7">
            <w:r w:rsidRPr="00BD429C">
              <w:rPr>
                <w:sz w:val="22"/>
                <w:szCs w:val="22"/>
                <w:lang w:val="lt-LT"/>
              </w:rPr>
              <w:t>Tiekėjo, neatitinkančio šio reikalavimo, pasiūlymas atmetamas</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pStyle w:val="ListParagraph"/>
              <w:tabs>
                <w:tab w:val="left" w:pos="457"/>
              </w:tabs>
              <w:ind w:left="0"/>
              <w:jc w:val="both"/>
              <w:rPr>
                <w:rFonts w:cs="Times New Roman"/>
                <w:bCs/>
                <w:sz w:val="22"/>
                <w:szCs w:val="22"/>
                <w:lang w:val="lt-LT"/>
              </w:rPr>
            </w:pPr>
            <w:r w:rsidRPr="00725790">
              <w:rPr>
                <w:rFonts w:cs="Times New Roman"/>
                <w:bCs/>
                <w:sz w:val="22"/>
                <w:szCs w:val="22"/>
                <w:lang w:val="lt-LT"/>
              </w:rPr>
              <w:t>Pateikiama valstybinės energetikos reguliavimo tarybos (VERT) (iki 2019 m. liepos 1 d. Valstybinės energetikos inspekcijos prie Energetikos ministerijos) išduodamų atestatų, suteikiančių teisę saulės elektrinę įrengti ir eksploatuoti, kopijos ar kitas lygiavertis dokumentas:</w:t>
            </w:r>
          </w:p>
          <w:p w:rsidR="00BD5DE7" w:rsidRPr="00725790" w:rsidRDefault="00BD5DE7" w:rsidP="00BD5DE7">
            <w:pPr>
              <w:pStyle w:val="ListParagraph"/>
              <w:numPr>
                <w:ilvl w:val="0"/>
                <w:numId w:val="25"/>
              </w:numPr>
              <w:tabs>
                <w:tab w:val="left" w:pos="457"/>
              </w:tabs>
              <w:jc w:val="both"/>
              <w:rPr>
                <w:rFonts w:cs="Times New Roman"/>
                <w:bCs/>
                <w:sz w:val="22"/>
                <w:szCs w:val="22"/>
                <w:lang w:val="lt-LT"/>
              </w:rPr>
            </w:pPr>
            <w:r w:rsidRPr="00725790">
              <w:rPr>
                <w:rFonts w:cs="Times New Roman"/>
                <w:bCs/>
                <w:sz w:val="22"/>
                <w:szCs w:val="22"/>
                <w:lang w:val="lt-LT"/>
              </w:rPr>
              <w:t>Elektros tinklo ir įrenginių iki 1000 V eksploatavimo darbai;</w:t>
            </w:r>
          </w:p>
          <w:p w:rsidR="00BD5DE7" w:rsidRPr="00725790" w:rsidRDefault="00BD5DE7" w:rsidP="00BD5DE7">
            <w:pPr>
              <w:pStyle w:val="ListParagraph"/>
              <w:numPr>
                <w:ilvl w:val="0"/>
                <w:numId w:val="25"/>
              </w:numPr>
              <w:tabs>
                <w:tab w:val="left" w:pos="457"/>
              </w:tabs>
              <w:jc w:val="both"/>
              <w:rPr>
                <w:rFonts w:cs="Times New Roman"/>
                <w:bCs/>
                <w:sz w:val="22"/>
                <w:szCs w:val="22"/>
                <w:lang w:val="lt-LT"/>
              </w:rPr>
            </w:pPr>
            <w:r w:rsidRPr="00725790">
              <w:rPr>
                <w:rFonts w:cs="Times New Roman"/>
                <w:bCs/>
                <w:sz w:val="22"/>
                <w:szCs w:val="22"/>
                <w:lang w:val="lt-LT"/>
              </w:rPr>
              <w:t>Elektros instaliacijos iki 1000 V eksploatavimo darbai;</w:t>
            </w:r>
          </w:p>
          <w:p w:rsidR="00BD5DE7" w:rsidRPr="00725790" w:rsidRDefault="00BD5DE7" w:rsidP="00BD5DE7">
            <w:pPr>
              <w:pStyle w:val="ListParagraph"/>
              <w:numPr>
                <w:ilvl w:val="0"/>
                <w:numId w:val="25"/>
              </w:numPr>
              <w:tabs>
                <w:tab w:val="left" w:pos="457"/>
              </w:tabs>
              <w:jc w:val="both"/>
              <w:rPr>
                <w:rFonts w:cs="Times New Roman"/>
                <w:bCs/>
                <w:sz w:val="22"/>
                <w:szCs w:val="22"/>
                <w:lang w:val="lt-LT"/>
              </w:rPr>
            </w:pPr>
            <w:r w:rsidRPr="00725790">
              <w:rPr>
                <w:rFonts w:cs="Times New Roman"/>
                <w:bCs/>
                <w:sz w:val="22"/>
                <w:szCs w:val="22"/>
                <w:lang w:val="lt-LT"/>
              </w:rPr>
              <w:t>Specialiųjų elektros įrenginių ekploatavimo darbai.</w:t>
            </w:r>
          </w:p>
          <w:p w:rsidR="00BD5DE7" w:rsidRPr="00725790" w:rsidRDefault="00BD5DE7" w:rsidP="00BD5DE7">
            <w:pPr>
              <w:pStyle w:val="ListParagraph"/>
              <w:tabs>
                <w:tab w:val="left" w:pos="457"/>
              </w:tabs>
              <w:ind w:left="0"/>
              <w:jc w:val="both"/>
              <w:rPr>
                <w:rFonts w:cs="Times New Roman"/>
                <w:sz w:val="22"/>
                <w:szCs w:val="22"/>
                <w:lang w:val="lt-LT"/>
              </w:rPr>
            </w:pPr>
            <w:r w:rsidRPr="00725790">
              <w:rPr>
                <w:rFonts w:eastAsia="MS Mincho"/>
                <w:i/>
                <w:sz w:val="22"/>
                <w:szCs w:val="22"/>
                <w:lang w:val="lt-LT"/>
              </w:rPr>
              <w:t>Pateikiami skenuoti dokumentai.</w:t>
            </w:r>
          </w:p>
        </w:tc>
      </w:tr>
      <w:tr w:rsidR="00BD5DE7" w:rsidRPr="00725790" w:rsidTr="00BD5DE7">
        <w:tc>
          <w:tcPr>
            <w:tcW w:w="3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pStyle w:val="Standard"/>
              <w:rPr>
                <w:rFonts w:cs="Times New Roman"/>
                <w:sz w:val="22"/>
                <w:szCs w:val="22"/>
                <w:lang w:val="lt-LT"/>
              </w:rPr>
            </w:pPr>
            <w:r>
              <w:rPr>
                <w:rFonts w:cs="Times New Roman"/>
                <w:sz w:val="22"/>
                <w:szCs w:val="22"/>
                <w:lang w:val="lt-LT"/>
              </w:rPr>
              <w:t>3.1.2</w:t>
            </w:r>
            <w:r w:rsidRPr="00725790">
              <w:rPr>
                <w:rFonts w:cs="Times New Roman"/>
                <w:sz w:val="22"/>
                <w:szCs w:val="22"/>
                <w:lang w:val="lt-LT"/>
              </w:rPr>
              <w:t>.</w:t>
            </w:r>
          </w:p>
        </w:tc>
        <w:tc>
          <w:tcPr>
            <w:tcW w:w="1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tabs>
                <w:tab w:val="left" w:pos="1144"/>
                <w:tab w:val="left" w:pos="1294"/>
              </w:tabs>
              <w:jc w:val="both"/>
              <w:rPr>
                <w:b/>
                <w:sz w:val="20"/>
                <w:lang w:val="lt-LT"/>
              </w:rPr>
            </w:pPr>
            <w:r w:rsidRPr="00725790">
              <w:rPr>
                <w:sz w:val="22"/>
                <w:lang w:val="lt-LT"/>
              </w:rPr>
              <w:t xml:space="preserve">Tiekėjas per pastaruosius 5 metus (skaičiuojant nuo pasiūlymų pateikimo termino pabaigos) arba per laiką nuo darbų vykdytojo įregistravimo dienos, jeigu darbų vykdytojas vykdė veiklą mažiau nei 5 metus, turi būti pilnai užbaigęs ir perdavęs </w:t>
            </w:r>
            <w:r w:rsidRPr="00725790">
              <w:rPr>
                <w:lang w:val="lt-LT"/>
              </w:rPr>
              <w:t xml:space="preserve">užsakovui arba šiuo metu vykdo bent </w:t>
            </w:r>
            <w:r w:rsidRPr="00725790">
              <w:rPr>
                <w:b/>
                <w:bCs/>
                <w:sz w:val="22"/>
                <w:lang w:val="lt-LT"/>
              </w:rPr>
              <w:t xml:space="preserve">1 (vieną) ne mažesnės kaip </w:t>
            </w:r>
            <w:r w:rsidRPr="00725790">
              <w:rPr>
                <w:b/>
                <w:sz w:val="22"/>
                <w:lang w:val="lt-LT"/>
              </w:rPr>
              <w:t>170</w:t>
            </w:r>
            <w:r w:rsidRPr="00725790">
              <w:rPr>
                <w:b/>
                <w:sz w:val="20"/>
                <w:lang w:val="lt-LT"/>
              </w:rPr>
              <w:t xml:space="preserve"> kWp galios saulės elektrinės </w:t>
            </w:r>
            <w:r w:rsidRPr="00725790">
              <w:rPr>
                <w:b/>
                <w:bCs/>
                <w:sz w:val="22"/>
                <w:lang w:val="lt-LT"/>
              </w:rPr>
              <w:t>įrengimą.</w:t>
            </w:r>
          </w:p>
          <w:p w:rsidR="00BD5DE7" w:rsidRPr="00725790" w:rsidRDefault="00BD5DE7" w:rsidP="00BD5DE7">
            <w:pPr>
              <w:pStyle w:val="Standard"/>
              <w:jc w:val="both"/>
              <w:rPr>
                <w:rFonts w:cs="Times New Roman"/>
                <w:sz w:val="22"/>
                <w:szCs w:val="22"/>
                <w:lang w:val="lt-LT"/>
              </w:rPr>
            </w:pPr>
          </w:p>
        </w:tc>
        <w:tc>
          <w:tcPr>
            <w:tcW w:w="1516" w:type="pct"/>
            <w:tcBorders>
              <w:top w:val="single" w:sz="4" w:space="0" w:color="000000"/>
              <w:left w:val="single" w:sz="4" w:space="0" w:color="000000"/>
              <w:bottom w:val="single" w:sz="4" w:space="0" w:color="000000"/>
              <w:right w:val="single" w:sz="4" w:space="0" w:color="000000"/>
            </w:tcBorders>
          </w:tcPr>
          <w:p w:rsidR="00BD5DE7" w:rsidRDefault="00BD5DE7" w:rsidP="00BD5DE7">
            <w:r w:rsidRPr="00BD429C">
              <w:rPr>
                <w:sz w:val="22"/>
                <w:szCs w:val="22"/>
                <w:lang w:val="lt-LT"/>
              </w:rPr>
              <w:t>Tiekėjo, neatitinkančio šio reikalavimo, pasiūlymas atmetamas</w:t>
            </w:r>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D5DE7">
            <w:pPr>
              <w:jc w:val="both"/>
              <w:rPr>
                <w:bCs/>
                <w:iCs/>
                <w:sz w:val="22"/>
                <w:lang w:val="lt-LT"/>
              </w:rPr>
            </w:pPr>
            <w:r w:rsidRPr="00725790">
              <w:rPr>
                <w:sz w:val="22"/>
                <w:lang w:val="lt-LT"/>
              </w:rPr>
              <w:t>Pateikiamas pagrindinių atliktų darbų sąrašas, kuriame nurodytos darbų bendros sumos, datos ir darbų užsakovai.</w:t>
            </w:r>
          </w:p>
          <w:p w:rsidR="00BD5DE7" w:rsidRPr="00725790" w:rsidRDefault="00BD5DE7" w:rsidP="00BD5DE7">
            <w:pPr>
              <w:tabs>
                <w:tab w:val="left" w:pos="1418"/>
                <w:tab w:val="left" w:pos="1701"/>
              </w:tabs>
              <w:jc w:val="both"/>
              <w:rPr>
                <w:bCs/>
                <w:iCs/>
                <w:sz w:val="22"/>
                <w:lang w:val="lt-LT"/>
              </w:rPr>
            </w:pPr>
            <w:r w:rsidRPr="00725790">
              <w:rPr>
                <w:bCs/>
                <w:iCs/>
                <w:sz w:val="22"/>
                <w:lang w:val="lt-LT"/>
              </w:rPr>
              <w:t xml:space="preserve">Taip pat pateikiami užsakovų (kuriems buvo atlikti darbai pagal nurodytas sutartis) darbų pridavimo-perdavimo aktai, VERT leidimas gaminti elektros energiją. </w:t>
            </w:r>
          </w:p>
          <w:p w:rsidR="00BD5DE7" w:rsidRPr="00725790" w:rsidRDefault="00BD5DE7" w:rsidP="00BD5DE7">
            <w:pPr>
              <w:pStyle w:val="ListParagraph"/>
              <w:tabs>
                <w:tab w:val="left" w:pos="457"/>
              </w:tabs>
              <w:ind w:left="0"/>
              <w:jc w:val="both"/>
              <w:rPr>
                <w:rFonts w:cs="Times New Roman"/>
                <w:sz w:val="22"/>
                <w:szCs w:val="22"/>
                <w:lang w:val="lt-LT"/>
              </w:rPr>
            </w:pPr>
          </w:p>
        </w:tc>
      </w:tr>
      <w:tr w:rsidR="00BD5DE7" w:rsidRPr="00725790" w:rsidTr="00BD5DE7">
        <w:tc>
          <w:tcPr>
            <w:tcW w:w="3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1F229C">
            <w:pPr>
              <w:pStyle w:val="DiagramaDiagramaDiagrama"/>
              <w:spacing w:after="0" w:line="240" w:lineRule="auto"/>
              <w:rPr>
                <w:rFonts w:ascii="Times New Roman" w:hAnsi="Times New Roman" w:cs="Times New Roman"/>
                <w:sz w:val="22"/>
                <w:szCs w:val="22"/>
                <w:lang w:val="lt-LT"/>
              </w:rPr>
            </w:pPr>
            <w:r w:rsidRPr="00725790">
              <w:rPr>
                <w:rFonts w:ascii="Times New Roman" w:hAnsi="Times New Roman" w:cs="Times New Roman"/>
                <w:sz w:val="22"/>
                <w:szCs w:val="22"/>
                <w:lang w:val="lt-LT"/>
              </w:rPr>
              <w:t>3.1.</w:t>
            </w:r>
            <w:r>
              <w:rPr>
                <w:rFonts w:ascii="Times New Roman" w:hAnsi="Times New Roman" w:cs="Times New Roman"/>
                <w:sz w:val="22"/>
                <w:szCs w:val="22"/>
                <w:lang w:val="lt-LT"/>
              </w:rPr>
              <w:t>3</w:t>
            </w:r>
            <w:r w:rsidRPr="00725790">
              <w:rPr>
                <w:rFonts w:ascii="Times New Roman" w:hAnsi="Times New Roman" w:cs="Times New Roman"/>
                <w:sz w:val="22"/>
                <w:szCs w:val="22"/>
                <w:lang w:val="lt-LT"/>
              </w:rPr>
              <w:t>.</w:t>
            </w:r>
          </w:p>
        </w:tc>
        <w:tc>
          <w:tcPr>
            <w:tcW w:w="1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DC3FE1">
            <w:pPr>
              <w:jc w:val="both"/>
              <w:rPr>
                <w:rFonts w:cs="Times New Roman"/>
                <w:sz w:val="22"/>
                <w:szCs w:val="22"/>
                <w:lang w:val="lt-LT"/>
              </w:rPr>
            </w:pPr>
            <w:r w:rsidRPr="00725790">
              <w:rPr>
                <w:sz w:val="22"/>
                <w:lang w:val="lt-LT"/>
              </w:rPr>
              <w:t>Vidutinės metinės pajamos iš saulės elektrinių projektavimo ir įrengimo veiklos per paskutinius 3 finansinius metus, o jeigu ūkio subjektas įregistruotas ar veiklą šioje srityje pradėjo vėliau – nuo ūkio subjekto įregistravimo ar šios veiklos pradžios, yra 1,5 karto didesnės už numatomą atliekamo pirkimo vertę</w:t>
            </w:r>
          </w:p>
        </w:tc>
        <w:tc>
          <w:tcPr>
            <w:tcW w:w="1516" w:type="pct"/>
            <w:tcBorders>
              <w:top w:val="single" w:sz="4" w:space="0" w:color="000000"/>
              <w:left w:val="single" w:sz="4" w:space="0" w:color="000000"/>
              <w:bottom w:val="single" w:sz="4" w:space="0" w:color="000000"/>
              <w:right w:val="single" w:sz="4" w:space="0" w:color="000000"/>
            </w:tcBorders>
          </w:tcPr>
          <w:p w:rsidR="00BD5DE7" w:rsidRPr="00725790" w:rsidRDefault="00BD5DE7" w:rsidP="00BE195B">
            <w:pPr>
              <w:pStyle w:val="Textbody"/>
              <w:spacing w:after="0"/>
              <w:jc w:val="both"/>
              <w:rPr>
                <w:sz w:val="22"/>
                <w:lang w:val="lt-LT"/>
              </w:rPr>
            </w:pPr>
            <w:r w:rsidRPr="00D02E6B">
              <w:rPr>
                <w:sz w:val="22"/>
                <w:szCs w:val="22"/>
                <w:lang w:val="lt-LT"/>
              </w:rPr>
              <w:t>Tiekėjo, neatitinkančio šio reikalavimo, pasiūlymas atmetamas</w:t>
            </w:r>
            <w:bookmarkStart w:id="13" w:name="_GoBack"/>
            <w:bookmarkEnd w:id="13"/>
          </w:p>
        </w:tc>
        <w:tc>
          <w:tcPr>
            <w:tcW w:w="1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5DE7" w:rsidRPr="00725790" w:rsidRDefault="00BD5DE7" w:rsidP="00BE195B">
            <w:pPr>
              <w:pStyle w:val="Textbody"/>
              <w:spacing w:after="0"/>
              <w:jc w:val="both"/>
              <w:rPr>
                <w:rFonts w:eastAsia="Times New Roman" w:cs="Times New Roman"/>
                <w:kern w:val="0"/>
                <w:sz w:val="22"/>
                <w:szCs w:val="22"/>
                <w:lang w:val="lt-LT" w:bidi="ar-SA"/>
              </w:rPr>
            </w:pPr>
            <w:r w:rsidRPr="00725790">
              <w:rPr>
                <w:sz w:val="22"/>
                <w:lang w:val="lt-LT"/>
              </w:rPr>
              <w:t>Paskutinių 3 finansinių metų, o jeigu ūkio subjektas įregistruotas ar veiklą atitinkamoje srityje pradėjo vėliau – nuo ūkio subjekto įregistravimo ar veiklos su pirkimu susijusioje srityje pradžios, tiekėjo įmonės</w:t>
            </w:r>
            <w:r w:rsidRPr="00725790">
              <w:rPr>
                <w:i/>
                <w:iCs/>
                <w:sz w:val="22"/>
                <w:lang w:val="lt-LT"/>
              </w:rPr>
              <w:t> </w:t>
            </w:r>
            <w:r w:rsidRPr="00725790">
              <w:rPr>
                <w:sz w:val="22"/>
                <w:lang w:val="lt-LT"/>
              </w:rPr>
              <w:t xml:space="preserve">pažyma apie gautas pajamas iš saulės elektrinių projektavimo ir įrengimo veiklos, jeigu ši informacija </w:t>
            </w:r>
            <w:r w:rsidRPr="00725790">
              <w:rPr>
                <w:sz w:val="22"/>
                <w:lang w:val="lt-LT"/>
              </w:rPr>
              <w:lastRenderedPageBreak/>
              <w:t>turima.   </w:t>
            </w:r>
          </w:p>
        </w:tc>
      </w:tr>
    </w:tbl>
    <w:p w:rsidR="008E0624" w:rsidRPr="00725790" w:rsidRDefault="00F13FE1">
      <w:pPr>
        <w:pStyle w:val="Footer"/>
        <w:ind w:firstLine="709"/>
        <w:rPr>
          <w:b/>
          <w:sz w:val="22"/>
          <w:szCs w:val="22"/>
        </w:rPr>
      </w:pPr>
      <w:r w:rsidRPr="00725790">
        <w:rPr>
          <w:b/>
          <w:sz w:val="22"/>
          <w:szCs w:val="22"/>
        </w:rPr>
        <w:lastRenderedPageBreak/>
        <w:t>* Pastabos:</w:t>
      </w:r>
    </w:p>
    <w:p w:rsidR="008E0624" w:rsidRPr="00725790" w:rsidRDefault="00F13FE1">
      <w:pPr>
        <w:pStyle w:val="Footer"/>
        <w:ind w:firstLine="720"/>
        <w:jc w:val="both"/>
      </w:pPr>
      <w:r w:rsidRPr="00725790">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8E0624" w:rsidRPr="00725790" w:rsidRDefault="00F13FE1">
      <w:pPr>
        <w:pStyle w:val="Footer"/>
        <w:ind w:firstLine="720"/>
        <w:jc w:val="both"/>
        <w:rPr>
          <w:sz w:val="22"/>
          <w:szCs w:val="22"/>
        </w:rPr>
      </w:pPr>
      <w:r w:rsidRPr="00725790">
        <w:rPr>
          <w:sz w:val="22"/>
          <w:szCs w:val="22"/>
        </w:rPr>
        <w:t>2) dokumentų kopijos yra tvirtinamos tiekėjo ar jo įgalioto asmens parašu, nurodant žodžius „Kopija tikra“ ir pareigų pavadinimą, vardą (vardo raidę), pavardę, datą ir antspaudą (jei turi).</w:t>
      </w:r>
    </w:p>
    <w:p w:rsidR="008E0624" w:rsidRPr="00725790" w:rsidRDefault="008E0624">
      <w:pPr>
        <w:pStyle w:val="Standard"/>
        <w:jc w:val="both"/>
        <w:rPr>
          <w:rFonts w:cs="Times New Roman"/>
          <w:i/>
          <w:iCs/>
          <w:sz w:val="20"/>
          <w:szCs w:val="20"/>
          <w:lang w:val="lt-LT"/>
        </w:rPr>
      </w:pPr>
    </w:p>
    <w:p w:rsidR="008E0624" w:rsidRPr="00725790" w:rsidRDefault="008E0624">
      <w:pPr>
        <w:pStyle w:val="Standard"/>
        <w:jc w:val="both"/>
        <w:rPr>
          <w:rFonts w:cs="Times New Roman"/>
          <w:i/>
          <w:iCs/>
          <w:sz w:val="20"/>
          <w:szCs w:val="20"/>
          <w:lang w:val="lt-LT"/>
        </w:rPr>
      </w:pP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Jei bendrą pasiūlymą pateikia ūkio subjektų grupė, šių konkurso sąlygų 3.1.1. - 3.1.</w:t>
      </w:r>
      <w:r w:rsidR="003B65E4">
        <w:rPr>
          <w:rFonts w:cs="Times New Roman"/>
        </w:rPr>
        <w:t>3</w:t>
      </w:r>
      <w:r w:rsidRPr="00725790">
        <w:rPr>
          <w:rFonts w:cs="Times New Roman"/>
          <w:lang w:val="lt-LT"/>
        </w:rPr>
        <w:t xml:space="preserve"> punktuose mustatytus reikalavimus turi atitikti ir pateikti nurodytus dokumentus bent vienas ūkio subjektų grupės narys arbi visi ūkio subjektų grupės nariai kartu.</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Tiekėjo pasiūlymas atmetamas, jeigu apie nustatytų reikalavimų atitikimą jis pateikė melagingą informaciją, kurią Perkančioji organizacija gali įrodyti bet kokiomis teisėtomis priemonėmis.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Perkančioji organizacija turi bendrauti pasiūlymo vertinimo metu kylančiais klausimais ir teikti su pasiūlymo įvertinimu susijusią informaciją, kuriam partneriui suteikti įgaliojimai pateikti pasiūlymą, jį pasirašyti, sudaryti sutartį).</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Tiekėjas, ketinantis dalį darbų atlikti subranguojant darbus ar paslaugas tretiesiems juridiniams asmenims, tokių darbų ar paslaugų apimtis turi nurodyti savo pasiūlyme bei įvardinti, kokius subrangovus ir kokiai pirkimo daliai atlikti jis ketina pasitelkti.</w:t>
      </w:r>
    </w:p>
    <w:p w:rsidR="008E0624" w:rsidRPr="00725790" w:rsidRDefault="008E0624">
      <w:pPr>
        <w:pStyle w:val="Standard"/>
        <w:jc w:val="both"/>
        <w:rPr>
          <w:rFonts w:cs="Times New Roman"/>
          <w:b/>
          <w:bCs/>
          <w:lang w:val="lt-LT"/>
        </w:rPr>
      </w:pPr>
    </w:p>
    <w:p w:rsidR="009E2FBA" w:rsidRPr="00725790" w:rsidRDefault="00F13FE1" w:rsidP="009E2FBA">
      <w:pPr>
        <w:pStyle w:val="Heading1"/>
        <w:numPr>
          <w:ilvl w:val="0"/>
          <w:numId w:val="8"/>
        </w:numPr>
        <w:rPr>
          <w:szCs w:val="24"/>
          <w:lang w:val="lt-LT"/>
        </w:rPr>
      </w:pPr>
      <w:bookmarkStart w:id="14" w:name="_Toc490242001"/>
      <w:bookmarkStart w:id="15" w:name="_Toc492400427"/>
      <w:bookmarkStart w:id="16" w:name="_Toc60867886"/>
      <w:r w:rsidRPr="00725790">
        <w:rPr>
          <w:szCs w:val="24"/>
          <w:lang w:val="lt-LT"/>
        </w:rPr>
        <w:t>PASIŪLYMŲ RENGIMAS, PATEIKIMAS, KEITIMAS</w:t>
      </w:r>
      <w:bookmarkEnd w:id="14"/>
      <w:bookmarkEnd w:id="15"/>
      <w:bookmarkEnd w:id="16"/>
    </w:p>
    <w:p w:rsidR="009E2FBA" w:rsidRPr="00725790" w:rsidRDefault="009E2FBA" w:rsidP="009E2FBA">
      <w:pPr>
        <w:pStyle w:val="Heading1"/>
        <w:ind w:left="360"/>
        <w:jc w:val="left"/>
        <w:rPr>
          <w:szCs w:val="24"/>
          <w:lang w:val="lt-LT"/>
        </w:rPr>
      </w:pPr>
    </w:p>
    <w:p w:rsidR="00616294" w:rsidRPr="00725790" w:rsidRDefault="00616294" w:rsidP="00616294">
      <w:pPr>
        <w:pStyle w:val="ListParagraph"/>
        <w:widowControl/>
        <w:numPr>
          <w:ilvl w:val="0"/>
          <w:numId w:val="30"/>
        </w:numPr>
        <w:tabs>
          <w:tab w:val="left" w:pos="792"/>
          <w:tab w:val="left" w:pos="840"/>
          <w:tab w:val="left" w:pos="1080"/>
        </w:tabs>
        <w:suppressAutoHyphens w:val="0"/>
        <w:autoSpaceDE w:val="0"/>
        <w:jc w:val="both"/>
        <w:textAlignment w:val="auto"/>
        <w:rPr>
          <w:rFonts w:cs="Times New Roman"/>
          <w:vanish/>
          <w:lang w:val="lt-LT"/>
        </w:rPr>
      </w:pP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Pateikdamas pasiūlymą tiekėjas sutinka su šiomis konkurso sąlygomis ir patvirtina, kad jo pasiūlyme pateikta informacija yra teisinga ir apima viską, ko reikia tinkamam pirkimo sutarties įvykdymui.</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Pasiūlymas turi būti pateikiamas raštu, pasirašytas tiekėjo arba jo įgalioto asmens.</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Tiekėjo pasiūlymas bei kita korespondencija pateikiama lietuvių</w:t>
      </w:r>
      <w:r w:rsidR="00DB78D0" w:rsidRPr="00725790">
        <w:rPr>
          <w:rFonts w:cs="Times New Roman"/>
          <w:lang w:val="lt-LT"/>
        </w:rPr>
        <w:t xml:space="preserve"> kalba</w:t>
      </w:r>
      <w:r w:rsidRPr="00725790">
        <w:rPr>
          <w:rFonts w:cs="Times New Roman"/>
          <w:lang w:val="lt-LT"/>
        </w:rPr>
        <w:t>.</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 xml:space="preserve">Tiekėjas pasiūlymą privalo pateikti pagal konkurso sąlygų </w:t>
      </w:r>
      <w:r w:rsidRPr="00725790">
        <w:rPr>
          <w:rFonts w:cs="Times New Roman"/>
          <w:b/>
          <w:lang w:val="lt-LT"/>
        </w:rPr>
        <w:t>1 priede</w:t>
      </w:r>
      <w:r w:rsidRPr="00725790">
        <w:rPr>
          <w:rFonts w:cs="Times New Roman"/>
          <w:lang w:val="lt-LT"/>
        </w:rPr>
        <w:t xml:space="preserve"> pateiktą formą. Pasiūlymas teikiamas užklijuotame voke. Ant voko turi būti užrašyta: konkursui „Fotovoltinės saulės  šviesos energijos elektrinės </w:t>
      </w:r>
      <w:r w:rsidR="00FD5C3B" w:rsidRPr="00725790">
        <w:rPr>
          <w:rFonts w:cs="Times New Roman"/>
          <w:lang w:val="lt-LT"/>
        </w:rPr>
        <w:t>įrangos, projektavimo ir įrengimo darbų pirkimas</w:t>
      </w:r>
      <w:r w:rsidRPr="00725790">
        <w:rPr>
          <w:rFonts w:cs="Times New Roman"/>
          <w:lang w:val="lt-LT"/>
        </w:rPr>
        <w:t xml:space="preserve">“ pagal projektą </w:t>
      </w:r>
      <w:r w:rsidRPr="00725790">
        <w:rPr>
          <w:rFonts w:cs="Times New Roman"/>
          <w:b/>
          <w:lang w:val="lt-LT"/>
        </w:rPr>
        <w:t>„AEI naudojančių energijos gamybos pajėgumų įrengimas UAB „</w:t>
      </w:r>
      <w:r w:rsidR="009C6C56" w:rsidRPr="00725790">
        <w:rPr>
          <w:rFonts w:cs="Times New Roman"/>
          <w:b/>
          <w:lang w:val="lt-LT"/>
        </w:rPr>
        <w:t>Vilpros pramonė</w:t>
      </w:r>
      <w:r w:rsidRPr="00725790">
        <w:rPr>
          <w:rFonts w:cs="Times New Roman"/>
          <w:b/>
          <w:lang w:val="lt-LT"/>
        </w:rPr>
        <w:t xml:space="preserve">“ (Nr. </w:t>
      </w:r>
      <w:r w:rsidR="009C6C56" w:rsidRPr="00725790">
        <w:rPr>
          <w:b/>
          <w:lang w:val="lt-LT"/>
        </w:rPr>
        <w:t>04.2.1-LVPA-K-836-04-0010</w:t>
      </w:r>
      <w:r w:rsidRPr="00725790">
        <w:rPr>
          <w:rFonts w:cs="Times New Roman"/>
          <w:b/>
          <w:lang w:val="lt-LT"/>
        </w:rPr>
        <w:t>).</w:t>
      </w:r>
      <w:r w:rsidRPr="00725790">
        <w:rPr>
          <w:rFonts w:cs="Times New Roman"/>
          <w:lang w:val="lt-LT"/>
        </w:rPr>
        <w:t xml:space="preserve"> Ant voko taip pat gali būti užrašas „Neatplėšti iki pasiūlymų pateikimo termino pabaigos“. Vokas su pasiūlymu grąžinamas jį atsiuntusiam tiekėjui, jeigu pasiūlymas pateiktas neužklijuotame voke.</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Pasiūlymą sudaro tiekėjo raštu pateiktų dokumentų visuma:</w:t>
      </w:r>
    </w:p>
    <w:p w:rsidR="008E0624" w:rsidRPr="00725790" w:rsidRDefault="00F13FE1" w:rsidP="00616294">
      <w:pPr>
        <w:pStyle w:val="ListParagraph"/>
        <w:widowControl/>
        <w:numPr>
          <w:ilvl w:val="2"/>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 xml:space="preserve">užpildyta pasiūlymo forma, parengta pagal šių pirkimo konkurso sąlygų </w:t>
      </w:r>
      <w:r w:rsidR="0063455B" w:rsidRPr="00725790">
        <w:rPr>
          <w:rFonts w:cs="Times New Roman"/>
          <w:b/>
          <w:lang w:val="lt-LT"/>
        </w:rPr>
        <w:t>1</w:t>
      </w:r>
      <w:r w:rsidRPr="00725790">
        <w:rPr>
          <w:rFonts w:cs="Times New Roman"/>
          <w:b/>
          <w:lang w:val="lt-LT"/>
        </w:rPr>
        <w:t xml:space="preserve"> priedą</w:t>
      </w:r>
      <w:r w:rsidRPr="00725790">
        <w:rPr>
          <w:rFonts w:cs="Times New Roman"/>
          <w:lang w:val="lt-LT"/>
        </w:rPr>
        <w:t>;</w:t>
      </w:r>
    </w:p>
    <w:p w:rsidR="008E0624" w:rsidRPr="00725790" w:rsidRDefault="00F13FE1" w:rsidP="00616294">
      <w:pPr>
        <w:pStyle w:val="ListParagraph"/>
        <w:widowControl/>
        <w:numPr>
          <w:ilvl w:val="2"/>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konkurso sąlygose nurodytus minimalius kvalifikacijos reikalavimus pagrindžiantys dokumentai;</w:t>
      </w:r>
    </w:p>
    <w:p w:rsidR="008E0624" w:rsidRPr="00725790" w:rsidRDefault="00F13FE1" w:rsidP="00616294">
      <w:pPr>
        <w:pStyle w:val="ListParagraph"/>
        <w:widowControl/>
        <w:numPr>
          <w:ilvl w:val="2"/>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jungtinės veiklos sutartis arba tinkamai patvirtinta jos kopija, jei bendrą pasiūlymą teikia ūkio subjektų grupė;</w:t>
      </w:r>
    </w:p>
    <w:p w:rsidR="008E0624" w:rsidRPr="00725790" w:rsidRDefault="00F13FE1" w:rsidP="00616294">
      <w:pPr>
        <w:pStyle w:val="ListParagraph"/>
        <w:widowControl/>
        <w:numPr>
          <w:ilvl w:val="2"/>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kita konkurso sąlygose prašoma informacija ir (ar) dokumentai.</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lastRenderedPageBreak/>
        <w:t>Tiekėjas, pateikdamas pasiūlymą, turi siūlyti visą  nurodytą prekių kiekį ir montavimo darbų apimtį.</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rFonts w:cs="Times New Roman"/>
          <w:lang w:val="lt-LT"/>
        </w:rPr>
      </w:pPr>
      <w:r w:rsidRPr="00725790">
        <w:rPr>
          <w:rFonts w:cs="Times New Roman"/>
          <w:lang w:val="lt-LT"/>
        </w:rPr>
        <w:t>Tiekėjams nėra leidžiama pateikti alternatyvių pasiūlymų. Tiekėjui pateikus alternatyvų pasiūlymą, jo pasiūlymas ir alternatyvus pasiūlymas (alternatyvūs pasiūlymai) bus atmesti.</w:t>
      </w:r>
    </w:p>
    <w:p w:rsidR="008E0624" w:rsidRPr="00725790" w:rsidRDefault="00F13FE1" w:rsidP="00616294">
      <w:pPr>
        <w:pStyle w:val="ListParagraph"/>
        <w:widowControl/>
        <w:numPr>
          <w:ilvl w:val="1"/>
          <w:numId w:val="30"/>
        </w:numPr>
        <w:tabs>
          <w:tab w:val="left" w:pos="792"/>
          <w:tab w:val="left" w:pos="840"/>
          <w:tab w:val="left" w:pos="1080"/>
        </w:tabs>
        <w:suppressAutoHyphens w:val="0"/>
        <w:autoSpaceDE w:val="0"/>
        <w:jc w:val="both"/>
        <w:textAlignment w:val="auto"/>
        <w:rPr>
          <w:lang w:val="lt-LT"/>
        </w:rPr>
      </w:pPr>
      <w:r w:rsidRPr="00725790">
        <w:rPr>
          <w:rFonts w:cs="Times New Roman"/>
          <w:lang w:val="lt-LT"/>
        </w:rPr>
        <w:t xml:space="preserve">Pasiūlymas turi būti pateiktas iki </w:t>
      </w:r>
      <w:r w:rsidR="00BD5DE7" w:rsidRPr="00BD5DE7">
        <w:rPr>
          <w:b/>
          <w:lang w:val="lt-LT"/>
        </w:rPr>
        <w:t>2021-</w:t>
      </w:r>
      <w:r w:rsidR="00BD5DE7">
        <w:rPr>
          <w:b/>
          <w:lang w:val="lt-LT"/>
        </w:rPr>
        <w:t>01-21,</w:t>
      </w:r>
      <w:r w:rsidR="00BD5DE7">
        <w:rPr>
          <w:lang w:val="lt-LT"/>
        </w:rPr>
        <w:t xml:space="preserve"> </w:t>
      </w:r>
      <w:r w:rsidR="00BD5DE7">
        <w:rPr>
          <w:rFonts w:cs="Times New Roman"/>
          <w:b/>
          <w:lang w:val="lt-LT"/>
        </w:rPr>
        <w:t>11</w:t>
      </w:r>
      <w:r w:rsidR="0096622F" w:rsidRPr="00BD5DE7">
        <w:rPr>
          <w:rFonts w:cs="Times New Roman"/>
          <w:b/>
          <w:lang w:val="lt-LT"/>
        </w:rPr>
        <w:t>:</w:t>
      </w:r>
      <w:r w:rsidR="00BD5DE7">
        <w:rPr>
          <w:rFonts w:cs="Times New Roman"/>
          <w:b/>
          <w:lang w:val="lt-LT"/>
        </w:rPr>
        <w:t>0</w:t>
      </w:r>
      <w:r w:rsidR="0096622F" w:rsidRPr="00BD5DE7">
        <w:rPr>
          <w:rFonts w:cs="Times New Roman"/>
          <w:b/>
          <w:lang w:val="lt-LT"/>
        </w:rPr>
        <w:t>0</w:t>
      </w:r>
      <w:r w:rsidR="0096622F" w:rsidRPr="00725790">
        <w:rPr>
          <w:rFonts w:cs="Times New Roman"/>
          <w:lang w:val="lt-LT"/>
        </w:rPr>
        <w:t xml:space="preserve"> </w:t>
      </w:r>
      <w:r w:rsidRPr="00BD5DE7">
        <w:rPr>
          <w:rFonts w:cs="Times New Roman"/>
          <w:b/>
          <w:lang w:val="lt-LT"/>
        </w:rPr>
        <w:t>val.</w:t>
      </w:r>
      <w:r w:rsidRPr="00725790">
        <w:rPr>
          <w:rFonts w:cs="Times New Roman"/>
          <w:lang w:val="lt-LT"/>
        </w:rPr>
        <w:t xml:space="preserve"> (Lietuvos Respublikos laiku) atsiuntus jį paštu, per pasiuntinį ar tiesiogiai atvykus šiuo adresu:  </w:t>
      </w:r>
      <w:r w:rsidR="00DB78D0" w:rsidRPr="00725790">
        <w:rPr>
          <w:b/>
          <w:lang w:val="lt-LT"/>
        </w:rPr>
        <w:t>Vilniaus g. 11, LT-14200 Izabelinės k., Vilniaus r.</w:t>
      </w:r>
      <w:r w:rsidRPr="00725790">
        <w:rPr>
          <w:rFonts w:cs="Times New Roman"/>
          <w:b/>
          <w:lang w:val="lt-LT"/>
        </w:rPr>
        <w:t>, Lietuva</w:t>
      </w:r>
      <w:r w:rsidRPr="00725790">
        <w:rPr>
          <w:rFonts w:cs="Times New Roman"/>
          <w:lang w:val="lt-LT"/>
        </w:rPr>
        <w:t>. Tiekėjo prašymu Pirkėjas nedelsdamas pateikia rašytinį patvirtinimą, kad tiekėjo pasiūlymas yra gautas, ir nurodo gavimo dieną, valandą ir minutę.</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Pirkėjas neatsako už pašto vėlavimus ar kitus nenumatytus atvejus, dėl kurių pasiūlymai nebuvo gauti ar gauti pavėluotai. Pavėluotai gauti pasiūlymai neatplėšiami ir grąžinami tiekėjui registruotu laišku</w:t>
      </w:r>
      <w:r w:rsidR="00C95C1C" w:rsidRPr="00725790">
        <w:rPr>
          <w:rFonts w:cs="Times New Roman"/>
          <w:lang w:val="lt-LT"/>
        </w:rPr>
        <w:t>.</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 xml:space="preserve">Pasiūlymuose nurodoma prekių  kaina pateikiama eurais, turi būti išreikšta ir apskaičiuota taip, kaip nurodyta šių konkurso sąlygų </w:t>
      </w:r>
      <w:r w:rsidRPr="00725790">
        <w:rPr>
          <w:rFonts w:cs="Times New Roman"/>
          <w:b/>
          <w:lang w:val="lt-LT"/>
        </w:rPr>
        <w:t>1 priede</w:t>
      </w:r>
      <w:r w:rsidRPr="00725790">
        <w:rPr>
          <w:rFonts w:cs="Times New Roman"/>
          <w:lang w:val="lt-LT"/>
        </w:rPr>
        <w:t xml:space="preserve">. Apskaičiuojant kainą, turi būti atsižvelgta į visą šių konkurso sąlygų </w:t>
      </w:r>
      <w:r w:rsidRPr="00725790">
        <w:rPr>
          <w:rFonts w:cs="Times New Roman"/>
          <w:b/>
          <w:lang w:val="lt-LT"/>
        </w:rPr>
        <w:t>1 priede</w:t>
      </w:r>
      <w:r w:rsidRPr="00725790">
        <w:rPr>
          <w:rFonts w:cs="Times New Roman"/>
          <w:lang w:val="lt-LT"/>
        </w:rPr>
        <w:t xml:space="preserve"> nurodytą prekių kiekį, įskaitant montavimo darbų apimtį, kainos sudėtines dalis, į techninės specifikacijos reikalavimus ir pan. Į prekės kainą turi būti įskaityti visi mokesčiai ir visos tiekėjo išlaidos, susijusios su projektavimo, konstravimo, transportavimo ir kitais darbais, reikalingais nurodytoms prekėms atgabenti ir sumontuoti.</w:t>
      </w:r>
    </w:p>
    <w:p w:rsidR="008E0624" w:rsidRPr="00725790" w:rsidRDefault="00BD5DE7"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D02E6B">
        <w:rPr>
          <w:rFonts w:cs="Times New Roman"/>
          <w:lang w:val="lt-LT"/>
        </w:rPr>
        <w:t>Pasiūlymas turi galioti 90 dienų nuo pasiūlymų termino pabaigos</w:t>
      </w:r>
      <w:r>
        <w:rPr>
          <w:rFonts w:cs="Times New Roman"/>
          <w:lang w:val="lt-LT"/>
        </w:rPr>
        <w:t xml:space="preserve">. </w:t>
      </w:r>
      <w:r w:rsidR="00F13FE1" w:rsidRPr="00725790">
        <w:rPr>
          <w:rFonts w:cs="Times New Roman"/>
          <w:lang w:val="lt-LT"/>
        </w:rPr>
        <w:t>Jeigu pasiūlyme nenurodytas jo galiojimo laikas, laikoma, kad pasiūlymas galioja tiek, kiek numatyta pirkimo dokumentuose.</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Kol nesibaigė pasiūlymų galiojimo laikas, pirkėjas turi teisę prašyti, kad tiekėjai pratęstų jų galiojimą iki konkrečiai nurodyto laiko. Tiekėjas gali atmesti tokį prašymą.</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9" w:history="1">
        <w:r w:rsidRPr="00725790">
          <w:rPr>
            <w:rFonts w:cs="Times New Roman"/>
            <w:lang w:val="lt-LT"/>
          </w:rPr>
          <w:t>www.esinvesticijos.lt</w:t>
        </w:r>
      </w:hyperlink>
      <w:r w:rsidRPr="00725790">
        <w:rPr>
          <w:rFonts w:cs="Times New Roman"/>
          <w:lang w:val="lt-LT"/>
        </w:rPr>
        <w:t>.</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Pasibaigus skelbime nurodytam pasiūlymų pateikimo terminui ir negavus nė vieno pasiūlymo, pirkimas bus vykdomas iš naujo.</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8E0624" w:rsidRPr="00725790" w:rsidRDefault="008E0624">
      <w:pPr>
        <w:pStyle w:val="ListParagraph"/>
        <w:ind w:left="0" w:firstLine="851"/>
        <w:jc w:val="both"/>
        <w:rPr>
          <w:rFonts w:eastAsia="TimesNewRomanPSMT"/>
          <w:lang w:val="lt-LT"/>
        </w:rPr>
      </w:pPr>
    </w:p>
    <w:p w:rsidR="008E0624" w:rsidRPr="00725790" w:rsidRDefault="008E0624">
      <w:pPr>
        <w:pStyle w:val="Standard"/>
        <w:jc w:val="both"/>
        <w:rPr>
          <w:lang w:val="lt-LT"/>
        </w:rPr>
      </w:pPr>
    </w:p>
    <w:p w:rsidR="008E0624" w:rsidRPr="00725790" w:rsidRDefault="00F13FE1">
      <w:pPr>
        <w:pStyle w:val="Heading1"/>
        <w:numPr>
          <w:ilvl w:val="0"/>
          <w:numId w:val="8"/>
        </w:numPr>
        <w:rPr>
          <w:szCs w:val="24"/>
          <w:lang w:val="lt-LT"/>
        </w:rPr>
      </w:pPr>
      <w:bookmarkStart w:id="17" w:name="_Toc297898751"/>
      <w:bookmarkStart w:id="18" w:name="_Toc492400428"/>
      <w:bookmarkStart w:id="19" w:name="_Toc60867887"/>
      <w:r w:rsidRPr="00725790">
        <w:rPr>
          <w:szCs w:val="24"/>
          <w:lang w:val="lt-LT"/>
        </w:rPr>
        <w:t>KONKURSO SĄLYGŲ PAAIŠKINIMAS IR PATIKSLINIMAS</w:t>
      </w:r>
      <w:bookmarkEnd w:id="17"/>
      <w:bookmarkEnd w:id="18"/>
      <w:bookmarkEnd w:id="19"/>
    </w:p>
    <w:p w:rsidR="008E0624" w:rsidRPr="00725790" w:rsidRDefault="008E0624">
      <w:pPr>
        <w:ind w:firstLine="851"/>
        <w:jc w:val="both"/>
        <w:rPr>
          <w:lang w:val="lt-LT" w:eastAsia="lt-LT"/>
        </w:rPr>
      </w:pPr>
    </w:p>
    <w:p w:rsidR="00616294" w:rsidRPr="00725790" w:rsidRDefault="00616294" w:rsidP="00616294">
      <w:pPr>
        <w:pStyle w:val="ListParagraph"/>
        <w:widowControl/>
        <w:numPr>
          <w:ilvl w:val="0"/>
          <w:numId w:val="27"/>
        </w:numPr>
        <w:tabs>
          <w:tab w:val="left" w:pos="1134"/>
        </w:tabs>
        <w:suppressAutoHyphens w:val="0"/>
        <w:jc w:val="both"/>
        <w:textAlignment w:val="auto"/>
        <w:rPr>
          <w:rFonts w:cs="Times New Roman"/>
          <w:vanish/>
          <w:lang w:val="lt-LT"/>
        </w:rPr>
      </w:pPr>
    </w:p>
    <w:p w:rsidR="00616294" w:rsidRPr="00725790" w:rsidRDefault="00616294" w:rsidP="00616294">
      <w:pPr>
        <w:pStyle w:val="ListParagraph"/>
        <w:widowControl/>
        <w:numPr>
          <w:ilvl w:val="0"/>
          <w:numId w:val="27"/>
        </w:numPr>
        <w:tabs>
          <w:tab w:val="left" w:pos="1134"/>
        </w:tabs>
        <w:suppressAutoHyphens w:val="0"/>
        <w:jc w:val="both"/>
        <w:textAlignment w:val="auto"/>
        <w:rPr>
          <w:rFonts w:cs="Times New Roman"/>
          <w:vanish/>
          <w:lang w:val="lt-LT"/>
        </w:rPr>
      </w:pPr>
    </w:p>
    <w:p w:rsidR="00616294" w:rsidRPr="00725790" w:rsidRDefault="00616294" w:rsidP="00616294">
      <w:pPr>
        <w:pStyle w:val="ListParagraph"/>
        <w:widowControl/>
        <w:numPr>
          <w:ilvl w:val="0"/>
          <w:numId w:val="27"/>
        </w:numPr>
        <w:tabs>
          <w:tab w:val="left" w:pos="1134"/>
        </w:tabs>
        <w:suppressAutoHyphens w:val="0"/>
        <w:jc w:val="both"/>
        <w:textAlignment w:val="auto"/>
        <w:rPr>
          <w:rFonts w:cs="Times New Roman"/>
          <w:vanish/>
          <w:lang w:val="lt-LT"/>
        </w:rPr>
      </w:pPr>
    </w:p>
    <w:p w:rsidR="00616294" w:rsidRPr="00725790" w:rsidRDefault="00616294" w:rsidP="00616294">
      <w:pPr>
        <w:pStyle w:val="ListParagraph"/>
        <w:widowControl/>
        <w:numPr>
          <w:ilvl w:val="0"/>
          <w:numId w:val="30"/>
        </w:numPr>
        <w:tabs>
          <w:tab w:val="left" w:pos="993"/>
          <w:tab w:val="left" w:pos="1080"/>
        </w:tabs>
        <w:suppressAutoHyphens w:val="0"/>
        <w:autoSpaceDE w:val="0"/>
        <w:jc w:val="both"/>
        <w:textAlignment w:val="auto"/>
        <w:rPr>
          <w:rFonts w:cs="Times New Roman"/>
          <w:vanish/>
          <w:lang w:val="lt-LT"/>
        </w:rPr>
      </w:pP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Nesibaigus pasiūlymų pateikimo, bet ne vėliau kaip likus 2 darbo dienoms iki pasiūlymų pateikimo termino pabaigos, Pirkėjas turi teisę savo iniciatyva paaiškinti, patikslinti konkurso sąlygas.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rFonts w:cs="Times New Roman"/>
          <w:lang w:val="lt-LT"/>
        </w:rPr>
      </w:pPr>
      <w:r w:rsidRPr="00725790">
        <w:rPr>
          <w:rFonts w:cs="Times New Roman"/>
          <w:lang w:val="lt-LT"/>
        </w:rPr>
        <w:t xml:space="preserve">Pirkėjas </w:t>
      </w:r>
      <w:r w:rsidR="0096622F" w:rsidRPr="00725790">
        <w:rPr>
          <w:rFonts w:cs="Times New Roman"/>
          <w:lang w:val="lt-LT"/>
        </w:rPr>
        <w:t>ne</w:t>
      </w:r>
      <w:r w:rsidRPr="00725790">
        <w:rPr>
          <w:rFonts w:cs="Times New Roman"/>
          <w:lang w:val="lt-LT"/>
        </w:rPr>
        <w:t>numato susitikim</w:t>
      </w:r>
      <w:r w:rsidR="0096622F" w:rsidRPr="00725790">
        <w:rPr>
          <w:rFonts w:cs="Times New Roman"/>
          <w:lang w:val="lt-LT"/>
        </w:rPr>
        <w:t>o</w:t>
      </w:r>
      <w:r w:rsidRPr="00725790">
        <w:rPr>
          <w:rFonts w:cs="Times New Roman"/>
          <w:lang w:val="lt-LT"/>
        </w:rPr>
        <w:t xml:space="preserve"> su tiekėjais</w:t>
      </w:r>
      <w:r w:rsidR="00AA537A" w:rsidRPr="00725790">
        <w:rPr>
          <w:rFonts w:cs="Times New Roman"/>
          <w:lang w:val="lt-LT"/>
        </w:rPr>
        <w:t>, tačiau yra numatyta galimybė susipažinti su s</w:t>
      </w:r>
      <w:r w:rsidR="00AA537A" w:rsidRPr="00725790">
        <w:rPr>
          <w:lang w:val="lt-LT"/>
        </w:rPr>
        <w:t>togo konstrukcijų dokumentais pagal užklausą.</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Bet kokia informacija, konkurso sąlygų paaiškinimai, pranešimai ar kitas pirkėjo ir tiekėjo susirašinėjimas yra vykdomas šiame punkte </w:t>
      </w:r>
      <w:r w:rsidRPr="00725790">
        <w:rPr>
          <w:lang w:val="lt-LT" w:eastAsia="lt-LT"/>
        </w:rPr>
        <w:t>nurodytu adresu paštu</w:t>
      </w:r>
      <w:r w:rsidR="00AA537A" w:rsidRPr="00725790">
        <w:rPr>
          <w:lang w:val="lt-LT" w:eastAsia="lt-LT"/>
        </w:rPr>
        <w:t xml:space="preserve"> ir/ar</w:t>
      </w:r>
      <w:r w:rsidRPr="00725790">
        <w:rPr>
          <w:lang w:val="lt-LT" w:eastAsia="lt-LT"/>
        </w:rPr>
        <w:t xml:space="preserve"> elektroniniu paštu. </w:t>
      </w:r>
      <w:r w:rsidRPr="00725790">
        <w:rPr>
          <w:lang w:val="lt-LT"/>
        </w:rPr>
        <w:t xml:space="preserve">Tiesioginį ryšį su tiekėjais įgalioti palaikyti: </w:t>
      </w:r>
      <w:r w:rsidR="009E2FBA" w:rsidRPr="00725790">
        <w:rPr>
          <w:b/>
          <w:lang w:val="lt-LT"/>
        </w:rPr>
        <w:t>UAB „Vilpros pramonė“ direktorius Darius Ozarovskis, telefono numeris +37052740200, El. pašto adresas: info@chimneys.lt</w:t>
      </w:r>
    </w:p>
    <w:p w:rsidR="008E0624" w:rsidRPr="00725790" w:rsidRDefault="008E0624">
      <w:pPr>
        <w:pStyle w:val="Standard"/>
        <w:jc w:val="both"/>
        <w:rPr>
          <w:lang w:val="lt-LT"/>
        </w:rPr>
      </w:pPr>
    </w:p>
    <w:p w:rsidR="008E0624" w:rsidRPr="00725790" w:rsidRDefault="00F13FE1">
      <w:pPr>
        <w:pStyle w:val="Heading1"/>
        <w:numPr>
          <w:ilvl w:val="0"/>
          <w:numId w:val="8"/>
        </w:numPr>
        <w:rPr>
          <w:szCs w:val="24"/>
          <w:lang w:val="lt-LT"/>
        </w:rPr>
      </w:pPr>
      <w:bookmarkStart w:id="20" w:name="_Toc490242002"/>
      <w:bookmarkStart w:id="21" w:name="_Toc492400429"/>
      <w:bookmarkStart w:id="22" w:name="_Toc60867888"/>
      <w:r w:rsidRPr="00725790">
        <w:rPr>
          <w:szCs w:val="24"/>
          <w:lang w:val="lt-LT"/>
        </w:rPr>
        <w:lastRenderedPageBreak/>
        <w:t>PASIŪLYMŲ NAGRINĖJIMAS</w:t>
      </w:r>
      <w:bookmarkEnd w:id="20"/>
      <w:bookmarkEnd w:id="21"/>
      <w:r w:rsidR="00C95C1C" w:rsidRPr="00725790">
        <w:rPr>
          <w:szCs w:val="24"/>
          <w:lang w:val="lt-LT"/>
        </w:rPr>
        <w:t xml:space="preserve"> IR VERTINIMAS</w:t>
      </w:r>
      <w:bookmarkEnd w:id="22"/>
    </w:p>
    <w:p w:rsidR="008E0624" w:rsidRPr="00725790" w:rsidRDefault="008E0624">
      <w:pPr>
        <w:pStyle w:val="Standard"/>
        <w:rPr>
          <w:lang w:val="lt-LT"/>
        </w:rPr>
      </w:pPr>
    </w:p>
    <w:p w:rsidR="00616294" w:rsidRPr="00725790" w:rsidRDefault="00616294" w:rsidP="00616294">
      <w:pPr>
        <w:pStyle w:val="ListParagraph"/>
        <w:widowControl/>
        <w:numPr>
          <w:ilvl w:val="0"/>
          <w:numId w:val="30"/>
        </w:numPr>
        <w:tabs>
          <w:tab w:val="left" w:pos="993"/>
          <w:tab w:val="left" w:pos="1080"/>
        </w:tabs>
        <w:suppressAutoHyphens w:val="0"/>
        <w:autoSpaceDE w:val="0"/>
        <w:jc w:val="both"/>
        <w:textAlignment w:val="auto"/>
        <w:rPr>
          <w:vanish/>
          <w:lang w:val="lt-LT"/>
        </w:rPr>
      </w:pPr>
      <w:bookmarkStart w:id="23" w:name="_Toc225657497"/>
      <w:bookmarkStart w:id="24" w:name="_Toc225657654"/>
    </w:p>
    <w:p w:rsidR="00460455" w:rsidRPr="00725790" w:rsidRDefault="00C95C1C"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Vokų atplėšimo procedūra vyks</w:t>
      </w:r>
      <w:r w:rsidR="00460455" w:rsidRPr="00725790">
        <w:rPr>
          <w:lang w:val="lt-LT"/>
        </w:rPr>
        <w:t xml:space="preserve"> </w:t>
      </w:r>
      <w:r w:rsidR="00BD5DE7" w:rsidRPr="00BD5DE7">
        <w:rPr>
          <w:b/>
          <w:lang w:val="lt-LT"/>
        </w:rPr>
        <w:t>2021-</w:t>
      </w:r>
      <w:r w:rsidR="00BD5DE7">
        <w:rPr>
          <w:b/>
          <w:lang w:val="lt-LT"/>
        </w:rPr>
        <w:t>01-21,</w:t>
      </w:r>
      <w:r w:rsidR="00BD5DE7">
        <w:rPr>
          <w:lang w:val="lt-LT"/>
        </w:rPr>
        <w:t xml:space="preserve"> </w:t>
      </w:r>
      <w:r w:rsidR="00BD5DE7">
        <w:rPr>
          <w:rFonts w:cs="Times New Roman"/>
          <w:b/>
          <w:lang w:val="lt-LT"/>
        </w:rPr>
        <w:t>11</w:t>
      </w:r>
      <w:r w:rsidR="00BD5DE7" w:rsidRPr="00BD5DE7">
        <w:rPr>
          <w:rFonts w:cs="Times New Roman"/>
          <w:b/>
          <w:lang w:val="lt-LT"/>
        </w:rPr>
        <w:t>:</w:t>
      </w:r>
      <w:r w:rsidR="00BD5DE7">
        <w:rPr>
          <w:rFonts w:cs="Times New Roman"/>
          <w:b/>
          <w:lang w:val="lt-LT"/>
        </w:rPr>
        <w:t>0</w:t>
      </w:r>
      <w:r w:rsidR="00BD5DE7" w:rsidRPr="00BD5DE7">
        <w:rPr>
          <w:rFonts w:cs="Times New Roman"/>
          <w:b/>
          <w:lang w:val="lt-LT"/>
        </w:rPr>
        <w:t>0</w:t>
      </w:r>
      <w:r w:rsidR="00BD5DE7" w:rsidRPr="00725790">
        <w:rPr>
          <w:rFonts w:cs="Times New Roman"/>
          <w:lang w:val="lt-LT"/>
        </w:rPr>
        <w:t xml:space="preserve"> </w:t>
      </w:r>
      <w:r w:rsidR="00BD5DE7" w:rsidRPr="00BD5DE7">
        <w:rPr>
          <w:rFonts w:cs="Times New Roman"/>
          <w:b/>
          <w:lang w:val="lt-LT"/>
        </w:rPr>
        <w:t>val.</w:t>
      </w:r>
      <w:r w:rsidR="00BD5DE7" w:rsidRPr="00725790">
        <w:rPr>
          <w:rFonts w:cs="Times New Roman"/>
          <w:lang w:val="lt-LT"/>
        </w:rPr>
        <w:t xml:space="preserve"> </w:t>
      </w:r>
      <w:r w:rsidRPr="00725790">
        <w:rPr>
          <w:lang w:val="lt-LT"/>
        </w:rPr>
        <w:t>(Lietuvos Respublikos laiku), dalyviams nedalyvaujant.</w:t>
      </w:r>
    </w:p>
    <w:p w:rsidR="00460455" w:rsidRPr="00725790" w:rsidRDefault="00460455"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Pirkėjas užtikrina, kad pateiktuose pasiūlymuose pateiktos kainos nebus sužinotos anksčiau nei pasiūlymų pateikimo terminas, nurodytas Konkurso sąlygų 6.1 punkte.</w:t>
      </w:r>
    </w:p>
    <w:p w:rsidR="00460455" w:rsidRPr="00725790" w:rsidRDefault="00460455"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Pasiūlymų nagrinėjimo, vertinimo ir palyginimo procedūras atlieka Komisija, tiekėjams ar jų įgaliotiems atstovams nedalyvaujant.</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Komisija nagrinėja:</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ar tiekėjai pasiūlymuose pateikė tikslius ir išsamius duomenis apie savo kvalifikaciją ir ar tiekėjo kvalifikacija atitinka minimalius kvalifikacijos reikalavimus;</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 xml:space="preserve">ar </w:t>
      </w:r>
      <w:bookmarkEnd w:id="23"/>
      <w:bookmarkEnd w:id="24"/>
      <w:r w:rsidRPr="00725790">
        <w:rPr>
          <w:lang w:val="lt-LT"/>
        </w:rPr>
        <w:t>tiekėjai pasiūlyme pateikė visus duomenis, dokumentus ir informaciją, apibrėžtą šiose konkurso sąlygose ir ar pasiūlymas atitinka šiose konkurso sąlygose nustatytus reikalavimus;</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ar nebuvo pas</w:t>
      </w:r>
      <w:r w:rsidR="00857846" w:rsidRPr="00725790">
        <w:rPr>
          <w:lang w:val="lt-LT"/>
        </w:rPr>
        <w:t>iūlytos neįprastai mažos kainos.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bookmarkStart w:id="25" w:name="_Toc225657655"/>
      <w:bookmarkStart w:id="26" w:name="_Toc225657498"/>
      <w:r w:rsidRPr="00725790">
        <w:rPr>
          <w:lang w:val="lt-LT"/>
        </w:rPr>
        <w:t>Iškilus klausimams dėl pasiūlymų turinio ir Komisijai raštu paprašius, tiekėjai privalo per Komisijos nurodytą terminą pateikti raštu papildomus paaiškinimus nekeisdami pasiūlymo esmės.</w:t>
      </w:r>
      <w:bookmarkEnd w:id="25"/>
      <w:bookmarkEnd w:id="26"/>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Pasiūlymuose nurodytos kainos bus vertinamos eurais.</w:t>
      </w:r>
    </w:p>
    <w:p w:rsidR="008E0624" w:rsidRPr="00725790" w:rsidRDefault="00F13FE1" w:rsidP="00616294">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Pirkėjo neatmesti pasiūlymai vertinami pagal ekonomiškai naudingiausio pasiūlymo vertinimo kriterijų.</w:t>
      </w:r>
      <w:bookmarkStart w:id="27" w:name="_Ref60441214"/>
      <w:bookmarkStart w:id="28" w:name="_Ref60482384"/>
    </w:p>
    <w:bookmarkEnd w:id="27"/>
    <w:bookmarkEnd w:id="28"/>
    <w:p w:rsidR="00B0763E" w:rsidRPr="00725790" w:rsidRDefault="00B0763E"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Ekonomiškai naudingiausias pasiūlymas išrenkamas naudojantis formule:</w:t>
      </w:r>
    </w:p>
    <w:p w:rsidR="00B0763E" w:rsidRPr="00725790" w:rsidRDefault="00B0763E" w:rsidP="00B0763E">
      <w:pPr>
        <w:ind w:left="142" w:firstLine="567"/>
        <w:jc w:val="both"/>
        <w:rPr>
          <w:lang w:val="lt-LT"/>
        </w:rPr>
      </w:pPr>
    </w:p>
    <w:p w:rsidR="00B0763E" w:rsidRPr="00725790" w:rsidRDefault="00B0763E" w:rsidP="00B0763E">
      <w:pPr>
        <w:ind w:left="142" w:firstLine="567"/>
        <w:jc w:val="both"/>
        <w:rPr>
          <w:vertAlign w:val="subscript"/>
          <w:lang w:val="lt-LT"/>
        </w:rPr>
      </w:pPr>
      <w:r w:rsidRPr="00725790">
        <w:rPr>
          <w:lang w:val="lt-LT"/>
        </w:rPr>
        <w:t xml:space="preserve">FV </w:t>
      </w:r>
      <w:r w:rsidRPr="00725790">
        <w:rPr>
          <w:vertAlign w:val="subscript"/>
          <w:lang w:val="lt-LT"/>
        </w:rPr>
        <w:t xml:space="preserve">naud </w:t>
      </w:r>
      <w:r w:rsidRPr="00725790">
        <w:rPr>
          <w:lang w:val="lt-LT"/>
        </w:rPr>
        <w:t xml:space="preserve">=K </w:t>
      </w:r>
      <w:r w:rsidRPr="00725790">
        <w:rPr>
          <w:vertAlign w:val="subscript"/>
          <w:lang w:val="lt-LT"/>
        </w:rPr>
        <w:t xml:space="preserve">eur </w:t>
      </w:r>
      <w:r w:rsidRPr="00725790">
        <w:rPr>
          <w:lang w:val="lt-LT"/>
        </w:rPr>
        <w:t xml:space="preserve">/ E </w:t>
      </w:r>
      <w:r w:rsidRPr="00725790">
        <w:rPr>
          <w:vertAlign w:val="subscript"/>
          <w:lang w:val="lt-LT"/>
        </w:rPr>
        <w:t xml:space="preserve">kwh </w:t>
      </w:r>
    </w:p>
    <w:p w:rsidR="00B0763E" w:rsidRPr="00725790" w:rsidRDefault="00B0763E" w:rsidP="00B0763E">
      <w:pPr>
        <w:ind w:left="142" w:firstLine="567"/>
        <w:jc w:val="both"/>
        <w:rPr>
          <w:vertAlign w:val="subscript"/>
          <w:lang w:val="lt-LT"/>
        </w:rPr>
      </w:pPr>
    </w:p>
    <w:p w:rsidR="00B0763E" w:rsidRPr="00725790" w:rsidRDefault="00B0763E" w:rsidP="00B0763E">
      <w:pPr>
        <w:ind w:firstLine="709"/>
        <w:jc w:val="both"/>
        <w:rPr>
          <w:lang w:val="lt-LT"/>
        </w:rPr>
      </w:pPr>
      <w:r w:rsidRPr="00725790">
        <w:rPr>
          <w:lang w:val="lt-LT"/>
        </w:rPr>
        <w:t>Šioje formulėje:</w:t>
      </w:r>
    </w:p>
    <w:p w:rsidR="00B0763E" w:rsidRPr="00725790" w:rsidRDefault="00B0763E" w:rsidP="00B0763E">
      <w:pPr>
        <w:ind w:firstLine="709"/>
        <w:jc w:val="both"/>
        <w:rPr>
          <w:lang w:val="lt-LT"/>
        </w:rPr>
      </w:pPr>
      <w:r w:rsidRPr="00725790">
        <w:rPr>
          <w:lang w:val="lt-LT"/>
        </w:rPr>
        <w:t xml:space="preserve">FV </w:t>
      </w:r>
      <w:r w:rsidRPr="00725790">
        <w:rPr>
          <w:vertAlign w:val="subscript"/>
          <w:lang w:val="lt-LT"/>
        </w:rPr>
        <w:t xml:space="preserve">naud </w:t>
      </w:r>
      <w:r w:rsidRPr="00725790">
        <w:rPr>
          <w:lang w:val="lt-LT"/>
        </w:rPr>
        <w:t>- saulės elektrinės ekonominis naudingumas;</w:t>
      </w:r>
    </w:p>
    <w:p w:rsidR="00B0763E" w:rsidRPr="00725790" w:rsidRDefault="00B0763E" w:rsidP="00B0763E">
      <w:pPr>
        <w:ind w:firstLine="709"/>
        <w:jc w:val="both"/>
        <w:rPr>
          <w:lang w:val="lt-LT"/>
        </w:rPr>
      </w:pPr>
      <w:r w:rsidRPr="00725790">
        <w:rPr>
          <w:lang w:val="lt-LT"/>
        </w:rPr>
        <w:t xml:space="preserve">K </w:t>
      </w:r>
      <w:r w:rsidRPr="00725790">
        <w:rPr>
          <w:vertAlign w:val="subscript"/>
          <w:lang w:val="lt-LT"/>
        </w:rPr>
        <w:t xml:space="preserve">eur </w:t>
      </w:r>
      <w:r w:rsidRPr="00725790">
        <w:rPr>
          <w:lang w:val="lt-LT"/>
        </w:rPr>
        <w:t>-  bendra pasiūlymo kaina eurais su PVM;</w:t>
      </w:r>
    </w:p>
    <w:p w:rsidR="00B0763E" w:rsidRPr="00725790" w:rsidRDefault="00B0763E" w:rsidP="00B0763E">
      <w:pPr>
        <w:ind w:firstLine="709"/>
        <w:jc w:val="both"/>
        <w:rPr>
          <w:lang w:val="lt-LT"/>
        </w:rPr>
      </w:pPr>
      <w:r w:rsidRPr="00725790">
        <w:rPr>
          <w:lang w:val="lt-LT"/>
        </w:rPr>
        <w:t xml:space="preserve">E </w:t>
      </w:r>
      <w:r w:rsidRPr="00725790">
        <w:rPr>
          <w:vertAlign w:val="subscript"/>
          <w:lang w:val="lt-LT"/>
        </w:rPr>
        <w:t xml:space="preserve">kwh </w:t>
      </w:r>
      <w:r w:rsidRPr="00725790">
        <w:rPr>
          <w:lang w:val="lt-LT"/>
        </w:rPr>
        <w:t>- iš saulės elektrinės per metus numatomas pagaminti elektros kiekis kWh/metus.</w:t>
      </w:r>
    </w:p>
    <w:p w:rsidR="00B0763E" w:rsidRPr="00725790" w:rsidRDefault="00B0763E" w:rsidP="00B0763E">
      <w:pPr>
        <w:ind w:firstLine="709"/>
        <w:jc w:val="both"/>
        <w:rPr>
          <w:lang w:val="lt-LT"/>
        </w:rPr>
      </w:pPr>
    </w:p>
    <w:p w:rsidR="00B0763E" w:rsidRPr="00725790" w:rsidRDefault="00B0763E" w:rsidP="00B0763E">
      <w:pPr>
        <w:ind w:left="142" w:firstLine="567"/>
        <w:jc w:val="both"/>
        <w:rPr>
          <w:lang w:val="lt-LT"/>
        </w:rPr>
      </w:pPr>
      <w:r w:rsidRPr="00725790">
        <w:rPr>
          <w:lang w:val="lt-LT"/>
        </w:rPr>
        <w:t>Ekonomiškai naudingiausiu bus pripažįstamas pasiūlymas, kurio FV</w:t>
      </w:r>
      <w:r w:rsidRPr="00725790">
        <w:rPr>
          <w:vertAlign w:val="subscript"/>
          <w:lang w:val="lt-LT"/>
        </w:rPr>
        <w:t>naud</w:t>
      </w:r>
      <w:r w:rsidRPr="00725790">
        <w:rPr>
          <w:lang w:val="lt-LT"/>
        </w:rPr>
        <w:t xml:space="preserve"> skaitinė reikšmė bus mažiausia.</w:t>
      </w:r>
    </w:p>
    <w:p w:rsidR="008E0624" w:rsidRPr="00725790" w:rsidRDefault="008E0624">
      <w:pPr>
        <w:pStyle w:val="Textbody"/>
        <w:tabs>
          <w:tab w:val="left" w:pos="0"/>
        </w:tabs>
        <w:rPr>
          <w:rFonts w:cs="Times New Roman"/>
          <w:lang w:val="lt-LT"/>
        </w:rPr>
      </w:pPr>
    </w:p>
    <w:p w:rsidR="008E0624" w:rsidRPr="00725790" w:rsidRDefault="00F13FE1">
      <w:pPr>
        <w:pStyle w:val="Heading1"/>
        <w:numPr>
          <w:ilvl w:val="0"/>
          <w:numId w:val="8"/>
        </w:numPr>
        <w:rPr>
          <w:lang w:val="lt-LT"/>
        </w:rPr>
      </w:pPr>
      <w:bookmarkStart w:id="29" w:name="_Toc297898753"/>
      <w:bookmarkStart w:id="30" w:name="_Toc60867889"/>
      <w:r w:rsidRPr="00725790">
        <w:rPr>
          <w:lang w:val="lt-LT"/>
        </w:rPr>
        <w:t>PASIŪLYMŲ ATMETIMO PRIEŽASTYS</w:t>
      </w:r>
      <w:bookmarkEnd w:id="29"/>
      <w:bookmarkEnd w:id="30"/>
    </w:p>
    <w:p w:rsidR="008E0624" w:rsidRPr="00725790" w:rsidRDefault="008E0624">
      <w:pPr>
        <w:pStyle w:val="Textbody"/>
        <w:tabs>
          <w:tab w:val="left" w:pos="0"/>
        </w:tabs>
        <w:ind w:firstLine="709"/>
        <w:rPr>
          <w:rFonts w:cs="Times New Roman"/>
          <w:lang w:val="lt-LT"/>
        </w:rPr>
      </w:pPr>
    </w:p>
    <w:p w:rsidR="008E0624" w:rsidRPr="00725790" w:rsidRDefault="008E0624">
      <w:pPr>
        <w:pStyle w:val="ListParagraph"/>
        <w:widowControl/>
        <w:numPr>
          <w:ilvl w:val="0"/>
          <w:numId w:val="14"/>
        </w:numPr>
        <w:tabs>
          <w:tab w:val="left" w:pos="720"/>
          <w:tab w:val="left" w:pos="1854"/>
        </w:tabs>
        <w:suppressAutoHyphens w:val="0"/>
        <w:jc w:val="both"/>
        <w:textAlignment w:val="auto"/>
        <w:rPr>
          <w:vanish/>
          <w:lang w:val="lt-LT"/>
        </w:rPr>
      </w:pPr>
      <w:bookmarkStart w:id="31" w:name="_Toc478551196"/>
      <w:bookmarkStart w:id="32" w:name="_Toc478469837"/>
      <w:bookmarkStart w:id="33" w:name="_Toc490242004"/>
      <w:bookmarkEnd w:id="31"/>
      <w:bookmarkEnd w:id="32"/>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Komisija atmeta pasiūlymą, jeigu:</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lastRenderedPageBreak/>
        <w:t>tiekėjas pateikė daugiau nei vieną pasiūlymą (atmetami visi tiekėjo pasiūlymai);</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tiekėjas neatitiko minimalių kvalifikacijos reikalavimų, jei jie buvo taikomi;</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tiekėjas pasiūlyme pateikė netikslius ar neišsamius duomenis apie savo kvalifikaciją ir, Pirkėjui prašant, nepatikslino jų;</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tiekėjas per Pirkėjo nurodytą terminą neištaisė aritmetinių klaidų ir (ar) nepaaiškino pasiūlymo;</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buvo pasiūlyta neįprastai maža kaina ir tiekėjas Pirkėjo prašymu nepateikė raštiško kainos sudėtinių dalių pagrindimo arba kitaip nepagrindė neįprastai mažos kainos;</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tiekėjas pateikė melagingą informaciją, kurią Pirkėjas gali įrodyti bet kokiomis teisėtomis priemonėmis;</w:t>
      </w:r>
    </w:p>
    <w:p w:rsidR="008E0624" w:rsidRPr="00725790" w:rsidRDefault="00F13FE1"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tiekėjo, kurio pasiūlymas neatmestas dėl kitų priežasčių, buvo pasiūlyta per didelė, perkančiajai organizacijai nepriimtina pasiūlymo kaina.</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Apie pasiūlymo atmetimą tiekėjas informuojamas per vieną darbo dieną nuo šio sprendimo priėmimo dienos.</w:t>
      </w:r>
    </w:p>
    <w:p w:rsidR="008E0624" w:rsidRPr="00725790" w:rsidRDefault="008E0624">
      <w:pPr>
        <w:ind w:firstLine="851"/>
        <w:jc w:val="both"/>
        <w:rPr>
          <w:lang w:val="lt-LT"/>
        </w:rPr>
      </w:pPr>
    </w:p>
    <w:p w:rsidR="008E0624" w:rsidRPr="00725790" w:rsidRDefault="00F13FE1">
      <w:pPr>
        <w:pStyle w:val="Heading1"/>
        <w:numPr>
          <w:ilvl w:val="0"/>
          <w:numId w:val="8"/>
        </w:numPr>
        <w:rPr>
          <w:lang w:val="lt-LT"/>
        </w:rPr>
      </w:pPr>
      <w:bookmarkStart w:id="34" w:name="_Toc297898754"/>
      <w:bookmarkStart w:id="35" w:name="_Toc60867890"/>
      <w:bookmarkEnd w:id="33"/>
      <w:r w:rsidRPr="00725790">
        <w:rPr>
          <w:caps/>
          <w:lang w:val="lt-LT"/>
        </w:rPr>
        <w:t>Derybos</w:t>
      </w:r>
      <w:bookmarkEnd w:id="34"/>
      <w:bookmarkEnd w:id="35"/>
    </w:p>
    <w:p w:rsidR="008E0624" w:rsidRPr="00725790" w:rsidRDefault="008E0624">
      <w:pPr>
        <w:pStyle w:val="Heading1"/>
        <w:ind w:left="0"/>
        <w:rPr>
          <w:lang w:val="lt-LT"/>
        </w:rPr>
      </w:pPr>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Išnagrinėjus pasiūlymus, Komisijos sprendimu visi šiose konkurso sąlygose nustatytus minimalius reikalavimus atitinkantys tiekėjai </w:t>
      </w:r>
      <w:r w:rsidRPr="00725790">
        <w:rPr>
          <w:b/>
          <w:lang w:val="lt-LT"/>
        </w:rPr>
        <w:t>gali</w:t>
      </w:r>
      <w:r w:rsidRPr="00725790">
        <w:rPr>
          <w:lang w:val="lt-LT"/>
        </w:rPr>
        <w:t xml:space="preserve"> būti kviečiami deryboms.</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Derybos yra vykdomos su visais tiekėjais, kurių pasiūlymai nebuvo atmesti. Derybų metu tiekėjams pateikiama ta pati informacija. Derybų rezultatai įforminami protokolu, kurie rengiami atskiri kiekvienam tiekėjui.</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Komisija, įvertinusi tiekėjų kvalifikaciją ir pasiūlymus, visiems tiekėjams, kurių pasiūlymai nebuvo atmesti, raštu nurodys laiką, kada reikia atvykti į derybas.</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Derybų galutiniai pasiūlymai yra šalių pasirašyti derybų protokolai bei pirminiai pasiūlymai, kiek jie nebuvo pakeisti derybų metu. Galutiniai pasiūlymai vertinami šiose pirkimo sąlygose nustatyta tvarka.</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Baigus derybas ir įvertinus galutinius pasiūlymus patvirtinama galutinė pasiūlymų eilė. Jei tiekėjas neatvyko į derybas, sudarant galutinę konkurso pasiūlymų eilę, vertinamas pirminis neatvykusio tiekėjo pasiūlymas.</w:t>
      </w:r>
    </w:p>
    <w:p w:rsidR="008E0624" w:rsidRPr="00725790" w:rsidRDefault="008E0624">
      <w:pPr>
        <w:ind w:left="360"/>
        <w:rPr>
          <w:b/>
          <w:lang w:val="lt-LT"/>
        </w:rPr>
      </w:pPr>
    </w:p>
    <w:p w:rsidR="008E0624" w:rsidRPr="00725790" w:rsidRDefault="00F13FE1">
      <w:pPr>
        <w:pStyle w:val="Heading1"/>
        <w:numPr>
          <w:ilvl w:val="0"/>
          <w:numId w:val="8"/>
        </w:numPr>
        <w:rPr>
          <w:lang w:val="lt-LT"/>
        </w:rPr>
      </w:pPr>
      <w:bookmarkStart w:id="36" w:name="_Toc297898755"/>
      <w:bookmarkStart w:id="37" w:name="_Toc60867891"/>
      <w:r w:rsidRPr="00725790">
        <w:rPr>
          <w:lang w:val="lt-LT"/>
        </w:rPr>
        <w:t>SPRENDIMAS DĖL LAIMĖTOJO NUSTATYMO</w:t>
      </w:r>
      <w:bookmarkEnd w:id="36"/>
      <w:bookmarkEnd w:id="37"/>
    </w:p>
    <w:p w:rsidR="008E0624" w:rsidRPr="00725790" w:rsidRDefault="008E0624">
      <w:pPr>
        <w:ind w:firstLine="851"/>
        <w:jc w:val="both"/>
        <w:rPr>
          <w:lang w:val="lt-LT"/>
        </w:rPr>
      </w:pPr>
    </w:p>
    <w:p w:rsidR="008E0624" w:rsidRPr="00725790" w:rsidRDefault="008E0624">
      <w:pPr>
        <w:pStyle w:val="ListParagraph"/>
        <w:widowControl/>
        <w:numPr>
          <w:ilvl w:val="0"/>
          <w:numId w:val="14"/>
        </w:numPr>
        <w:tabs>
          <w:tab w:val="left" w:pos="720"/>
          <w:tab w:val="left" w:pos="1854"/>
        </w:tabs>
        <w:suppressAutoHyphens w:val="0"/>
        <w:jc w:val="both"/>
        <w:textAlignment w:val="auto"/>
        <w:rPr>
          <w:vanish/>
          <w:lang w:val="lt-LT"/>
        </w:rPr>
      </w:pPr>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pateiktas ir įregistruotas anksčiau.</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lastRenderedPageBreak/>
        <w:t>Tais atvejais, kai pasiūlymą pateikė tik vienas tiekėjas, pasiūlymų eilė nenustatoma ir jo pasiūlymas laikomas laimėjusiu, jeigu nebuvo atmestas pagal šių konkurso sąlygų nuostatas.</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Ekonomiškiausią pasiūlymą pateikęs tiekėjas yra skelbiamas laimėjusiu konkursą ir jis kviečiamas sudaryti sutartį, nurodant laiką iki kada reikia sudaryti sutartį.</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Jeigu tiekėjas, kurio pasiūlymas pripažintas laimėjusiu, raštu atsisako sudaryti pirkimo sutartį arba iki nurodyto laiko neatvyksta sudaryti pirkimo sutarties ar nepateikia konkurso / derybų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8E0624" w:rsidRPr="00725790" w:rsidRDefault="008E0624">
      <w:pPr>
        <w:tabs>
          <w:tab w:val="left" w:pos="-142"/>
          <w:tab w:val="left" w:pos="0"/>
        </w:tabs>
        <w:jc w:val="both"/>
        <w:rPr>
          <w:lang w:val="lt-LT"/>
        </w:rPr>
      </w:pPr>
    </w:p>
    <w:p w:rsidR="008E0624" w:rsidRPr="00725790" w:rsidRDefault="00F13FE1">
      <w:pPr>
        <w:pStyle w:val="Heading1"/>
        <w:numPr>
          <w:ilvl w:val="0"/>
          <w:numId w:val="8"/>
        </w:numPr>
        <w:rPr>
          <w:lang w:val="lt-LT"/>
        </w:rPr>
      </w:pPr>
      <w:bookmarkStart w:id="38" w:name="_Toc297898756"/>
      <w:bookmarkStart w:id="39" w:name="_Toc47844940"/>
      <w:bookmarkStart w:id="40" w:name="_Toc60525494"/>
      <w:bookmarkStart w:id="41" w:name="_Toc60867892"/>
      <w:r w:rsidRPr="00725790">
        <w:rPr>
          <w:lang w:val="lt-LT"/>
        </w:rPr>
        <w:t>PIRKIMO SUTARTIES SĄLYGOS</w:t>
      </w:r>
      <w:bookmarkEnd w:id="38"/>
      <w:bookmarkEnd w:id="39"/>
      <w:bookmarkEnd w:id="40"/>
      <w:bookmarkEnd w:id="41"/>
    </w:p>
    <w:p w:rsidR="008E0624" w:rsidRPr="00725790" w:rsidRDefault="008E0624">
      <w:pPr>
        <w:tabs>
          <w:tab w:val="left" w:pos="1560"/>
        </w:tabs>
        <w:jc w:val="center"/>
        <w:rPr>
          <w:b/>
          <w:lang w:val="lt-LT"/>
        </w:rPr>
      </w:pPr>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Pirkimo sutartis pasirašoma su laimėjusį pasiūlymą pateikusiu tiekėju šiose konkurso sąlygose nustatytomis sąlygomis, vadovaujantis Pirkimų tvarkos aprašu ir Civiliniu kodeksu;</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Sutarties projektą siūlo tiekėjas.</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Sudarant pirkimo sutartį, negali būti keičiama laimėjusio tiekėjo galutinio pasiūlymo kaina ir esminės sąlygos, taip pat pirkėjo pirkimo pradžioje nustatytos esminės pirkimo sąlygos, išskyrus šių sąlygų 8 punkte nustatyti atvejai.</w:t>
      </w:r>
    </w:p>
    <w:p w:rsidR="00FB32E5" w:rsidRPr="00BD5DE7" w:rsidRDefault="00FB32E5"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Fotovoltinės saulės šviesos energijos elektrinė turi būti sumontuota ir gautas leidimas </w:t>
      </w:r>
      <w:r w:rsidRPr="00BD5DE7">
        <w:rPr>
          <w:lang w:val="lt-LT"/>
        </w:rPr>
        <w:t xml:space="preserve">gaminti elektros energiją ne vėliau kaip iki </w:t>
      </w:r>
      <w:r w:rsidRPr="00BD5DE7">
        <w:rPr>
          <w:b/>
          <w:lang w:val="lt-LT"/>
        </w:rPr>
        <w:t>2021-09-30.</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 Vykdant pirkimo sutartį, esminės pirkimo sutarties sąlygos keičiamos nebus, jeigu:</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jos pakeičiamos numatant naujas sąlygas, kurios, jeigu būtų nustatytos pirkimo dokumentuose, būtų suteikusios galimybę dalyvauti pirkimo procedūrose kitiems, nei dalyvavo, tiekėjams;</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jos pakeičiamos numatant naujas sąlygas, dėl kurių, jeigu jos būtų nustatytos pirkimo dokumentuose, laimėjusiu pasiūlymu galėtų būti pripažintas kito, nei pasirinktas, tiekėjo pasiūlymas;</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pirkimo objektas yra pakeičiamas taip, kad į keičiamą pirkimo sutartį įtraukiamos naujos (papildomos) prekės, paslaugos ar darbai;</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ekonominė sutarties pusiausvyra pasikeičia asmens, su kuriuo sudaryta sutartis, naudai taip, kaip nebuvo nustatyta pirminės sutarties sąlygose.</w:t>
      </w:r>
    </w:p>
    <w:p w:rsidR="00857846" w:rsidRPr="00725790" w:rsidRDefault="00857846" w:rsidP="00FF5FE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Pirkimo sutartis jos galiojimo laikotarpiu taip pat gali būti keičiama, kai pakeitimu iš esmės nepakeičiamas pirkimo sutarties pobūdis ir bendra atskirų pakeitimų pagal šį punktą vertė neviršija 10 procentų pradinės pirkimo sutarties vertės prekių pirkimo atveju.</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Ginčų nagrinėjimo tvarka:</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Pirkimo sutarčiai ir visoms iš šios sutarties atsirandančioms teisėms ir pareigoms taikomi Lietuvos Respublikos įstatymai bei kiti norminiai teisės aktai. Sutartis sudaryta ir turi būti aiškinama pagal Lietuvos Respublikos teisę.</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Bet kokie nesutarimai ar ginčai, kylantys tarp šalių dėl pirkimo sutarties, sprendžiami abipusiu šalių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 Sutartyje numatomos </w:t>
      </w:r>
      <w:r w:rsidR="00FF5FE6" w:rsidRPr="00725790">
        <w:rPr>
          <w:lang w:val="lt-LT"/>
        </w:rPr>
        <w:t xml:space="preserve">Įrangos </w:t>
      </w:r>
      <w:r w:rsidRPr="00725790">
        <w:rPr>
          <w:lang w:val="lt-LT"/>
        </w:rPr>
        <w:t xml:space="preserve">perdavimas – priėmimas vykdomas pagal tiekėjo </w:t>
      </w:r>
      <w:r w:rsidR="00FF5FE6" w:rsidRPr="00725790">
        <w:rPr>
          <w:lang w:val="lt-LT"/>
        </w:rPr>
        <w:t xml:space="preserve">Įrangos </w:t>
      </w:r>
      <w:r w:rsidRPr="00725790">
        <w:rPr>
          <w:lang w:val="lt-LT"/>
        </w:rPr>
        <w:t>aktą (aktus), kuriuos rengia tiekėjas ir pasirašo tiekėjas bei Pirkėjas.</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Pirkimo sutarties sąlygose avansinis</w:t>
      </w:r>
      <w:r w:rsidR="00FF5FE6" w:rsidRPr="00725790">
        <w:rPr>
          <w:lang w:val="lt-LT"/>
        </w:rPr>
        <w:t xml:space="preserve"> </w:t>
      </w:r>
      <w:r w:rsidRPr="00725790">
        <w:rPr>
          <w:lang w:val="lt-LT"/>
        </w:rPr>
        <w:t xml:space="preserve">bei galutinis atsiskaitymas už </w:t>
      </w:r>
      <w:r w:rsidR="00FF5FE6" w:rsidRPr="00725790">
        <w:rPr>
          <w:lang w:val="lt-LT"/>
        </w:rPr>
        <w:t>Įrangą</w:t>
      </w:r>
      <w:r w:rsidRPr="00725790">
        <w:rPr>
          <w:lang w:val="lt-LT"/>
        </w:rPr>
        <w:t xml:space="preserve"> numatomas vykdyti tokia tvarka:</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t>30% (trisdešimt procentų) dydžio avansinis mokėjimas, nuo bendros pirkimo sutarties kainos (bendra sutarties kaina – tai kaina kartu su PVM, jei toks yra skaičiuojamas), Pirkėjo sumokamas ne vėliau kaip per 10 (dešimt) kalendorinių dienų po pirkimo sutarties pasirašymo datos;</w:t>
      </w:r>
    </w:p>
    <w:p w:rsidR="00857846" w:rsidRPr="00725790" w:rsidRDefault="00857846" w:rsidP="00857846">
      <w:pPr>
        <w:pStyle w:val="ListParagraph"/>
        <w:widowControl/>
        <w:numPr>
          <w:ilvl w:val="2"/>
          <w:numId w:val="30"/>
        </w:numPr>
        <w:tabs>
          <w:tab w:val="left" w:pos="993"/>
          <w:tab w:val="left" w:pos="1080"/>
        </w:tabs>
        <w:suppressAutoHyphens w:val="0"/>
        <w:autoSpaceDE w:val="0"/>
        <w:jc w:val="both"/>
        <w:textAlignment w:val="auto"/>
        <w:rPr>
          <w:lang w:val="lt-LT"/>
        </w:rPr>
      </w:pPr>
      <w:r w:rsidRPr="00725790">
        <w:rPr>
          <w:lang w:val="lt-LT"/>
        </w:rPr>
        <w:lastRenderedPageBreak/>
        <w:t xml:space="preserve">galutinis apmokėjimas, kurio dydis yra </w:t>
      </w:r>
      <w:r w:rsidR="00FF5FE6" w:rsidRPr="00725790">
        <w:t>7</w:t>
      </w:r>
      <w:r w:rsidRPr="00725790">
        <w:rPr>
          <w:lang w:val="lt-LT"/>
        </w:rPr>
        <w:t>0% (</w:t>
      </w:r>
      <w:r w:rsidR="00FF5FE6" w:rsidRPr="00725790">
        <w:rPr>
          <w:lang w:val="lt-LT"/>
        </w:rPr>
        <w:t>septynias</w:t>
      </w:r>
      <w:r w:rsidRPr="00725790">
        <w:rPr>
          <w:lang w:val="lt-LT"/>
        </w:rPr>
        <w:t xml:space="preserve">dešimt procentų) nuo bendros pirkimo sutarties kainos, atliekamas ne vėliau kaip per </w:t>
      </w:r>
      <w:r w:rsidR="00975BAD" w:rsidRPr="00725790">
        <w:rPr>
          <w:lang w:val="lt-LT"/>
        </w:rPr>
        <w:t>90</w:t>
      </w:r>
      <w:r w:rsidRPr="00725790">
        <w:rPr>
          <w:lang w:val="lt-LT"/>
        </w:rPr>
        <w:t xml:space="preserve"> (</w:t>
      </w:r>
      <w:r w:rsidR="00975BAD" w:rsidRPr="00725790">
        <w:rPr>
          <w:lang w:val="lt-LT"/>
        </w:rPr>
        <w:t>devyniasdešimt</w:t>
      </w:r>
      <w:r w:rsidRPr="00725790">
        <w:rPr>
          <w:lang w:val="lt-LT"/>
        </w:rPr>
        <w:t xml:space="preserve">) kalendorinių dienų nuo </w:t>
      </w:r>
      <w:r w:rsidR="00FF5FE6" w:rsidRPr="00725790">
        <w:rPr>
          <w:lang w:val="lt-LT"/>
        </w:rPr>
        <w:t xml:space="preserve">Įrangos </w:t>
      </w:r>
      <w:r w:rsidRPr="00725790">
        <w:rPr>
          <w:lang w:val="lt-LT"/>
        </w:rPr>
        <w:t>priėmimo – perdavimo akto pasirašymo dienos.</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 xml:space="preserve">Tiekėjas kartu su </w:t>
      </w:r>
      <w:r w:rsidR="00FF5FE6" w:rsidRPr="00725790">
        <w:rPr>
          <w:lang w:val="lt-LT"/>
        </w:rPr>
        <w:t xml:space="preserve">Įrangos </w:t>
      </w:r>
      <w:r w:rsidRPr="00725790">
        <w:rPr>
          <w:lang w:val="lt-LT"/>
        </w:rPr>
        <w:t xml:space="preserve">priėmimo – perdavimo aktu turi pateikti pirkėjui </w:t>
      </w:r>
      <w:r w:rsidR="00FF5FE6" w:rsidRPr="00725790">
        <w:rPr>
          <w:lang w:val="lt-LT"/>
        </w:rPr>
        <w:t xml:space="preserve">Įrangos </w:t>
      </w:r>
      <w:r w:rsidRPr="00725790">
        <w:rPr>
          <w:lang w:val="lt-LT"/>
        </w:rPr>
        <w:t xml:space="preserve">naudojimo ir priežiūros instrukciją (-as), kurioje būtų detaliai aprašyta, kaip naudoti, prižiūrėti, reguliuoti Įrangą ar jos dalis. Naudojimo ir priežiūros instrukcijos pateikiamos lietuvių  ir/arba  anglų  kalba. </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Laiku nepristačius Įrangos ir (ar) netinkamai įvykdęs kitus įsipareigojimus pagal pirkimo sutartį,</w:t>
      </w:r>
      <w:r w:rsidR="00D2534D">
        <w:rPr>
          <w:lang w:val="lt-LT"/>
        </w:rPr>
        <w:t xml:space="preserve"> Pirkėjo rašytiniu reikalavimu T</w:t>
      </w:r>
      <w:r w:rsidRPr="00725790">
        <w:rPr>
          <w:lang w:val="lt-LT"/>
        </w:rPr>
        <w:t>iekėjas moka Pirkėjui 0,02 proc. dydžio delspinigius nuo laiku nepristatytos Įrangos bendros pirkimo sutarties vertės ir (ar) neįvykdytų įsipareigojimų vertės už kiekvieną termino praleidimo dieną.</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Vėluojant atsiskaityti už Įrangą pagal pirkimo sutartyje numatytus atsiskaitymo terminus, tiekėjo rašytiniu reikalavimu Pirkėjas moka tiekėjui 0,02 proc. dydžio delspinigius nuo laiku neapmokėtos Įrangos už kiekvieną uždelstą dieną.</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Pirkėjas patvirtina, kad sutinka su tuo, jog jei pirkimo sutarties vykdymo laikotarpiu susidaro aplinkybės dėl COVID – 19 (įskaitant bet neapsiribojant bet kokius valdžios institucijų apribojimus prekių gabenimui, žmonių mobilumui ir pan.), tiesiogiai įtakojančios tiekėjo įsipareigojimų vykdymą (Įrangos transportavimas, sumontavimas, perdavimas į eksploataciją ir pan.), tiekėjas el. paštu informavęs Pirkėją ir nurodęs konkrečias aplinkybes turi teisę sustabdyti atitinkamų įsipareigojimų vykdymą iki tokių aplinkybių pabaigos be jokių neigiamų pasekmių tiekėjui (pvz. delspinigių skaičiavimas). Nurodytoms aplinkybėms pasibaigus, sustabdytų tiekėjo įsipareigojimų vykdymas ir terminų jiems įvykdyti skaičiavimas yra nedelsiant atnaujinamas.</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Jei bet kuri pirkimo sutarties nuostata taps ar bus pripažinta visiškai ar iš dalies negaliojančia, tai neturės įtakos kitų pirkimo sutarties nuostatų galiojimui.</w:t>
      </w:r>
    </w:p>
    <w:p w:rsidR="00857846" w:rsidRPr="00725790"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Pirkimo sutartis gali būti nutraukta vadovaujantis LR Civilinio kodekso nuostatomis.</w:t>
      </w:r>
    </w:p>
    <w:p w:rsidR="008E0624" w:rsidRDefault="00857846"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sutarties sudarymo metu, sutarties šalys gali keisti tik neesmines sutarties sąlygas.</w:t>
      </w:r>
    </w:p>
    <w:p w:rsidR="00D2534D" w:rsidRPr="00D2534D" w:rsidRDefault="00D2534D" w:rsidP="00D2534D">
      <w:pPr>
        <w:widowControl/>
        <w:numPr>
          <w:ilvl w:val="1"/>
          <w:numId w:val="30"/>
        </w:numPr>
        <w:tabs>
          <w:tab w:val="left" w:pos="0"/>
          <w:tab w:val="left" w:pos="993"/>
        </w:tabs>
        <w:suppressAutoHyphens w:val="0"/>
        <w:jc w:val="both"/>
        <w:textAlignment w:val="auto"/>
        <w:rPr>
          <w:lang w:val="lt-LT"/>
        </w:rPr>
      </w:pPr>
      <w:r>
        <w:rPr>
          <w:lang w:val="lt-LT"/>
        </w:rPr>
        <w:t>S</w:t>
      </w:r>
      <w:r w:rsidRPr="009E0164">
        <w:rPr>
          <w:lang w:val="lt-LT"/>
        </w:rPr>
        <w:t>utarties pratęsimas negalimas, išskyrus jeigu tai susiję su 10.13 punkte aprašytomis aplinkybėmis</w:t>
      </w:r>
      <w:r>
        <w:rPr>
          <w:lang w:val="lt-LT"/>
        </w:rPr>
        <w:t>.</w:t>
      </w:r>
    </w:p>
    <w:p w:rsidR="008E0624" w:rsidRPr="00725790" w:rsidRDefault="008E0624">
      <w:pPr>
        <w:tabs>
          <w:tab w:val="left" w:pos="1560"/>
        </w:tabs>
        <w:ind w:firstLine="851"/>
        <w:jc w:val="both"/>
        <w:rPr>
          <w:lang w:val="lt-LT"/>
        </w:rPr>
      </w:pPr>
    </w:p>
    <w:p w:rsidR="008E0624" w:rsidRPr="00725790" w:rsidRDefault="00F13FE1">
      <w:pPr>
        <w:pStyle w:val="Heading1"/>
        <w:numPr>
          <w:ilvl w:val="0"/>
          <w:numId w:val="8"/>
        </w:numPr>
        <w:rPr>
          <w:lang w:val="lt-LT"/>
        </w:rPr>
      </w:pPr>
      <w:bookmarkStart w:id="42" w:name="_Toc297898757"/>
      <w:bookmarkStart w:id="43" w:name="_Toc60867893"/>
      <w:r w:rsidRPr="00725790">
        <w:rPr>
          <w:caps/>
          <w:sz w:val="22"/>
          <w:szCs w:val="22"/>
          <w:lang w:val="lt-LT"/>
        </w:rPr>
        <w:t>Baigiamosios nuostatos</w:t>
      </w:r>
      <w:bookmarkEnd w:id="42"/>
      <w:bookmarkEnd w:id="43"/>
    </w:p>
    <w:p w:rsidR="008E0624" w:rsidRPr="00725790" w:rsidRDefault="008E0624">
      <w:pPr>
        <w:pStyle w:val="linija"/>
        <w:tabs>
          <w:tab w:val="left" w:pos="1560"/>
        </w:tabs>
        <w:spacing w:before="0" w:after="0"/>
        <w:jc w:val="center"/>
        <w:rPr>
          <w:b/>
          <w:caps/>
          <w:sz w:val="22"/>
          <w:szCs w:val="22"/>
        </w:rPr>
      </w:pPr>
    </w:p>
    <w:p w:rsidR="008E0624" w:rsidRPr="00725790" w:rsidRDefault="008E0624">
      <w:pPr>
        <w:pStyle w:val="ListParagraph"/>
        <w:widowControl/>
        <w:numPr>
          <w:ilvl w:val="0"/>
          <w:numId w:val="14"/>
        </w:numPr>
        <w:tabs>
          <w:tab w:val="left" w:pos="720"/>
          <w:tab w:val="left" w:pos="1854"/>
        </w:tabs>
        <w:suppressAutoHyphens w:val="0"/>
        <w:jc w:val="both"/>
        <w:textAlignment w:val="auto"/>
        <w:rPr>
          <w:vanish/>
          <w:lang w:val="lt-LT"/>
        </w:rPr>
      </w:pPr>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Tiekėjams pasiūlymų rengimo ir dalyvavimo konkurse išlaidos neatlyginamos.</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Informacija, pateikta pasiūlymuose, išskyrus vokų atplėšimo metu skelbiamą informaciją, tiekėjams ir tretiesiems asmenims, išskyrus asmenis, administruojančius ir audituojančius ES struktūrinių fondų paramos naudojimą, neskelbiami.</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Pirkėjas, ne vėliau kaip per 3 darbo dienas po pirkimo sutarties sudarymo, informuoja raštu visus pasiūlymus pateikusius tiekėjus apie pirkimo sutarties sudarymą, nurodydamas tiekėją su kuriuo sudaryta pirkimo sutartis.</w:t>
      </w:r>
    </w:p>
    <w:p w:rsidR="008E0624" w:rsidRPr="00725790" w:rsidRDefault="008E0624">
      <w:pPr>
        <w:pStyle w:val="Standard"/>
        <w:tabs>
          <w:tab w:val="left" w:pos="1296"/>
          <w:tab w:val="left" w:pos="2592"/>
          <w:tab w:val="left" w:pos="3888"/>
          <w:tab w:val="left" w:pos="5184"/>
          <w:tab w:val="left" w:pos="7221"/>
        </w:tabs>
        <w:jc w:val="both"/>
        <w:rPr>
          <w:lang w:val="lt-LT"/>
        </w:rPr>
      </w:pPr>
    </w:p>
    <w:p w:rsidR="008E0624" w:rsidRPr="00725790" w:rsidRDefault="008E0624">
      <w:pPr>
        <w:pStyle w:val="Standard"/>
        <w:tabs>
          <w:tab w:val="left" w:pos="1296"/>
          <w:tab w:val="left" w:pos="2592"/>
          <w:tab w:val="left" w:pos="3888"/>
          <w:tab w:val="left" w:pos="5184"/>
          <w:tab w:val="left" w:pos="7221"/>
        </w:tabs>
        <w:jc w:val="both"/>
        <w:rPr>
          <w:lang w:val="lt-LT"/>
        </w:rPr>
      </w:pPr>
    </w:p>
    <w:p w:rsidR="008E0624" w:rsidRPr="00725790" w:rsidRDefault="008E0624">
      <w:pPr>
        <w:pStyle w:val="Standard"/>
        <w:tabs>
          <w:tab w:val="left" w:pos="1296"/>
          <w:tab w:val="left" w:pos="2592"/>
          <w:tab w:val="left" w:pos="3888"/>
          <w:tab w:val="left" w:pos="5184"/>
          <w:tab w:val="left" w:pos="7221"/>
        </w:tabs>
        <w:jc w:val="both"/>
        <w:rPr>
          <w:lang w:val="lt-LT"/>
        </w:rPr>
      </w:pPr>
    </w:p>
    <w:p w:rsidR="008E0624" w:rsidRPr="00725790" w:rsidRDefault="008E0624">
      <w:pPr>
        <w:pStyle w:val="Standard"/>
        <w:jc w:val="both"/>
        <w:rPr>
          <w:bCs/>
          <w:lang w:val="lt-LT"/>
        </w:rPr>
      </w:pPr>
    </w:p>
    <w:p w:rsidR="008E0624" w:rsidRPr="00725790" w:rsidRDefault="00F13FE1">
      <w:pPr>
        <w:pStyle w:val="Heading1"/>
        <w:numPr>
          <w:ilvl w:val="0"/>
          <w:numId w:val="8"/>
        </w:numPr>
        <w:rPr>
          <w:lang w:val="lt-LT"/>
        </w:rPr>
      </w:pPr>
      <w:bookmarkStart w:id="44" w:name="_Toc297898758"/>
      <w:bookmarkStart w:id="45" w:name="_Toc60867894"/>
      <w:r w:rsidRPr="00725790">
        <w:rPr>
          <w:caps/>
          <w:sz w:val="22"/>
          <w:szCs w:val="22"/>
          <w:lang w:val="lt-LT"/>
        </w:rPr>
        <w:t>Priedai</w:t>
      </w:r>
      <w:bookmarkEnd w:id="44"/>
      <w:bookmarkEnd w:id="45"/>
    </w:p>
    <w:p w:rsidR="008E0624" w:rsidRPr="00725790" w:rsidRDefault="008E0624">
      <w:pPr>
        <w:pStyle w:val="linija"/>
        <w:tabs>
          <w:tab w:val="left" w:pos="1560"/>
        </w:tabs>
        <w:spacing w:before="0" w:after="0"/>
        <w:ind w:left="360"/>
        <w:jc w:val="center"/>
        <w:rPr>
          <w:b/>
          <w:caps/>
          <w:sz w:val="22"/>
          <w:szCs w:val="22"/>
        </w:rPr>
      </w:pPr>
    </w:p>
    <w:p w:rsidR="008E0624" w:rsidRPr="00725790" w:rsidRDefault="008E0624">
      <w:pPr>
        <w:pStyle w:val="ListParagraph"/>
        <w:widowControl/>
        <w:numPr>
          <w:ilvl w:val="0"/>
          <w:numId w:val="14"/>
        </w:numPr>
        <w:tabs>
          <w:tab w:val="left" w:pos="720"/>
          <w:tab w:val="left" w:pos="1854"/>
        </w:tabs>
        <w:suppressAutoHyphens w:val="0"/>
        <w:jc w:val="both"/>
        <w:textAlignment w:val="auto"/>
        <w:rPr>
          <w:vanish/>
          <w:lang w:val="lt-LT"/>
        </w:rPr>
      </w:pPr>
      <w:bookmarkStart w:id="46" w:name="_Toc297898759"/>
      <w:bookmarkStart w:id="47" w:name="_Toc226962313"/>
    </w:p>
    <w:p w:rsidR="00857846" w:rsidRPr="00725790" w:rsidRDefault="00857846" w:rsidP="00857846">
      <w:pPr>
        <w:pStyle w:val="ListParagraph"/>
        <w:widowControl/>
        <w:numPr>
          <w:ilvl w:val="0"/>
          <w:numId w:val="30"/>
        </w:numPr>
        <w:tabs>
          <w:tab w:val="left" w:pos="993"/>
          <w:tab w:val="left" w:pos="1080"/>
        </w:tabs>
        <w:suppressAutoHyphens w:val="0"/>
        <w:autoSpaceDE w:val="0"/>
        <w:jc w:val="both"/>
        <w:textAlignment w:val="auto"/>
        <w:rPr>
          <w:vanish/>
          <w:lang w:val="lt-LT"/>
        </w:rPr>
      </w:pP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Pasiūlymo forma;</w:t>
      </w:r>
    </w:p>
    <w:p w:rsidR="008E0624" w:rsidRPr="00725790" w:rsidRDefault="00F13FE1" w:rsidP="00857846">
      <w:pPr>
        <w:pStyle w:val="ListParagraph"/>
        <w:widowControl/>
        <w:numPr>
          <w:ilvl w:val="1"/>
          <w:numId w:val="30"/>
        </w:numPr>
        <w:tabs>
          <w:tab w:val="left" w:pos="993"/>
          <w:tab w:val="left" w:pos="1080"/>
        </w:tabs>
        <w:suppressAutoHyphens w:val="0"/>
        <w:autoSpaceDE w:val="0"/>
        <w:jc w:val="both"/>
        <w:textAlignment w:val="auto"/>
        <w:rPr>
          <w:lang w:val="lt-LT"/>
        </w:rPr>
      </w:pPr>
      <w:r w:rsidRPr="00725790">
        <w:rPr>
          <w:lang w:val="lt-LT"/>
        </w:rPr>
        <w:t>Techninė specifikacija;</w:t>
      </w:r>
      <w:bookmarkEnd w:id="46"/>
      <w:bookmarkEnd w:id="47"/>
    </w:p>
    <w:p w:rsidR="00CF1447" w:rsidRPr="00725790" w:rsidRDefault="00CF1447">
      <w:pPr>
        <w:suppressAutoHyphens w:val="0"/>
        <w:rPr>
          <w:lang w:val="lt-LT"/>
        </w:rPr>
      </w:pPr>
      <w:r w:rsidRPr="00725790">
        <w:rPr>
          <w:lang w:val="lt-LT"/>
        </w:rPr>
        <w:br w:type="page"/>
      </w:r>
    </w:p>
    <w:tbl>
      <w:tblPr>
        <w:tblpPr w:leftFromText="180" w:rightFromText="180" w:horzAnchor="margin" w:tblpXSpec="center" w:tblpY="-285"/>
        <w:tblW w:w="10713" w:type="dxa"/>
        <w:jc w:val="center"/>
        <w:tblLook w:val="04A0" w:firstRow="1" w:lastRow="0" w:firstColumn="1" w:lastColumn="0" w:noHBand="0" w:noVBand="1"/>
      </w:tblPr>
      <w:tblGrid>
        <w:gridCol w:w="534"/>
        <w:gridCol w:w="9643"/>
        <w:gridCol w:w="280"/>
        <w:gridCol w:w="256"/>
      </w:tblGrid>
      <w:tr w:rsidR="00725790" w:rsidRPr="00725790" w:rsidTr="001D7CA4">
        <w:trPr>
          <w:trHeight w:val="600"/>
          <w:jc w:val="center"/>
        </w:trPr>
        <w:tc>
          <w:tcPr>
            <w:tcW w:w="534" w:type="dxa"/>
            <w:shd w:val="clear" w:color="auto" w:fill="auto"/>
            <w:vAlign w:val="bottom"/>
          </w:tcPr>
          <w:p w:rsidR="00CF1447" w:rsidRPr="00725790" w:rsidRDefault="00CF1447" w:rsidP="001D7CA4">
            <w:pPr>
              <w:spacing w:line="276" w:lineRule="auto"/>
              <w:rPr>
                <w:lang w:val="lt-LT"/>
              </w:rPr>
            </w:pPr>
          </w:p>
        </w:tc>
        <w:tc>
          <w:tcPr>
            <w:tcW w:w="9642" w:type="dxa"/>
            <w:shd w:val="clear" w:color="auto" w:fill="auto"/>
          </w:tcPr>
          <w:p w:rsidR="00CF1447" w:rsidRPr="00725790" w:rsidRDefault="00CF1447" w:rsidP="001D7CA4">
            <w:pPr>
              <w:spacing w:line="276" w:lineRule="auto"/>
              <w:ind w:left="6554"/>
              <w:jc w:val="both"/>
              <w:rPr>
                <w:lang w:val="lt-LT"/>
              </w:rPr>
            </w:pPr>
            <w:r w:rsidRPr="00725790">
              <w:rPr>
                <w:lang w:val="lt-LT"/>
              </w:rPr>
              <w:t>Konkurso sąlygų 1 priedas</w:t>
            </w:r>
          </w:p>
          <w:p w:rsidR="00CF1447" w:rsidRPr="00725790" w:rsidRDefault="00CF1447" w:rsidP="001D7CA4">
            <w:pPr>
              <w:spacing w:line="276" w:lineRule="auto"/>
              <w:ind w:left="6554"/>
              <w:jc w:val="both"/>
              <w:rPr>
                <w:lang w:val="lt-LT"/>
              </w:rPr>
            </w:pPr>
          </w:p>
          <w:p w:rsidR="00CF1447" w:rsidRPr="00725790" w:rsidRDefault="00CF1447" w:rsidP="00CF1447">
            <w:pPr>
              <w:jc w:val="center"/>
              <w:rPr>
                <w:lang w:val="lt-LT"/>
              </w:rPr>
            </w:pPr>
            <w:r w:rsidRPr="00725790">
              <w:rPr>
                <w:lang w:val="lt-LT"/>
              </w:rPr>
              <w:t>Herbas arba prekių ženklas</w:t>
            </w:r>
          </w:p>
          <w:p w:rsidR="00CF1447" w:rsidRPr="00725790" w:rsidRDefault="00CF1447" w:rsidP="00CF1447">
            <w:pPr>
              <w:jc w:val="center"/>
              <w:rPr>
                <w:lang w:val="lt-LT"/>
              </w:rPr>
            </w:pPr>
          </w:p>
          <w:p w:rsidR="00CF1447" w:rsidRPr="00725790" w:rsidRDefault="00CF1447" w:rsidP="00CF1447">
            <w:pPr>
              <w:jc w:val="center"/>
              <w:rPr>
                <w:lang w:val="lt-LT"/>
              </w:rPr>
            </w:pPr>
            <w:r w:rsidRPr="00725790">
              <w:rPr>
                <w:lang w:val="lt-LT"/>
              </w:rPr>
              <w:t>(Tiekėjo pavadinimas)</w:t>
            </w:r>
          </w:p>
          <w:p w:rsidR="00CF1447" w:rsidRPr="00725790" w:rsidRDefault="00CF1447" w:rsidP="001D7CA4">
            <w:pPr>
              <w:rPr>
                <w:lang w:val="lt-LT"/>
              </w:rPr>
            </w:pPr>
          </w:p>
          <w:p w:rsidR="00CF1447" w:rsidRPr="00725790" w:rsidRDefault="00CF1447" w:rsidP="00CF1447">
            <w:pPr>
              <w:jc w:val="center"/>
              <w:rPr>
                <w:lang w:val="lt-LT"/>
              </w:rPr>
            </w:pPr>
            <w:r w:rsidRPr="00725790">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F1447" w:rsidRPr="00725790" w:rsidRDefault="00CF1447" w:rsidP="001D7CA4">
            <w:pPr>
              <w:pBdr>
                <w:bottom w:val="single" w:sz="12" w:space="1" w:color="00000A"/>
              </w:pBdr>
              <w:ind w:firstLine="720"/>
              <w:jc w:val="both"/>
              <w:rPr>
                <w:b/>
                <w:bCs/>
                <w:lang w:val="lt-LT"/>
              </w:rPr>
            </w:pPr>
          </w:p>
          <w:p w:rsidR="00CF1447" w:rsidRPr="00725790" w:rsidRDefault="00CF1447" w:rsidP="001D7CA4">
            <w:pPr>
              <w:tabs>
                <w:tab w:val="center" w:pos="2520"/>
              </w:tabs>
              <w:ind w:firstLine="720"/>
              <w:jc w:val="both"/>
              <w:rPr>
                <w:lang w:val="lt-LT"/>
              </w:rPr>
            </w:pPr>
            <w:r w:rsidRPr="00725790">
              <w:rPr>
                <w:lang w:val="lt-LT"/>
              </w:rPr>
              <w:t>(Perkančioji organizacija, adresas)</w:t>
            </w:r>
          </w:p>
          <w:p w:rsidR="00CF1447" w:rsidRPr="00725790" w:rsidRDefault="00CF1447" w:rsidP="001D7CA4">
            <w:pPr>
              <w:ind w:firstLine="720"/>
              <w:jc w:val="both"/>
              <w:rPr>
                <w:b/>
                <w:lang w:val="lt-LT"/>
              </w:rPr>
            </w:pPr>
          </w:p>
          <w:p w:rsidR="00CF1447" w:rsidRPr="00725790" w:rsidRDefault="00CF1447" w:rsidP="00CF1447">
            <w:pPr>
              <w:jc w:val="center"/>
              <w:rPr>
                <w:b/>
                <w:bCs/>
                <w:lang w:val="lt-LT"/>
              </w:rPr>
            </w:pPr>
            <w:r w:rsidRPr="00725790">
              <w:rPr>
                <w:b/>
                <w:bCs/>
                <w:lang w:val="lt-LT"/>
              </w:rPr>
              <w:t>PASIŪLYMAS</w:t>
            </w:r>
          </w:p>
          <w:p w:rsidR="00CF1447" w:rsidRPr="00725790" w:rsidRDefault="00CF1447" w:rsidP="00CF1447">
            <w:pPr>
              <w:tabs>
                <w:tab w:val="right" w:leader="underscore" w:pos="8505"/>
              </w:tabs>
              <w:spacing w:line="280" w:lineRule="exact"/>
              <w:jc w:val="center"/>
              <w:rPr>
                <w:b/>
                <w:lang w:val="lt-LT"/>
              </w:rPr>
            </w:pPr>
          </w:p>
          <w:p w:rsidR="00CF1447" w:rsidRPr="00725790" w:rsidRDefault="00CF1447" w:rsidP="00CF1447">
            <w:pPr>
              <w:tabs>
                <w:tab w:val="right" w:leader="underscore" w:pos="8505"/>
              </w:tabs>
              <w:spacing w:line="280" w:lineRule="exact"/>
              <w:jc w:val="center"/>
              <w:rPr>
                <w:b/>
                <w:lang w:val="lt-LT"/>
              </w:rPr>
            </w:pPr>
            <w:r w:rsidRPr="00725790">
              <w:rPr>
                <w:b/>
                <w:lang w:val="lt-LT"/>
              </w:rPr>
              <w:t xml:space="preserve">DĖL </w:t>
            </w:r>
            <w:r w:rsidR="00593915" w:rsidRPr="00725790">
              <w:rPr>
                <w:b/>
                <w:lang w:val="lt-LT"/>
              </w:rPr>
              <w:t>170 kWp</w:t>
            </w:r>
            <w:r w:rsidR="00AB068E" w:rsidRPr="00725790">
              <w:rPr>
                <w:b/>
                <w:lang w:val="lt-LT"/>
              </w:rPr>
              <w:t xml:space="preserve"> GALIOS</w:t>
            </w:r>
            <w:r w:rsidR="00AB068E" w:rsidRPr="00725790">
              <w:rPr>
                <w:lang w:val="lt-LT"/>
              </w:rPr>
              <w:t xml:space="preserve"> </w:t>
            </w:r>
            <w:r w:rsidRPr="00725790">
              <w:rPr>
                <w:b/>
                <w:lang w:val="lt-LT"/>
              </w:rPr>
              <w:t xml:space="preserve">FOTOVOLTINĖS SAULĖS  ŠVIESOS ENERGIJOS ELEKTRINĖS </w:t>
            </w:r>
            <w:r w:rsidR="00AB11FC" w:rsidRPr="00725790">
              <w:rPr>
                <w:b/>
                <w:lang w:val="lt-LT"/>
              </w:rPr>
              <w:t xml:space="preserve">ĮRANGOS, PROJEKTAVIMO IR ĮRENGIMO </w:t>
            </w:r>
            <w:r w:rsidRPr="00725790">
              <w:rPr>
                <w:b/>
                <w:lang w:val="lt-LT"/>
              </w:rPr>
              <w:t>DARBŲ</w:t>
            </w:r>
            <w:r w:rsidR="00AB11FC" w:rsidRPr="00725790">
              <w:rPr>
                <w:b/>
                <w:lang w:val="lt-LT"/>
              </w:rPr>
              <w:t xml:space="preserve"> </w:t>
            </w:r>
            <w:r w:rsidRPr="00725790">
              <w:rPr>
                <w:b/>
                <w:lang w:val="lt-LT"/>
              </w:rPr>
              <w:t>PIRKIMO</w:t>
            </w:r>
          </w:p>
          <w:p w:rsidR="00CF1447" w:rsidRPr="00725790" w:rsidRDefault="00CF1447" w:rsidP="00CF1447">
            <w:pPr>
              <w:tabs>
                <w:tab w:val="right" w:leader="underscore" w:pos="8505"/>
              </w:tabs>
              <w:spacing w:line="280" w:lineRule="exact"/>
              <w:jc w:val="center"/>
              <w:rPr>
                <w:b/>
                <w:lang w:val="lt-LT"/>
              </w:rPr>
            </w:pPr>
          </w:p>
          <w:p w:rsidR="00CF1447" w:rsidRPr="00725790" w:rsidRDefault="00CF1447" w:rsidP="00CF1447">
            <w:pPr>
              <w:jc w:val="center"/>
              <w:rPr>
                <w:b/>
                <w:lang w:val="lt-LT"/>
              </w:rPr>
            </w:pPr>
            <w:r w:rsidRPr="00725790">
              <w:rPr>
                <w:b/>
                <w:lang w:val="lt-LT"/>
              </w:rPr>
              <w:t>Duomenys apie tiekėją ir techninė informacija</w:t>
            </w:r>
          </w:p>
          <w:p w:rsidR="00CF1447" w:rsidRPr="00725790" w:rsidRDefault="00CF1447" w:rsidP="00CF1447">
            <w:pPr>
              <w:tabs>
                <w:tab w:val="right" w:leader="underscore" w:pos="8505"/>
              </w:tabs>
              <w:spacing w:line="280" w:lineRule="exact"/>
              <w:jc w:val="center"/>
              <w:rPr>
                <w:b/>
                <w:lang w:val="lt-LT"/>
              </w:rPr>
            </w:pPr>
          </w:p>
          <w:p w:rsidR="00CF1447" w:rsidRPr="00725790" w:rsidRDefault="00CF1447" w:rsidP="00CF1447">
            <w:pPr>
              <w:shd w:val="clear" w:color="auto" w:fill="FFFFFF"/>
              <w:jc w:val="center"/>
              <w:rPr>
                <w:b/>
                <w:bCs/>
                <w:lang w:val="lt-LT"/>
              </w:rPr>
            </w:pPr>
            <w:r w:rsidRPr="00725790">
              <w:rPr>
                <w:lang w:val="lt-LT"/>
              </w:rPr>
              <w:t>____________</w:t>
            </w:r>
            <w:r w:rsidRPr="00725790">
              <w:rPr>
                <w:b/>
                <w:bCs/>
                <w:lang w:val="lt-LT"/>
              </w:rPr>
              <w:t xml:space="preserve"> </w:t>
            </w:r>
            <w:r w:rsidRPr="00725790">
              <w:rPr>
                <w:lang w:val="lt-LT"/>
              </w:rPr>
              <w:t>Nr.______</w:t>
            </w:r>
          </w:p>
          <w:p w:rsidR="00CF1447" w:rsidRPr="00725790" w:rsidRDefault="00CF1447" w:rsidP="00CF1447">
            <w:pPr>
              <w:pBdr>
                <w:bottom w:val="single" w:sz="12" w:space="1" w:color="00000A"/>
              </w:pBdr>
              <w:shd w:val="clear" w:color="auto" w:fill="FFFFFF"/>
              <w:jc w:val="center"/>
              <w:rPr>
                <w:lang w:val="lt-LT"/>
              </w:rPr>
            </w:pPr>
            <w:r w:rsidRPr="00725790">
              <w:rPr>
                <w:lang w:val="lt-LT"/>
              </w:rPr>
              <w:t>(Data)</w:t>
            </w:r>
          </w:p>
          <w:p w:rsidR="00CF1447" w:rsidRPr="00725790" w:rsidRDefault="00CF1447" w:rsidP="00CF1447">
            <w:pPr>
              <w:pBdr>
                <w:bottom w:val="single" w:sz="12" w:space="1" w:color="00000A"/>
              </w:pBdr>
              <w:shd w:val="clear" w:color="auto" w:fill="FFFFFF"/>
              <w:jc w:val="center"/>
              <w:rPr>
                <w:lang w:val="lt-LT"/>
              </w:rPr>
            </w:pPr>
            <w:r w:rsidRPr="00725790">
              <w:rPr>
                <w:lang w:val="lt-LT"/>
              </w:rPr>
              <w:t>_________________</w:t>
            </w:r>
          </w:p>
          <w:p w:rsidR="00CF1447" w:rsidRPr="00725790" w:rsidRDefault="00CF1447" w:rsidP="00CF1447">
            <w:pPr>
              <w:pBdr>
                <w:bottom w:val="single" w:sz="12" w:space="1" w:color="00000A"/>
              </w:pBdr>
              <w:shd w:val="clear" w:color="auto" w:fill="FFFFFF"/>
              <w:jc w:val="center"/>
              <w:rPr>
                <w:lang w:val="lt-LT"/>
              </w:rPr>
            </w:pPr>
            <w:r w:rsidRPr="00725790">
              <w:rPr>
                <w:lang w:val="lt-LT"/>
              </w:rPr>
              <w:t>(Sudarymo vieta)</w:t>
            </w:r>
          </w:p>
          <w:p w:rsidR="00CF1447" w:rsidRPr="00725790" w:rsidRDefault="00CF1447" w:rsidP="001D7CA4">
            <w:pPr>
              <w:rPr>
                <w:lang w:val="lt-LT"/>
              </w:rPr>
            </w:pPr>
          </w:p>
          <w:p w:rsidR="00CC1640" w:rsidRPr="00725790" w:rsidRDefault="00CC1640" w:rsidP="00CC1640">
            <w:pPr>
              <w:jc w:val="both"/>
              <w:rPr>
                <w:lang w:val="lt-LT"/>
              </w:rPr>
            </w:pPr>
            <w:r w:rsidRPr="00725790">
              <w:rPr>
                <w:b/>
                <w:lang w:val="lt-LT"/>
              </w:rPr>
              <w:t>1. INFORMACIJA APIE TIEKĖJĄ</w:t>
            </w:r>
          </w:p>
          <w:p w:rsidR="00CC1640" w:rsidRPr="00725790" w:rsidRDefault="00CC1640" w:rsidP="001D7CA4">
            <w:pPr>
              <w:rPr>
                <w:lang w:val="lt-LT"/>
              </w:rPr>
            </w:pPr>
          </w:p>
          <w:p w:rsidR="00CC1640" w:rsidRPr="00725790" w:rsidRDefault="00CC1640" w:rsidP="001D7CA4">
            <w:pPr>
              <w:rPr>
                <w:lang w:val="lt-LT"/>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5709"/>
              <w:gridCol w:w="3708"/>
            </w:tblGrid>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i/>
                      <w:iCs/>
                      <w:lang w:val="lt-LT"/>
                    </w:rPr>
                  </w:pPr>
                  <w:r w:rsidRPr="00725790">
                    <w:rPr>
                      <w:lang w:val="lt-LT"/>
                    </w:rPr>
                    <w:t xml:space="preserve">Tiekėjo pavadinimas </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Tiekėjo adresas ir pašto indeksas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Įmonės kodas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PVM mokėtojo kodas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Už pasiūlymą atsakingo asmens vardas, pavardė</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Telefono numeris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Fakso numeris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r w:rsidR="00725790" w:rsidRPr="00725790" w:rsidTr="00AB068E">
              <w:tc>
                <w:tcPr>
                  <w:tcW w:w="3031"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r w:rsidRPr="00725790">
                    <w:rPr>
                      <w:lang w:val="lt-LT"/>
                    </w:rPr>
                    <w:t>El. pašto adresas</w:t>
                  </w:r>
                </w:p>
              </w:tc>
              <w:tc>
                <w:tcPr>
                  <w:tcW w:w="1969" w:type="pc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F1447" w:rsidRPr="00725790" w:rsidRDefault="00CF1447" w:rsidP="00BD5DE7">
                  <w:pPr>
                    <w:framePr w:hSpace="180" w:wrap="around" w:hAnchor="margin" w:xAlign="center" w:y="-285"/>
                    <w:jc w:val="both"/>
                    <w:rPr>
                      <w:lang w:val="lt-LT"/>
                    </w:rPr>
                  </w:pPr>
                </w:p>
              </w:tc>
            </w:tr>
          </w:tbl>
          <w:p w:rsidR="00CF1447" w:rsidRPr="00725790" w:rsidRDefault="00CF1447" w:rsidP="001D7CA4">
            <w:pPr>
              <w:ind w:firstLine="720"/>
              <w:jc w:val="both"/>
              <w:rPr>
                <w:lang w:val="lt-LT"/>
              </w:rPr>
            </w:pPr>
          </w:p>
          <w:p w:rsidR="00CC1640" w:rsidRPr="00725790" w:rsidRDefault="00CC1640" w:rsidP="00CC1640">
            <w:pPr>
              <w:jc w:val="both"/>
              <w:rPr>
                <w:i/>
                <w:lang w:val="lt-LT"/>
              </w:rPr>
            </w:pPr>
            <w:r w:rsidRPr="00725790">
              <w:rPr>
                <w:b/>
                <w:bCs/>
                <w:lang w:val="lt-LT"/>
              </w:rPr>
              <w:t>2. INFORMACIJA APIE SUBTEIKĖJUS</w:t>
            </w:r>
          </w:p>
          <w:p w:rsidR="00CC1640" w:rsidRPr="00725790" w:rsidRDefault="00CC1640" w:rsidP="00CC1640">
            <w:pPr>
              <w:jc w:val="both"/>
              <w:rPr>
                <w:i/>
                <w:lang w:val="lt-LT"/>
              </w:rPr>
            </w:pPr>
            <w:r w:rsidRPr="00725790">
              <w:rPr>
                <w:i/>
                <w:lang w:val="lt-LT"/>
              </w:rPr>
              <w:t xml:space="preserve"> (pildoma, jei tiekėjas pasitelkia subteikėjus)</w:t>
            </w:r>
          </w:p>
          <w:p w:rsidR="00CC1640" w:rsidRPr="00725790" w:rsidRDefault="00CC1640" w:rsidP="00CC1640">
            <w:pPr>
              <w:jc w:val="both"/>
              <w:rPr>
                <w:i/>
                <w:lang w:val="lt-LT"/>
              </w:rPr>
            </w:pPr>
          </w:p>
          <w:tbl>
            <w:tblPr>
              <w:tblW w:w="0" w:type="auto"/>
              <w:tblInd w:w="108" w:type="dxa"/>
              <w:tblLook w:val="0000" w:firstRow="0" w:lastRow="0" w:firstColumn="0" w:lastColumn="0" w:noHBand="0" w:noVBand="0"/>
            </w:tblPr>
            <w:tblGrid>
              <w:gridCol w:w="704"/>
              <w:gridCol w:w="5707"/>
              <w:gridCol w:w="2898"/>
            </w:tblGrid>
            <w:tr w:rsidR="00725790" w:rsidRPr="00725790" w:rsidTr="00BE12A6">
              <w:tc>
                <w:tcPr>
                  <w:tcW w:w="709"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ind w:firstLine="59"/>
                    <w:jc w:val="both"/>
                    <w:rPr>
                      <w:rFonts w:eastAsia="Calibri"/>
                      <w:i/>
                      <w:lang w:val="lt-LT"/>
                    </w:rPr>
                  </w:pPr>
                  <w:r w:rsidRPr="00725790">
                    <w:rPr>
                      <w:i/>
                      <w:lang w:val="lt-LT"/>
                    </w:rPr>
                    <w:t>Eil. Nr.</w:t>
                  </w:r>
                </w:p>
              </w:tc>
              <w:tc>
                <w:tcPr>
                  <w:tcW w:w="5954"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jc w:val="both"/>
                    <w:rPr>
                      <w:i/>
                      <w:lang w:val="lt-LT"/>
                    </w:rPr>
                  </w:pPr>
                  <w:r w:rsidRPr="00725790">
                    <w:rPr>
                      <w:rFonts w:eastAsia="Calibri"/>
                      <w:i/>
                      <w:lang w:val="lt-LT"/>
                    </w:rPr>
                    <w:t>Pirkimo sutarties dalies (pirkimo objekto dalies, sutarties dalies)</w:t>
                  </w:r>
                  <w:r w:rsidRPr="00725790">
                    <w:rPr>
                      <w:i/>
                      <w:lang w:val="lt-LT"/>
                    </w:rPr>
                    <w:t>, perduodamos vykdyti subteikėjui, aprašymas ir perduodamų įsipareigojimų dalis (procentais)</w:t>
                  </w: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jc w:val="both"/>
                    <w:rPr>
                      <w:lang w:val="lt-LT"/>
                    </w:rPr>
                  </w:pPr>
                  <w:r w:rsidRPr="00725790">
                    <w:rPr>
                      <w:i/>
                      <w:lang w:val="lt-LT"/>
                    </w:rPr>
                    <w:t>Subteikėjo pavadinimas</w:t>
                  </w:r>
                </w:p>
              </w:tc>
            </w:tr>
            <w:tr w:rsidR="00725790" w:rsidRPr="00725790" w:rsidTr="00BE12A6">
              <w:tc>
                <w:tcPr>
                  <w:tcW w:w="709"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jc w:val="both"/>
                    <w:rPr>
                      <w:lang w:val="lt-LT"/>
                    </w:rPr>
                  </w:pPr>
                  <w:r w:rsidRPr="00725790">
                    <w:rPr>
                      <w:lang w:val="lt-LT"/>
                    </w:rPr>
                    <w:t>1.</w:t>
                  </w:r>
                </w:p>
              </w:tc>
              <w:tc>
                <w:tcPr>
                  <w:tcW w:w="5954"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pStyle w:val="Subtitle"/>
                    <w:framePr w:hSpace="180" w:wrap="around" w:hAnchor="margin" w:xAlign="center" w:y="-285"/>
                    <w:snapToGrid w:val="0"/>
                    <w:jc w:val="both"/>
                    <w:rPr>
                      <w:lang w:val="lt-LT"/>
                    </w:rPr>
                  </w:pP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r>
            <w:tr w:rsidR="00725790" w:rsidRPr="00725790" w:rsidTr="00BE12A6">
              <w:tc>
                <w:tcPr>
                  <w:tcW w:w="709"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jc w:val="both"/>
                    <w:rPr>
                      <w:lang w:val="lt-LT"/>
                    </w:rPr>
                  </w:pPr>
                  <w:r w:rsidRPr="00725790">
                    <w:rPr>
                      <w:lang w:val="lt-LT"/>
                    </w:rPr>
                    <w:t>2.</w:t>
                  </w:r>
                </w:p>
              </w:tc>
              <w:tc>
                <w:tcPr>
                  <w:tcW w:w="5954"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c>
                <w:tcPr>
                  <w:tcW w:w="2986"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r>
          </w:tbl>
          <w:p w:rsidR="00CC1640" w:rsidRPr="00725790" w:rsidRDefault="00CC1640" w:rsidP="001D7CA4">
            <w:pPr>
              <w:ind w:firstLine="720"/>
              <w:jc w:val="both"/>
              <w:rPr>
                <w:lang w:val="lt-LT"/>
              </w:rPr>
            </w:pPr>
          </w:p>
          <w:p w:rsidR="00CC1640" w:rsidRPr="00725790" w:rsidRDefault="00CC1640" w:rsidP="00CC1640">
            <w:pPr>
              <w:jc w:val="both"/>
              <w:rPr>
                <w:i/>
                <w:lang w:val="lt-LT"/>
              </w:rPr>
            </w:pPr>
            <w:r w:rsidRPr="00725790">
              <w:rPr>
                <w:b/>
                <w:bCs/>
                <w:lang w:val="lt-LT"/>
              </w:rPr>
              <w:t>3. INFORMACIJA APIE EKSPERTUS AR KITUS ŪKIO SUBJEKTUS, KURIŲ PAJĖGUMAIS REMIAMASI</w:t>
            </w:r>
          </w:p>
          <w:p w:rsidR="00CC1640" w:rsidRPr="00725790" w:rsidRDefault="00CC1640" w:rsidP="00CC1640">
            <w:pPr>
              <w:jc w:val="both"/>
              <w:rPr>
                <w:i/>
                <w:shd w:val="clear" w:color="auto" w:fill="FFFF00"/>
                <w:lang w:val="lt-LT"/>
              </w:rPr>
            </w:pPr>
            <w:r w:rsidRPr="00725790">
              <w:rPr>
                <w:i/>
                <w:lang w:val="lt-LT"/>
              </w:rPr>
              <w:t>(pildoma, jei tiekėjas sutarties vykdymui pasitelkia savarankiškai veiklą vykdančius ekspertus ir/ar kitus ūkio subjektus, kurių pajėgumais remiamasi)</w:t>
            </w:r>
          </w:p>
          <w:p w:rsidR="00CC1640" w:rsidRPr="00725790" w:rsidRDefault="00CC1640" w:rsidP="00CC1640">
            <w:pPr>
              <w:jc w:val="both"/>
              <w:rPr>
                <w:i/>
                <w:shd w:val="clear" w:color="auto" w:fill="FFFF00"/>
                <w:lang w:val="lt-LT"/>
              </w:rPr>
            </w:pPr>
          </w:p>
          <w:tbl>
            <w:tblPr>
              <w:tblW w:w="0" w:type="auto"/>
              <w:tblInd w:w="108" w:type="dxa"/>
              <w:tblLook w:val="0000" w:firstRow="0" w:lastRow="0" w:firstColumn="0" w:lastColumn="0" w:noHBand="0" w:noVBand="0"/>
            </w:tblPr>
            <w:tblGrid>
              <w:gridCol w:w="864"/>
              <w:gridCol w:w="5647"/>
              <w:gridCol w:w="2798"/>
            </w:tblGrid>
            <w:tr w:rsidR="00725790" w:rsidRPr="00725790" w:rsidTr="00BE12A6">
              <w:tc>
                <w:tcPr>
                  <w:tcW w:w="880"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ind w:firstLine="59"/>
                    <w:jc w:val="both"/>
                    <w:rPr>
                      <w:i/>
                      <w:lang w:val="lt-LT"/>
                    </w:rPr>
                  </w:pPr>
                  <w:r w:rsidRPr="00725790">
                    <w:rPr>
                      <w:i/>
                      <w:lang w:val="lt-LT"/>
                    </w:rPr>
                    <w:t xml:space="preserve">Eil. </w:t>
                  </w:r>
                  <w:r w:rsidRPr="00725790">
                    <w:rPr>
                      <w:i/>
                      <w:lang w:val="lt-LT"/>
                    </w:rPr>
                    <w:lastRenderedPageBreak/>
                    <w:t>Nr.</w:t>
                  </w:r>
                </w:p>
              </w:tc>
              <w:tc>
                <w:tcPr>
                  <w:tcW w:w="5902"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jc w:val="both"/>
                    <w:rPr>
                      <w:i/>
                      <w:lang w:val="lt-LT"/>
                    </w:rPr>
                  </w:pPr>
                  <w:r w:rsidRPr="00725790">
                    <w:rPr>
                      <w:i/>
                      <w:lang w:val="lt-LT"/>
                    </w:rPr>
                    <w:lastRenderedPageBreak/>
                    <w:t xml:space="preserve">Pirkimo sutarties dalies (pirkimo objekto dalies, </w:t>
                  </w:r>
                  <w:r w:rsidRPr="00725790">
                    <w:rPr>
                      <w:i/>
                      <w:lang w:val="lt-LT"/>
                    </w:rPr>
                    <w:lastRenderedPageBreak/>
                    <w:t>sutarties dalies), perduodamos vykdyti savarankiškai veiklą vykdančiam ekspertui ar ūkio subjektui, kurių pajėgumais remiamasi, aprašymas ir perduodamų įsipareigojimų dalis (procentais)</w:t>
                  </w: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rPr>
                      <w:i/>
                      <w:lang w:val="lt-LT"/>
                    </w:rPr>
                  </w:pPr>
                  <w:r w:rsidRPr="00725790">
                    <w:rPr>
                      <w:i/>
                      <w:lang w:val="lt-LT"/>
                    </w:rPr>
                    <w:lastRenderedPageBreak/>
                    <w:t>Ekspertas (V. Pavardė);</w:t>
                  </w:r>
                </w:p>
                <w:p w:rsidR="00CC1640" w:rsidRPr="00725790" w:rsidRDefault="00CC1640" w:rsidP="00BD5DE7">
                  <w:pPr>
                    <w:framePr w:hSpace="180" w:wrap="around" w:hAnchor="margin" w:xAlign="center" w:y="-285"/>
                    <w:ind w:right="-108"/>
                    <w:rPr>
                      <w:lang w:val="lt-LT"/>
                    </w:rPr>
                  </w:pPr>
                  <w:r w:rsidRPr="00725790">
                    <w:rPr>
                      <w:i/>
                      <w:lang w:val="lt-LT"/>
                    </w:rPr>
                    <w:lastRenderedPageBreak/>
                    <w:t>Ūkio subjektas (Pavadinimas);</w:t>
                  </w:r>
                </w:p>
              </w:tc>
            </w:tr>
            <w:tr w:rsidR="00725790" w:rsidRPr="00725790" w:rsidTr="00BE12A6">
              <w:tc>
                <w:tcPr>
                  <w:tcW w:w="880"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ind w:hanging="83"/>
                    <w:jc w:val="both"/>
                    <w:rPr>
                      <w:lang w:val="lt-LT"/>
                    </w:rPr>
                  </w:pPr>
                  <w:r w:rsidRPr="00725790">
                    <w:rPr>
                      <w:lang w:val="lt-LT"/>
                    </w:rPr>
                    <w:lastRenderedPageBreak/>
                    <w:t>1.</w:t>
                  </w:r>
                </w:p>
              </w:tc>
              <w:tc>
                <w:tcPr>
                  <w:tcW w:w="5902"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pStyle w:val="Subtitle"/>
                    <w:framePr w:hSpace="180" w:wrap="around" w:hAnchor="margin" w:xAlign="center" w:y="-285"/>
                    <w:snapToGrid w:val="0"/>
                    <w:jc w:val="both"/>
                    <w:rPr>
                      <w:lang w:val="lt-LT"/>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r>
            <w:tr w:rsidR="00725790" w:rsidRPr="00725790" w:rsidTr="00BE12A6">
              <w:tc>
                <w:tcPr>
                  <w:tcW w:w="880"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ind w:hanging="83"/>
                    <w:jc w:val="both"/>
                    <w:rPr>
                      <w:lang w:val="lt-LT"/>
                    </w:rPr>
                  </w:pPr>
                  <w:r w:rsidRPr="00725790">
                    <w:rPr>
                      <w:lang w:val="lt-LT"/>
                    </w:rPr>
                    <w:t>2.</w:t>
                  </w:r>
                </w:p>
              </w:tc>
              <w:tc>
                <w:tcPr>
                  <w:tcW w:w="5902"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snapToGrid w:val="0"/>
                    <w:jc w:val="both"/>
                    <w:rPr>
                      <w:lang w:val="lt-LT"/>
                    </w:rPr>
                  </w:pPr>
                </w:p>
              </w:tc>
            </w:tr>
          </w:tbl>
          <w:p w:rsidR="00CC1640" w:rsidRPr="00725790" w:rsidRDefault="00CC1640" w:rsidP="00CC1640">
            <w:pPr>
              <w:shd w:val="clear" w:color="auto" w:fill="FFFFFF"/>
              <w:jc w:val="both"/>
              <w:rPr>
                <w:bCs/>
                <w:vertAlign w:val="superscript"/>
                <w:lang w:val="lt-LT"/>
              </w:rPr>
            </w:pPr>
          </w:p>
          <w:p w:rsidR="00CC1640" w:rsidRPr="00725790" w:rsidRDefault="00CC1640" w:rsidP="001D7CA4">
            <w:pPr>
              <w:ind w:firstLine="720"/>
              <w:jc w:val="both"/>
              <w:rPr>
                <w:lang w:val="lt-LT"/>
              </w:rPr>
            </w:pPr>
          </w:p>
          <w:p w:rsidR="00CF1447" w:rsidRPr="00725790" w:rsidRDefault="00CF1447" w:rsidP="00136D7B">
            <w:pPr>
              <w:jc w:val="both"/>
              <w:rPr>
                <w:lang w:val="lt-LT"/>
              </w:rPr>
            </w:pPr>
            <w:r w:rsidRPr="00725790">
              <w:rPr>
                <w:lang w:val="lt-LT"/>
              </w:rPr>
              <w:t>Šiuo pasiūlymu pažymime, kad sutinkame su visomis pirkimo sąlygomis, nustatytomis:</w:t>
            </w:r>
          </w:p>
          <w:p w:rsidR="00CF1447" w:rsidRPr="00725790" w:rsidRDefault="00CF1447" w:rsidP="00136D7B">
            <w:pPr>
              <w:tabs>
                <w:tab w:val="left" w:pos="0"/>
              </w:tabs>
              <w:jc w:val="both"/>
              <w:rPr>
                <w:lang w:val="lt-LT"/>
              </w:rPr>
            </w:pPr>
            <w:r w:rsidRPr="00725790">
              <w:rPr>
                <w:lang w:val="lt-LT"/>
              </w:rPr>
              <w:t>1)</w:t>
            </w:r>
            <w:r w:rsidRPr="00725790">
              <w:rPr>
                <w:i/>
                <w:lang w:val="lt-LT"/>
              </w:rPr>
              <w:t xml:space="preserve"> </w:t>
            </w:r>
            <w:r w:rsidRPr="00725790">
              <w:rPr>
                <w:lang w:val="lt-LT"/>
              </w:rPr>
              <w:t xml:space="preserve">konkurso skelbime, </w:t>
            </w:r>
            <w:r w:rsidR="00BD5DE7" w:rsidRPr="00BD5DE7">
              <w:rPr>
                <w:rFonts w:cs="Times New Roman"/>
                <w:b/>
                <w:lang w:val="lt-LT"/>
              </w:rPr>
              <w:t>2021-01-14</w:t>
            </w:r>
            <w:r w:rsidR="00BD5DE7" w:rsidRPr="00BD5DE7">
              <w:rPr>
                <w:rFonts w:cs="Times New Roman"/>
                <w:b/>
                <w:lang w:val="lt-LT"/>
              </w:rPr>
              <w:t xml:space="preserve"> </w:t>
            </w:r>
            <w:r w:rsidRPr="00BD5DE7">
              <w:rPr>
                <w:lang w:val="lt-LT"/>
              </w:rPr>
              <w:t>paskelbtame</w:t>
            </w:r>
            <w:r w:rsidRPr="00725790">
              <w:rPr>
                <w:lang w:val="lt-LT"/>
              </w:rPr>
              <w:t xml:space="preserve"> svetainėje </w:t>
            </w:r>
            <w:hyperlink r:id="rId10" w:history="1">
              <w:r w:rsidR="00BD5DE7" w:rsidRPr="0011435D">
                <w:rPr>
                  <w:rStyle w:val="Hyperlink"/>
                  <w:lang w:val="lt-LT"/>
                </w:rPr>
                <w:t>www.esinvesticijos.lt</w:t>
              </w:r>
            </w:hyperlink>
            <w:r w:rsidR="00BD5DE7">
              <w:rPr>
                <w:lang w:val="lt-LT"/>
              </w:rPr>
              <w:t xml:space="preserve"> .</w:t>
            </w:r>
            <w:r w:rsidR="00B33E97" w:rsidRPr="00725790">
              <w:rPr>
                <w:rFonts w:cs="Times New Roman"/>
                <w:lang w:val="lt-LT"/>
              </w:rPr>
              <w:t xml:space="preserve"> </w:t>
            </w:r>
          </w:p>
          <w:p w:rsidR="00CF1447" w:rsidRPr="00725790" w:rsidRDefault="00CF1447" w:rsidP="00136D7B">
            <w:pPr>
              <w:tabs>
                <w:tab w:val="left" w:pos="0"/>
              </w:tabs>
              <w:jc w:val="both"/>
              <w:rPr>
                <w:lang w:val="lt-LT"/>
              </w:rPr>
            </w:pPr>
            <w:r w:rsidRPr="00725790">
              <w:rPr>
                <w:lang w:val="lt-LT"/>
              </w:rPr>
              <w:t>2) konkurso sąlygose;</w:t>
            </w:r>
          </w:p>
          <w:p w:rsidR="00CF1447" w:rsidRPr="00725790" w:rsidRDefault="00CF1447" w:rsidP="00136D7B">
            <w:pPr>
              <w:jc w:val="both"/>
              <w:rPr>
                <w:lang w:val="lt-LT"/>
              </w:rPr>
            </w:pPr>
            <w:r w:rsidRPr="00725790">
              <w:rPr>
                <w:lang w:val="lt-LT"/>
              </w:rPr>
              <w:t>3) pirkimo dokumentų prieduose.</w:t>
            </w:r>
          </w:p>
          <w:p w:rsidR="00CF1447" w:rsidRPr="00725790" w:rsidRDefault="00CF1447" w:rsidP="001D7CA4">
            <w:pPr>
              <w:ind w:firstLine="720"/>
              <w:jc w:val="both"/>
              <w:rPr>
                <w:lang w:val="lt-LT"/>
              </w:rPr>
            </w:pPr>
          </w:p>
          <w:p w:rsidR="00CC1640" w:rsidRPr="00725790" w:rsidRDefault="00CC1640" w:rsidP="001D7CA4">
            <w:pPr>
              <w:ind w:firstLine="720"/>
              <w:jc w:val="both"/>
              <w:rPr>
                <w:lang w:val="lt-LT"/>
              </w:rPr>
            </w:pPr>
          </w:p>
          <w:p w:rsidR="00CC1640" w:rsidRPr="00725790" w:rsidRDefault="00CC1640" w:rsidP="00CC1640">
            <w:pPr>
              <w:jc w:val="both"/>
              <w:rPr>
                <w:bCs/>
                <w:lang w:val="lt-LT"/>
              </w:rPr>
            </w:pPr>
            <w:r w:rsidRPr="00725790">
              <w:rPr>
                <w:bCs/>
                <w:i/>
                <w:iCs/>
                <w:lang w:val="lt-LT"/>
              </w:rPr>
              <w:t xml:space="preserve">Tiekėjas kartu su pasiūlymu pateikia 1-3 lentelėse prašomą informaciją su ją pagrindžiančiais dokumentais. </w:t>
            </w:r>
          </w:p>
          <w:p w:rsidR="00CC1640" w:rsidRPr="00725790" w:rsidRDefault="00CC1640" w:rsidP="00CC1640">
            <w:pPr>
              <w:ind w:firstLine="709"/>
              <w:jc w:val="both"/>
              <w:rPr>
                <w:bCs/>
                <w:lang w:val="lt-LT"/>
              </w:rPr>
            </w:pPr>
          </w:p>
          <w:p w:rsidR="00CC1640" w:rsidRPr="00725790" w:rsidRDefault="00CC1640" w:rsidP="00CC1640">
            <w:pPr>
              <w:pStyle w:val="ListParagraph"/>
              <w:numPr>
                <w:ilvl w:val="0"/>
                <w:numId w:val="21"/>
              </w:numPr>
              <w:jc w:val="both"/>
              <w:rPr>
                <w:lang w:val="lt-LT"/>
              </w:rPr>
            </w:pPr>
            <w:r w:rsidRPr="00725790">
              <w:rPr>
                <w:b/>
                <w:bCs/>
                <w:lang w:val="lt-LT"/>
              </w:rPr>
              <w:t>lentelė. Saulės šviesos energijos fotovoltinės elektrinės per metus numatomo pagaminti energijos kiekio apskaičiavimo tvarka</w:t>
            </w:r>
            <w:r w:rsidRPr="00725790">
              <w:rPr>
                <w:lang w:val="lt-LT"/>
              </w:rPr>
              <w:t xml:space="preserve"> </w:t>
            </w:r>
          </w:p>
          <w:tbl>
            <w:tblPr>
              <w:tblW w:w="0" w:type="auto"/>
              <w:tblInd w:w="245" w:type="dxa"/>
              <w:tblLook w:val="0000" w:firstRow="0" w:lastRow="0" w:firstColumn="0" w:lastColumn="0" w:noHBand="0" w:noVBand="0"/>
            </w:tblPr>
            <w:tblGrid>
              <w:gridCol w:w="2769"/>
              <w:gridCol w:w="3291"/>
              <w:gridCol w:w="3112"/>
            </w:tblGrid>
            <w:tr w:rsidR="00725790" w:rsidRPr="00725790" w:rsidTr="00BE12A6">
              <w:tc>
                <w:tcPr>
                  <w:tcW w:w="2784" w:type="dxa"/>
                  <w:tcBorders>
                    <w:top w:val="single" w:sz="4" w:space="0" w:color="000000"/>
                    <w:left w:val="single" w:sz="4" w:space="0" w:color="000000"/>
                    <w:bottom w:val="single" w:sz="4" w:space="0" w:color="000000"/>
                  </w:tcBorders>
                  <w:shd w:val="clear" w:color="auto" w:fill="FFFFFF"/>
                  <w:vAlign w:val="center"/>
                </w:tcPr>
                <w:p w:rsidR="00CC1640" w:rsidRPr="00725790" w:rsidRDefault="00CC1640" w:rsidP="00BD5DE7">
                  <w:pPr>
                    <w:pStyle w:val="tmsnrmn"/>
                    <w:framePr w:hSpace="180" w:wrap="around" w:hAnchor="margin" w:xAlign="center" w:y="-285"/>
                    <w:spacing w:before="40" w:line="252" w:lineRule="auto"/>
                    <w:jc w:val="center"/>
                  </w:pPr>
                  <w:r w:rsidRPr="00725790">
                    <w:t>Kriterijus</w:t>
                  </w:r>
                </w:p>
              </w:tc>
              <w:tc>
                <w:tcPr>
                  <w:tcW w:w="3310" w:type="dxa"/>
                  <w:tcBorders>
                    <w:top w:val="single" w:sz="4" w:space="0" w:color="000000"/>
                    <w:left w:val="single" w:sz="4" w:space="0" w:color="000000"/>
                    <w:bottom w:val="single" w:sz="4" w:space="0" w:color="000000"/>
                  </w:tcBorders>
                  <w:shd w:val="clear" w:color="auto" w:fill="FFFFFF"/>
                  <w:vAlign w:val="center"/>
                </w:tcPr>
                <w:p w:rsidR="00CC1640" w:rsidRPr="00725790" w:rsidRDefault="00CC1640" w:rsidP="00BD5DE7">
                  <w:pPr>
                    <w:framePr w:hSpace="180" w:wrap="around" w:hAnchor="margin" w:xAlign="center" w:y="-285"/>
                    <w:tabs>
                      <w:tab w:val="left" w:pos="57"/>
                    </w:tabs>
                    <w:spacing w:line="252" w:lineRule="auto"/>
                    <w:jc w:val="center"/>
                    <w:rPr>
                      <w:b/>
                      <w:lang w:val="lt-LT"/>
                    </w:rPr>
                  </w:pPr>
                  <w:r w:rsidRPr="00725790">
                    <w:rPr>
                      <w:b/>
                      <w:lang w:val="lt-LT"/>
                    </w:rPr>
                    <w:t>Paaiškinimai, ką turi nurodyti tiekėjas</w:t>
                  </w:r>
                </w:p>
              </w:tc>
              <w:tc>
                <w:tcPr>
                  <w:tcW w:w="31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640" w:rsidRPr="00725790" w:rsidRDefault="00CC1640" w:rsidP="00BD5DE7">
                  <w:pPr>
                    <w:framePr w:hSpace="180" w:wrap="around" w:hAnchor="margin" w:xAlign="center" w:y="-285"/>
                    <w:tabs>
                      <w:tab w:val="left" w:pos="57"/>
                    </w:tabs>
                    <w:spacing w:line="252" w:lineRule="auto"/>
                    <w:jc w:val="center"/>
                    <w:rPr>
                      <w:lang w:val="lt-LT"/>
                    </w:rPr>
                  </w:pPr>
                  <w:r w:rsidRPr="00725790">
                    <w:rPr>
                      <w:b/>
                      <w:lang w:val="lt-LT"/>
                    </w:rPr>
                    <w:t>Siūloma reikšmė</w:t>
                  </w:r>
                </w:p>
              </w:tc>
            </w:tr>
            <w:tr w:rsidR="00725790" w:rsidRPr="00725790" w:rsidTr="00BE12A6">
              <w:trPr>
                <w:trHeight w:val="126"/>
              </w:trPr>
              <w:tc>
                <w:tcPr>
                  <w:tcW w:w="6094" w:type="dxa"/>
                  <w:gridSpan w:val="2"/>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tabs>
                      <w:tab w:val="left" w:pos="57"/>
                    </w:tabs>
                    <w:snapToGrid w:val="0"/>
                    <w:spacing w:line="252" w:lineRule="auto"/>
                    <w:jc w:val="both"/>
                    <w:rPr>
                      <w:b/>
                      <w:lang w:val="lt-LT"/>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framePr w:hSpace="180" w:wrap="around" w:hAnchor="margin" w:xAlign="center" w:y="-285"/>
                    <w:tabs>
                      <w:tab w:val="left" w:pos="57"/>
                    </w:tabs>
                    <w:snapToGrid w:val="0"/>
                    <w:spacing w:line="252" w:lineRule="auto"/>
                    <w:jc w:val="both"/>
                    <w:rPr>
                      <w:b/>
                      <w:lang w:val="lt-LT"/>
                    </w:rPr>
                  </w:pPr>
                </w:p>
              </w:tc>
            </w:tr>
            <w:tr w:rsidR="00725790" w:rsidRPr="00725790" w:rsidTr="00BE12A6">
              <w:tc>
                <w:tcPr>
                  <w:tcW w:w="2784"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framePr w:hSpace="180" w:wrap="around" w:hAnchor="margin" w:xAlign="center" w:y="-285"/>
                    <w:tabs>
                      <w:tab w:val="left" w:pos="253"/>
                    </w:tabs>
                    <w:snapToGrid w:val="0"/>
                    <w:spacing w:before="40" w:line="252" w:lineRule="auto"/>
                    <w:ind w:firstLine="5"/>
                    <w:rPr>
                      <w:lang w:val="lt-LT"/>
                    </w:rPr>
                  </w:pPr>
                  <w:r w:rsidRPr="00725790">
                    <w:rPr>
                      <w:lang w:val="lt-LT"/>
                    </w:rPr>
                    <w:t xml:space="preserve">E </w:t>
                  </w:r>
                  <w:r w:rsidRPr="00725790">
                    <w:rPr>
                      <w:vertAlign w:val="subscript"/>
                      <w:lang w:val="lt-LT"/>
                    </w:rPr>
                    <w:t xml:space="preserve">kwh </w:t>
                  </w:r>
                  <w:r w:rsidRPr="00725790">
                    <w:rPr>
                      <w:b/>
                      <w:bCs/>
                      <w:i/>
                      <w:iCs/>
                      <w:lang w:val="lt-LT"/>
                    </w:rPr>
                    <w:t xml:space="preserve">– </w:t>
                  </w:r>
                  <w:r w:rsidRPr="00725790">
                    <w:rPr>
                      <w:bCs/>
                      <w:lang w:val="lt-LT"/>
                    </w:rPr>
                    <w:t>elektros kiekis, kurį tiekėjas įsipareigoja pagaminti su suprojektuota ir sumontuota saulės elektrine per ataskaitinius metus</w:t>
                  </w:r>
                </w:p>
              </w:tc>
              <w:tc>
                <w:tcPr>
                  <w:tcW w:w="3310" w:type="dxa"/>
                  <w:tcBorders>
                    <w:top w:val="single" w:sz="4" w:space="0" w:color="000000"/>
                    <w:left w:val="single" w:sz="4" w:space="0" w:color="000000"/>
                    <w:bottom w:val="single" w:sz="4" w:space="0" w:color="000000"/>
                  </w:tcBorders>
                  <w:shd w:val="clear" w:color="auto" w:fill="FFFFFF"/>
                </w:tcPr>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lang w:val="lt-LT"/>
                    </w:rPr>
                  </w:pPr>
                  <w:bookmarkStart w:id="48" w:name="_Hlk40867410"/>
                  <w:r w:rsidRPr="00725790">
                    <w:rPr>
                      <w:lang w:val="lt-LT"/>
                    </w:rPr>
                    <w:t xml:space="preserve">Tiekėjas nurodo, kokį pagamins minimalų elektros energijos kiekį per ataskaitinius metus (vienetai – kWh/metus). </w:t>
                  </w:r>
                </w:p>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lang w:val="lt-LT"/>
                    </w:rPr>
                  </w:pPr>
                  <w:r w:rsidRPr="00725790">
                    <w:rPr>
                      <w:lang w:val="lt-LT"/>
                    </w:rPr>
                    <w:t>Garantinis vienerių ataskaitinių metų gamybos laikotarpis skaičiuojamas nuo ESO žaliosios energijos apskaitymo skaitiklių sumontavimo ir paleidimo datos arba nuo kitų kontrolinių matavimo prietaisų, kurie yra MID sertifikuoti arba turi metrologinę patikrą (ne mažesnės tikslumo klasės kaip 0.5s), sumontavimo.</w:t>
                  </w:r>
                </w:p>
                <w:bookmarkEnd w:id="48"/>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lang w:val="lt-LT"/>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rsidR="00CC1640" w:rsidRPr="00725790" w:rsidRDefault="00CC1640" w:rsidP="00BD5DE7">
                  <w:pPr>
                    <w:pStyle w:val="ListParagraph"/>
                    <w:framePr w:hSpace="180" w:wrap="around" w:hAnchor="margin" w:xAlign="center" w:y="-285"/>
                    <w:tabs>
                      <w:tab w:val="left" w:pos="57"/>
                      <w:tab w:val="left" w:pos="265"/>
                    </w:tabs>
                    <w:spacing w:line="252" w:lineRule="auto"/>
                    <w:ind w:left="-19"/>
                    <w:rPr>
                      <w:lang w:val="lt-LT"/>
                    </w:rPr>
                  </w:pPr>
                  <w:r w:rsidRPr="00725790">
                    <w:rPr>
                      <w:i/>
                      <w:iCs/>
                      <w:lang w:val="lt-LT"/>
                    </w:rPr>
                    <w:t>&lt;Įrašomas elektros energijos kiekis&gt;</w:t>
                  </w:r>
                  <w:r w:rsidRPr="00725790">
                    <w:rPr>
                      <w:lang w:val="lt-LT"/>
                    </w:rPr>
                    <w:t xml:space="preserve"> kWh/metus.</w:t>
                  </w:r>
                </w:p>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lang w:val="lt-LT"/>
                    </w:rPr>
                  </w:pPr>
                  <w:r w:rsidRPr="00725790">
                    <w:rPr>
                      <w:lang w:val="lt-LT"/>
                    </w:rPr>
                    <w:t>Pridedamas skaičiavimas.</w:t>
                  </w:r>
                </w:p>
              </w:tc>
            </w:tr>
          </w:tbl>
          <w:p w:rsidR="00CC1640" w:rsidRPr="00725790" w:rsidRDefault="00CC1640" w:rsidP="00CC1640">
            <w:pPr>
              <w:jc w:val="both"/>
              <w:rPr>
                <w:bCs/>
                <w:lang w:val="lt-LT"/>
              </w:rPr>
            </w:pPr>
          </w:p>
          <w:p w:rsidR="00CC1640" w:rsidRPr="00725790" w:rsidRDefault="00CC1640" w:rsidP="00CC1640">
            <w:pPr>
              <w:pStyle w:val="ListParagraph"/>
              <w:numPr>
                <w:ilvl w:val="0"/>
                <w:numId w:val="21"/>
              </w:numPr>
              <w:jc w:val="both"/>
              <w:rPr>
                <w:b/>
                <w:bCs/>
                <w:iCs/>
                <w:lang w:val="lt-LT"/>
              </w:rPr>
            </w:pPr>
            <w:r w:rsidRPr="00725790">
              <w:rPr>
                <w:b/>
                <w:bCs/>
                <w:iCs/>
                <w:lang w:val="lt-LT"/>
              </w:rPr>
              <w:t xml:space="preserve">lentelė. </w:t>
            </w:r>
            <w:bookmarkStart w:id="49" w:name="_Hlk37249464"/>
            <w:bookmarkEnd w:id="49"/>
            <w:r w:rsidRPr="00725790">
              <w:rPr>
                <w:b/>
                <w:bCs/>
                <w:iCs/>
                <w:lang w:val="lt-LT"/>
              </w:rPr>
              <w:t>Saulės šviesos energijos fotovoltinės elektrinės modeliavimo bendrieji reikalavimai</w:t>
            </w:r>
          </w:p>
          <w:p w:rsidR="00CC1640" w:rsidRPr="00725790" w:rsidRDefault="00CC1640" w:rsidP="00CC1640">
            <w:pPr>
              <w:ind w:firstLine="709"/>
              <w:jc w:val="both"/>
              <w:rPr>
                <w:b/>
                <w:bCs/>
                <w:lang w:val="lt-LT"/>
              </w:rPr>
            </w:pPr>
          </w:p>
          <w:tbl>
            <w:tblPr>
              <w:tblW w:w="0" w:type="auto"/>
              <w:tblInd w:w="245" w:type="dxa"/>
              <w:tblLook w:val="0000" w:firstRow="0" w:lastRow="0" w:firstColumn="0" w:lastColumn="0" w:noHBand="0" w:noVBand="0"/>
            </w:tblPr>
            <w:tblGrid>
              <w:gridCol w:w="1759"/>
              <w:gridCol w:w="3862"/>
              <w:gridCol w:w="3551"/>
            </w:tblGrid>
            <w:tr w:rsidR="00725790" w:rsidRPr="00725790" w:rsidTr="00BE12A6">
              <w:trPr>
                <w:trHeight w:val="58"/>
              </w:trPr>
              <w:tc>
                <w:tcPr>
                  <w:tcW w:w="1764"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rPr>
                      <w:b/>
                      <w:bCs/>
                      <w:lang w:val="lt-LT"/>
                    </w:rPr>
                  </w:pPr>
                  <w:bookmarkStart w:id="50" w:name="_Hlk37249584"/>
                  <w:bookmarkEnd w:id="50"/>
                  <w:r w:rsidRPr="00725790">
                    <w:rPr>
                      <w:b/>
                      <w:bCs/>
                      <w:lang w:val="lt-LT"/>
                    </w:rPr>
                    <w:t>Projekto dalis</w:t>
                  </w:r>
                </w:p>
              </w:tc>
              <w:tc>
                <w:tcPr>
                  <w:tcW w:w="3885" w:type="dxa"/>
                  <w:tcBorders>
                    <w:top w:val="single" w:sz="4" w:space="0" w:color="000000"/>
                    <w:left w:val="single" w:sz="4" w:space="0" w:color="000000"/>
                    <w:bottom w:val="single" w:sz="4" w:space="0" w:color="000000"/>
                  </w:tcBorders>
                  <w:shd w:val="clear" w:color="auto" w:fill="auto"/>
                </w:tcPr>
                <w:p w:rsidR="00CC1640" w:rsidRPr="00725790" w:rsidRDefault="00CC1640" w:rsidP="00BD5DE7">
                  <w:pPr>
                    <w:framePr w:hSpace="180" w:wrap="around" w:hAnchor="margin" w:xAlign="center" w:y="-285"/>
                    <w:snapToGrid w:val="0"/>
                    <w:ind w:firstLine="709"/>
                    <w:rPr>
                      <w:b/>
                      <w:bCs/>
                      <w:lang w:val="lt-LT"/>
                    </w:rPr>
                  </w:pPr>
                </w:p>
                <w:p w:rsidR="00CC1640" w:rsidRPr="00725790" w:rsidRDefault="00CC1640" w:rsidP="00BD5DE7">
                  <w:pPr>
                    <w:framePr w:hSpace="180" w:wrap="around" w:hAnchor="margin" w:xAlign="center" w:y="-285"/>
                    <w:ind w:firstLine="709"/>
                    <w:rPr>
                      <w:b/>
                      <w:bCs/>
                      <w:lang w:val="lt-LT"/>
                    </w:rPr>
                  </w:pPr>
                  <w:r w:rsidRPr="00725790">
                    <w:rPr>
                      <w:b/>
                      <w:bCs/>
                      <w:lang w:val="lt-LT"/>
                    </w:rPr>
                    <w:t>Reikalavimas</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rPr>
                      <w:lang w:val="lt-LT"/>
                    </w:rPr>
                  </w:pPr>
                  <w:r w:rsidRPr="00725790">
                    <w:rPr>
                      <w:b/>
                      <w:bCs/>
                      <w:lang w:val="lt-LT"/>
                    </w:rPr>
                    <w:t>Siūlomos įrangos gamintojas, techninės charakteristikos, suteikiamas garantinis laikotarpis ir pan. (pildo tiekėjas) (tiekėjas turi nurodyti tikslius dydžius, medžiagas, išmatavimus ir pan.)</w:t>
                  </w:r>
                </w:p>
              </w:tc>
            </w:tr>
            <w:tr w:rsidR="00725790" w:rsidRPr="00725790" w:rsidTr="00BE12A6">
              <w:trPr>
                <w:trHeight w:val="6369"/>
              </w:trPr>
              <w:tc>
                <w:tcPr>
                  <w:tcW w:w="1764"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bCs/>
                      <w:lang w:val="lt-LT"/>
                    </w:rPr>
                  </w:pPr>
                  <w:r w:rsidRPr="00725790">
                    <w:rPr>
                      <w:bCs/>
                      <w:lang w:val="lt-LT"/>
                    </w:rPr>
                    <w:lastRenderedPageBreak/>
                    <w:t>Saulės elektrinės bendra instaliuota galia</w:t>
                  </w:r>
                </w:p>
              </w:tc>
              <w:tc>
                <w:tcPr>
                  <w:tcW w:w="3885" w:type="dxa"/>
                  <w:tcBorders>
                    <w:top w:val="single" w:sz="4" w:space="0" w:color="000000"/>
                    <w:left w:val="single" w:sz="4" w:space="0" w:color="000000"/>
                    <w:bottom w:val="single" w:sz="4" w:space="0" w:color="000000"/>
                  </w:tcBorders>
                  <w:shd w:val="clear" w:color="auto" w:fill="auto"/>
                </w:tcPr>
                <w:p w:rsidR="00CC1640" w:rsidRPr="00725790" w:rsidRDefault="009900BB" w:rsidP="00BD5DE7">
                  <w:pPr>
                    <w:framePr w:hSpace="180" w:wrap="around" w:hAnchor="margin" w:xAlign="center" w:y="-285"/>
                    <w:jc w:val="both"/>
                    <w:rPr>
                      <w:bCs/>
                      <w:lang w:val="lt-LT"/>
                    </w:rPr>
                  </w:pPr>
                  <w:r w:rsidRPr="00725790">
                    <w:rPr>
                      <w:b/>
                      <w:lang w:val="lt-LT"/>
                    </w:rPr>
                    <w:t xml:space="preserve">170 kWp </w:t>
                  </w:r>
                  <w:r w:rsidR="00CC1640" w:rsidRPr="00725790">
                    <w:rPr>
                      <w:bCs/>
                      <w:lang w:val="lt-LT"/>
                    </w:rPr>
                    <w:t xml:space="preserve">kWp ±1  saulės modulio galios nuokrypis, įrengiama ant </w:t>
                  </w:r>
                  <w:r w:rsidRPr="00725790">
                    <w:rPr>
                      <w:bCs/>
                      <w:lang w:val="lt-LT"/>
                    </w:rPr>
                    <w:t xml:space="preserve">gamybos </w:t>
                  </w:r>
                  <w:r w:rsidR="00CC1640" w:rsidRPr="00725790">
                    <w:rPr>
                      <w:bCs/>
                      <w:lang w:val="lt-LT"/>
                    </w:rPr>
                    <w:t>statini</w:t>
                  </w:r>
                  <w:r w:rsidRPr="00725790">
                    <w:rPr>
                      <w:bCs/>
                      <w:lang w:val="lt-LT"/>
                    </w:rPr>
                    <w:t>o</w:t>
                  </w:r>
                  <w:r w:rsidR="00CC1640" w:rsidRPr="00725790">
                    <w:rPr>
                      <w:bCs/>
                      <w:lang w:val="lt-LT"/>
                    </w:rPr>
                    <w:t xml:space="preserve"> stog</w:t>
                  </w:r>
                  <w:r w:rsidRPr="00725790">
                    <w:rPr>
                      <w:bCs/>
                      <w:lang w:val="lt-LT"/>
                    </w:rPr>
                    <w:t>o</w:t>
                  </w:r>
                  <w:r w:rsidR="00CC1640" w:rsidRPr="00725790">
                    <w:rPr>
                      <w:bCs/>
                      <w:lang w:val="lt-LT"/>
                    </w:rPr>
                    <w:t>.</w:t>
                  </w:r>
                </w:p>
                <w:p w:rsidR="00CC1640" w:rsidRPr="00725790" w:rsidRDefault="00CC1640" w:rsidP="00BD5DE7">
                  <w:pPr>
                    <w:framePr w:hSpace="180" w:wrap="around" w:hAnchor="margin" w:xAlign="center" w:y="-285"/>
                    <w:jc w:val="both"/>
                    <w:rPr>
                      <w:bCs/>
                      <w:lang w:val="lt-LT"/>
                    </w:rPr>
                  </w:pPr>
                  <w:r w:rsidRPr="00725790">
                    <w:rPr>
                      <w:bCs/>
                      <w:lang w:val="lt-LT"/>
                    </w:rPr>
                    <w:t xml:space="preserve">Sutarties įgyvendinimo metu galės būti naudojami </w:t>
                  </w:r>
                  <w:r w:rsidRPr="00725790">
                    <w:rPr>
                      <w:lang w:val="lt-LT"/>
                    </w:rPr>
                    <w:t>didesnio arba to paties</w:t>
                  </w:r>
                  <w:r w:rsidRPr="00725790">
                    <w:rPr>
                      <w:bCs/>
                      <w:lang w:val="lt-LT"/>
                    </w:rPr>
                    <w:t xml:space="preserve"> galingumo saulės moduliai, tačiau jų kokybė turės būti analogiška arba geresnė nei naudotų modeliavimo ataskaitoje. </w:t>
                  </w:r>
                </w:p>
                <w:p w:rsidR="00CC1640" w:rsidRPr="00725790" w:rsidRDefault="00CC1640" w:rsidP="00BD5DE7">
                  <w:pPr>
                    <w:framePr w:hSpace="180" w:wrap="around" w:hAnchor="margin" w:xAlign="center" w:y="-285"/>
                    <w:jc w:val="both"/>
                    <w:rPr>
                      <w:lang w:val="lt-LT"/>
                    </w:rPr>
                  </w:pPr>
                  <w:r w:rsidRPr="00725790">
                    <w:rPr>
                      <w:bCs/>
                      <w:lang w:val="lt-LT"/>
                    </w:rPr>
                    <w:t xml:space="preserve">Taip pat turės būti išlaikomas reikalavimas saulės elektrinės bendrai instaliuotai galiai, t.y. perkamos saulės elektrinės bendra instaliuota galia </w:t>
                  </w:r>
                  <w:r w:rsidR="00DB78D0" w:rsidRPr="00725790">
                    <w:rPr>
                      <w:b/>
                      <w:lang w:val="lt-LT"/>
                    </w:rPr>
                    <w:t xml:space="preserve">170 </w:t>
                  </w:r>
                  <w:r w:rsidRPr="00725790">
                    <w:rPr>
                      <w:bCs/>
                      <w:lang w:val="lt-LT"/>
                    </w:rPr>
                    <w:t>kWp ±1 saulės modulio galios nuokrypis.</w:t>
                  </w:r>
                </w:p>
                <w:p w:rsidR="00CC1640" w:rsidRPr="00725790" w:rsidRDefault="00CC1640" w:rsidP="00BD5DE7">
                  <w:pPr>
                    <w:framePr w:hSpace="180" w:wrap="around" w:hAnchor="margin" w:xAlign="center" w:y="-285"/>
                    <w:jc w:val="both"/>
                    <w:rPr>
                      <w:bCs/>
                      <w:i/>
                      <w:iCs/>
                      <w:lang w:val="lt-LT"/>
                    </w:rPr>
                  </w:pPr>
                  <w:r w:rsidRPr="00725790">
                    <w:rPr>
                      <w:lang w:val="lt-LT"/>
                    </w:rPr>
                    <w:t>Nepriklausomai nuo įrangos pasikeitimo, tiekėjas įsipareigoja pagaminti nurodytą minimalų elektros energijos kiekį per</w:t>
                  </w:r>
                  <w:r w:rsidRPr="00725790">
                    <w:rPr>
                      <w:strike/>
                      <w:lang w:val="lt-LT"/>
                    </w:rPr>
                    <w:t xml:space="preserve"> </w:t>
                  </w:r>
                  <w:r w:rsidRPr="00725790">
                    <w:rPr>
                      <w:lang w:val="lt-LT"/>
                    </w:rPr>
                    <w:t>ataskaitinius metus ir ne trumpesnį nei sutartyje nurodytą laikotarpį (vienetai – kWh/metus).</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lang w:val="lt-LT"/>
                    </w:rPr>
                  </w:pPr>
                  <w:r w:rsidRPr="00725790">
                    <w:rPr>
                      <w:i/>
                      <w:iCs/>
                      <w:lang w:val="lt-LT"/>
                    </w:rPr>
                    <w:t>&lt;nurodoma saulės elektrinės bendra instaliuota galia, vieno saulės modulio galia, pridedamos modeliavimui naudotų saulės modulių galimo gamintojo techninė specifikacija&gt;</w:t>
                  </w:r>
                </w:p>
              </w:tc>
            </w:tr>
            <w:tr w:rsidR="00725790" w:rsidRPr="00725790" w:rsidTr="00BE12A6">
              <w:trPr>
                <w:trHeight w:val="2120"/>
              </w:trPr>
              <w:tc>
                <w:tcPr>
                  <w:tcW w:w="1764" w:type="dxa"/>
                  <w:tcBorders>
                    <w:top w:val="single" w:sz="4" w:space="0" w:color="000000"/>
                    <w:left w:val="single" w:sz="4" w:space="0" w:color="000000"/>
                    <w:bottom w:val="single" w:sz="4" w:space="0" w:color="000000"/>
                  </w:tcBorders>
                  <w:shd w:val="clear" w:color="auto" w:fill="auto"/>
                </w:tcPr>
                <w:p w:rsidR="00CC1640" w:rsidRPr="00725790" w:rsidRDefault="00CC1640" w:rsidP="00BD5DE7">
                  <w:pPr>
                    <w:framePr w:hSpace="180" w:wrap="around" w:hAnchor="margin" w:xAlign="center" w:y="-285"/>
                    <w:jc w:val="both"/>
                    <w:rPr>
                      <w:bCs/>
                      <w:lang w:val="lt-LT"/>
                    </w:rPr>
                  </w:pPr>
                  <w:r w:rsidRPr="00725790">
                    <w:rPr>
                      <w:bCs/>
                      <w:lang w:val="lt-LT"/>
                    </w:rPr>
                    <w:t>Saulės elektrinės elektros energijos gamybos garantijos pagrindimas</w:t>
                  </w:r>
                </w:p>
              </w:tc>
              <w:tc>
                <w:tcPr>
                  <w:tcW w:w="3885" w:type="dxa"/>
                  <w:tcBorders>
                    <w:top w:val="single" w:sz="4" w:space="0" w:color="000000"/>
                    <w:left w:val="single" w:sz="4" w:space="0" w:color="000000"/>
                    <w:bottom w:val="single" w:sz="4" w:space="0" w:color="000000"/>
                  </w:tcBorders>
                  <w:shd w:val="clear" w:color="auto" w:fill="auto"/>
                </w:tcPr>
                <w:p w:rsidR="00CC1640" w:rsidRPr="00725790" w:rsidRDefault="00CC1640" w:rsidP="00BD5DE7">
                  <w:pPr>
                    <w:framePr w:hSpace="180" w:wrap="around" w:hAnchor="margin" w:xAlign="center" w:y="-285"/>
                    <w:jc w:val="both"/>
                    <w:rPr>
                      <w:bCs/>
                      <w:lang w:val="lt-LT"/>
                    </w:rPr>
                  </w:pPr>
                  <w:r w:rsidRPr="00725790">
                    <w:rPr>
                      <w:bCs/>
                      <w:lang w:val="lt-LT"/>
                    </w:rPr>
                    <w:t xml:space="preserve">Reikalavimai modeliavimo ir skaičiavimo pagrindimui nurodyti  techninės specifikacijos 2 skyriuje </w:t>
                  </w:r>
                </w:p>
                <w:p w:rsidR="00CC1640" w:rsidRPr="00725790" w:rsidRDefault="00CC1640" w:rsidP="00BD5DE7">
                  <w:pPr>
                    <w:framePr w:hSpace="180" w:wrap="around" w:hAnchor="margin" w:xAlign="center" w:y="-285"/>
                    <w:jc w:val="both"/>
                    <w:rPr>
                      <w:bCs/>
                      <w:lang w:val="lt-LT"/>
                    </w:rPr>
                  </w:pP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pStyle w:val="ListParagraph"/>
                    <w:framePr w:hSpace="180" w:wrap="around" w:hAnchor="margin" w:xAlign="center" w:y="-285"/>
                    <w:tabs>
                      <w:tab w:val="left" w:pos="57"/>
                      <w:tab w:val="left" w:pos="265"/>
                    </w:tabs>
                    <w:spacing w:line="252" w:lineRule="auto"/>
                    <w:ind w:left="-19"/>
                    <w:jc w:val="both"/>
                    <w:rPr>
                      <w:i/>
                      <w:iCs/>
                      <w:lang w:val="lt-LT"/>
                    </w:rPr>
                  </w:pPr>
                  <w:r w:rsidRPr="00725790">
                    <w:rPr>
                      <w:i/>
                      <w:iCs/>
                      <w:lang w:val="lt-LT"/>
                    </w:rPr>
                    <w:t>&lt;pateikiama pagal techninės specifikacijos 2 skyriuje pateiktus reikalavimus parengta modeliavimo ir skaičiavimų ataskaita&gt;</w:t>
                  </w:r>
                </w:p>
                <w:p w:rsidR="00CC1640" w:rsidRPr="00725790" w:rsidRDefault="00CC1640" w:rsidP="00BD5DE7">
                  <w:pPr>
                    <w:framePr w:hSpace="180" w:wrap="around" w:hAnchor="margin" w:xAlign="center" w:y="-285"/>
                    <w:ind w:firstLine="709"/>
                    <w:jc w:val="both"/>
                    <w:rPr>
                      <w:bCs/>
                      <w:lang w:val="lt-LT"/>
                    </w:rPr>
                  </w:pPr>
                </w:p>
              </w:tc>
            </w:tr>
          </w:tbl>
          <w:p w:rsidR="00CC1640" w:rsidRPr="00725790" w:rsidRDefault="00CC1640" w:rsidP="001D7CA4">
            <w:pPr>
              <w:ind w:firstLine="720"/>
              <w:jc w:val="both"/>
              <w:rPr>
                <w:lang w:val="lt-LT"/>
              </w:rPr>
            </w:pPr>
          </w:p>
          <w:p w:rsidR="00CC1640" w:rsidRPr="00725790" w:rsidRDefault="00CC1640" w:rsidP="00CC1640">
            <w:pPr>
              <w:pStyle w:val="ListParagraph"/>
              <w:numPr>
                <w:ilvl w:val="0"/>
                <w:numId w:val="21"/>
              </w:numPr>
              <w:jc w:val="both"/>
              <w:rPr>
                <w:b/>
                <w:bCs/>
                <w:lang w:val="lt-LT"/>
              </w:rPr>
            </w:pPr>
            <w:r w:rsidRPr="00725790">
              <w:rPr>
                <w:b/>
                <w:bCs/>
                <w:lang w:val="lt-LT"/>
              </w:rPr>
              <w:t>lentelė. Minimalūs techniniai reikalavimai įrangai ir medžiagoms</w:t>
            </w:r>
          </w:p>
          <w:p w:rsidR="00CC1640" w:rsidRPr="00725790" w:rsidRDefault="00CC1640" w:rsidP="001D7CA4">
            <w:pPr>
              <w:ind w:firstLine="720"/>
              <w:jc w:val="both"/>
              <w:rPr>
                <w:lang w:val="lt-LT"/>
              </w:rPr>
            </w:pPr>
          </w:p>
          <w:tbl>
            <w:tblPr>
              <w:tblW w:w="0" w:type="auto"/>
              <w:tblInd w:w="108" w:type="dxa"/>
              <w:tblLook w:val="0000" w:firstRow="0" w:lastRow="0" w:firstColumn="0" w:lastColumn="0" w:noHBand="0" w:noVBand="0"/>
            </w:tblPr>
            <w:tblGrid>
              <w:gridCol w:w="876"/>
              <w:gridCol w:w="2567"/>
              <w:gridCol w:w="3107"/>
              <w:gridCol w:w="2759"/>
            </w:tblGrid>
            <w:tr w:rsidR="00725790" w:rsidRPr="00725790" w:rsidTr="00DB78D0">
              <w:trPr>
                <w:trHeight w:val="452"/>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
                      <w:bCs/>
                      <w:lang w:val="lt-LT"/>
                    </w:rPr>
                  </w:pPr>
                  <w:r w:rsidRPr="00725790">
                    <w:rPr>
                      <w:rFonts w:eastAsia="Calibri"/>
                      <w:b/>
                      <w:bCs/>
                      <w:lang w:val="lt-LT"/>
                    </w:rPr>
                    <w:t>Eil. nr.</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
                      <w:bCs/>
                      <w:lang w:val="lt-LT"/>
                    </w:rPr>
                  </w:pPr>
                  <w:r w:rsidRPr="00725790">
                    <w:rPr>
                      <w:rFonts w:eastAsia="Calibri"/>
                      <w:b/>
                      <w:bCs/>
                      <w:lang w:val="lt-LT"/>
                    </w:rPr>
                    <w:t>Parametras</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
                      <w:bCs/>
                      <w:lang w:val="lt-LT"/>
                    </w:rPr>
                  </w:pPr>
                  <w:r w:rsidRPr="00725790">
                    <w:rPr>
                      <w:rFonts w:eastAsia="Calibri"/>
                      <w:b/>
                      <w:bCs/>
                      <w:lang w:val="lt-LT"/>
                    </w:rPr>
                    <w:t>Reikalaujamas rodiklis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jc w:val="both"/>
                    <w:rPr>
                      <w:lang w:val="lt-LT"/>
                    </w:rPr>
                  </w:pPr>
                  <w:r w:rsidRPr="00725790">
                    <w:rPr>
                      <w:rFonts w:eastAsia="Calibri"/>
                      <w:b/>
                      <w:bCs/>
                      <w:lang w:val="lt-LT"/>
                    </w:rPr>
                    <w:t xml:space="preserve">Siūlomos įrangos gamintojas, techninės charakteristikos, suteikiamas garantinis laikotarpis ir pan. (pildo tiekėjas) (tiekėjas turi nurodyti tikslius dydžius, medžiagas, išmatavimus, sertifikatus ir pan. bei pateikti tai pagrindžiančius dokumentus </w:t>
                  </w:r>
                </w:p>
              </w:tc>
            </w:tr>
            <w:tr w:rsidR="00725790" w:rsidRPr="00725790" w:rsidTr="00DB78D0">
              <w:trPr>
                <w:trHeight w:val="558"/>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
                      <w:bCs/>
                      <w:lang w:val="lt-LT"/>
                    </w:rPr>
                  </w:pPr>
                  <w:r w:rsidRPr="00725790">
                    <w:rPr>
                      <w:rFonts w:eastAsia="Calibri"/>
                      <w:b/>
                      <w:bCs/>
                      <w:lang w:val="lt-LT"/>
                    </w:rPr>
                    <w:t>3.1</w:t>
                  </w:r>
                </w:p>
              </w:tc>
              <w:tc>
                <w:tcPr>
                  <w:tcW w:w="5674" w:type="dxa"/>
                  <w:gridSpan w:val="2"/>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
                      <w:bCs/>
                      <w:lang w:val="lt-LT"/>
                    </w:rPr>
                  </w:pPr>
                  <w:r w:rsidRPr="00725790">
                    <w:rPr>
                      <w:rFonts w:eastAsia="Calibri"/>
                      <w:b/>
                      <w:bCs/>
                      <w:lang w:val="lt-LT"/>
                    </w:rPr>
                    <w:t>SAULĖS FOTOELEKTRINIAI MODULIAI</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b/>
                      <w:bCs/>
                      <w:lang w:val="lt-LT"/>
                    </w:rPr>
                  </w:pPr>
                </w:p>
              </w:tc>
            </w:tr>
            <w:tr w:rsidR="00725790" w:rsidRPr="00725790" w:rsidTr="00DB78D0">
              <w:trPr>
                <w:trHeight w:val="552"/>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3.1.1</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Technologija</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rPr>
                      <w:rFonts w:eastAsia="Calibri"/>
                      <w:lang w:val="lt-LT"/>
                    </w:rPr>
                  </w:pPr>
                  <w:r w:rsidRPr="00725790">
                    <w:rPr>
                      <w:rFonts w:eastAsia="Calibri"/>
                      <w:lang w:val="lt-LT"/>
                    </w:rPr>
                    <w:t>Monokristaliniai, polikristaliniai arba lygiaverčiai</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476"/>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lastRenderedPageBreak/>
                    <w:t>3.1.2</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Modulio rėmas</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 xml:space="preserve">Anoduoto aliuminio lydinio rėmas </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3.1.3</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Jungiamoji dėžutė ir apsaugos klasė</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DB78D0" w:rsidP="00BD5DE7">
                  <w:pPr>
                    <w:framePr w:hSpace="180" w:wrap="around" w:hAnchor="margin" w:xAlign="center" w:y="-285"/>
                    <w:jc w:val="both"/>
                    <w:rPr>
                      <w:rFonts w:eastAsia="Calibri"/>
                      <w:lang w:val="lt-LT"/>
                    </w:rPr>
                  </w:pPr>
                  <w:r w:rsidRPr="00725790">
                    <w:rPr>
                      <w:rFonts w:eastAsia="Calibri"/>
                      <w:lang w:val="lt-LT"/>
                    </w:rPr>
                    <w:t>≥IP67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3.1.4</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Kabelių jungčių apsaugos klasė</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DB78D0" w:rsidP="00BD5DE7">
                  <w:pPr>
                    <w:framePr w:hSpace="180" w:wrap="around" w:hAnchor="margin" w:xAlign="center" w:y="-285"/>
                    <w:jc w:val="both"/>
                    <w:rPr>
                      <w:rFonts w:eastAsia="Calibri"/>
                      <w:lang w:val="lt-LT"/>
                    </w:rPr>
                  </w:pPr>
                  <w:r w:rsidRPr="00725790">
                    <w:rPr>
                      <w:rFonts w:eastAsia="Calibri"/>
                      <w:lang w:val="lt-LT"/>
                    </w:rPr>
                    <w:t>≥IP67</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3.1.5</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Maksimali įtampa</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≥1000 V</w:t>
                  </w:r>
                  <w:r w:rsidRPr="00725790">
                    <w:rPr>
                      <w:rFonts w:eastAsia="Calibri"/>
                      <w:vertAlign w:val="subscript"/>
                      <w:lang w:val="lt-LT"/>
                    </w:rPr>
                    <w:t>dc</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3.1.6</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Darbinės modulio temperatūros rėžiai</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Ne siauresni nei -40 – +85 °C</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Cs/>
                      <w:lang w:val="lt-LT"/>
                    </w:rPr>
                  </w:pPr>
                  <w:r w:rsidRPr="00725790">
                    <w:rPr>
                      <w:rFonts w:eastAsia="Calibri"/>
                      <w:lang w:val="lt-LT"/>
                    </w:rPr>
                    <w:t>3.1.7</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bCs/>
                      <w:lang w:val="lt-LT"/>
                    </w:rPr>
                    <w:t>Modulio priekinės dalies maksimali statinė apkrova</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≥5400 Pa</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Cs/>
                      <w:lang w:val="lt-LT"/>
                    </w:rPr>
                  </w:pPr>
                  <w:r w:rsidRPr="00725790">
                    <w:rPr>
                      <w:rFonts w:eastAsia="Calibri"/>
                      <w:lang w:val="lt-LT"/>
                    </w:rPr>
                    <w:t>3.1.8</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bCs/>
                      <w:lang w:val="lt-LT"/>
                    </w:rPr>
                    <w:t>Modulio galinės dalies maksimali statinė apkrova</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lang w:val="lt-LT"/>
                    </w:rPr>
                    <w:t>≥2400 Pa</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bCs/>
                      <w:lang w:val="lt-LT"/>
                    </w:rPr>
                  </w:pPr>
                  <w:r w:rsidRPr="00725790">
                    <w:rPr>
                      <w:rFonts w:eastAsia="Calibri"/>
                      <w:lang w:val="lt-LT"/>
                    </w:rPr>
                    <w:t>3.1.9</w:t>
                  </w:r>
                </w:p>
              </w:tc>
              <w:tc>
                <w:tcPr>
                  <w:tcW w:w="2567" w:type="dxa"/>
                  <w:tcBorders>
                    <w:top w:val="single" w:sz="4" w:space="0" w:color="000000"/>
                    <w:left w:val="single" w:sz="4" w:space="0" w:color="000000"/>
                    <w:bottom w:val="single" w:sz="4" w:space="0" w:color="000000"/>
                  </w:tcBorders>
                  <w:shd w:val="clear" w:color="auto" w:fill="auto"/>
                  <w:vAlign w:val="center"/>
                </w:tcPr>
                <w:p w:rsidR="00CC1640" w:rsidRPr="00725790" w:rsidRDefault="00CC1640" w:rsidP="00BD5DE7">
                  <w:pPr>
                    <w:framePr w:hSpace="180" w:wrap="around" w:hAnchor="margin" w:xAlign="center" w:y="-285"/>
                    <w:jc w:val="both"/>
                    <w:rPr>
                      <w:rFonts w:eastAsia="Calibri"/>
                      <w:lang w:val="lt-LT"/>
                    </w:rPr>
                  </w:pPr>
                  <w:r w:rsidRPr="00725790">
                    <w:rPr>
                      <w:rFonts w:eastAsia="Calibri"/>
                      <w:bCs/>
                      <w:lang w:val="lt-LT"/>
                    </w:rPr>
                    <w:t>Produkto garantijos laikotarpis</w:t>
                  </w:r>
                </w:p>
              </w:tc>
              <w:tc>
                <w:tcPr>
                  <w:tcW w:w="3107" w:type="dxa"/>
                  <w:tcBorders>
                    <w:top w:val="single" w:sz="4" w:space="0" w:color="000000"/>
                    <w:left w:val="single" w:sz="4" w:space="0" w:color="000000"/>
                    <w:bottom w:val="single" w:sz="4" w:space="0" w:color="000000"/>
                  </w:tcBorders>
                  <w:shd w:val="clear" w:color="auto" w:fill="auto"/>
                  <w:vAlign w:val="center"/>
                </w:tcPr>
                <w:p w:rsidR="00CC1640" w:rsidRPr="00725790" w:rsidRDefault="00DB78D0" w:rsidP="00BD5DE7">
                  <w:pPr>
                    <w:framePr w:hSpace="180" w:wrap="around" w:hAnchor="margin" w:xAlign="center" w:y="-285"/>
                    <w:jc w:val="both"/>
                    <w:rPr>
                      <w:rFonts w:eastAsia="Calibri"/>
                      <w:lang w:val="lt-LT"/>
                    </w:rPr>
                  </w:pPr>
                  <w:r w:rsidRPr="00725790">
                    <w:rPr>
                      <w:rFonts w:eastAsia="Calibri"/>
                      <w:lang w:val="lt-LT"/>
                    </w:rPr>
                    <w:t>≥12</w:t>
                  </w:r>
                  <w:r w:rsidR="00CC1640" w:rsidRPr="00725790">
                    <w:rPr>
                      <w:rFonts w:eastAsia="Calibri"/>
                      <w:lang w:val="lt-LT"/>
                    </w:rPr>
                    <w:t xml:space="preserve"> metų</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CC1640" w:rsidRPr="00725790" w:rsidRDefault="00CC164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lang w:val="lt-LT"/>
                    </w:rPr>
                    <w:t>3.1.10</w:t>
                  </w:r>
                </w:p>
              </w:tc>
              <w:tc>
                <w:tcPr>
                  <w:tcW w:w="256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bCs/>
                      <w:lang w:val="lt-LT"/>
                    </w:rPr>
                    <w:t xml:space="preserve">Modulio efektyvumas STC % </w:t>
                  </w:r>
                </w:p>
              </w:tc>
              <w:tc>
                <w:tcPr>
                  <w:tcW w:w="310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highlight w:val="green"/>
                      <w:lang w:val="lt-LT"/>
                    </w:rPr>
                  </w:pPr>
                  <w:r w:rsidRPr="00725790">
                    <w:rPr>
                      <w:rFonts w:eastAsia="Calibri"/>
                      <w:lang w:val="lt-LT"/>
                    </w:rPr>
                    <w:t>≥19,80%</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B78D0" w:rsidRPr="00725790" w:rsidRDefault="00DB78D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lang w:val="lt-LT"/>
                    </w:rPr>
                    <w:t>3.1.11</w:t>
                  </w:r>
                </w:p>
              </w:tc>
              <w:tc>
                <w:tcPr>
                  <w:tcW w:w="256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lang w:val="lt-LT"/>
                    </w:rPr>
                  </w:pPr>
                  <w:r w:rsidRPr="00725790">
                    <w:rPr>
                      <w:rFonts w:eastAsia="Calibri"/>
                      <w:bCs/>
                      <w:lang w:val="lt-LT"/>
                    </w:rPr>
                    <w:t>Gamintojo  efektyvumo garantijos laikotarpis</w:t>
                  </w:r>
                </w:p>
              </w:tc>
              <w:tc>
                <w:tcPr>
                  <w:tcW w:w="310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lang w:val="lt-LT"/>
                    </w:rPr>
                  </w:pPr>
                  <w:r w:rsidRPr="00725790">
                    <w:rPr>
                      <w:rFonts w:eastAsia="Calibri"/>
                      <w:lang w:val="lt-LT"/>
                    </w:rPr>
                    <w:t>≥25 metų</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B78D0" w:rsidRPr="00725790" w:rsidRDefault="00DB78D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lang w:val="lt-LT"/>
                    </w:rPr>
                    <w:t>3.1.12</w:t>
                  </w:r>
                </w:p>
              </w:tc>
              <w:tc>
                <w:tcPr>
                  <w:tcW w:w="256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bCs/>
                      <w:lang w:val="lt-LT"/>
                    </w:rPr>
                    <w:t>Gamintojo efektyvumo garantija po 25 metų eksploatacijos</w:t>
                  </w:r>
                </w:p>
              </w:tc>
              <w:tc>
                <w:tcPr>
                  <w:tcW w:w="310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lang w:val="lt-LT"/>
                    </w:rPr>
                  </w:pPr>
                  <w:r w:rsidRPr="00725790">
                    <w:rPr>
                      <w:rFonts w:eastAsia="Calibri"/>
                      <w:bCs/>
                      <w:lang w:val="lt-LT"/>
                    </w:rPr>
                    <w:t>≥83,0 %</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B78D0" w:rsidRPr="00725790" w:rsidRDefault="00DB78D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lang w:val="lt-LT"/>
                    </w:rPr>
                    <w:t>3.1.13</w:t>
                  </w:r>
                </w:p>
              </w:tc>
              <w:tc>
                <w:tcPr>
                  <w:tcW w:w="256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bCs/>
                      <w:lang w:val="lt-LT"/>
                    </w:rPr>
                    <w:t>Atitiktis standartui</w:t>
                  </w:r>
                </w:p>
              </w:tc>
              <w:tc>
                <w:tcPr>
                  <w:tcW w:w="310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lang w:val="lt-LT"/>
                    </w:rPr>
                  </w:pPr>
                  <w:r w:rsidRPr="00725790">
                    <w:rPr>
                      <w:rFonts w:eastAsia="Calibri"/>
                      <w:bCs/>
                      <w:lang w:val="lt-LT"/>
                    </w:rPr>
                    <w:t>LST EN 61215:</w:t>
                  </w:r>
                  <w:r w:rsidRPr="00725790">
                    <w:rPr>
                      <w:lang w:val="lt-LT"/>
                    </w:rPr>
                    <w:t xml:space="preserve">2017 </w:t>
                  </w:r>
                  <w:r w:rsidRPr="00725790">
                    <w:rPr>
                      <w:rFonts w:eastAsia="Calibri"/>
                      <w:bCs/>
                      <w:lang w:val="lt-LT"/>
                    </w:rPr>
                    <w:t>(arba lygiavertis);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B78D0" w:rsidRPr="00725790" w:rsidRDefault="00DB78D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lang w:val="lt-LT"/>
                    </w:rPr>
                    <w:t>3.1.14</w:t>
                  </w:r>
                </w:p>
              </w:tc>
              <w:tc>
                <w:tcPr>
                  <w:tcW w:w="256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bCs/>
                      <w:lang w:val="lt-LT"/>
                    </w:rPr>
                  </w:pPr>
                  <w:r w:rsidRPr="00725790">
                    <w:rPr>
                      <w:rFonts w:eastAsia="Calibri"/>
                      <w:bCs/>
                      <w:lang w:val="lt-LT"/>
                    </w:rPr>
                    <w:t>Atitiktis standartui</w:t>
                  </w:r>
                </w:p>
              </w:tc>
              <w:tc>
                <w:tcPr>
                  <w:tcW w:w="3107" w:type="dxa"/>
                  <w:tcBorders>
                    <w:top w:val="single" w:sz="4" w:space="0" w:color="000000"/>
                    <w:left w:val="single" w:sz="4" w:space="0" w:color="000000"/>
                    <w:bottom w:val="single" w:sz="4" w:space="0" w:color="000000"/>
                  </w:tcBorders>
                  <w:shd w:val="clear" w:color="auto" w:fill="auto"/>
                  <w:vAlign w:val="center"/>
                </w:tcPr>
                <w:p w:rsidR="00DB78D0" w:rsidRPr="00725790" w:rsidRDefault="00DB78D0" w:rsidP="00BD5DE7">
                  <w:pPr>
                    <w:framePr w:hSpace="180" w:wrap="around" w:hAnchor="margin" w:xAlign="center" w:y="-285"/>
                    <w:jc w:val="both"/>
                    <w:rPr>
                      <w:rFonts w:eastAsia="Calibri"/>
                      <w:lang w:val="lt-LT"/>
                    </w:rPr>
                  </w:pPr>
                  <w:r w:rsidRPr="00725790">
                    <w:rPr>
                      <w:rFonts w:eastAsia="Calibri"/>
                      <w:bCs/>
                      <w:lang w:val="lt-LT"/>
                    </w:rPr>
                    <w:t>LST EN 61730:2007 (arba lygiavertis)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B78D0" w:rsidRPr="00725790" w:rsidRDefault="00DB78D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3.1.15</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bCs/>
                      <w:lang w:val="lt-LT"/>
                    </w:rPr>
                    <w:t>Deklaracijos</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CE deklaracija arba sertifikatas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
                      <w:bCs/>
                      <w:lang w:val="lt-LT"/>
                    </w:rPr>
                  </w:pPr>
                  <w:r w:rsidRPr="00725790">
                    <w:rPr>
                      <w:rFonts w:eastAsia="Calibri"/>
                      <w:b/>
                      <w:bCs/>
                      <w:lang w:val="lt-LT"/>
                    </w:rPr>
                    <w:t>3.2</w:t>
                  </w:r>
                </w:p>
              </w:tc>
              <w:tc>
                <w:tcPr>
                  <w:tcW w:w="5674" w:type="dxa"/>
                  <w:gridSpan w:val="2"/>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
                      <w:bCs/>
                      <w:lang w:val="lt-LT"/>
                    </w:rPr>
                  </w:pPr>
                  <w:r w:rsidRPr="00725790">
                    <w:rPr>
                      <w:rFonts w:eastAsia="Calibri"/>
                      <w:b/>
                      <w:bCs/>
                      <w:lang w:val="lt-LT"/>
                    </w:rPr>
                    <w:t>KEITIKLIAI</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b/>
                      <w:bCs/>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3.2.1</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bCs/>
                      <w:lang w:val="lt-LT"/>
                    </w:rPr>
                    <w:t>AC dalies darbiniai parametrai</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230/400 V, 50 Hz</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3.2.2</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bCs/>
                      <w:lang w:val="lt-LT"/>
                    </w:rPr>
                    <w:t>Darbinės aplinkos temperatūros rėžiai</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Ne siauresni nei -25 – +60 °C</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3.2.3</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bCs/>
                      <w:lang w:val="lt-LT"/>
                    </w:rPr>
                    <w:t>Nominalus keitiklio efektyvumas (</w:t>
                  </w:r>
                  <w:r w:rsidRPr="00725790">
                    <w:rPr>
                      <w:rFonts w:eastAsia="Calibri"/>
                      <w:bCs/>
                      <w:i/>
                      <w:iCs/>
                      <w:lang w:val="lt-LT"/>
                    </w:rPr>
                    <w:t>Euro</w:t>
                  </w:r>
                  <w:r w:rsidRPr="00725790">
                    <w:rPr>
                      <w:rFonts w:eastAsia="Calibri"/>
                      <w:bCs/>
                      <w:lang w:val="lt-LT"/>
                    </w:rPr>
                    <w:t>)</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≥98,0 %</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3.2.4</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Apsaugos klasė</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≥IP66</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3.2.5</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bCs/>
                      <w:lang w:val="lt-LT"/>
                    </w:rPr>
                    <w:t>Gamintojo garantija</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≥15 metų</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3.2.6</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Atitiktis standartams</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bookmarkStart w:id="51" w:name="_Hlk37835283"/>
                  <w:r w:rsidRPr="00725790">
                    <w:rPr>
                      <w:rFonts w:eastAsia="Calibri"/>
                      <w:lang w:val="lt-LT"/>
                    </w:rPr>
                    <w:t>LST EN 50549-1:2019 / LST EN 50549-2:2019 arba lygiaverčiai</w:t>
                  </w:r>
                  <w:bookmarkEnd w:id="51"/>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3.2.7</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lang w:val="lt-LT"/>
                    </w:rPr>
                  </w:pPr>
                  <w:r w:rsidRPr="00725790">
                    <w:rPr>
                      <w:rFonts w:eastAsia="Calibri"/>
                      <w:bCs/>
                      <w:lang w:val="lt-LT"/>
                    </w:rPr>
                    <w:t>Atitiktis standartui</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rPr>
                      <w:rFonts w:eastAsia="Calibri"/>
                      <w:lang w:val="lt-LT"/>
                    </w:rPr>
                  </w:pPr>
                  <w:r w:rsidRPr="00725790">
                    <w:rPr>
                      <w:lang w:val="lt-LT"/>
                    </w:rPr>
                    <w:t>IEC 62109-1:2011 arba lygiavertis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t>3.2.8.</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lang w:val="lt-LT"/>
                    </w:rPr>
                  </w:pPr>
                  <w:r w:rsidRPr="00725790">
                    <w:rPr>
                      <w:rFonts w:eastAsia="Calibri"/>
                      <w:bCs/>
                      <w:lang w:val="lt-LT"/>
                    </w:rPr>
                    <w:t>Atitiktis standartui</w:t>
                  </w: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rPr>
                      <w:rFonts w:eastAsia="Calibri"/>
                      <w:lang w:val="lt-LT"/>
                    </w:rPr>
                  </w:pPr>
                  <w:r w:rsidRPr="00725790">
                    <w:rPr>
                      <w:lang w:val="lt-LT"/>
                    </w:rPr>
                    <w:t>IEC 62109-2:2011 arba  lygiavertis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r w:rsidR="00725790" w:rsidRPr="00725790" w:rsidTr="00DB78D0">
              <w:trPr>
                <w:trHeight w:val="555"/>
              </w:trPr>
              <w:tc>
                <w:tcPr>
                  <w:tcW w:w="876"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bCs/>
                      <w:lang w:val="lt-LT"/>
                    </w:rPr>
                  </w:pPr>
                  <w:r w:rsidRPr="00725790">
                    <w:rPr>
                      <w:rFonts w:eastAsia="Calibri"/>
                      <w:lang w:val="lt-LT"/>
                    </w:rPr>
                    <w:lastRenderedPageBreak/>
                    <w:t>3.2.9.</w:t>
                  </w:r>
                </w:p>
              </w:tc>
              <w:tc>
                <w:tcPr>
                  <w:tcW w:w="256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lang w:val="lt-LT"/>
                    </w:rPr>
                  </w:pPr>
                </w:p>
              </w:tc>
              <w:tc>
                <w:tcPr>
                  <w:tcW w:w="3107" w:type="dxa"/>
                  <w:tcBorders>
                    <w:top w:val="single" w:sz="4" w:space="0" w:color="000000"/>
                    <w:left w:val="single" w:sz="4" w:space="0" w:color="000000"/>
                    <w:bottom w:val="single" w:sz="4" w:space="0" w:color="000000"/>
                  </w:tcBorders>
                  <w:shd w:val="clear" w:color="auto" w:fill="auto"/>
                  <w:vAlign w:val="center"/>
                </w:tcPr>
                <w:p w:rsidR="00D10E50" w:rsidRPr="00725790" w:rsidRDefault="00D10E50" w:rsidP="00BD5DE7">
                  <w:pPr>
                    <w:framePr w:hSpace="180" w:wrap="around" w:hAnchor="margin" w:xAlign="center" w:y="-285"/>
                    <w:jc w:val="both"/>
                    <w:rPr>
                      <w:rFonts w:eastAsia="Calibri"/>
                      <w:lang w:val="lt-LT"/>
                    </w:rPr>
                  </w:pPr>
                  <w:r w:rsidRPr="00725790">
                    <w:rPr>
                      <w:rFonts w:eastAsia="Calibri"/>
                      <w:lang w:val="lt-LT"/>
                    </w:rPr>
                    <w:t>CE deklaracija arba sertifikatas</w:t>
                  </w:r>
                </w:p>
              </w:tc>
              <w:tc>
                <w:tcPr>
                  <w:tcW w:w="2759" w:type="dxa"/>
                  <w:tcBorders>
                    <w:top w:val="single" w:sz="4" w:space="0" w:color="000000"/>
                    <w:left w:val="single" w:sz="4" w:space="0" w:color="000000"/>
                    <w:bottom w:val="single" w:sz="4" w:space="0" w:color="000000"/>
                    <w:right w:val="single" w:sz="4" w:space="0" w:color="000000"/>
                  </w:tcBorders>
                  <w:shd w:val="clear" w:color="auto" w:fill="auto"/>
                </w:tcPr>
                <w:p w:rsidR="00D10E50" w:rsidRPr="00725790" w:rsidRDefault="00D10E50" w:rsidP="00BD5DE7">
                  <w:pPr>
                    <w:framePr w:hSpace="180" w:wrap="around" w:hAnchor="margin" w:xAlign="center" w:y="-285"/>
                    <w:snapToGrid w:val="0"/>
                    <w:jc w:val="both"/>
                    <w:rPr>
                      <w:rFonts w:eastAsia="Calibri"/>
                      <w:lang w:val="lt-LT"/>
                    </w:rPr>
                  </w:pPr>
                </w:p>
              </w:tc>
            </w:tr>
          </w:tbl>
          <w:p w:rsidR="00CF1447" w:rsidRPr="00725790" w:rsidRDefault="00CF1447" w:rsidP="001D7CA4">
            <w:pPr>
              <w:rPr>
                <w:lang w:val="lt-LT"/>
              </w:rPr>
            </w:pPr>
          </w:p>
          <w:p w:rsidR="00CF1447" w:rsidRPr="00725790" w:rsidRDefault="00CF1447" w:rsidP="001D7CA4">
            <w:pPr>
              <w:rPr>
                <w:lang w:val="lt-LT"/>
              </w:rPr>
            </w:pPr>
            <w:r w:rsidRPr="00725790">
              <w:rPr>
                <w:lang w:val="lt-LT"/>
              </w:rPr>
              <w:t>Kartu su pasiūlymu pateikiami šie dokumentai:</w:t>
            </w:r>
          </w:p>
          <w:p w:rsidR="00CF1447" w:rsidRPr="00725790" w:rsidRDefault="00CF1447" w:rsidP="001D7CA4">
            <w:pPr>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5975"/>
              <w:gridCol w:w="2554"/>
            </w:tblGrid>
            <w:tr w:rsidR="00725790" w:rsidRPr="00725790" w:rsidTr="006140D0">
              <w:trPr>
                <w:cantSplit/>
                <w:tblHeader/>
              </w:trPr>
              <w:tc>
                <w:tcPr>
                  <w:tcW w:w="888" w:type="dxa"/>
                </w:tcPr>
                <w:p w:rsidR="00CF1447" w:rsidRPr="00725790" w:rsidRDefault="00CF1447" w:rsidP="00BD5DE7">
                  <w:pPr>
                    <w:framePr w:hSpace="180" w:wrap="around" w:hAnchor="margin" w:xAlign="center" w:y="-285"/>
                    <w:rPr>
                      <w:b/>
                      <w:lang w:val="lt-LT"/>
                    </w:rPr>
                  </w:pPr>
                  <w:r w:rsidRPr="00725790">
                    <w:rPr>
                      <w:b/>
                      <w:lang w:val="lt-LT"/>
                    </w:rPr>
                    <w:t>Eil.Nr.</w:t>
                  </w:r>
                </w:p>
              </w:tc>
              <w:tc>
                <w:tcPr>
                  <w:tcW w:w="5975" w:type="dxa"/>
                </w:tcPr>
                <w:p w:rsidR="00CF1447" w:rsidRPr="00725790" w:rsidRDefault="00CF1447" w:rsidP="00BD5DE7">
                  <w:pPr>
                    <w:framePr w:hSpace="180" w:wrap="around" w:hAnchor="margin" w:xAlign="center" w:y="-285"/>
                    <w:rPr>
                      <w:b/>
                      <w:lang w:val="lt-LT"/>
                    </w:rPr>
                  </w:pPr>
                  <w:r w:rsidRPr="00725790">
                    <w:rPr>
                      <w:b/>
                      <w:lang w:val="lt-LT"/>
                    </w:rPr>
                    <w:t>Pateiktų dokumentų pavadinimas</w:t>
                  </w:r>
                </w:p>
              </w:tc>
              <w:tc>
                <w:tcPr>
                  <w:tcW w:w="2554" w:type="dxa"/>
                </w:tcPr>
                <w:p w:rsidR="00CF1447" w:rsidRPr="00725790" w:rsidRDefault="00CF1447" w:rsidP="00BD5DE7">
                  <w:pPr>
                    <w:framePr w:hSpace="180" w:wrap="around" w:hAnchor="margin" w:xAlign="center" w:y="-285"/>
                    <w:rPr>
                      <w:b/>
                      <w:lang w:val="lt-LT"/>
                    </w:rPr>
                  </w:pPr>
                  <w:r w:rsidRPr="00725790">
                    <w:rPr>
                      <w:b/>
                      <w:lang w:val="lt-LT"/>
                    </w:rPr>
                    <w:t>Dokumento puslapių skaičius</w:t>
                  </w:r>
                </w:p>
              </w:tc>
            </w:tr>
            <w:tr w:rsidR="00725790" w:rsidRPr="00725790" w:rsidTr="006140D0">
              <w:tc>
                <w:tcPr>
                  <w:tcW w:w="888" w:type="dxa"/>
                </w:tcPr>
                <w:p w:rsidR="006140D0" w:rsidRPr="00725790" w:rsidRDefault="006140D0" w:rsidP="00BD5DE7">
                  <w:pPr>
                    <w:framePr w:hSpace="180" w:wrap="around" w:hAnchor="margin" w:xAlign="center" w:y="-285"/>
                    <w:jc w:val="both"/>
                    <w:rPr>
                      <w:bCs/>
                      <w:iCs/>
                      <w:lang w:val="lt-LT"/>
                    </w:rPr>
                  </w:pPr>
                  <w:r w:rsidRPr="00725790">
                    <w:rPr>
                      <w:lang w:val="lt-LT"/>
                    </w:rPr>
                    <w:t>1.</w:t>
                  </w:r>
                </w:p>
              </w:tc>
              <w:tc>
                <w:tcPr>
                  <w:tcW w:w="5975" w:type="dxa"/>
                </w:tcPr>
                <w:p w:rsidR="006140D0" w:rsidRPr="00725790" w:rsidRDefault="006140D0" w:rsidP="00BD5DE7">
                  <w:pPr>
                    <w:framePr w:hSpace="180" w:wrap="around" w:hAnchor="margin" w:xAlign="center" w:y="-285"/>
                    <w:jc w:val="both"/>
                    <w:rPr>
                      <w:b/>
                      <w:i/>
                      <w:lang w:val="lt-LT"/>
                    </w:rPr>
                  </w:pPr>
                  <w:r w:rsidRPr="00725790">
                    <w:rPr>
                      <w:bCs/>
                      <w:iCs/>
                      <w:lang w:val="lt-LT"/>
                    </w:rPr>
                    <w:t xml:space="preserve">Dokumentai, patvirtinantys tiekėjo techninio pasiūlymo atitiktį techninės specifikacijos reikalavimus bei pagrindžiantys ekonominio vertinimo kriterijus </w:t>
                  </w:r>
                </w:p>
              </w:tc>
              <w:tc>
                <w:tcPr>
                  <w:tcW w:w="2554" w:type="dxa"/>
                </w:tcPr>
                <w:p w:rsidR="006140D0" w:rsidRPr="00725790" w:rsidRDefault="006140D0" w:rsidP="00BD5DE7">
                  <w:pPr>
                    <w:framePr w:hSpace="180" w:wrap="around" w:hAnchor="margin" w:xAlign="center" w:y="-285"/>
                    <w:jc w:val="both"/>
                    <w:rPr>
                      <w:lang w:val="lt-LT"/>
                    </w:rPr>
                  </w:pPr>
                </w:p>
              </w:tc>
            </w:tr>
            <w:tr w:rsidR="00725790" w:rsidRPr="00725790" w:rsidTr="006140D0">
              <w:tc>
                <w:tcPr>
                  <w:tcW w:w="888" w:type="dxa"/>
                </w:tcPr>
                <w:p w:rsidR="006140D0" w:rsidRPr="00725790" w:rsidRDefault="006140D0" w:rsidP="00BD5DE7">
                  <w:pPr>
                    <w:framePr w:hSpace="180" w:wrap="around" w:hAnchor="margin" w:xAlign="center" w:y="-285"/>
                    <w:jc w:val="both"/>
                    <w:rPr>
                      <w:bCs/>
                      <w:lang w:val="lt-LT"/>
                    </w:rPr>
                  </w:pPr>
                  <w:r w:rsidRPr="00725790">
                    <w:rPr>
                      <w:lang w:val="lt-LT"/>
                    </w:rPr>
                    <w:t>2.</w:t>
                  </w:r>
                </w:p>
              </w:tc>
              <w:tc>
                <w:tcPr>
                  <w:tcW w:w="5975" w:type="dxa"/>
                </w:tcPr>
                <w:p w:rsidR="006140D0" w:rsidRPr="00725790" w:rsidRDefault="006140D0" w:rsidP="00BD5DE7">
                  <w:pPr>
                    <w:framePr w:hSpace="180" w:wrap="around" w:hAnchor="margin" w:xAlign="center" w:y="-285"/>
                    <w:jc w:val="both"/>
                    <w:rPr>
                      <w:lang w:val="lt-LT"/>
                    </w:rPr>
                  </w:pPr>
                  <w:r w:rsidRPr="00725790">
                    <w:rPr>
                      <w:bCs/>
                      <w:lang w:val="lt-LT"/>
                    </w:rPr>
                    <w:t>PVsyst, PVsol arba kitos lygiavertės saulės elektrinių modeliavimo programine įranga parengta modeliavimo ataskaita su skaičiavimais bei modeliavimo programos formato duomenų laikmeną (patikrinimui)</w:t>
                  </w:r>
                </w:p>
              </w:tc>
              <w:tc>
                <w:tcPr>
                  <w:tcW w:w="2554" w:type="dxa"/>
                </w:tcPr>
                <w:p w:rsidR="006140D0" w:rsidRPr="00725790" w:rsidRDefault="006140D0" w:rsidP="00BD5DE7">
                  <w:pPr>
                    <w:framePr w:hSpace="180" w:wrap="around" w:hAnchor="margin" w:xAlign="center" w:y="-285"/>
                    <w:jc w:val="both"/>
                    <w:rPr>
                      <w:lang w:val="lt-LT"/>
                    </w:rPr>
                  </w:pPr>
                </w:p>
              </w:tc>
            </w:tr>
            <w:tr w:rsidR="00725790" w:rsidRPr="00725790" w:rsidTr="006140D0">
              <w:tc>
                <w:tcPr>
                  <w:tcW w:w="888" w:type="dxa"/>
                </w:tcPr>
                <w:p w:rsidR="006140D0" w:rsidRPr="00725790" w:rsidRDefault="006140D0" w:rsidP="00BD5DE7">
                  <w:pPr>
                    <w:framePr w:hSpace="180" w:wrap="around" w:hAnchor="margin" w:xAlign="center" w:y="-285"/>
                    <w:jc w:val="both"/>
                    <w:rPr>
                      <w:rFonts w:eastAsia="Calibri"/>
                      <w:lang w:val="lt-LT"/>
                    </w:rPr>
                  </w:pPr>
                  <w:r w:rsidRPr="00725790">
                    <w:rPr>
                      <w:lang w:val="lt-LT"/>
                    </w:rPr>
                    <w:t>3.</w:t>
                  </w:r>
                </w:p>
              </w:tc>
              <w:tc>
                <w:tcPr>
                  <w:tcW w:w="5975" w:type="dxa"/>
                </w:tcPr>
                <w:p w:rsidR="006140D0" w:rsidRPr="00725790" w:rsidRDefault="006140D0" w:rsidP="00BD5DE7">
                  <w:pPr>
                    <w:framePr w:hSpace="180" w:wrap="around" w:hAnchor="margin" w:xAlign="center" w:y="-285"/>
                    <w:tabs>
                      <w:tab w:val="left" w:pos="1296"/>
                      <w:tab w:val="center" w:pos="4153"/>
                      <w:tab w:val="right" w:pos="8306"/>
                    </w:tabs>
                    <w:jc w:val="both"/>
                    <w:rPr>
                      <w:lang w:val="lt-LT"/>
                    </w:rPr>
                  </w:pPr>
                  <w:r w:rsidRPr="00725790">
                    <w:rPr>
                      <w:rFonts w:eastAsia="Calibri"/>
                      <w:lang w:val="lt-LT"/>
                    </w:rPr>
                    <w:t xml:space="preserve">Modeliavimo ataskaitoje naudotos įrangos (saulės modulių, inverterių) gamintojo, techninės charakteristikos bei dokumentai, įrodantys įrangos atitikimą keliamiems minimaliems įrangos techninėms charakteristikoms (medžiagos, galingumai, garantijos, sertifikatai ir pan.) </w:t>
                  </w:r>
                </w:p>
              </w:tc>
              <w:tc>
                <w:tcPr>
                  <w:tcW w:w="2554" w:type="dxa"/>
                </w:tcPr>
                <w:p w:rsidR="006140D0" w:rsidRPr="00725790" w:rsidRDefault="006140D0" w:rsidP="00BD5DE7">
                  <w:pPr>
                    <w:framePr w:hSpace="180" w:wrap="around" w:hAnchor="margin" w:xAlign="center" w:y="-285"/>
                    <w:jc w:val="both"/>
                    <w:rPr>
                      <w:lang w:val="lt-LT"/>
                    </w:rPr>
                  </w:pPr>
                </w:p>
              </w:tc>
            </w:tr>
            <w:tr w:rsidR="00725790" w:rsidRPr="00725790" w:rsidTr="006140D0">
              <w:tc>
                <w:tcPr>
                  <w:tcW w:w="888" w:type="dxa"/>
                </w:tcPr>
                <w:p w:rsidR="006140D0" w:rsidRPr="00725790" w:rsidRDefault="004B30C9" w:rsidP="00BD5DE7">
                  <w:pPr>
                    <w:framePr w:hSpace="180" w:wrap="around" w:hAnchor="margin" w:xAlign="center" w:y="-285"/>
                    <w:jc w:val="both"/>
                    <w:rPr>
                      <w:lang w:val="lt-LT"/>
                    </w:rPr>
                  </w:pPr>
                  <w:r w:rsidRPr="00725790">
                    <w:rPr>
                      <w:lang w:val="lt-LT"/>
                    </w:rPr>
                    <w:t>4.</w:t>
                  </w:r>
                </w:p>
              </w:tc>
              <w:tc>
                <w:tcPr>
                  <w:tcW w:w="5975" w:type="dxa"/>
                </w:tcPr>
                <w:p w:rsidR="006140D0" w:rsidRPr="00725790" w:rsidRDefault="004B30C9" w:rsidP="00BD5DE7">
                  <w:pPr>
                    <w:framePr w:hSpace="180" w:wrap="around" w:hAnchor="margin" w:xAlign="center" w:y="-285"/>
                    <w:tabs>
                      <w:tab w:val="left" w:pos="1296"/>
                      <w:tab w:val="center" w:pos="4153"/>
                      <w:tab w:val="right" w:pos="8306"/>
                    </w:tabs>
                    <w:jc w:val="both"/>
                    <w:rPr>
                      <w:rFonts w:eastAsia="Calibri"/>
                      <w:lang w:val="lt-LT"/>
                    </w:rPr>
                  </w:pPr>
                  <w:r w:rsidRPr="00725790">
                    <w:rPr>
                      <w:rFonts w:eastAsia="Calibri"/>
                      <w:lang w:val="lt-LT"/>
                    </w:rPr>
                    <w:t>.....</w:t>
                  </w:r>
                </w:p>
              </w:tc>
              <w:tc>
                <w:tcPr>
                  <w:tcW w:w="2554" w:type="dxa"/>
                </w:tcPr>
                <w:p w:rsidR="006140D0" w:rsidRPr="00725790" w:rsidRDefault="006140D0" w:rsidP="00BD5DE7">
                  <w:pPr>
                    <w:framePr w:hSpace="180" w:wrap="around" w:hAnchor="margin" w:xAlign="center" w:y="-285"/>
                    <w:jc w:val="both"/>
                    <w:rPr>
                      <w:lang w:val="lt-LT"/>
                    </w:rPr>
                  </w:pPr>
                </w:p>
              </w:tc>
            </w:tr>
            <w:tr w:rsidR="00725790" w:rsidRPr="00725790" w:rsidTr="006140D0">
              <w:tc>
                <w:tcPr>
                  <w:tcW w:w="888" w:type="dxa"/>
                </w:tcPr>
                <w:p w:rsidR="006140D0" w:rsidRPr="00725790" w:rsidRDefault="004B30C9" w:rsidP="00BD5DE7">
                  <w:pPr>
                    <w:framePr w:hSpace="180" w:wrap="around" w:hAnchor="margin" w:xAlign="center" w:y="-285"/>
                    <w:jc w:val="both"/>
                    <w:rPr>
                      <w:lang w:val="lt-LT"/>
                    </w:rPr>
                  </w:pPr>
                  <w:r w:rsidRPr="00725790">
                    <w:rPr>
                      <w:lang w:val="lt-LT"/>
                    </w:rPr>
                    <w:t>5.</w:t>
                  </w:r>
                </w:p>
              </w:tc>
              <w:tc>
                <w:tcPr>
                  <w:tcW w:w="5975" w:type="dxa"/>
                </w:tcPr>
                <w:p w:rsidR="006140D0" w:rsidRPr="00725790" w:rsidRDefault="004B30C9" w:rsidP="00BD5DE7">
                  <w:pPr>
                    <w:framePr w:hSpace="180" w:wrap="around" w:hAnchor="margin" w:xAlign="center" w:y="-285"/>
                    <w:tabs>
                      <w:tab w:val="left" w:pos="1296"/>
                      <w:tab w:val="center" w:pos="4153"/>
                      <w:tab w:val="right" w:pos="8306"/>
                    </w:tabs>
                    <w:jc w:val="both"/>
                    <w:rPr>
                      <w:rFonts w:eastAsia="Calibri"/>
                      <w:lang w:val="lt-LT"/>
                    </w:rPr>
                  </w:pPr>
                  <w:r w:rsidRPr="00725790">
                    <w:rPr>
                      <w:rFonts w:eastAsia="Calibri"/>
                      <w:lang w:val="lt-LT"/>
                    </w:rPr>
                    <w:t>......</w:t>
                  </w:r>
                </w:p>
              </w:tc>
              <w:tc>
                <w:tcPr>
                  <w:tcW w:w="2554" w:type="dxa"/>
                </w:tcPr>
                <w:p w:rsidR="006140D0" w:rsidRPr="00725790" w:rsidRDefault="006140D0" w:rsidP="00BD5DE7">
                  <w:pPr>
                    <w:framePr w:hSpace="180" w:wrap="around" w:hAnchor="margin" w:xAlign="center" w:y="-285"/>
                    <w:jc w:val="both"/>
                    <w:rPr>
                      <w:lang w:val="lt-LT"/>
                    </w:rPr>
                  </w:pPr>
                </w:p>
              </w:tc>
            </w:tr>
          </w:tbl>
          <w:p w:rsidR="00CF1447" w:rsidRPr="00725790" w:rsidRDefault="00CF1447" w:rsidP="001D7CA4">
            <w:pPr>
              <w:ind w:firstLine="720"/>
              <w:jc w:val="both"/>
              <w:rPr>
                <w:lang w:val="lt-LT"/>
              </w:rPr>
            </w:pPr>
          </w:p>
          <w:p w:rsidR="00136D7B" w:rsidRPr="00725790" w:rsidRDefault="00136D7B" w:rsidP="00136D7B">
            <w:pPr>
              <w:jc w:val="both"/>
              <w:rPr>
                <w:lang w:val="lt-LT"/>
              </w:rPr>
            </w:pPr>
            <w:r w:rsidRPr="00725790">
              <w:rPr>
                <w:lang w:val="lt-LT"/>
              </w:rPr>
              <w:t>Mūsų pasiūlyme siūlomų prekių ir darbų kainos:</w:t>
            </w:r>
          </w:p>
          <w:p w:rsidR="00136D7B" w:rsidRPr="00725790" w:rsidRDefault="00136D7B" w:rsidP="00136D7B">
            <w:pPr>
              <w:ind w:firstLine="720"/>
              <w:jc w:val="both"/>
              <w:rPr>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91"/>
              <w:gridCol w:w="910"/>
              <w:gridCol w:w="910"/>
              <w:gridCol w:w="910"/>
              <w:gridCol w:w="1316"/>
              <w:gridCol w:w="1316"/>
              <w:gridCol w:w="1260"/>
            </w:tblGrid>
            <w:tr w:rsidR="00725790" w:rsidRPr="00725790" w:rsidTr="007123D1">
              <w:trPr>
                <w:cantSplit/>
                <w:tblHeader/>
              </w:trPr>
              <w:tc>
                <w:tcPr>
                  <w:tcW w:w="321"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20"/>
                      <w:lang w:val="lt-LT"/>
                    </w:rPr>
                  </w:pPr>
                  <w:r w:rsidRPr="00725790">
                    <w:rPr>
                      <w:b/>
                      <w:sz w:val="20"/>
                      <w:lang w:val="lt-LT"/>
                    </w:rPr>
                    <w:t>Eil. Nr.</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20"/>
                      <w:lang w:val="lt-LT"/>
                    </w:rPr>
                  </w:pPr>
                  <w:r w:rsidRPr="00725790">
                    <w:rPr>
                      <w:b/>
                      <w:sz w:val="20"/>
                      <w:lang w:val="lt-LT"/>
                    </w:rPr>
                    <w:t>Prekių/paslaugų/darbų pavadinimas</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20"/>
                      <w:lang w:val="lt-LT"/>
                    </w:rPr>
                  </w:pPr>
                  <w:r w:rsidRPr="00725790">
                    <w:rPr>
                      <w:b/>
                      <w:sz w:val="20"/>
                      <w:lang w:val="lt-LT"/>
                    </w:rPr>
                    <w:t>Kiekis</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ind w:right="-249"/>
                    <w:rPr>
                      <w:b/>
                      <w:sz w:val="20"/>
                      <w:lang w:val="lt-LT"/>
                    </w:rPr>
                  </w:pPr>
                  <w:r w:rsidRPr="00725790">
                    <w:rPr>
                      <w:b/>
                      <w:sz w:val="20"/>
                      <w:lang w:val="lt-LT"/>
                    </w:rPr>
                    <w:t>Mato</w:t>
                  </w:r>
                </w:p>
                <w:p w:rsidR="00136D7B" w:rsidRPr="00725790" w:rsidRDefault="00136D7B" w:rsidP="00BD5DE7">
                  <w:pPr>
                    <w:framePr w:hSpace="180" w:wrap="around" w:hAnchor="margin" w:xAlign="center" w:y="-285"/>
                    <w:ind w:right="-249"/>
                    <w:rPr>
                      <w:b/>
                      <w:sz w:val="20"/>
                      <w:lang w:val="lt-LT"/>
                    </w:rPr>
                  </w:pPr>
                  <w:r w:rsidRPr="00725790">
                    <w:rPr>
                      <w:b/>
                      <w:sz w:val="20"/>
                      <w:lang w:val="lt-LT"/>
                    </w:rPr>
                    <w:t xml:space="preserve">vnt.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tabs>
                      <w:tab w:val="left" w:pos="200"/>
                    </w:tabs>
                    <w:rPr>
                      <w:b/>
                      <w:sz w:val="20"/>
                      <w:lang w:val="lt-LT"/>
                    </w:rPr>
                  </w:pPr>
                  <w:r w:rsidRPr="00725790">
                    <w:rPr>
                      <w:b/>
                      <w:sz w:val="20"/>
                      <w:lang w:val="lt-LT"/>
                    </w:rPr>
                    <w:t>Vieneto kaina,</w:t>
                  </w:r>
                </w:p>
                <w:p w:rsidR="00136D7B" w:rsidRPr="00725790" w:rsidRDefault="00136D7B" w:rsidP="00BD5DE7">
                  <w:pPr>
                    <w:framePr w:hSpace="180" w:wrap="around" w:hAnchor="margin" w:xAlign="center" w:y="-285"/>
                    <w:tabs>
                      <w:tab w:val="left" w:pos="200"/>
                    </w:tabs>
                    <w:rPr>
                      <w:b/>
                      <w:sz w:val="20"/>
                      <w:lang w:val="lt-LT"/>
                    </w:rPr>
                  </w:pPr>
                  <w:r w:rsidRPr="00725790">
                    <w:rPr>
                      <w:b/>
                      <w:sz w:val="20"/>
                      <w:lang w:val="lt-LT"/>
                    </w:rPr>
                    <w:t>Eur (be PVM)</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tabs>
                      <w:tab w:val="left" w:pos="200"/>
                    </w:tabs>
                    <w:rPr>
                      <w:b/>
                      <w:sz w:val="20"/>
                      <w:lang w:val="lt-LT"/>
                    </w:rPr>
                  </w:pPr>
                  <w:r w:rsidRPr="00725790">
                    <w:rPr>
                      <w:b/>
                      <w:sz w:val="20"/>
                      <w:lang w:val="lt-LT"/>
                    </w:rPr>
                    <w:t>Vieneto kaina,</w:t>
                  </w:r>
                </w:p>
                <w:p w:rsidR="00136D7B" w:rsidRPr="00725790" w:rsidRDefault="00136D7B" w:rsidP="00BD5DE7">
                  <w:pPr>
                    <w:framePr w:hSpace="180" w:wrap="around" w:hAnchor="margin" w:xAlign="center" w:y="-285"/>
                    <w:rPr>
                      <w:b/>
                      <w:sz w:val="20"/>
                      <w:lang w:val="lt-LT"/>
                    </w:rPr>
                  </w:pPr>
                  <w:r w:rsidRPr="00725790">
                    <w:rPr>
                      <w:b/>
                      <w:sz w:val="20"/>
                      <w:lang w:val="lt-LT"/>
                    </w:rPr>
                    <w:t>Eur (su PVM)</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20"/>
                      <w:lang w:val="lt-LT"/>
                    </w:rPr>
                  </w:pPr>
                  <w:r w:rsidRPr="00725790">
                    <w:rPr>
                      <w:b/>
                      <w:sz w:val="20"/>
                      <w:lang w:val="lt-LT"/>
                    </w:rPr>
                    <w:t>Kaina, Eur (be PVM)</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20"/>
                      <w:lang w:val="lt-LT"/>
                    </w:rPr>
                  </w:pPr>
                  <w:r w:rsidRPr="00725790">
                    <w:rPr>
                      <w:b/>
                      <w:sz w:val="20"/>
                      <w:lang w:val="lt-LT"/>
                    </w:rPr>
                    <w:t>Kaina, Eur (su PVM)</w:t>
                  </w:r>
                </w:p>
              </w:tc>
            </w:tr>
            <w:tr w:rsidR="00725790" w:rsidRPr="00725790" w:rsidTr="007123D1">
              <w:trPr>
                <w:cantSplit/>
                <w:tblHeader/>
              </w:trPr>
              <w:tc>
                <w:tcPr>
                  <w:tcW w:w="321"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1</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2</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3</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4</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5</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 xml:space="preserve">6 </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7</w:t>
                  </w: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136D7B" w:rsidRPr="00725790" w:rsidRDefault="00136D7B" w:rsidP="00BD5DE7">
                  <w:pPr>
                    <w:framePr w:hSpace="180" w:wrap="around" w:hAnchor="margin" w:xAlign="center" w:y="-285"/>
                    <w:rPr>
                      <w:b/>
                      <w:sz w:val="16"/>
                      <w:szCs w:val="16"/>
                      <w:lang w:val="lt-LT"/>
                    </w:rPr>
                  </w:pPr>
                  <w:r w:rsidRPr="00725790">
                    <w:rPr>
                      <w:b/>
                      <w:sz w:val="16"/>
                      <w:szCs w:val="16"/>
                      <w:lang w:val="lt-LT"/>
                    </w:rPr>
                    <w:t>8</w:t>
                  </w:r>
                </w:p>
              </w:tc>
            </w:tr>
            <w:tr w:rsidR="00725790" w:rsidRPr="00725790" w:rsidTr="007123D1">
              <w:tc>
                <w:tcPr>
                  <w:tcW w:w="321"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rPr>
                      <w:lang w:val="lt-LT"/>
                    </w:rPr>
                  </w:pPr>
                  <w:r w:rsidRPr="00725790">
                    <w:rPr>
                      <w:lang w:val="lt-LT"/>
                    </w:rPr>
                    <w:t xml:space="preserve">1. </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pStyle w:val="Default"/>
                    <w:framePr w:hSpace="180" w:wrap="around" w:hAnchor="margin" w:xAlign="center" w:y="-285"/>
                    <w:rPr>
                      <w:color w:val="auto"/>
                      <w:lang w:val="lt-LT"/>
                    </w:rPr>
                  </w:pPr>
                  <w:r w:rsidRPr="00725790">
                    <w:rPr>
                      <w:color w:val="auto"/>
                      <w:lang w:val="lt-LT"/>
                    </w:rPr>
                    <w:t xml:space="preserve">170 kWp galios fotovoltinės saulės  šviesos energijos elektrinės projektavimo, derinimo, leidimų gavimo paslaugos (pagal techninės specifikacijos reikalavimus) </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Vnt.</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r>
            <w:tr w:rsidR="00725790" w:rsidRPr="00725790" w:rsidTr="007123D1">
              <w:tc>
                <w:tcPr>
                  <w:tcW w:w="321"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rPr>
                      <w:lang w:val="lt-LT"/>
                    </w:rPr>
                  </w:pPr>
                  <w:r w:rsidRPr="00725790">
                    <w:rPr>
                      <w:lang w:val="lt-LT"/>
                    </w:rPr>
                    <w:t>2.</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pStyle w:val="Default"/>
                    <w:framePr w:hSpace="180" w:wrap="around" w:hAnchor="margin" w:xAlign="center" w:y="-285"/>
                    <w:rPr>
                      <w:color w:val="auto"/>
                      <w:lang w:val="lt-LT"/>
                    </w:rPr>
                  </w:pPr>
                  <w:r w:rsidRPr="00725790">
                    <w:rPr>
                      <w:color w:val="auto"/>
                      <w:lang w:val="lt-LT"/>
                    </w:rPr>
                    <w:t>170 kWp galios fotovoltinės saulės  šviesos energijos elektrinė (pagal techninės specifikacijos reikalavimus)</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Vnt.</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r>
            <w:tr w:rsidR="00725790" w:rsidRPr="00725790" w:rsidTr="007123D1">
              <w:tc>
                <w:tcPr>
                  <w:tcW w:w="321"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rPr>
                      <w:lang w:val="lt-LT"/>
                    </w:rPr>
                  </w:pPr>
                  <w:r w:rsidRPr="00725790">
                    <w:rPr>
                      <w:lang w:val="lt-LT"/>
                    </w:rPr>
                    <w:t>3.</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r w:rsidRPr="00725790">
                    <w:rPr>
                      <w:lang w:val="lt-LT"/>
                    </w:rPr>
                    <w:t>170 kWp galios fotovoltinės saulės  šviesos energijos elektrinės montavimo darbai</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center"/>
                    <w:rPr>
                      <w:lang w:val="lt-LT"/>
                    </w:rPr>
                  </w:pPr>
                  <w:r w:rsidRPr="00725790">
                    <w:rPr>
                      <w:lang w:val="lt-LT"/>
                    </w:rPr>
                    <w:t>Vnt.</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r>
            <w:tr w:rsidR="00725790" w:rsidRPr="00725790" w:rsidTr="007123D1">
              <w:tc>
                <w:tcPr>
                  <w:tcW w:w="321"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1163" w:type="pct"/>
                  <w:tcBorders>
                    <w:top w:val="single" w:sz="4" w:space="0" w:color="auto"/>
                    <w:left w:val="single" w:sz="4" w:space="0" w:color="auto"/>
                    <w:bottom w:val="single" w:sz="4" w:space="0" w:color="auto"/>
                    <w:right w:val="nil"/>
                  </w:tcBorders>
                  <w:shd w:val="clear" w:color="auto" w:fill="auto"/>
                </w:tcPr>
                <w:p w:rsidR="007123D1" w:rsidRPr="00725790" w:rsidRDefault="007123D1" w:rsidP="00BD5DE7">
                  <w:pPr>
                    <w:framePr w:hSpace="180" w:wrap="around" w:hAnchor="margin" w:xAlign="center" w:y="-285"/>
                    <w:jc w:val="both"/>
                    <w:rPr>
                      <w:lang w:val="lt-LT"/>
                    </w:rPr>
                  </w:pPr>
                </w:p>
              </w:tc>
              <w:tc>
                <w:tcPr>
                  <w:tcW w:w="2148" w:type="pct"/>
                  <w:gridSpan w:val="4"/>
                  <w:tcBorders>
                    <w:top w:val="single" w:sz="4" w:space="0" w:color="auto"/>
                    <w:left w:val="nil"/>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rPr>
                      <w:lang w:val="lt-LT"/>
                    </w:rPr>
                  </w:pPr>
                  <w:r w:rsidRPr="00725790">
                    <w:rPr>
                      <w:lang w:val="lt-LT"/>
                    </w:rPr>
                    <w:t>IŠ VISO (bendra pasiūlymo kaina)</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rsidR="007123D1" w:rsidRPr="00725790" w:rsidRDefault="007123D1" w:rsidP="00BD5DE7">
                  <w:pPr>
                    <w:framePr w:hSpace="180" w:wrap="around" w:hAnchor="margin" w:xAlign="center" w:y="-285"/>
                    <w:jc w:val="both"/>
                    <w:rPr>
                      <w:lang w:val="lt-LT"/>
                    </w:rPr>
                  </w:pPr>
                </w:p>
              </w:tc>
            </w:tr>
          </w:tbl>
          <w:p w:rsidR="00136D7B" w:rsidRPr="00725790" w:rsidRDefault="00136D7B" w:rsidP="00136D7B">
            <w:pPr>
              <w:ind w:firstLine="720"/>
              <w:jc w:val="both"/>
              <w:rPr>
                <w:lang w:val="lt-LT"/>
              </w:rPr>
            </w:pPr>
          </w:p>
          <w:p w:rsidR="00136D7B" w:rsidRPr="00725790" w:rsidRDefault="00136D7B" w:rsidP="00136D7B">
            <w:pPr>
              <w:ind w:firstLine="720"/>
              <w:jc w:val="both"/>
              <w:rPr>
                <w:lang w:val="lt-LT"/>
              </w:rPr>
            </w:pPr>
            <w:r w:rsidRPr="00725790">
              <w:rPr>
                <w:lang w:val="lt-LT"/>
              </w:rPr>
              <w:lastRenderedPageBreak/>
              <w:t>Tais atvejais, kai pagal galiojančius teisės aktus tiekėjui nereikia mokėti PVM, jis lentelės 6 ir 8 skilčių nepildo ir nurodo priežastis, dėl kurių PVM nemoka.</w:t>
            </w:r>
          </w:p>
          <w:p w:rsidR="00136D7B" w:rsidRPr="00725790" w:rsidRDefault="00136D7B" w:rsidP="00136D7B">
            <w:pPr>
              <w:ind w:firstLine="720"/>
              <w:jc w:val="both"/>
              <w:rPr>
                <w:lang w:val="lt-LT"/>
              </w:rPr>
            </w:pPr>
          </w:p>
          <w:p w:rsidR="00CF1447" w:rsidRPr="00725790" w:rsidRDefault="00CF1447" w:rsidP="001D7CA4">
            <w:pPr>
              <w:jc w:val="both"/>
              <w:rPr>
                <w:lang w:val="lt-LT"/>
              </w:rPr>
            </w:pPr>
            <w:r w:rsidRPr="00725790">
              <w:rPr>
                <w:lang w:val="lt-LT"/>
              </w:rPr>
              <w:t xml:space="preserve">Pasiūlymas galioja iki </w:t>
            </w:r>
            <w:r w:rsidR="00BD5DE7" w:rsidRPr="00BD5DE7">
              <w:rPr>
                <w:rFonts w:cs="Times New Roman"/>
                <w:lang w:val="lt-LT"/>
              </w:rPr>
              <w:t>..................</w:t>
            </w:r>
            <w:r w:rsidR="00B33E97" w:rsidRPr="00BD5DE7">
              <w:rPr>
                <w:rFonts w:cs="Times New Roman"/>
                <w:lang w:val="lt-LT"/>
              </w:rPr>
              <w:t xml:space="preserve"> </w:t>
            </w:r>
            <w:r w:rsidR="00BD5DE7" w:rsidRPr="00BD5DE7">
              <w:rPr>
                <w:rFonts w:cs="Times New Roman"/>
                <w:i/>
                <w:lang w:val="lt-LT"/>
              </w:rPr>
              <w:t>(įrašyti terminą)</w:t>
            </w:r>
            <w:r w:rsidR="00BD5DE7">
              <w:rPr>
                <w:rFonts w:cs="Times New Roman"/>
                <w:i/>
                <w:lang w:val="lt-LT"/>
              </w:rPr>
              <w:t>.</w:t>
            </w:r>
          </w:p>
          <w:p w:rsidR="00CF1447" w:rsidRPr="00725790" w:rsidRDefault="00CF1447" w:rsidP="001D7CA4">
            <w:pPr>
              <w:jc w:val="both"/>
              <w:rPr>
                <w:lang w:val="lt-LT"/>
              </w:rPr>
            </w:pPr>
          </w:p>
          <w:p w:rsidR="00CF1447" w:rsidRPr="00725790" w:rsidRDefault="00CF1447" w:rsidP="001D7CA4">
            <w:pPr>
              <w:tabs>
                <w:tab w:val="left" w:pos="1701"/>
              </w:tabs>
              <w:spacing w:before="120"/>
              <w:jc w:val="both"/>
              <w:rPr>
                <w:lang w:val="lt-LT"/>
              </w:rPr>
            </w:pPr>
            <w:r w:rsidRPr="00725790">
              <w:rPr>
                <w:lang w:val="lt-LT"/>
              </w:rPr>
              <w:t xml:space="preserve">Aš, žemiau pasirašęs (-iusi), patvirtinu, kad visa mūsų pasiūlyme pateikta informacija yra teisinga ir kad mes nenuslėpėme jokios informacijos, kurią buvo prašoma pateikti konkurso dalyvius.    </w:t>
            </w:r>
          </w:p>
          <w:p w:rsidR="00CF1447" w:rsidRPr="00725790" w:rsidRDefault="00CF1447" w:rsidP="001D7CA4">
            <w:pPr>
              <w:pStyle w:val="BodyText"/>
              <w:jc w:val="both"/>
              <w:rPr>
                <w:color w:val="auto"/>
                <w:szCs w:val="24"/>
              </w:rPr>
            </w:pPr>
            <w:r w:rsidRPr="00725790">
              <w:rPr>
                <w:color w:val="auto"/>
                <w:szCs w:val="24"/>
              </w:rPr>
              <w:t xml:space="preserve">Aš patvirtinu, kad nedalyvavau rengiant pirkimo dokumentus ir nesu susijęs su jokia kita šiame konkurse dalyvaujančia įmone ar kita suinteresuota šalimi.   </w:t>
            </w:r>
          </w:p>
          <w:p w:rsidR="00CF1447" w:rsidRPr="00725790" w:rsidRDefault="00CF1447" w:rsidP="001D7CA4">
            <w:pPr>
              <w:pStyle w:val="BodyText"/>
              <w:jc w:val="both"/>
              <w:rPr>
                <w:color w:val="auto"/>
                <w:szCs w:val="24"/>
              </w:rPr>
            </w:pPr>
            <w:r w:rsidRPr="00725790">
              <w:rPr>
                <w:color w:val="auto"/>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25790" w:rsidRPr="00725790" w:rsidTr="001D7CA4">
              <w:tc>
                <w:tcPr>
                  <w:tcW w:w="3828" w:type="dxa"/>
                  <w:tcBorders>
                    <w:bottom w:val="single" w:sz="4" w:space="0" w:color="auto"/>
                  </w:tcBorders>
                </w:tcPr>
                <w:p w:rsidR="00CF1447" w:rsidRPr="00725790" w:rsidRDefault="00CF1447" w:rsidP="00BD5DE7">
                  <w:pPr>
                    <w:framePr w:hSpace="180" w:wrap="around" w:hAnchor="margin" w:xAlign="center" w:y="-285"/>
                    <w:spacing w:line="360" w:lineRule="auto"/>
                    <w:rPr>
                      <w:i/>
                      <w:sz w:val="22"/>
                      <w:szCs w:val="22"/>
                      <w:lang w:val="lt-LT"/>
                    </w:rPr>
                  </w:pPr>
                </w:p>
              </w:tc>
              <w:tc>
                <w:tcPr>
                  <w:tcW w:w="240" w:type="dxa"/>
                  <w:tcBorders>
                    <w:bottom w:val="nil"/>
                  </w:tcBorders>
                </w:tcPr>
                <w:p w:rsidR="00CF1447" w:rsidRPr="00725790" w:rsidRDefault="00CF1447" w:rsidP="00BD5DE7">
                  <w:pPr>
                    <w:framePr w:hSpace="180" w:wrap="around" w:hAnchor="margin" w:xAlign="center" w:y="-285"/>
                    <w:spacing w:line="360" w:lineRule="auto"/>
                    <w:rPr>
                      <w:sz w:val="22"/>
                      <w:szCs w:val="22"/>
                      <w:lang w:val="lt-LT"/>
                    </w:rPr>
                  </w:pPr>
                </w:p>
              </w:tc>
              <w:tc>
                <w:tcPr>
                  <w:tcW w:w="1680" w:type="dxa"/>
                  <w:tcBorders>
                    <w:bottom w:val="single" w:sz="4" w:space="0" w:color="auto"/>
                  </w:tcBorders>
                </w:tcPr>
                <w:p w:rsidR="00CF1447" w:rsidRPr="00725790" w:rsidRDefault="00CF1447" w:rsidP="00BD5DE7">
                  <w:pPr>
                    <w:framePr w:hSpace="180" w:wrap="around" w:hAnchor="margin" w:xAlign="center" w:y="-285"/>
                    <w:spacing w:line="360" w:lineRule="auto"/>
                    <w:rPr>
                      <w:i/>
                      <w:sz w:val="22"/>
                      <w:szCs w:val="22"/>
                      <w:lang w:val="lt-LT"/>
                    </w:rPr>
                  </w:pPr>
                </w:p>
              </w:tc>
              <w:tc>
                <w:tcPr>
                  <w:tcW w:w="240" w:type="dxa"/>
                  <w:tcBorders>
                    <w:bottom w:val="nil"/>
                  </w:tcBorders>
                </w:tcPr>
                <w:p w:rsidR="00CF1447" w:rsidRPr="00725790" w:rsidRDefault="00CF1447" w:rsidP="00BD5DE7">
                  <w:pPr>
                    <w:framePr w:hSpace="180" w:wrap="around" w:hAnchor="margin" w:xAlign="center" w:y="-285"/>
                    <w:spacing w:line="360" w:lineRule="auto"/>
                    <w:rPr>
                      <w:sz w:val="22"/>
                      <w:szCs w:val="22"/>
                      <w:lang w:val="lt-LT"/>
                    </w:rPr>
                  </w:pPr>
                </w:p>
              </w:tc>
              <w:tc>
                <w:tcPr>
                  <w:tcW w:w="3231" w:type="dxa"/>
                  <w:tcBorders>
                    <w:bottom w:val="single" w:sz="4" w:space="0" w:color="auto"/>
                  </w:tcBorders>
                </w:tcPr>
                <w:p w:rsidR="00CF1447" w:rsidRPr="00725790" w:rsidRDefault="00CF1447" w:rsidP="00BD5DE7">
                  <w:pPr>
                    <w:framePr w:hSpace="180" w:wrap="around" w:hAnchor="margin" w:xAlign="center" w:y="-285"/>
                    <w:spacing w:line="360" w:lineRule="auto"/>
                    <w:jc w:val="right"/>
                    <w:rPr>
                      <w:i/>
                      <w:sz w:val="22"/>
                      <w:szCs w:val="22"/>
                      <w:lang w:val="lt-LT"/>
                    </w:rPr>
                  </w:pPr>
                </w:p>
              </w:tc>
            </w:tr>
            <w:tr w:rsidR="00725790" w:rsidRPr="00725790" w:rsidTr="001D7CA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CF1447" w:rsidRPr="00725790" w:rsidRDefault="00CF1447" w:rsidP="00BD5DE7">
                  <w:pPr>
                    <w:framePr w:hSpace="180" w:wrap="around" w:hAnchor="margin" w:xAlign="center" w:y="-285"/>
                    <w:spacing w:line="360" w:lineRule="auto"/>
                    <w:rPr>
                      <w:i/>
                      <w:sz w:val="20"/>
                      <w:lang w:val="lt-LT"/>
                    </w:rPr>
                  </w:pPr>
                  <w:r w:rsidRPr="00725790">
                    <w:rPr>
                      <w:i/>
                      <w:sz w:val="20"/>
                      <w:lang w:val="lt-LT"/>
                    </w:rPr>
                    <w:t>Tiekėjo arba jo įgalioto asmens pareigos</w:t>
                  </w:r>
                </w:p>
              </w:tc>
              <w:tc>
                <w:tcPr>
                  <w:tcW w:w="240" w:type="dxa"/>
                  <w:tcBorders>
                    <w:top w:val="nil"/>
                    <w:left w:val="nil"/>
                    <w:bottom w:val="nil"/>
                    <w:right w:val="nil"/>
                  </w:tcBorders>
                </w:tcPr>
                <w:p w:rsidR="00CF1447" w:rsidRPr="00725790" w:rsidRDefault="00CF1447" w:rsidP="00BD5DE7">
                  <w:pPr>
                    <w:framePr w:hSpace="180" w:wrap="around" w:hAnchor="margin" w:xAlign="center" w:y="-285"/>
                    <w:spacing w:line="360" w:lineRule="auto"/>
                    <w:rPr>
                      <w:sz w:val="20"/>
                      <w:lang w:val="lt-LT"/>
                    </w:rPr>
                  </w:pPr>
                </w:p>
              </w:tc>
              <w:tc>
                <w:tcPr>
                  <w:tcW w:w="1680" w:type="dxa"/>
                  <w:tcBorders>
                    <w:left w:val="nil"/>
                    <w:bottom w:val="nil"/>
                    <w:right w:val="nil"/>
                  </w:tcBorders>
                </w:tcPr>
                <w:p w:rsidR="00CF1447" w:rsidRPr="00725790" w:rsidRDefault="00CF1447" w:rsidP="00BD5DE7">
                  <w:pPr>
                    <w:framePr w:hSpace="180" w:wrap="around" w:hAnchor="margin" w:xAlign="center" w:y="-285"/>
                    <w:spacing w:line="360" w:lineRule="auto"/>
                    <w:rPr>
                      <w:i/>
                      <w:sz w:val="20"/>
                      <w:lang w:val="lt-LT"/>
                    </w:rPr>
                  </w:pPr>
                  <w:r w:rsidRPr="00725790">
                    <w:rPr>
                      <w:i/>
                      <w:sz w:val="20"/>
                      <w:lang w:val="lt-LT"/>
                    </w:rPr>
                    <w:t>parašas</w:t>
                  </w:r>
                </w:p>
              </w:tc>
              <w:tc>
                <w:tcPr>
                  <w:tcW w:w="240" w:type="dxa"/>
                  <w:tcBorders>
                    <w:top w:val="nil"/>
                    <w:left w:val="nil"/>
                    <w:bottom w:val="nil"/>
                    <w:right w:val="nil"/>
                  </w:tcBorders>
                </w:tcPr>
                <w:p w:rsidR="00CF1447" w:rsidRPr="00725790" w:rsidRDefault="00CF1447" w:rsidP="00BD5DE7">
                  <w:pPr>
                    <w:framePr w:hSpace="180" w:wrap="around" w:hAnchor="margin" w:xAlign="center" w:y="-285"/>
                    <w:spacing w:line="360" w:lineRule="auto"/>
                    <w:rPr>
                      <w:sz w:val="20"/>
                      <w:lang w:val="lt-LT"/>
                    </w:rPr>
                  </w:pPr>
                </w:p>
              </w:tc>
              <w:tc>
                <w:tcPr>
                  <w:tcW w:w="3231" w:type="dxa"/>
                  <w:tcBorders>
                    <w:left w:val="nil"/>
                    <w:bottom w:val="nil"/>
                    <w:right w:val="nil"/>
                  </w:tcBorders>
                </w:tcPr>
                <w:p w:rsidR="00CF1447" w:rsidRPr="00725790" w:rsidRDefault="00CF1447" w:rsidP="00BD5DE7">
                  <w:pPr>
                    <w:framePr w:hSpace="180" w:wrap="around" w:hAnchor="margin" w:xAlign="center" w:y="-285"/>
                    <w:spacing w:line="360" w:lineRule="auto"/>
                    <w:jc w:val="right"/>
                    <w:rPr>
                      <w:i/>
                      <w:sz w:val="20"/>
                      <w:lang w:val="lt-LT"/>
                    </w:rPr>
                  </w:pPr>
                  <w:r w:rsidRPr="00725790">
                    <w:rPr>
                      <w:i/>
                      <w:sz w:val="20"/>
                      <w:lang w:val="lt-LT"/>
                    </w:rPr>
                    <w:t>Vardas Pavardė</w:t>
                  </w:r>
                </w:p>
              </w:tc>
            </w:tr>
          </w:tbl>
          <w:p w:rsidR="00CF1447" w:rsidRPr="00725790" w:rsidRDefault="00CF1447" w:rsidP="001D7CA4">
            <w:pPr>
              <w:spacing w:line="276" w:lineRule="auto"/>
              <w:jc w:val="both"/>
              <w:rPr>
                <w:lang w:val="lt-LT"/>
              </w:rPr>
            </w:pPr>
          </w:p>
        </w:tc>
        <w:tc>
          <w:tcPr>
            <w:tcW w:w="280" w:type="dxa"/>
            <w:shd w:val="clear" w:color="auto" w:fill="auto"/>
            <w:vAlign w:val="center"/>
          </w:tcPr>
          <w:p w:rsidR="00CF1447" w:rsidRPr="00725790" w:rsidRDefault="00CF1447" w:rsidP="001D7CA4">
            <w:pPr>
              <w:spacing w:line="276" w:lineRule="auto"/>
              <w:rPr>
                <w:lang w:val="lt-LT"/>
              </w:rPr>
            </w:pPr>
          </w:p>
        </w:tc>
        <w:tc>
          <w:tcPr>
            <w:tcW w:w="256" w:type="dxa"/>
            <w:shd w:val="clear" w:color="auto" w:fill="auto"/>
            <w:vAlign w:val="center"/>
          </w:tcPr>
          <w:p w:rsidR="00CF1447" w:rsidRPr="00725790" w:rsidRDefault="00CF1447" w:rsidP="001D7CA4">
            <w:pPr>
              <w:spacing w:line="276" w:lineRule="auto"/>
              <w:rPr>
                <w:lang w:val="lt-LT"/>
              </w:rPr>
            </w:pPr>
          </w:p>
        </w:tc>
      </w:tr>
    </w:tbl>
    <w:p w:rsidR="00CF1447" w:rsidRPr="00725790" w:rsidRDefault="00CF1447">
      <w:pPr>
        <w:suppressAutoHyphens w:val="0"/>
        <w:rPr>
          <w:lang w:val="lt-LT"/>
        </w:rPr>
      </w:pPr>
    </w:p>
    <w:p w:rsidR="00CF1447" w:rsidRPr="00725790" w:rsidRDefault="00CF1447">
      <w:pPr>
        <w:suppressAutoHyphens w:val="0"/>
        <w:rPr>
          <w:lang w:val="lt-LT"/>
        </w:rPr>
      </w:pPr>
      <w:r w:rsidRPr="00725790">
        <w:rPr>
          <w:lang w:val="lt-LT"/>
        </w:rPr>
        <w:br w:type="page"/>
      </w:r>
    </w:p>
    <w:p w:rsidR="00CF1447" w:rsidRPr="00725790" w:rsidRDefault="00CF1447" w:rsidP="00CF1447">
      <w:pPr>
        <w:pStyle w:val="Standard"/>
        <w:jc w:val="right"/>
        <w:rPr>
          <w:lang w:val="lt-LT"/>
        </w:rPr>
      </w:pPr>
      <w:r w:rsidRPr="00725790">
        <w:rPr>
          <w:rFonts w:cs="Times New Roman"/>
          <w:lang w:val="lt-LT"/>
        </w:rPr>
        <w:lastRenderedPageBreak/>
        <w:t>Konkurso sąlygų 2 priedas</w:t>
      </w:r>
    </w:p>
    <w:p w:rsidR="00CF1447" w:rsidRPr="00725790" w:rsidRDefault="00CF1447" w:rsidP="00CF1447">
      <w:pPr>
        <w:pStyle w:val="Standard"/>
        <w:spacing w:line="276" w:lineRule="auto"/>
        <w:ind w:left="6554"/>
        <w:jc w:val="both"/>
        <w:rPr>
          <w:rFonts w:cs="Times New Roman"/>
          <w:lang w:val="lt-LT"/>
        </w:rPr>
      </w:pPr>
    </w:p>
    <w:p w:rsidR="00CF1447" w:rsidRPr="00725790" w:rsidRDefault="00CF1447" w:rsidP="00CF1447">
      <w:pPr>
        <w:pStyle w:val="Standard"/>
        <w:spacing w:line="276" w:lineRule="auto"/>
        <w:jc w:val="center"/>
        <w:rPr>
          <w:rFonts w:cs="Times New Roman"/>
          <w:b/>
          <w:bCs/>
          <w:lang w:val="lt-LT"/>
        </w:rPr>
      </w:pPr>
      <w:r w:rsidRPr="00725790">
        <w:rPr>
          <w:rFonts w:cs="Times New Roman"/>
          <w:b/>
          <w:bCs/>
          <w:lang w:val="lt-LT"/>
        </w:rPr>
        <w:t>TECHNINĖ SPECIFIKACIJA</w:t>
      </w:r>
    </w:p>
    <w:p w:rsidR="00CF1447" w:rsidRPr="00725790" w:rsidRDefault="00CF1447" w:rsidP="00CF1447">
      <w:pPr>
        <w:pStyle w:val="Standard"/>
        <w:spacing w:line="276" w:lineRule="auto"/>
        <w:jc w:val="center"/>
        <w:rPr>
          <w:rFonts w:cs="Times New Roman"/>
          <w:b/>
          <w:bCs/>
          <w:lang w:val="lt-LT"/>
        </w:rPr>
      </w:pPr>
    </w:p>
    <w:p w:rsidR="00997150" w:rsidRPr="00725790" w:rsidRDefault="00997150" w:rsidP="00997150">
      <w:pPr>
        <w:widowControl/>
        <w:numPr>
          <w:ilvl w:val="0"/>
          <w:numId w:val="23"/>
        </w:numPr>
        <w:autoSpaceDN/>
        <w:jc w:val="both"/>
        <w:textAlignment w:val="auto"/>
        <w:rPr>
          <w:lang w:val="lt-LT"/>
        </w:rPr>
      </w:pPr>
      <w:r w:rsidRPr="00725790">
        <w:rPr>
          <w:b/>
          <w:bCs/>
          <w:lang w:val="lt-LT"/>
        </w:rPr>
        <w:t>Esama situacija</w:t>
      </w:r>
    </w:p>
    <w:p w:rsidR="00997150" w:rsidRPr="00725790" w:rsidRDefault="00997150" w:rsidP="00997150">
      <w:pPr>
        <w:jc w:val="both"/>
        <w:rPr>
          <w:lang w:val="lt-LT"/>
        </w:rPr>
      </w:pPr>
    </w:p>
    <w:tbl>
      <w:tblPr>
        <w:tblW w:w="0" w:type="auto"/>
        <w:tblInd w:w="-5" w:type="dxa"/>
        <w:tblLayout w:type="fixed"/>
        <w:tblLook w:val="0000" w:firstRow="0" w:lastRow="0" w:firstColumn="0" w:lastColumn="0" w:noHBand="0" w:noVBand="0"/>
      </w:tblPr>
      <w:tblGrid>
        <w:gridCol w:w="5211"/>
        <w:gridCol w:w="4371"/>
      </w:tblGrid>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997150" w:rsidRPr="00725790" w:rsidRDefault="00997150" w:rsidP="00BE12A6">
            <w:pPr>
              <w:jc w:val="both"/>
              <w:rPr>
                <w:i/>
                <w:iCs/>
                <w:lang w:val="lt-LT"/>
              </w:rPr>
            </w:pPr>
            <w:r w:rsidRPr="00725790">
              <w:rPr>
                <w:lang w:val="lt-LT"/>
              </w:rPr>
              <w:t>Objekto unikalus Nr.</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997150" w:rsidRPr="00725790" w:rsidRDefault="00E858EE" w:rsidP="00E858EE">
            <w:pPr>
              <w:jc w:val="both"/>
              <w:rPr>
                <w:lang w:val="lt-LT"/>
              </w:rPr>
            </w:pPr>
            <w:r w:rsidRPr="00725790">
              <w:rPr>
                <w:lang w:val="lt-LT"/>
              </w:rPr>
              <w:t>419-9018-5017, g</w:t>
            </w:r>
            <w:r w:rsidR="00E47A9A" w:rsidRPr="00725790">
              <w:rPr>
                <w:lang w:val="lt-LT"/>
              </w:rPr>
              <w:t>amybinio cecho patalpos</w:t>
            </w:r>
            <w:r w:rsidRPr="00725790">
              <w:rPr>
                <w:lang w:val="lt-LT"/>
              </w:rPr>
              <w:t>, Vilniaus g. 11, LT-14200 Izabelinės k., Vilniaus r.</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997150" w:rsidRPr="00725790" w:rsidRDefault="00997150" w:rsidP="00BE12A6">
            <w:pPr>
              <w:jc w:val="both"/>
              <w:rPr>
                <w:i/>
                <w:iCs/>
                <w:lang w:val="lt-LT"/>
              </w:rPr>
            </w:pPr>
            <w:r w:rsidRPr="00725790">
              <w:rPr>
                <w:lang w:val="lt-LT"/>
              </w:rPr>
              <w:t>Turima el. įvado galia, kw</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997150" w:rsidRPr="00725790" w:rsidRDefault="003E525C" w:rsidP="00BE12A6">
            <w:pPr>
              <w:jc w:val="both"/>
              <w:rPr>
                <w:lang w:val="lt-LT"/>
              </w:rPr>
            </w:pPr>
            <w:r w:rsidRPr="00725790">
              <w:rPr>
                <w:lang w:val="lt-LT"/>
              </w:rPr>
              <w:t>170 kW</w:t>
            </w:r>
            <w:r w:rsidR="00E858EE" w:rsidRPr="00725790">
              <w:rPr>
                <w:lang w:val="lt-LT"/>
              </w:rPr>
              <w:t>.</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997150" w:rsidRPr="00725790" w:rsidRDefault="00997150" w:rsidP="00BE12A6">
            <w:pPr>
              <w:jc w:val="both"/>
              <w:rPr>
                <w:lang w:val="lt-LT"/>
              </w:rPr>
            </w:pPr>
            <w:r w:rsidRPr="00725790">
              <w:rPr>
                <w:lang w:val="lt-LT"/>
              </w:rPr>
              <w:t>AB ,,Energijos skirstymo operatorius“ išduotos išankstinės prijungimo sąlygos</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3E525C" w:rsidRPr="00725790" w:rsidRDefault="00997150" w:rsidP="004507A0">
            <w:pPr>
              <w:jc w:val="both"/>
              <w:rPr>
                <w:lang w:val="lt-LT"/>
              </w:rPr>
            </w:pPr>
            <w:r w:rsidRPr="00725790">
              <w:rPr>
                <w:lang w:val="lt-LT"/>
              </w:rPr>
              <w:t xml:space="preserve">Priedas Nr. </w:t>
            </w:r>
            <w:r w:rsidR="004507A0" w:rsidRPr="00725790">
              <w:rPr>
                <w:lang w:val="lt-LT"/>
              </w:rPr>
              <w:t>1</w:t>
            </w:r>
            <w:r w:rsidR="00E858EE" w:rsidRPr="00725790">
              <w:rPr>
                <w:lang w:val="lt-LT"/>
              </w:rPr>
              <w:t>.</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997150" w:rsidRPr="00725790" w:rsidRDefault="00997150" w:rsidP="00BE12A6">
            <w:pPr>
              <w:jc w:val="both"/>
              <w:rPr>
                <w:lang w:val="lt-LT"/>
              </w:rPr>
            </w:pPr>
            <w:r w:rsidRPr="00725790">
              <w:rPr>
                <w:lang w:val="lt-LT"/>
              </w:rPr>
              <w:t>Valstybinės energetikos reguliavimo tarybos išduotas leidimas plėtoti el. energijos pajėgumus</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997150" w:rsidRPr="00725790" w:rsidRDefault="002C0103" w:rsidP="002C0103">
            <w:pPr>
              <w:jc w:val="both"/>
              <w:rPr>
                <w:lang w:val="lt-LT"/>
              </w:rPr>
            </w:pPr>
            <w:r w:rsidRPr="00725790">
              <w:rPr>
                <w:lang w:val="lt-LT"/>
              </w:rPr>
              <w:t xml:space="preserve">2020-11-23 išduotas leidimas Nr. L-4316, </w:t>
            </w:r>
            <w:r w:rsidR="00997150" w:rsidRPr="00725790">
              <w:rPr>
                <w:lang w:val="lt-LT"/>
              </w:rPr>
              <w:t xml:space="preserve">Priedas Nr. </w:t>
            </w:r>
            <w:r w:rsidRPr="00725790">
              <w:rPr>
                <w:lang w:val="lt-LT"/>
              </w:rPr>
              <w:t>2</w:t>
            </w:r>
            <w:r w:rsidR="00E858EE" w:rsidRPr="00725790">
              <w:rPr>
                <w:lang w:val="lt-LT"/>
              </w:rPr>
              <w:t>.</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3E525C" w:rsidRPr="00725790" w:rsidRDefault="003E525C" w:rsidP="003E525C">
            <w:pPr>
              <w:jc w:val="both"/>
              <w:rPr>
                <w:i/>
                <w:iCs/>
                <w:lang w:val="lt-LT"/>
              </w:rPr>
            </w:pPr>
            <w:r w:rsidRPr="00725790">
              <w:rPr>
                <w:lang w:val="lt-LT"/>
              </w:rPr>
              <w:t>Stogo konstrukcija</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60257F" w:rsidRPr="00725790" w:rsidRDefault="00E858EE" w:rsidP="0060257F">
            <w:pPr>
              <w:pStyle w:val="ListParagraph"/>
              <w:numPr>
                <w:ilvl w:val="0"/>
                <w:numId w:val="29"/>
              </w:numPr>
              <w:jc w:val="both"/>
              <w:rPr>
                <w:iCs/>
                <w:lang w:val="lt-LT"/>
              </w:rPr>
            </w:pPr>
            <w:r w:rsidRPr="00725790">
              <w:rPr>
                <w:lang w:val="lt-LT"/>
              </w:rPr>
              <w:t>Saulės elektrinės įrengimo vieta – stogas.</w:t>
            </w:r>
          </w:p>
          <w:p w:rsidR="0060257F" w:rsidRPr="00725790" w:rsidRDefault="0060257F" w:rsidP="0060257F">
            <w:pPr>
              <w:pStyle w:val="ListParagraph"/>
              <w:numPr>
                <w:ilvl w:val="0"/>
                <w:numId w:val="29"/>
              </w:numPr>
              <w:jc w:val="both"/>
              <w:rPr>
                <w:iCs/>
                <w:lang w:val="lt-LT"/>
              </w:rPr>
            </w:pPr>
            <w:r w:rsidRPr="00725790">
              <w:rPr>
                <w:iCs/>
                <w:lang w:val="lt-LT"/>
              </w:rPr>
              <w:t xml:space="preserve">Stogo danga ir pan., įrengimo/remonto metai: trapecinė skarda, įrengimo metai 2006 m. </w:t>
            </w:r>
          </w:p>
          <w:p w:rsidR="00CD14DA" w:rsidRPr="00725790" w:rsidRDefault="00CD14DA" w:rsidP="00CD14DA">
            <w:pPr>
              <w:pStyle w:val="ListParagraph"/>
              <w:numPr>
                <w:ilvl w:val="0"/>
                <w:numId w:val="29"/>
              </w:numPr>
              <w:jc w:val="both"/>
              <w:rPr>
                <w:iCs/>
                <w:lang w:val="lt-LT"/>
              </w:rPr>
            </w:pPr>
            <w:r w:rsidRPr="00725790">
              <w:rPr>
                <w:iCs/>
                <w:lang w:val="lt-LT"/>
              </w:rPr>
              <w:t>Planuojamas saulės elektrinės užimamas stogų plotas 870 m².</w:t>
            </w:r>
          </w:p>
          <w:p w:rsidR="003E525C" w:rsidRPr="00725790" w:rsidRDefault="00E858EE" w:rsidP="004312F2">
            <w:pPr>
              <w:pStyle w:val="ListParagraph"/>
              <w:numPr>
                <w:ilvl w:val="0"/>
                <w:numId w:val="29"/>
              </w:numPr>
              <w:jc w:val="both"/>
              <w:rPr>
                <w:iCs/>
                <w:lang w:val="lt-LT"/>
              </w:rPr>
            </w:pPr>
            <w:r w:rsidRPr="00725790">
              <w:rPr>
                <w:iCs/>
                <w:lang w:val="lt-LT"/>
              </w:rPr>
              <w:t xml:space="preserve">Stogo konstrukcija – šlaitinis. </w:t>
            </w:r>
          </w:p>
          <w:p w:rsidR="0060257F" w:rsidRPr="00725790" w:rsidRDefault="0060257F" w:rsidP="004312F2">
            <w:pPr>
              <w:pStyle w:val="ListParagraph"/>
              <w:numPr>
                <w:ilvl w:val="0"/>
                <w:numId w:val="29"/>
              </w:numPr>
              <w:jc w:val="both"/>
              <w:rPr>
                <w:lang w:val="lt-LT"/>
              </w:rPr>
            </w:pPr>
            <w:r w:rsidRPr="00725790">
              <w:rPr>
                <w:iCs/>
                <w:lang w:val="lt-LT"/>
              </w:rPr>
              <w:t>Šlaito nuolydis: 45 laipsniai.</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4312F2" w:rsidRPr="00725790" w:rsidRDefault="004312F2" w:rsidP="004312F2">
            <w:pPr>
              <w:jc w:val="both"/>
              <w:rPr>
                <w:lang w:val="lt-LT"/>
              </w:rPr>
            </w:pPr>
            <w:r w:rsidRPr="00725790">
              <w:rPr>
                <w:lang w:val="lt-LT"/>
              </w:rPr>
              <w:t>Objekto, ant kurio planuojama įrengti saulės elektrinę, stogo planai, ortofoto ar pan.</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4312F2" w:rsidRPr="00725790" w:rsidRDefault="004312F2" w:rsidP="004312F2">
            <w:pPr>
              <w:jc w:val="both"/>
              <w:rPr>
                <w:lang w:val="lt-LT"/>
              </w:rPr>
            </w:pPr>
            <w:r w:rsidRPr="00725790">
              <w:rPr>
                <w:lang w:val="lt-LT"/>
              </w:rPr>
              <w:t>Priedas Nr. 3</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60257F" w:rsidRPr="00725790" w:rsidRDefault="0060257F" w:rsidP="0060257F">
            <w:pPr>
              <w:jc w:val="both"/>
              <w:rPr>
                <w:i/>
                <w:iCs/>
                <w:lang w:val="lt-LT"/>
              </w:rPr>
            </w:pPr>
            <w:r w:rsidRPr="00725790">
              <w:rPr>
                <w:lang w:val="lt-LT"/>
              </w:rPr>
              <w:t>Žaibosaugos ir įžeminimo sistema</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60257F" w:rsidRPr="00725790" w:rsidRDefault="0060257F" w:rsidP="0060257F">
            <w:pPr>
              <w:jc w:val="both"/>
              <w:rPr>
                <w:lang w:val="lt-LT"/>
              </w:rPr>
            </w:pPr>
            <w:r w:rsidRPr="00725790">
              <w:rPr>
                <w:lang w:val="lt-LT"/>
              </w:rPr>
              <w:t>Yra</w:t>
            </w:r>
          </w:p>
        </w:tc>
      </w:tr>
      <w:tr w:rsidR="00725790" w:rsidRPr="00725790" w:rsidTr="00BE12A6">
        <w:tc>
          <w:tcPr>
            <w:tcW w:w="5211" w:type="dxa"/>
            <w:tcBorders>
              <w:top w:val="single" w:sz="4" w:space="0" w:color="000000"/>
              <w:left w:val="single" w:sz="4" w:space="0" w:color="000000"/>
              <w:bottom w:val="single" w:sz="4" w:space="0" w:color="000000"/>
            </w:tcBorders>
            <w:shd w:val="clear" w:color="auto" w:fill="auto"/>
          </w:tcPr>
          <w:p w:rsidR="004312F2" w:rsidRPr="00725790" w:rsidRDefault="004312F2" w:rsidP="004312F2">
            <w:pPr>
              <w:jc w:val="both"/>
              <w:rPr>
                <w:i/>
                <w:iCs/>
                <w:lang w:val="lt-LT"/>
              </w:rPr>
            </w:pPr>
            <w:r w:rsidRPr="00725790">
              <w:rPr>
                <w:lang w:val="lt-LT"/>
              </w:rPr>
              <w:t>Interneto ryšys</w:t>
            </w:r>
          </w:p>
        </w:tc>
        <w:tc>
          <w:tcPr>
            <w:tcW w:w="4371" w:type="dxa"/>
            <w:tcBorders>
              <w:top w:val="single" w:sz="4" w:space="0" w:color="000000"/>
              <w:left w:val="single" w:sz="4" w:space="0" w:color="000000"/>
              <w:bottom w:val="single" w:sz="4" w:space="0" w:color="000000"/>
              <w:right w:val="single" w:sz="4" w:space="0" w:color="000000"/>
            </w:tcBorders>
            <w:shd w:val="clear" w:color="auto" w:fill="auto"/>
          </w:tcPr>
          <w:p w:rsidR="004312F2" w:rsidRPr="00725790" w:rsidRDefault="004312F2" w:rsidP="004312F2">
            <w:pPr>
              <w:jc w:val="both"/>
              <w:rPr>
                <w:lang w:val="lt-LT"/>
              </w:rPr>
            </w:pPr>
            <w:r w:rsidRPr="00725790">
              <w:rPr>
                <w:lang w:val="lt-LT"/>
              </w:rPr>
              <w:t>Yra</w:t>
            </w:r>
          </w:p>
        </w:tc>
      </w:tr>
    </w:tbl>
    <w:p w:rsidR="00997150" w:rsidRPr="00725790" w:rsidRDefault="00997150" w:rsidP="00997150">
      <w:pPr>
        <w:jc w:val="both"/>
        <w:rPr>
          <w:lang w:val="lt-LT"/>
        </w:rPr>
      </w:pPr>
    </w:p>
    <w:p w:rsidR="00997150" w:rsidRPr="00725790" w:rsidRDefault="00997150" w:rsidP="00997150">
      <w:pPr>
        <w:widowControl/>
        <w:numPr>
          <w:ilvl w:val="0"/>
          <w:numId w:val="23"/>
        </w:numPr>
        <w:autoSpaceDN/>
        <w:jc w:val="both"/>
        <w:textAlignment w:val="auto"/>
        <w:rPr>
          <w:b/>
          <w:bCs/>
          <w:iCs/>
          <w:lang w:val="lt-LT"/>
        </w:rPr>
      </w:pPr>
      <w:r w:rsidRPr="00725790">
        <w:rPr>
          <w:b/>
          <w:lang w:val="lt-LT"/>
        </w:rPr>
        <w:t xml:space="preserve">Bendrieji reikalavimai sutarties įgyvendinimui </w:t>
      </w:r>
    </w:p>
    <w:p w:rsidR="00997150" w:rsidRPr="00725790" w:rsidRDefault="00997150" w:rsidP="00997150">
      <w:pPr>
        <w:ind w:left="1069"/>
        <w:jc w:val="both"/>
        <w:rPr>
          <w:b/>
          <w:bCs/>
          <w:iCs/>
          <w:lang w:val="lt-LT"/>
        </w:rPr>
      </w:pPr>
    </w:p>
    <w:p w:rsidR="00997150" w:rsidRPr="00725790" w:rsidRDefault="00F94A82" w:rsidP="00997150">
      <w:pPr>
        <w:ind w:firstLine="709"/>
        <w:jc w:val="both"/>
        <w:rPr>
          <w:i/>
          <w:lang w:val="lt-LT"/>
        </w:rPr>
      </w:pPr>
      <w:r w:rsidRPr="00725790">
        <w:rPr>
          <w:iCs/>
          <w:lang w:val="lt-LT"/>
        </w:rPr>
        <w:t>Ž</w:t>
      </w:r>
      <w:r w:rsidR="00997150" w:rsidRPr="00725790">
        <w:rPr>
          <w:iCs/>
          <w:lang w:val="lt-LT"/>
        </w:rPr>
        <w:t>emiau įvardyt</w:t>
      </w:r>
      <w:r w:rsidRPr="00725790">
        <w:rPr>
          <w:iCs/>
          <w:lang w:val="lt-LT"/>
        </w:rPr>
        <w:t>i</w:t>
      </w:r>
      <w:r w:rsidR="00997150" w:rsidRPr="00725790">
        <w:rPr>
          <w:iCs/>
          <w:lang w:val="lt-LT"/>
        </w:rPr>
        <w:t xml:space="preserve"> bendr</w:t>
      </w:r>
      <w:r w:rsidRPr="00725790">
        <w:rPr>
          <w:iCs/>
          <w:lang w:val="lt-LT"/>
        </w:rPr>
        <w:t xml:space="preserve">ieji </w:t>
      </w:r>
      <w:r w:rsidR="00997150" w:rsidRPr="00725790">
        <w:rPr>
          <w:iCs/>
          <w:lang w:val="lt-LT"/>
        </w:rPr>
        <w:t>reikalavim</w:t>
      </w:r>
      <w:r w:rsidRPr="00725790">
        <w:rPr>
          <w:iCs/>
          <w:lang w:val="lt-LT"/>
        </w:rPr>
        <w:t>ai</w:t>
      </w:r>
      <w:r w:rsidR="00997150" w:rsidRPr="00725790">
        <w:rPr>
          <w:iCs/>
          <w:lang w:val="lt-LT"/>
        </w:rPr>
        <w:t>, kuriuos turi atitikti  parengtas techninis projektas ir saulės elektrinė.</w:t>
      </w:r>
    </w:p>
    <w:p w:rsidR="00997150" w:rsidRPr="00725790" w:rsidRDefault="00997150" w:rsidP="00997150">
      <w:pPr>
        <w:ind w:firstLine="709"/>
        <w:jc w:val="both"/>
        <w:rPr>
          <w:i/>
          <w:lang w:val="lt-LT"/>
        </w:rPr>
      </w:pPr>
    </w:p>
    <w:p w:rsidR="00997150" w:rsidRPr="00725790" w:rsidRDefault="00997150" w:rsidP="00997150">
      <w:pPr>
        <w:widowControl/>
        <w:numPr>
          <w:ilvl w:val="1"/>
          <w:numId w:val="23"/>
        </w:numPr>
        <w:autoSpaceDN/>
        <w:jc w:val="both"/>
        <w:textAlignment w:val="auto"/>
        <w:rPr>
          <w:lang w:val="lt-LT"/>
        </w:rPr>
      </w:pPr>
      <w:r w:rsidRPr="00725790">
        <w:rPr>
          <w:lang w:val="lt-LT"/>
        </w:rPr>
        <w:t xml:space="preserve">Su saulės elektrinės įranga susijusios paslaugos ir darbai </w:t>
      </w:r>
      <w:r w:rsidR="00F94A82" w:rsidRPr="00725790">
        <w:rPr>
          <w:lang w:val="lt-LT"/>
        </w:rPr>
        <w:t>–</w:t>
      </w:r>
      <w:r w:rsidRPr="00725790">
        <w:rPr>
          <w:lang w:val="lt-LT"/>
        </w:rPr>
        <w:t xml:space="preserve"> visi</w:t>
      </w:r>
      <w:r w:rsidR="00F94A82" w:rsidRPr="00725790">
        <w:rPr>
          <w:lang w:val="lt-LT"/>
        </w:rPr>
        <w:t xml:space="preserve"> </w:t>
      </w:r>
      <w:r w:rsidRPr="00725790">
        <w:rPr>
          <w:lang w:val="lt-LT"/>
        </w:rPr>
        <w:t xml:space="preserve">darbai, kurie būtini, kad saulės elektrinė saugiai ir pagal galiojančius teisės aktus ir techninius reikalavimus būtų prijungta prie užsakovo pastatų vidaus ir išorinių elektros tinklų, įskaitant bet neapsiribojant: </w:t>
      </w:r>
    </w:p>
    <w:p w:rsidR="00997150" w:rsidRPr="00725790" w:rsidRDefault="00997150" w:rsidP="00440AFD">
      <w:pPr>
        <w:widowControl/>
        <w:numPr>
          <w:ilvl w:val="2"/>
          <w:numId w:val="19"/>
        </w:numPr>
        <w:autoSpaceDN/>
        <w:ind w:left="1134" w:firstLine="0"/>
        <w:jc w:val="both"/>
        <w:textAlignment w:val="auto"/>
        <w:rPr>
          <w:i/>
          <w:iCs/>
          <w:lang w:val="lt-LT"/>
        </w:rPr>
      </w:pPr>
      <w:r w:rsidRPr="00725790">
        <w:rPr>
          <w:lang w:val="lt-LT"/>
        </w:rPr>
        <w:t>Techninio projekto parengimu pagal AB ,,Energijos skirstymo operatorius”  prijungimo sąlygų keliamus reikalavimus (priedas Nr.</w:t>
      </w:r>
      <w:r w:rsidR="004507A0" w:rsidRPr="00725790">
        <w:rPr>
          <w:lang w:val="lt-LT"/>
        </w:rPr>
        <w:t xml:space="preserve"> 1</w:t>
      </w:r>
      <w:r w:rsidR="0063455B" w:rsidRPr="00725790">
        <w:rPr>
          <w:lang w:val="lt-LT"/>
        </w:rPr>
        <w:t>);</w:t>
      </w:r>
    </w:p>
    <w:p w:rsidR="00997150" w:rsidRPr="00725790" w:rsidRDefault="00997150" w:rsidP="00440AFD">
      <w:pPr>
        <w:widowControl/>
        <w:numPr>
          <w:ilvl w:val="2"/>
          <w:numId w:val="19"/>
        </w:numPr>
        <w:autoSpaceDN/>
        <w:ind w:left="1134" w:firstLine="0"/>
        <w:jc w:val="both"/>
        <w:textAlignment w:val="auto"/>
        <w:rPr>
          <w:lang w:val="lt-LT"/>
        </w:rPr>
      </w:pPr>
      <w:r w:rsidRPr="00725790">
        <w:rPr>
          <w:lang w:val="lt-LT"/>
        </w:rPr>
        <w:t>Techninio projekto suderinimo su AB ,,Energijos skirstymo operatorius” bei su kitais asmenimis, įstaigomis ir organizacijomis, su kuriomis, pagal Lietuvos Respublikos galiojančių teisės aktų reikalavimus, toks projektas turi būti suderintas;</w:t>
      </w:r>
    </w:p>
    <w:p w:rsidR="00997150" w:rsidRPr="00725790" w:rsidRDefault="00997150" w:rsidP="00440AFD">
      <w:pPr>
        <w:widowControl/>
        <w:numPr>
          <w:ilvl w:val="2"/>
          <w:numId w:val="19"/>
        </w:numPr>
        <w:autoSpaceDN/>
        <w:ind w:left="1134" w:firstLine="0"/>
        <w:jc w:val="both"/>
        <w:textAlignment w:val="auto"/>
        <w:rPr>
          <w:lang w:val="lt-LT"/>
        </w:rPr>
      </w:pPr>
      <w:r w:rsidRPr="00725790">
        <w:rPr>
          <w:lang w:val="lt-LT"/>
        </w:rPr>
        <w:t xml:space="preserve">Saulės elektrinės montavimo darbais: saulės elektrinės konstrukcijų montavimu, saulės elektrinės fotomodulių montavimu, saulės elektrinės visų elementų sujungimu į vientisą veikiančią sistemą bei saulės elektrinės paleidimo ir derinimo darbais; </w:t>
      </w:r>
    </w:p>
    <w:p w:rsidR="00997150" w:rsidRPr="00725790" w:rsidRDefault="00997150" w:rsidP="00440AFD">
      <w:pPr>
        <w:widowControl/>
        <w:numPr>
          <w:ilvl w:val="2"/>
          <w:numId w:val="19"/>
        </w:numPr>
        <w:autoSpaceDN/>
        <w:ind w:left="1134" w:firstLine="0"/>
        <w:jc w:val="both"/>
        <w:textAlignment w:val="auto"/>
        <w:rPr>
          <w:lang w:val="lt-LT"/>
        </w:rPr>
      </w:pPr>
      <w:r w:rsidRPr="00725790">
        <w:rPr>
          <w:lang w:val="lt-LT"/>
        </w:rPr>
        <w:t>Saulės elektrinės pridavimu VERT;</w:t>
      </w:r>
    </w:p>
    <w:p w:rsidR="00997150" w:rsidRPr="00725790" w:rsidRDefault="00997150" w:rsidP="00440AFD">
      <w:pPr>
        <w:widowControl/>
        <w:numPr>
          <w:ilvl w:val="2"/>
          <w:numId w:val="19"/>
        </w:numPr>
        <w:autoSpaceDN/>
        <w:ind w:left="1134" w:firstLine="0"/>
        <w:jc w:val="both"/>
        <w:textAlignment w:val="auto"/>
        <w:rPr>
          <w:lang w:val="lt-LT"/>
        </w:rPr>
      </w:pPr>
      <w:r w:rsidRPr="00725790">
        <w:rPr>
          <w:lang w:val="lt-LT"/>
        </w:rPr>
        <w:t>Leidimo gaminti elektros energiją gavimu</w:t>
      </w:r>
      <w:r w:rsidRPr="00725790">
        <w:rPr>
          <w:i/>
          <w:iCs/>
          <w:lang w:val="lt-LT"/>
        </w:rPr>
        <w:t>.</w:t>
      </w:r>
    </w:p>
    <w:p w:rsidR="00997150" w:rsidRPr="00725790" w:rsidRDefault="00997150" w:rsidP="00997150">
      <w:pPr>
        <w:widowControl/>
        <w:numPr>
          <w:ilvl w:val="1"/>
          <w:numId w:val="23"/>
        </w:numPr>
        <w:autoSpaceDN/>
        <w:ind w:left="1134" w:hanging="425"/>
        <w:jc w:val="both"/>
        <w:textAlignment w:val="auto"/>
        <w:rPr>
          <w:lang w:val="lt-LT"/>
        </w:rPr>
      </w:pPr>
      <w:r w:rsidRPr="00725790">
        <w:rPr>
          <w:lang w:val="lt-LT"/>
        </w:rPr>
        <w:t xml:space="preserve">    Sutarti</w:t>
      </w:r>
      <w:r w:rsidR="00C11B5C" w:rsidRPr="00725790">
        <w:rPr>
          <w:lang w:val="lt-LT"/>
        </w:rPr>
        <w:t>e</w:t>
      </w:r>
      <w:r w:rsidRPr="00725790">
        <w:rPr>
          <w:lang w:val="lt-LT"/>
        </w:rPr>
        <w:t xml:space="preserve">s įgyvendinimo terminas negali būti ilgesnis nei </w:t>
      </w:r>
      <w:r w:rsidR="00440AFD" w:rsidRPr="00725790">
        <w:rPr>
          <w:lang w:val="lt-LT"/>
        </w:rPr>
        <w:t xml:space="preserve">iki </w:t>
      </w:r>
      <w:r w:rsidR="00440AFD" w:rsidRPr="00725790">
        <w:rPr>
          <w:b/>
          <w:lang w:val="lt-LT"/>
        </w:rPr>
        <w:t>2021-09-30</w:t>
      </w:r>
      <w:r w:rsidRPr="00725790">
        <w:rPr>
          <w:lang w:val="lt-LT"/>
        </w:rPr>
        <w:t xml:space="preserve">. </w:t>
      </w:r>
    </w:p>
    <w:p w:rsidR="00997150" w:rsidRPr="00725790" w:rsidRDefault="00997150" w:rsidP="00997150">
      <w:pPr>
        <w:widowControl/>
        <w:numPr>
          <w:ilvl w:val="1"/>
          <w:numId w:val="23"/>
        </w:numPr>
        <w:autoSpaceDN/>
        <w:ind w:left="1134" w:hanging="425"/>
        <w:jc w:val="both"/>
        <w:textAlignment w:val="auto"/>
        <w:rPr>
          <w:lang w:val="lt-LT"/>
        </w:rPr>
      </w:pPr>
      <w:r w:rsidRPr="00725790">
        <w:rPr>
          <w:lang w:val="lt-LT"/>
        </w:rPr>
        <w:t xml:space="preserve">    Tiekėjas turės įrengti projekte numatytus elektros tinklus ir įrenginius, o juos įrengęs privalės priduoti VERT ir gauti išvadas dėl šių elektros įrenginių atitikties projektui, dėl </w:t>
      </w:r>
      <w:r w:rsidRPr="00725790">
        <w:rPr>
          <w:lang w:val="lt-LT"/>
        </w:rPr>
        <w:lastRenderedPageBreak/>
        <w:t>elektros įrenginių įrengimo ir saugaus eksploatavimo (techninės saugos) bei dėl galimybės naudoti pagal paskirtį</w:t>
      </w:r>
      <w:r w:rsidRPr="00725790">
        <w:rPr>
          <w:i/>
          <w:iCs/>
          <w:lang w:val="lt-LT"/>
        </w:rPr>
        <w:t>.</w:t>
      </w:r>
    </w:p>
    <w:p w:rsidR="00997150" w:rsidRPr="00725790" w:rsidRDefault="00997150" w:rsidP="00997150">
      <w:pPr>
        <w:widowControl/>
        <w:numPr>
          <w:ilvl w:val="1"/>
          <w:numId w:val="23"/>
        </w:numPr>
        <w:autoSpaceDN/>
        <w:ind w:left="1418" w:hanging="709"/>
        <w:jc w:val="both"/>
        <w:textAlignment w:val="auto"/>
        <w:rPr>
          <w:bCs/>
          <w:lang w:val="lt-LT"/>
        </w:rPr>
      </w:pPr>
      <w:r w:rsidRPr="00725790">
        <w:rPr>
          <w:lang w:val="lt-LT"/>
        </w:rPr>
        <w:t>Techniniai reikalavimai saulės elektrinei:</w:t>
      </w:r>
    </w:p>
    <w:p w:rsidR="00997150" w:rsidRPr="00725790" w:rsidRDefault="00997150" w:rsidP="00440AFD">
      <w:pPr>
        <w:widowControl/>
        <w:numPr>
          <w:ilvl w:val="2"/>
          <w:numId w:val="23"/>
        </w:numPr>
        <w:autoSpaceDN/>
        <w:ind w:left="1134" w:firstLine="0"/>
        <w:jc w:val="both"/>
        <w:textAlignment w:val="auto"/>
        <w:rPr>
          <w:lang w:val="lt-LT"/>
        </w:rPr>
      </w:pPr>
      <w:r w:rsidRPr="00725790">
        <w:rPr>
          <w:bCs/>
          <w:lang w:val="lt-LT"/>
        </w:rPr>
        <w:t xml:space="preserve">Saulės elektrinės bendra instaliuota galia </w:t>
      </w:r>
      <w:r w:rsidR="00440AFD" w:rsidRPr="00725790">
        <w:rPr>
          <w:bCs/>
          <w:lang w:val="lt-LT"/>
        </w:rPr>
        <w:t>–</w:t>
      </w:r>
      <w:r w:rsidRPr="00725790">
        <w:rPr>
          <w:bCs/>
          <w:lang w:val="lt-LT"/>
        </w:rPr>
        <w:t xml:space="preserve"> </w:t>
      </w:r>
      <w:r w:rsidR="0020310C" w:rsidRPr="00725790">
        <w:rPr>
          <w:b/>
          <w:bCs/>
          <w:lang w:val="lt-LT"/>
        </w:rPr>
        <w:t>170</w:t>
      </w:r>
      <w:r w:rsidR="00440AFD" w:rsidRPr="00725790">
        <w:rPr>
          <w:bCs/>
          <w:lang w:val="lt-LT"/>
        </w:rPr>
        <w:t xml:space="preserve"> </w:t>
      </w:r>
      <w:r w:rsidRPr="00725790">
        <w:rPr>
          <w:bCs/>
          <w:lang w:val="lt-LT"/>
        </w:rPr>
        <w:t>kWp ±1 saulės modulio galios nuokrypis, įrengiama ant statinių stogų.</w:t>
      </w:r>
    </w:p>
    <w:p w:rsidR="00997150" w:rsidRPr="00725790" w:rsidRDefault="00997150" w:rsidP="00440AFD">
      <w:pPr>
        <w:widowControl/>
        <w:numPr>
          <w:ilvl w:val="2"/>
          <w:numId w:val="23"/>
        </w:numPr>
        <w:autoSpaceDN/>
        <w:ind w:left="1134" w:firstLine="0"/>
        <w:jc w:val="both"/>
        <w:textAlignment w:val="auto"/>
        <w:rPr>
          <w:bCs/>
          <w:lang w:val="lt-LT"/>
        </w:rPr>
      </w:pPr>
      <w:r w:rsidRPr="00725790">
        <w:rPr>
          <w:lang w:val="lt-LT"/>
        </w:rPr>
        <w:t xml:space="preserve">Minimalus planuojamas pagaminti elektros energijos kiekis per ataskaitinius metus </w:t>
      </w:r>
      <w:r w:rsidR="0020310C" w:rsidRPr="00725790">
        <w:rPr>
          <w:b/>
          <w:lang w:val="lt-LT"/>
        </w:rPr>
        <w:t>159010</w:t>
      </w:r>
      <w:r w:rsidR="0020310C" w:rsidRPr="00725790">
        <w:rPr>
          <w:lang w:val="lt-LT"/>
        </w:rPr>
        <w:t xml:space="preserve"> kWh</w:t>
      </w:r>
      <w:r w:rsidR="00440AFD" w:rsidRPr="00725790">
        <w:rPr>
          <w:lang w:val="lt-LT"/>
        </w:rPr>
        <w:t xml:space="preserve"> </w:t>
      </w:r>
      <w:r w:rsidRPr="00725790">
        <w:rPr>
          <w:lang w:val="lt-LT"/>
        </w:rPr>
        <w:t xml:space="preserve">kWh/metus. </w:t>
      </w:r>
    </w:p>
    <w:p w:rsidR="00997150" w:rsidRPr="00725790" w:rsidRDefault="00997150" w:rsidP="00997150">
      <w:pPr>
        <w:ind w:left="567"/>
        <w:jc w:val="both"/>
        <w:rPr>
          <w:i/>
          <w:iCs/>
          <w:lang w:val="lt-LT"/>
        </w:rPr>
      </w:pPr>
      <w:r w:rsidRPr="00725790">
        <w:rPr>
          <w:lang w:val="lt-LT"/>
        </w:rPr>
        <w:t xml:space="preserve">Tiekėjas, atsižvelgdamas į atliktą Saulės elektrinės modeliavimo ataskaitą, gali siūlyti ir didesnio našumo saulės elektrinę. Tiekėjui pasiūlius mažesnio </w:t>
      </w:r>
      <w:r w:rsidR="00440AFD" w:rsidRPr="00725790">
        <w:rPr>
          <w:lang w:val="lt-LT"/>
        </w:rPr>
        <w:t xml:space="preserve">nei </w:t>
      </w:r>
      <w:r w:rsidR="0020310C" w:rsidRPr="00725790">
        <w:rPr>
          <w:b/>
          <w:lang w:val="lt-LT"/>
        </w:rPr>
        <w:t>159010</w:t>
      </w:r>
      <w:r w:rsidR="00440AFD" w:rsidRPr="00725790">
        <w:rPr>
          <w:lang w:val="lt-LT"/>
        </w:rPr>
        <w:t xml:space="preserve"> kWh/metus</w:t>
      </w:r>
      <w:r w:rsidRPr="00725790">
        <w:rPr>
          <w:lang w:val="lt-LT"/>
        </w:rPr>
        <w:t xml:space="preserve"> našumo elektrinę, jo pasiūlymas bus atmestas.</w:t>
      </w:r>
    </w:p>
    <w:p w:rsidR="00997150" w:rsidRPr="00725790" w:rsidRDefault="00997150" w:rsidP="0034135E">
      <w:pPr>
        <w:widowControl/>
        <w:numPr>
          <w:ilvl w:val="2"/>
          <w:numId w:val="23"/>
        </w:numPr>
        <w:tabs>
          <w:tab w:val="left" w:pos="1276"/>
          <w:tab w:val="left" w:pos="1418"/>
        </w:tabs>
        <w:autoSpaceDN/>
        <w:ind w:left="1134" w:firstLine="0"/>
        <w:jc w:val="both"/>
        <w:textAlignment w:val="auto"/>
        <w:rPr>
          <w:bCs/>
          <w:lang w:val="lt-LT"/>
        </w:rPr>
      </w:pPr>
      <w:r w:rsidRPr="00725790">
        <w:rPr>
          <w:bCs/>
          <w:lang w:val="lt-LT"/>
        </w:rPr>
        <w:t>Saulės elektrinės elektros energijos gamybos garantija turi būti pagrįsta remiantis žemiau pateiktu skaičiavimu. Su pasiūlymu privaloma pateikti PVsyst, PVsol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p>
    <w:p w:rsidR="009C72EB" w:rsidRPr="00725790" w:rsidRDefault="00997150" w:rsidP="009C72EB">
      <w:pPr>
        <w:pStyle w:val="ListParagraph"/>
        <w:widowControl/>
        <w:numPr>
          <w:ilvl w:val="0"/>
          <w:numId w:val="22"/>
        </w:numPr>
        <w:autoSpaceDN/>
        <w:spacing w:line="256" w:lineRule="auto"/>
        <w:ind w:left="1134" w:firstLine="0"/>
        <w:jc w:val="both"/>
        <w:textAlignment w:val="auto"/>
        <w:rPr>
          <w:bCs/>
          <w:lang w:val="lt-LT"/>
        </w:rPr>
      </w:pPr>
      <w:r w:rsidRPr="00725790">
        <w:rPr>
          <w:bCs/>
          <w:lang w:val="lt-LT"/>
        </w:rPr>
        <w:t>Saulės elektrinės prognozuojamas santykinis našumas didesnis arba lygus</w:t>
      </w:r>
      <w:r w:rsidRPr="00725790">
        <w:rPr>
          <w:lang w:val="lt-LT"/>
        </w:rPr>
        <w:t xml:space="preserve"> </w:t>
      </w:r>
      <w:r w:rsidR="0020310C" w:rsidRPr="00725790">
        <w:rPr>
          <w:b/>
          <w:lang w:val="lt-LT"/>
        </w:rPr>
        <w:t xml:space="preserve">159010 </w:t>
      </w:r>
      <w:r w:rsidRPr="00725790">
        <w:rPr>
          <w:bCs/>
          <w:lang w:val="lt-LT"/>
        </w:rPr>
        <w:t>kWh/metus.</w:t>
      </w:r>
    </w:p>
    <w:p w:rsidR="00997150" w:rsidRPr="00725790" w:rsidRDefault="00997150" w:rsidP="009C72EB">
      <w:pPr>
        <w:pStyle w:val="ListParagraph"/>
        <w:widowControl/>
        <w:numPr>
          <w:ilvl w:val="0"/>
          <w:numId w:val="22"/>
        </w:numPr>
        <w:autoSpaceDN/>
        <w:spacing w:line="256" w:lineRule="auto"/>
        <w:ind w:left="1134" w:firstLine="0"/>
        <w:jc w:val="both"/>
        <w:textAlignment w:val="auto"/>
        <w:rPr>
          <w:bCs/>
          <w:lang w:val="lt-LT"/>
        </w:rPr>
      </w:pPr>
      <w:r w:rsidRPr="00725790">
        <w:rPr>
          <w:bCs/>
          <w:lang w:val="lt-LT"/>
        </w:rPr>
        <w:t xml:space="preserve">Skaičiuojamųjų metų bendroji saulės spinduliuotė </w:t>
      </w:r>
      <w:r w:rsidRPr="00725790">
        <w:rPr>
          <w:bCs/>
          <w:u w:val="single"/>
          <w:lang w:val="lt-LT"/>
        </w:rPr>
        <w:t>&lt;</w:t>
      </w:r>
      <w:r w:rsidRPr="00725790">
        <w:rPr>
          <w:bCs/>
          <w:lang w:val="lt-LT"/>
        </w:rPr>
        <w:t>1050 kWh/m2.</w:t>
      </w:r>
    </w:p>
    <w:p w:rsidR="00997150" w:rsidRPr="00725790" w:rsidRDefault="00997150" w:rsidP="0034135E">
      <w:pPr>
        <w:pStyle w:val="ListParagraph"/>
        <w:spacing w:line="256" w:lineRule="auto"/>
        <w:ind w:left="1134"/>
        <w:jc w:val="both"/>
        <w:rPr>
          <w:bCs/>
          <w:lang w:val="lt-LT"/>
        </w:rPr>
      </w:pPr>
      <w:r w:rsidRPr="00725790">
        <w:rPr>
          <w:b/>
          <w:i/>
          <w:iCs/>
          <w:lang w:val="lt-LT"/>
        </w:rPr>
        <w:t>Paaiškinimas.</w:t>
      </w:r>
      <w:r w:rsidRPr="00725790">
        <w:rPr>
          <w:bCs/>
          <w:i/>
          <w:iCs/>
          <w:lang w:val="lt-LT"/>
        </w:rPr>
        <w:t xml:space="preserve"> Tiekėjas, rengdamas modeliavimo ataskaitą, parenka </w:t>
      </w:r>
      <w:r w:rsidRPr="00725790">
        <w:rPr>
          <w:i/>
          <w:iCs/>
          <w:lang w:val="lt-LT"/>
        </w:rPr>
        <w:t xml:space="preserve">bendrąją saulės spinduliuotės reikšmę, atsižvelgdamas į konkretų regioną bei įvertindamas objekto ypatybes, neviršydamas maksimalios reikšmės, kuri yra </w:t>
      </w:r>
      <w:r w:rsidRPr="00725790">
        <w:rPr>
          <w:bCs/>
          <w:i/>
          <w:iCs/>
          <w:lang w:val="lt-LT"/>
        </w:rPr>
        <w:t>1050 kWh/m</w:t>
      </w:r>
      <w:r w:rsidRPr="00725790">
        <w:rPr>
          <w:bCs/>
          <w:i/>
          <w:iCs/>
          <w:vertAlign w:val="superscript"/>
          <w:lang w:val="lt-LT"/>
        </w:rPr>
        <w:t>2</w:t>
      </w:r>
      <w:r w:rsidRPr="00725790">
        <w:rPr>
          <w:bCs/>
          <w:i/>
          <w:iCs/>
          <w:lang w:val="lt-LT"/>
        </w:rPr>
        <w:t>.</w:t>
      </w:r>
      <w:r w:rsidRPr="00725790">
        <w:rPr>
          <w:bCs/>
          <w:i/>
          <w:iCs/>
          <w:vertAlign w:val="superscript"/>
          <w:lang w:val="lt-LT"/>
        </w:rPr>
        <w:t xml:space="preserve"> </w:t>
      </w:r>
      <w:r w:rsidRPr="00725790">
        <w:rPr>
          <w:bCs/>
          <w:i/>
          <w:iCs/>
          <w:lang w:val="lt-LT"/>
        </w:rPr>
        <w:t>Saulės modulių pasvirimo kampas horizontalios ašies atžvilgiu bei išplanavimas turi sutapti su siūlomų montavimo konstrukcijų duomenimis.</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Montavimo konstrukcija privalo būti suderinama su statinio stogo danga ir pritaikyta tai konkrečiai dangai, kaip numatyta gamintojo.</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Montavimo konstrukcijos privalo būti skirtos fotomodulių montavimui ir naudojamos, kaip numatyta gamintojo techninėje specifikacijoje.</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Modulių montavimo pasvirimo kampas horizontalios ašies atžvilgiu įvertinus stogo nuolydį ir montavimo konstrukciją - ne mažesnis nei 10°.</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Jei nebus galimybės palaikyti saugaus saulės elektrinės atstumo nuo žaibolaidžių ir žaibosaugos elementų, tiekėjas savo kaštais privalės atlikti žaibosaugos sistemos korekcijas ir užtikrinti tinkamą žaibosaugą.</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 xml:space="preserve">Saulės elektrinė turi būti apsaugota viršįtampių ribotuvais, jeigu jie nėra ESO įrengti AC </w:t>
      </w:r>
      <w:r w:rsidRPr="00725790">
        <w:rPr>
          <w:lang w:val="lt-LT"/>
        </w:rPr>
        <w:t>(kintamosios srovės dalyje)</w:t>
      </w:r>
      <w:r w:rsidRPr="00725790">
        <w:rPr>
          <w:bCs/>
          <w:lang w:val="lt-LT"/>
        </w:rPr>
        <w:t xml:space="preserve"> arba jie nėra įtampos keitiklių konstrukcijos dalis.</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Keitikliai montuojami ant pastatų sienų arba ant tam skirtų laikančiųjų konstrukcijų neuždengiant aušinimo angų ir užtikrinant patogų priėjimą eksploatacijai, vadovaujantis gamintojo instrukcijomis. Jeigu keitikliai bus montuojami ne po stogu ar pastato viduje, tiekėjas turi užtikrinti jų tinkamą apsaugą nuo tiesioginių saulės spindulių, lietaus ir sniego. Keitikliai privalo būti montuojami pagal gamintojo reikalavimus ir atsižvelgiant į rekomendacijas (atstumai tarp keitiklių, pasvirimo kampas, medžiagos, ant kurių negalima montuoti keitiklių).</w:t>
      </w:r>
    </w:p>
    <w:p w:rsidR="00997150" w:rsidRPr="00725790" w:rsidRDefault="00997150" w:rsidP="00997150">
      <w:pPr>
        <w:widowControl/>
        <w:numPr>
          <w:ilvl w:val="1"/>
          <w:numId w:val="23"/>
        </w:numPr>
        <w:autoSpaceDN/>
        <w:ind w:hanging="218"/>
        <w:jc w:val="both"/>
        <w:textAlignment w:val="auto"/>
        <w:rPr>
          <w:bCs/>
          <w:lang w:val="lt-LT"/>
        </w:rPr>
      </w:pPr>
      <w:r w:rsidRPr="00725790">
        <w:rPr>
          <w:bCs/>
          <w:lang w:val="lt-LT"/>
        </w:rPr>
        <w:t>Reikalavimai stebėsenos sistemai.</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Užtikrinama internetinė prieiga prie s</w:t>
      </w:r>
      <w:r w:rsidRPr="00725790">
        <w:rPr>
          <w:lang w:val="lt-LT"/>
        </w:rPr>
        <w:t>aulės elektrinės veikimo monitoringo sistemos (stebėsenos)</w:t>
      </w:r>
      <w:r w:rsidRPr="00725790">
        <w:rPr>
          <w:bCs/>
          <w:lang w:val="lt-LT"/>
        </w:rPr>
        <w:t>.</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t xml:space="preserve">Stebėsenos sistemoje turi būti galimybė stebėti saulės elektrinės darbą (sroves ir įtampas) ne mažesniu kaip modulių eilių lygmeniu. </w:t>
      </w:r>
    </w:p>
    <w:p w:rsidR="00997150" w:rsidRPr="00725790" w:rsidRDefault="00997150" w:rsidP="0034135E">
      <w:pPr>
        <w:numPr>
          <w:ilvl w:val="2"/>
          <w:numId w:val="23"/>
        </w:numPr>
        <w:autoSpaceDE w:val="0"/>
        <w:autoSpaceDN/>
        <w:ind w:left="1134" w:firstLine="0"/>
        <w:jc w:val="both"/>
        <w:textAlignment w:val="auto"/>
        <w:rPr>
          <w:bCs/>
          <w:lang w:val="lt-LT"/>
        </w:rPr>
      </w:pPr>
      <w:r w:rsidRPr="00725790">
        <w:rPr>
          <w:bCs/>
          <w:lang w:val="lt-LT"/>
        </w:rPr>
        <w:lastRenderedPageBreak/>
        <w:t>Stebėsenos sistema turi komunikuoti su keitikliais ir gauti pranešimus, jei aptinkamas gedimas ne mažesniu kaip keitiklio lygmeniu.</w:t>
      </w:r>
    </w:p>
    <w:p w:rsidR="00997150" w:rsidRPr="00725790" w:rsidRDefault="00997150" w:rsidP="0034135E">
      <w:pPr>
        <w:numPr>
          <w:ilvl w:val="2"/>
          <w:numId w:val="23"/>
        </w:numPr>
        <w:autoSpaceDE w:val="0"/>
        <w:autoSpaceDN/>
        <w:ind w:left="1134" w:firstLine="0"/>
        <w:jc w:val="both"/>
        <w:textAlignment w:val="auto"/>
        <w:rPr>
          <w:rFonts w:eastAsia="Calibri"/>
          <w:i/>
          <w:iCs/>
          <w:lang w:val="lt-LT"/>
        </w:rPr>
      </w:pPr>
      <w:r w:rsidRPr="00725790">
        <w:rPr>
          <w:bCs/>
          <w:lang w:val="lt-LT"/>
        </w:rPr>
        <w:t>Tiekėjas užtikrina neatlygintiną prieigą prie stebėsenos sistemos ir šios sistemos funkcionavimą ne mažiau kaip 5 metus nuo Elektros energijos pirkimo-pardavimo ir paslaugų sutarties su ESO pasirašymo dienos.</w:t>
      </w:r>
      <w:r w:rsidR="00157ED2" w:rsidRPr="00725790">
        <w:rPr>
          <w:bCs/>
          <w:lang w:val="lt-LT"/>
        </w:rPr>
        <w:t xml:space="preserve"> Tiekėjas stebėsenos sistemą galės prijungti prie </w:t>
      </w:r>
      <w:r w:rsidR="009C72EB" w:rsidRPr="00725790">
        <w:rPr>
          <w:bCs/>
          <w:lang w:val="lt-LT"/>
        </w:rPr>
        <w:t xml:space="preserve">pirkėjo </w:t>
      </w:r>
      <w:r w:rsidR="00157ED2" w:rsidRPr="00725790">
        <w:rPr>
          <w:bCs/>
          <w:lang w:val="lt-LT"/>
        </w:rPr>
        <w:t>naudojamo interneto ryšio.</w:t>
      </w:r>
    </w:p>
    <w:p w:rsidR="00997150" w:rsidRPr="00725790" w:rsidRDefault="00997150" w:rsidP="00997150">
      <w:pPr>
        <w:autoSpaceDE w:val="0"/>
        <w:ind w:left="1429"/>
        <w:jc w:val="both"/>
        <w:rPr>
          <w:rFonts w:eastAsia="Calibri"/>
          <w:i/>
          <w:iCs/>
          <w:lang w:val="lt-LT"/>
        </w:rPr>
      </w:pPr>
    </w:p>
    <w:p w:rsidR="00997150" w:rsidRPr="00725790" w:rsidRDefault="00997150" w:rsidP="00997150">
      <w:pPr>
        <w:widowControl/>
        <w:numPr>
          <w:ilvl w:val="1"/>
          <w:numId w:val="23"/>
        </w:numPr>
        <w:autoSpaceDN/>
        <w:jc w:val="both"/>
        <w:textAlignment w:val="auto"/>
        <w:rPr>
          <w:lang w:val="lt-LT"/>
        </w:rPr>
      </w:pPr>
      <w:r w:rsidRPr="00725790">
        <w:rPr>
          <w:lang w:val="lt-LT"/>
        </w:rPr>
        <w:t>Per ataskaitinius metus pagaminus mažesnį nei įsipareigota pagaminti energijos kiekį laikoma, kad įsipareigojimas nebuvo įvykdytas. Bauda tiekėjui apskaičiuojama vadovaujantis sutarties sąlygose numatyta baudų skaičiavimo tvarka.</w:t>
      </w:r>
    </w:p>
    <w:p w:rsidR="00997150" w:rsidRPr="00725790" w:rsidRDefault="00997150" w:rsidP="00997150">
      <w:pPr>
        <w:widowControl/>
        <w:numPr>
          <w:ilvl w:val="1"/>
          <w:numId w:val="23"/>
        </w:numPr>
        <w:autoSpaceDN/>
        <w:jc w:val="both"/>
        <w:textAlignment w:val="auto"/>
        <w:rPr>
          <w:lang w:val="lt-LT"/>
        </w:rPr>
      </w:pPr>
      <w:r w:rsidRPr="00725790">
        <w:rPr>
          <w:lang w:val="lt-LT"/>
        </w:rPr>
        <w:t>Tiekėjo įsipareigojimas pirmaisiais metais pagaminti atitinkamą elektros energijos kiekį išmatuojamas matavimo prietaisais ir skaitikliais žemiau papunkčiuose nurodyta pirmumo teisės tvarka (I, tuomet II). Jei matavimo duomenų pirmumo teisę turinti įranga dėl objektyvių ir pagrįstų priežasčių tam tikrą laikotarpį nematavo energijos arba matavo netinkamai, tas laikotarpis, kurio metu matavimo pirmumo teisę turinčios įrangos duomenys buvo prarasti arba netinkamai išmatuoti, pakeičiami kitos pirmumo teisę turinčios įrangos matavimų duomenimis. Jei visos įrangos grandinės matavimų duomenys buvo prarasti arba bet kurios šalies įrodyti kaip netinkami, laikoma, kad to laikotarpio energija nebuvo pamatuota ir yra prarasta (nepagaminta).</w:t>
      </w:r>
    </w:p>
    <w:p w:rsidR="00997150" w:rsidRPr="00725790" w:rsidRDefault="00997150" w:rsidP="00997150">
      <w:pPr>
        <w:ind w:left="1069"/>
        <w:jc w:val="both"/>
        <w:rPr>
          <w:lang w:val="lt-LT"/>
        </w:rPr>
      </w:pPr>
    </w:p>
    <w:p w:rsidR="00997150" w:rsidRPr="00725790" w:rsidRDefault="00997150" w:rsidP="00997150">
      <w:pPr>
        <w:pStyle w:val="ListParagraph"/>
        <w:spacing w:after="160"/>
        <w:ind w:left="1077"/>
        <w:jc w:val="both"/>
        <w:rPr>
          <w:b/>
          <w:bCs/>
          <w:lang w:val="lt-LT"/>
        </w:rPr>
      </w:pPr>
      <w:bookmarkStart w:id="52" w:name="_Hlk38019764"/>
      <w:r w:rsidRPr="00725790">
        <w:rPr>
          <w:b/>
          <w:bCs/>
          <w:lang w:val="lt-LT"/>
        </w:rPr>
        <w:t>I pirmumo teisė</w:t>
      </w:r>
      <w:r w:rsidRPr="00725790">
        <w:rPr>
          <w:lang w:val="lt-LT"/>
        </w:rPr>
        <w:t>: ESO žaliajai energijai apskaityti skirto(</w:t>
      </w:r>
      <w:r w:rsidRPr="00725790">
        <w:rPr>
          <w:lang w:val="lt-LT"/>
        </w:rPr>
        <w:noBreakHyphen/>
        <w:t xml:space="preserve">ų) skaitiklio(-ių) ataskaitinių metų duomenys nuo skaitiklio(-ių) sumontavimo ir paleidimo datos. Duomenys tikrinami bent vieną kartą pasibaigus </w:t>
      </w:r>
      <w:r w:rsidRPr="00725790">
        <w:rPr>
          <w:strike/>
          <w:lang w:val="lt-LT"/>
        </w:rPr>
        <w:t>a</w:t>
      </w:r>
      <w:r w:rsidRPr="00725790">
        <w:rPr>
          <w:lang w:val="lt-LT"/>
        </w:rPr>
        <w:t>taskaitinių metams po skaitiklio(-ių) sumontavimo ir paleidimo datos.</w:t>
      </w:r>
    </w:p>
    <w:p w:rsidR="00997150" w:rsidRPr="00725790" w:rsidRDefault="00997150" w:rsidP="00997150">
      <w:pPr>
        <w:pStyle w:val="ListParagraph"/>
        <w:spacing w:after="160"/>
        <w:ind w:left="1077"/>
        <w:jc w:val="both"/>
        <w:rPr>
          <w:lang w:val="lt-LT"/>
        </w:rPr>
      </w:pPr>
      <w:r w:rsidRPr="00725790">
        <w:rPr>
          <w:b/>
          <w:bCs/>
          <w:lang w:val="lt-LT"/>
        </w:rPr>
        <w:t>II pirmumo teisė</w:t>
      </w:r>
      <w:r w:rsidRPr="00725790">
        <w:rPr>
          <w:lang w:val="lt-LT"/>
        </w:rPr>
        <w:t>: kiti kontroliniai matavimo prietaisai, kurie yra MID sertifikuoti arba turi metrologinę patikrą (ne mažesnės tikslumo klasės kaip 0.5s). Garantijos patikrinimui naudojami įrangos duomenys su mažiausiu išmatuotu energijos kiekiu, jei liniją matavo daugiau nei 1 įrenginys.</w:t>
      </w:r>
    </w:p>
    <w:bookmarkEnd w:id="52"/>
    <w:p w:rsidR="00997150" w:rsidRPr="00725790" w:rsidRDefault="00997150" w:rsidP="00997150">
      <w:pPr>
        <w:autoSpaceDE w:val="0"/>
        <w:ind w:left="1429"/>
        <w:jc w:val="both"/>
        <w:rPr>
          <w:bCs/>
          <w:lang w:val="lt-LT"/>
        </w:rPr>
      </w:pPr>
    </w:p>
    <w:p w:rsidR="00997150" w:rsidRPr="00725790" w:rsidRDefault="00997150" w:rsidP="00997150">
      <w:pPr>
        <w:widowControl/>
        <w:numPr>
          <w:ilvl w:val="0"/>
          <w:numId w:val="23"/>
        </w:numPr>
        <w:autoSpaceDN/>
        <w:jc w:val="both"/>
        <w:textAlignment w:val="auto"/>
        <w:rPr>
          <w:b/>
          <w:lang w:val="lt-LT"/>
        </w:rPr>
      </w:pPr>
      <w:r w:rsidRPr="00725790">
        <w:rPr>
          <w:b/>
          <w:lang w:val="lt-LT"/>
        </w:rPr>
        <w:t>Rekomenduojami  techniniai reikalavimai įrangai ir medžiagoms</w:t>
      </w:r>
    </w:p>
    <w:p w:rsidR="00997150" w:rsidRPr="00725790" w:rsidRDefault="00997150" w:rsidP="00997150">
      <w:pPr>
        <w:jc w:val="both"/>
        <w:rPr>
          <w:bCs/>
          <w:lang w:val="lt-LT"/>
        </w:rPr>
      </w:pPr>
    </w:p>
    <w:p w:rsidR="00997150" w:rsidRPr="00725790" w:rsidRDefault="00997150" w:rsidP="00997150">
      <w:pPr>
        <w:widowControl/>
        <w:numPr>
          <w:ilvl w:val="1"/>
          <w:numId w:val="23"/>
        </w:numPr>
        <w:autoSpaceDN/>
        <w:jc w:val="both"/>
        <w:textAlignment w:val="auto"/>
        <w:rPr>
          <w:rFonts w:eastAsia="Calibri"/>
          <w:b/>
          <w:lang w:val="lt-LT"/>
        </w:rPr>
      </w:pPr>
      <w:r w:rsidRPr="00725790">
        <w:rPr>
          <w:rFonts w:eastAsia="Calibri"/>
          <w:b/>
          <w:lang w:val="lt-LT"/>
        </w:rPr>
        <w:t xml:space="preserve">SAULĖS FOTOELEKTRINIAI MODULIAI </w:t>
      </w:r>
    </w:p>
    <w:p w:rsidR="00997150" w:rsidRPr="00725790" w:rsidRDefault="00997150" w:rsidP="00997150">
      <w:pPr>
        <w:ind w:left="1069"/>
        <w:jc w:val="both"/>
        <w:rPr>
          <w:rFonts w:eastAsia="Calibri"/>
          <w:b/>
          <w:lang w:val="lt-LT"/>
        </w:rPr>
      </w:pP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bCs/>
          <w:lang w:val="lt-LT"/>
        </w:rPr>
        <w:t>Monokristaliniai, polikristaliniai arba lygiaverčiai;</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Anoduoto aliuminio lydinio rėmas;</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Jungiamosios dėžutės ≥IP</w:t>
      </w:r>
      <w:r w:rsidR="003E525C" w:rsidRPr="00725790">
        <w:rPr>
          <w:rFonts w:eastAsia="Calibri"/>
          <w:lang w:val="lt-LT"/>
        </w:rPr>
        <w:t>67</w:t>
      </w:r>
      <w:r w:rsidRPr="00725790">
        <w:rPr>
          <w:rFonts w:eastAsia="Calibri"/>
          <w:lang w:val="lt-LT"/>
        </w:rPr>
        <w:t xml:space="preserve">  apsaugos klasės;</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Kabelių jungčių ≥IP6</w:t>
      </w:r>
      <w:r w:rsidR="003E525C" w:rsidRPr="00725790">
        <w:rPr>
          <w:rFonts w:eastAsia="Calibri"/>
          <w:lang w:val="lt-LT"/>
        </w:rPr>
        <w:t>7</w:t>
      </w:r>
      <w:r w:rsidRPr="00725790">
        <w:rPr>
          <w:rFonts w:eastAsia="Calibri"/>
          <w:lang w:val="lt-LT"/>
        </w:rPr>
        <w:t xml:space="preserve"> apsaugos klasė; </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Maksimali įtampa ≥1000 V</w:t>
      </w:r>
      <w:r w:rsidRPr="00725790">
        <w:rPr>
          <w:rFonts w:eastAsia="Calibri"/>
          <w:vertAlign w:val="subscript"/>
          <w:lang w:val="lt-LT"/>
        </w:rPr>
        <w:t>dc</w:t>
      </w:r>
      <w:r w:rsidRPr="00725790">
        <w:rPr>
          <w:rFonts w:eastAsia="Calibri"/>
          <w:lang w:val="lt-LT"/>
        </w:rPr>
        <w:t>;</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lang w:val="lt-LT"/>
        </w:rPr>
        <w:t>Darbinės modulio temperatūros rėžiai ne siauresni nei -40 – +85 °C;</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Modulio priekinės dalies maksimali statinė apkrova </w:t>
      </w:r>
      <w:r w:rsidRPr="00725790">
        <w:rPr>
          <w:rFonts w:eastAsia="Calibri"/>
          <w:lang w:val="lt-LT"/>
        </w:rPr>
        <w:t>≥5400 Pa;</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Modulio galinės dalies maksimali statinė apkrova </w:t>
      </w:r>
      <w:r w:rsidRPr="00725790">
        <w:rPr>
          <w:rFonts w:eastAsia="Calibri"/>
          <w:lang w:val="lt-LT"/>
        </w:rPr>
        <w:t>≥2400 Pa;</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Produkto gamintojo garantijos laikotarpis </w:t>
      </w:r>
      <w:r w:rsidR="003E525C" w:rsidRPr="00725790">
        <w:rPr>
          <w:rFonts w:eastAsia="Calibri"/>
          <w:lang w:val="lt-LT"/>
        </w:rPr>
        <w:t>≥12</w:t>
      </w:r>
      <w:r w:rsidRPr="00725790">
        <w:rPr>
          <w:rFonts w:eastAsia="Calibri"/>
          <w:lang w:val="lt-LT"/>
        </w:rPr>
        <w:t xml:space="preserve"> metų;</w:t>
      </w:r>
    </w:p>
    <w:p w:rsidR="003E525C" w:rsidRPr="00725790" w:rsidRDefault="003E525C" w:rsidP="00997150">
      <w:pPr>
        <w:widowControl/>
        <w:numPr>
          <w:ilvl w:val="2"/>
          <w:numId w:val="23"/>
        </w:numPr>
        <w:autoSpaceDN/>
        <w:jc w:val="both"/>
        <w:textAlignment w:val="auto"/>
        <w:rPr>
          <w:lang w:val="lt-LT"/>
        </w:rPr>
      </w:pPr>
      <w:r w:rsidRPr="00725790">
        <w:rPr>
          <w:rFonts w:eastAsia="Calibri"/>
          <w:bCs/>
          <w:lang w:val="lt-LT"/>
        </w:rPr>
        <w:t>Modulio efektyvumas STC % ≥19,80%;</w:t>
      </w:r>
    </w:p>
    <w:p w:rsidR="00997150" w:rsidRPr="00725790" w:rsidRDefault="00997150" w:rsidP="00997150">
      <w:pPr>
        <w:widowControl/>
        <w:numPr>
          <w:ilvl w:val="2"/>
          <w:numId w:val="23"/>
        </w:numPr>
        <w:autoSpaceDN/>
        <w:jc w:val="both"/>
        <w:textAlignment w:val="auto"/>
        <w:rPr>
          <w:lang w:val="lt-LT"/>
        </w:rPr>
      </w:pPr>
      <w:r w:rsidRPr="00725790">
        <w:rPr>
          <w:rFonts w:eastAsia="Calibri"/>
          <w:bCs/>
          <w:lang w:val="lt-LT"/>
        </w:rPr>
        <w:t xml:space="preserve">Gamintojo efektyvumo garantija </w:t>
      </w:r>
      <w:r w:rsidR="003E525C" w:rsidRPr="00725790">
        <w:rPr>
          <w:rFonts w:eastAsia="Calibri"/>
          <w:lang w:val="lt-LT"/>
        </w:rPr>
        <w:t>≥</w:t>
      </w:r>
      <w:r w:rsidRPr="00725790">
        <w:rPr>
          <w:rFonts w:eastAsia="Calibri"/>
          <w:bCs/>
          <w:lang w:val="lt-LT"/>
        </w:rPr>
        <w:t>25 metų</w:t>
      </w:r>
      <w:r w:rsidRPr="00725790">
        <w:rPr>
          <w:rFonts w:eastAsia="Calibri"/>
          <w:lang w:val="lt-LT"/>
        </w:rPr>
        <w:t>;</w:t>
      </w:r>
      <w:r w:rsidRPr="00725790">
        <w:rPr>
          <w:lang w:val="lt-LT"/>
        </w:rPr>
        <w:t xml:space="preserve"> </w:t>
      </w:r>
    </w:p>
    <w:p w:rsidR="003E525C" w:rsidRPr="00725790" w:rsidRDefault="003E525C" w:rsidP="00997150">
      <w:pPr>
        <w:widowControl/>
        <w:numPr>
          <w:ilvl w:val="2"/>
          <w:numId w:val="23"/>
        </w:numPr>
        <w:autoSpaceDN/>
        <w:jc w:val="both"/>
        <w:textAlignment w:val="auto"/>
        <w:rPr>
          <w:lang w:val="lt-LT"/>
        </w:rPr>
      </w:pPr>
      <w:r w:rsidRPr="00725790">
        <w:rPr>
          <w:rFonts w:eastAsia="Calibri"/>
          <w:bCs/>
          <w:lang w:val="lt-LT"/>
        </w:rPr>
        <w:t xml:space="preserve">Gamintojo efektyvumo garantija po 25 metų eksploatacijos </w:t>
      </w:r>
      <w:r w:rsidRPr="00725790">
        <w:rPr>
          <w:rFonts w:eastAsia="Calibri"/>
          <w:lang w:val="lt-LT"/>
        </w:rPr>
        <w:t>≥83,0 %;</w:t>
      </w:r>
    </w:p>
    <w:p w:rsidR="00997150" w:rsidRPr="00725790" w:rsidRDefault="00997150" w:rsidP="00997150">
      <w:pPr>
        <w:widowControl/>
        <w:numPr>
          <w:ilvl w:val="2"/>
          <w:numId w:val="23"/>
        </w:numPr>
        <w:autoSpaceDN/>
        <w:jc w:val="both"/>
        <w:textAlignment w:val="auto"/>
        <w:rPr>
          <w:lang w:val="lt-LT"/>
        </w:rPr>
      </w:pPr>
      <w:bookmarkStart w:id="53" w:name="_Hlk37833919"/>
      <w:r w:rsidRPr="00725790">
        <w:rPr>
          <w:lang w:val="lt-LT"/>
        </w:rPr>
        <w:t>LST EN 61215:2017 (arba lygiavertis);</w:t>
      </w:r>
    </w:p>
    <w:bookmarkEnd w:id="53"/>
    <w:p w:rsidR="00997150" w:rsidRPr="00725790" w:rsidRDefault="00997150" w:rsidP="00997150">
      <w:pPr>
        <w:widowControl/>
        <w:numPr>
          <w:ilvl w:val="2"/>
          <w:numId w:val="23"/>
        </w:numPr>
        <w:autoSpaceDN/>
        <w:jc w:val="both"/>
        <w:textAlignment w:val="auto"/>
        <w:rPr>
          <w:rFonts w:eastAsia="Calibri"/>
          <w:lang w:val="lt-LT"/>
        </w:rPr>
      </w:pPr>
      <w:r w:rsidRPr="00725790">
        <w:rPr>
          <w:lang w:val="lt-LT"/>
        </w:rPr>
        <w:t>LST EN 61730:2007 (arba lygiavertis);</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lang w:val="lt-LT"/>
        </w:rPr>
        <w:t>CE deklaracija arba sertifikatas.</w:t>
      </w:r>
    </w:p>
    <w:p w:rsidR="00997150" w:rsidRPr="00725790" w:rsidRDefault="00997150" w:rsidP="00997150">
      <w:pPr>
        <w:ind w:left="1429"/>
        <w:jc w:val="both"/>
        <w:rPr>
          <w:rFonts w:eastAsia="Calibri"/>
          <w:bCs/>
          <w:lang w:val="lt-LT"/>
        </w:rPr>
      </w:pPr>
    </w:p>
    <w:p w:rsidR="00997150" w:rsidRPr="00725790" w:rsidRDefault="00997150" w:rsidP="00997150">
      <w:pPr>
        <w:widowControl/>
        <w:numPr>
          <w:ilvl w:val="1"/>
          <w:numId w:val="23"/>
        </w:numPr>
        <w:autoSpaceDN/>
        <w:jc w:val="both"/>
        <w:textAlignment w:val="auto"/>
        <w:rPr>
          <w:rFonts w:eastAsia="Calibri"/>
          <w:b/>
          <w:bCs/>
          <w:lang w:val="lt-LT"/>
        </w:rPr>
      </w:pPr>
      <w:r w:rsidRPr="00725790">
        <w:rPr>
          <w:rFonts w:eastAsia="Calibri"/>
          <w:b/>
          <w:lang w:val="lt-LT"/>
        </w:rPr>
        <w:t>KEITIKLIAI</w:t>
      </w:r>
    </w:p>
    <w:p w:rsidR="00997150" w:rsidRPr="00725790" w:rsidRDefault="00997150" w:rsidP="00997150">
      <w:pPr>
        <w:ind w:left="1069"/>
        <w:jc w:val="both"/>
        <w:rPr>
          <w:rFonts w:eastAsia="Calibri"/>
          <w:b/>
          <w:bCs/>
          <w:lang w:val="lt-LT"/>
        </w:rPr>
      </w:pP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lastRenderedPageBreak/>
        <w:t xml:space="preserve">AC dalies darbiniai parametrai 230/400 V, 50 Hz; </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Darbinės aplinkos temperatūros rėžiai ne siauresni nei -25 – +60 °C;</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Nominalus </w:t>
      </w:r>
      <w:r w:rsidR="003E525C" w:rsidRPr="00725790">
        <w:rPr>
          <w:rFonts w:eastAsia="Calibri"/>
          <w:bCs/>
          <w:lang w:val="lt-LT"/>
        </w:rPr>
        <w:t>keitiklio efektyvumas (Euro) ≥98</w:t>
      </w:r>
      <w:r w:rsidRPr="00725790">
        <w:rPr>
          <w:rFonts w:eastAsia="Calibri"/>
          <w:bCs/>
          <w:lang w:val="lt-LT"/>
        </w:rPr>
        <w:t>,0 %;</w:t>
      </w:r>
    </w:p>
    <w:p w:rsidR="00997150" w:rsidRPr="00725790" w:rsidRDefault="003E525C" w:rsidP="00997150">
      <w:pPr>
        <w:widowControl/>
        <w:numPr>
          <w:ilvl w:val="2"/>
          <w:numId w:val="23"/>
        </w:numPr>
        <w:autoSpaceDN/>
        <w:jc w:val="both"/>
        <w:textAlignment w:val="auto"/>
        <w:rPr>
          <w:rFonts w:eastAsia="Calibri"/>
          <w:bCs/>
          <w:lang w:val="lt-LT"/>
        </w:rPr>
      </w:pPr>
      <w:r w:rsidRPr="00725790">
        <w:rPr>
          <w:rFonts w:eastAsia="Calibri"/>
          <w:bCs/>
          <w:lang w:val="lt-LT"/>
        </w:rPr>
        <w:t>Apsaugos klasė ≥IP66</w:t>
      </w:r>
      <w:r w:rsidR="00997150" w:rsidRPr="00725790">
        <w:rPr>
          <w:rFonts w:eastAsia="Calibri"/>
          <w:bCs/>
          <w:lang w:val="lt-LT"/>
        </w:rPr>
        <w:t>;</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Gamintojo garantija≥1</w:t>
      </w:r>
      <w:r w:rsidR="003E525C" w:rsidRPr="00725790">
        <w:rPr>
          <w:rFonts w:eastAsia="Calibri"/>
          <w:bCs/>
          <w:lang w:val="lt-LT"/>
        </w:rPr>
        <w:t>5</w:t>
      </w:r>
      <w:r w:rsidRPr="00725790">
        <w:rPr>
          <w:rFonts w:eastAsia="Calibri"/>
          <w:bCs/>
          <w:lang w:val="lt-LT"/>
        </w:rPr>
        <w:t xml:space="preserve"> metų;</w:t>
      </w:r>
    </w:p>
    <w:p w:rsidR="00997150" w:rsidRPr="00725790" w:rsidRDefault="003E525C" w:rsidP="00997150">
      <w:pPr>
        <w:widowControl/>
        <w:numPr>
          <w:ilvl w:val="2"/>
          <w:numId w:val="23"/>
        </w:numPr>
        <w:autoSpaceDN/>
        <w:jc w:val="both"/>
        <w:textAlignment w:val="auto"/>
        <w:rPr>
          <w:rFonts w:eastAsia="Calibri"/>
          <w:bCs/>
          <w:lang w:val="lt-LT"/>
        </w:rPr>
      </w:pPr>
      <w:r w:rsidRPr="00725790">
        <w:rPr>
          <w:rFonts w:eastAsia="Calibri"/>
          <w:lang w:val="lt-LT"/>
        </w:rPr>
        <w:t>LST EN 50549-1:2019 / LST EN 50549-2:2019 arba lygiaverčiai</w:t>
      </w:r>
      <w:r w:rsidR="00997150" w:rsidRPr="00725790">
        <w:rPr>
          <w:rFonts w:eastAsia="Calibri"/>
          <w:bCs/>
          <w:lang w:val="lt-LT"/>
        </w:rPr>
        <w:t>;</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IEC </w:t>
      </w:r>
      <w:r w:rsidR="003E525C" w:rsidRPr="00725790">
        <w:rPr>
          <w:lang w:val="lt-LT"/>
        </w:rPr>
        <w:t xml:space="preserve">62109-1:2011 </w:t>
      </w:r>
      <w:r w:rsidRPr="00725790">
        <w:rPr>
          <w:rFonts w:eastAsia="Calibri"/>
          <w:bCs/>
          <w:lang w:val="lt-LT"/>
        </w:rPr>
        <w:t>(arba lygiavertis);</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 xml:space="preserve">IEC </w:t>
      </w:r>
      <w:r w:rsidR="003E525C" w:rsidRPr="00725790">
        <w:rPr>
          <w:lang w:val="lt-LT"/>
        </w:rPr>
        <w:t xml:space="preserve">62109-2:2011 </w:t>
      </w:r>
      <w:r w:rsidRPr="00725790">
        <w:rPr>
          <w:rFonts w:eastAsia="Calibri"/>
          <w:bCs/>
          <w:lang w:val="lt-LT"/>
        </w:rPr>
        <w:t>(arba lygiavertis);</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Deklaracijos CE deklaracija arba sertifikatas;</w:t>
      </w:r>
    </w:p>
    <w:p w:rsidR="00997150" w:rsidRPr="00725790" w:rsidRDefault="00997150" w:rsidP="00997150">
      <w:pPr>
        <w:ind w:left="709"/>
        <w:jc w:val="both"/>
        <w:rPr>
          <w:rFonts w:eastAsia="Calibri"/>
          <w:bCs/>
          <w:lang w:val="lt-LT"/>
        </w:rPr>
      </w:pPr>
    </w:p>
    <w:p w:rsidR="00997150" w:rsidRPr="00725790" w:rsidRDefault="00997150" w:rsidP="00997150">
      <w:pPr>
        <w:widowControl/>
        <w:numPr>
          <w:ilvl w:val="1"/>
          <w:numId w:val="23"/>
        </w:numPr>
        <w:autoSpaceDN/>
        <w:jc w:val="both"/>
        <w:textAlignment w:val="auto"/>
        <w:rPr>
          <w:rFonts w:eastAsia="Calibri"/>
          <w:b/>
          <w:lang w:val="lt-LT"/>
        </w:rPr>
      </w:pPr>
      <w:r w:rsidRPr="00725790">
        <w:rPr>
          <w:rFonts w:eastAsia="Calibri"/>
          <w:b/>
          <w:lang w:val="lt-LT"/>
        </w:rPr>
        <w:t>MONTAVIMO KONSTRUKCIJOS</w:t>
      </w:r>
    </w:p>
    <w:p w:rsidR="00997150" w:rsidRPr="00725790" w:rsidRDefault="00997150" w:rsidP="00997150">
      <w:pPr>
        <w:ind w:left="1069"/>
        <w:jc w:val="both"/>
        <w:rPr>
          <w:rFonts w:eastAsia="Calibri"/>
          <w:b/>
          <w:lang w:val="lt-LT"/>
        </w:rPr>
      </w:pP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Gamintojo garantija ≥10 metų;</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bCs/>
          <w:lang w:val="lt-LT"/>
        </w:rPr>
        <w:t>Modulių pozicionavimas montavimo konstrukcijoje tvirtinant prie stogo: vertikaliai arba horizontaliai, balastinė arba antžeminė sistema horizontaliai;</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bCs/>
          <w:lang w:val="lt-LT"/>
        </w:rPr>
        <w:t xml:space="preserve">Medžiaga </w:t>
      </w:r>
      <w:r w:rsidRPr="00725790">
        <w:rPr>
          <w:kern w:val="1"/>
          <w:lang w:val="lt-LT"/>
        </w:rPr>
        <w:t>turi būti iš tvirtų, patvarių bei visą tarnavimo laikotarpį saulės ir atmosferos kritulių poveikyje lauko sąlygomis senėjimui bei korozijai atsparių medžiagų</w:t>
      </w:r>
      <w:r w:rsidRPr="00725790">
        <w:rPr>
          <w:rFonts w:eastAsia="Calibri"/>
          <w:bCs/>
          <w:lang w:val="lt-LT"/>
        </w:rPr>
        <w:t xml:space="preserve"> (pavyzdžiui, aliuminio lydinys, nerūdijantis arba cinkuotas plienas (arba lygiavertis));</w:t>
      </w:r>
    </w:p>
    <w:p w:rsidR="00997150" w:rsidRPr="00725790" w:rsidRDefault="00997150" w:rsidP="00997150">
      <w:pPr>
        <w:widowControl/>
        <w:numPr>
          <w:ilvl w:val="2"/>
          <w:numId w:val="23"/>
        </w:numPr>
        <w:autoSpaceDN/>
        <w:jc w:val="both"/>
        <w:textAlignment w:val="auto"/>
        <w:rPr>
          <w:rFonts w:eastAsia="Calibri"/>
          <w:bCs/>
          <w:lang w:val="lt-LT"/>
        </w:rPr>
      </w:pPr>
      <w:r w:rsidRPr="00725790">
        <w:rPr>
          <w:rFonts w:eastAsia="Calibri"/>
          <w:lang w:val="lt-LT"/>
        </w:rPr>
        <w:t>Gamintojo pateikta CE arba analogiškas dokumentas, patvirtinantis konstrukcijos elementų tinkamumą saulės modulių montavimui.</w:t>
      </w:r>
    </w:p>
    <w:p w:rsidR="00997150" w:rsidRPr="00725790" w:rsidRDefault="00997150" w:rsidP="00997150">
      <w:pPr>
        <w:ind w:left="1429"/>
        <w:jc w:val="both"/>
        <w:rPr>
          <w:rFonts w:eastAsia="Calibri"/>
          <w:bCs/>
          <w:lang w:val="lt-LT"/>
        </w:rPr>
      </w:pPr>
    </w:p>
    <w:p w:rsidR="00997150" w:rsidRPr="00725790" w:rsidRDefault="00997150" w:rsidP="00997150">
      <w:pPr>
        <w:ind w:left="1429"/>
        <w:jc w:val="both"/>
        <w:rPr>
          <w:rFonts w:eastAsia="Calibri"/>
          <w:bCs/>
          <w:lang w:val="lt-LT"/>
        </w:rPr>
      </w:pPr>
    </w:p>
    <w:p w:rsidR="00997150" w:rsidRPr="00725790" w:rsidRDefault="00997150" w:rsidP="00997150">
      <w:pPr>
        <w:widowControl/>
        <w:numPr>
          <w:ilvl w:val="1"/>
          <w:numId w:val="23"/>
        </w:numPr>
        <w:autoSpaceDN/>
        <w:jc w:val="both"/>
        <w:textAlignment w:val="auto"/>
        <w:rPr>
          <w:rFonts w:eastAsia="Calibri"/>
          <w:b/>
          <w:lang w:val="lt-LT"/>
        </w:rPr>
      </w:pPr>
      <w:r w:rsidRPr="00725790">
        <w:rPr>
          <w:rFonts w:eastAsia="Calibri"/>
          <w:b/>
          <w:lang w:val="lt-LT"/>
        </w:rPr>
        <w:t>APSKAITOS PRIETAISAI</w:t>
      </w:r>
    </w:p>
    <w:p w:rsidR="00997150" w:rsidRPr="00725790" w:rsidRDefault="00997150" w:rsidP="00997150">
      <w:pPr>
        <w:ind w:left="1069"/>
        <w:jc w:val="both"/>
        <w:rPr>
          <w:rFonts w:eastAsia="Calibri"/>
          <w:b/>
          <w:lang w:val="lt-LT"/>
        </w:rPr>
      </w:pP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ESO žaliajai energijai apskaityti skirtas(</w:t>
      </w:r>
      <w:r w:rsidRPr="00725790">
        <w:rPr>
          <w:rFonts w:eastAsia="Calibri"/>
          <w:lang w:val="lt-LT"/>
        </w:rPr>
        <w:noBreakHyphen/>
        <w:t xml:space="preserve">i) skaitiklis(-iai), jei saulės elektrinės galia didesnė arba lygi  30 kW; </w:t>
      </w:r>
    </w:p>
    <w:p w:rsidR="00997150" w:rsidRPr="00725790" w:rsidRDefault="00997150" w:rsidP="00997150">
      <w:pPr>
        <w:widowControl/>
        <w:numPr>
          <w:ilvl w:val="2"/>
          <w:numId w:val="23"/>
        </w:numPr>
        <w:autoSpaceDN/>
        <w:jc w:val="both"/>
        <w:textAlignment w:val="auto"/>
        <w:rPr>
          <w:rFonts w:eastAsia="Calibri"/>
          <w:lang w:val="lt-LT"/>
        </w:rPr>
      </w:pPr>
      <w:r w:rsidRPr="00725790">
        <w:rPr>
          <w:rFonts w:eastAsia="Calibri"/>
          <w:lang w:val="lt-LT"/>
        </w:rPr>
        <w:t xml:space="preserve">Kitas elektros gamybos kontrolinis matavimo prietaisas (turi būti MID sertifikuotas arba turėti metrologinę patikrą (ne mažesnės tikslumo klasės kaip 0.5s)). </w:t>
      </w:r>
    </w:p>
    <w:p w:rsidR="00997150" w:rsidRPr="00725790" w:rsidRDefault="00997150" w:rsidP="00997150">
      <w:pPr>
        <w:ind w:left="1429"/>
        <w:jc w:val="both"/>
        <w:rPr>
          <w:rFonts w:eastAsia="Calibri"/>
          <w:lang w:val="lt-LT"/>
        </w:rPr>
      </w:pPr>
    </w:p>
    <w:p w:rsidR="00997150" w:rsidRPr="00725790" w:rsidRDefault="00997150" w:rsidP="00997150">
      <w:pPr>
        <w:widowControl/>
        <w:numPr>
          <w:ilvl w:val="0"/>
          <w:numId w:val="23"/>
        </w:numPr>
        <w:autoSpaceDN/>
        <w:jc w:val="both"/>
        <w:textAlignment w:val="auto"/>
        <w:rPr>
          <w:b/>
          <w:lang w:val="lt-LT"/>
        </w:rPr>
      </w:pPr>
      <w:r w:rsidRPr="00725790">
        <w:rPr>
          <w:b/>
          <w:lang w:val="lt-LT"/>
        </w:rPr>
        <w:t>PRIEDAI</w:t>
      </w:r>
    </w:p>
    <w:p w:rsidR="00997150" w:rsidRPr="00725790" w:rsidRDefault="00997150" w:rsidP="00997150">
      <w:pPr>
        <w:ind w:left="1069"/>
        <w:jc w:val="both"/>
        <w:rPr>
          <w:b/>
          <w:lang w:val="lt-LT"/>
        </w:rPr>
      </w:pPr>
    </w:p>
    <w:p w:rsidR="00997150" w:rsidRPr="00725790" w:rsidRDefault="00997150" w:rsidP="00997150">
      <w:pPr>
        <w:widowControl/>
        <w:numPr>
          <w:ilvl w:val="0"/>
          <w:numId w:val="24"/>
        </w:numPr>
        <w:autoSpaceDN/>
        <w:ind w:hanging="11"/>
        <w:jc w:val="both"/>
        <w:textAlignment w:val="auto"/>
        <w:rPr>
          <w:lang w:val="lt-LT"/>
        </w:rPr>
      </w:pPr>
      <w:r w:rsidRPr="00725790">
        <w:rPr>
          <w:lang w:val="lt-LT"/>
        </w:rPr>
        <w:t xml:space="preserve">AB ,,Energijos skirstymo operatorius” išankstinės </w:t>
      </w:r>
      <w:r w:rsidR="003B6EE3" w:rsidRPr="00725790">
        <w:rPr>
          <w:lang w:val="lt-LT"/>
        </w:rPr>
        <w:t xml:space="preserve">prijungimo </w:t>
      </w:r>
      <w:r w:rsidRPr="00725790">
        <w:rPr>
          <w:lang w:val="lt-LT"/>
        </w:rPr>
        <w:t>sąlygos;</w:t>
      </w:r>
    </w:p>
    <w:p w:rsidR="00E858EE" w:rsidRPr="00725790" w:rsidRDefault="00E858EE" w:rsidP="00E858EE">
      <w:pPr>
        <w:widowControl/>
        <w:numPr>
          <w:ilvl w:val="0"/>
          <w:numId w:val="24"/>
        </w:numPr>
        <w:autoSpaceDN/>
        <w:ind w:hanging="11"/>
        <w:jc w:val="both"/>
        <w:textAlignment w:val="auto"/>
        <w:rPr>
          <w:b/>
          <w:lang w:val="lt-LT"/>
        </w:rPr>
      </w:pPr>
      <w:r w:rsidRPr="00725790">
        <w:rPr>
          <w:lang w:val="lt-LT"/>
        </w:rPr>
        <w:t>Valstybinės energetikos reguliavimo tarybos išduotas leidimas plėtoti el. energijos pajėgumus;</w:t>
      </w:r>
    </w:p>
    <w:p w:rsidR="00997150" w:rsidRPr="00725790" w:rsidRDefault="00C31B4A" w:rsidP="00997150">
      <w:pPr>
        <w:widowControl/>
        <w:numPr>
          <w:ilvl w:val="0"/>
          <w:numId w:val="24"/>
        </w:numPr>
        <w:autoSpaceDN/>
        <w:ind w:hanging="11"/>
        <w:jc w:val="both"/>
        <w:textAlignment w:val="auto"/>
        <w:rPr>
          <w:lang w:val="lt-LT"/>
        </w:rPr>
      </w:pPr>
      <w:r w:rsidRPr="00725790">
        <w:rPr>
          <w:lang w:val="lt-LT"/>
        </w:rPr>
        <w:t>Objekto, ant kurio planuojama įrengti saulės elektrinę, stogo nuotraukos</w:t>
      </w:r>
      <w:r w:rsidR="003B6EE3" w:rsidRPr="00725790">
        <w:rPr>
          <w:lang w:val="lt-LT"/>
        </w:rPr>
        <w:t>.</w:t>
      </w:r>
    </w:p>
    <w:p w:rsidR="00AA537A" w:rsidRPr="00725790" w:rsidRDefault="00AA537A" w:rsidP="00AA537A">
      <w:pPr>
        <w:widowControl/>
        <w:autoSpaceDN/>
        <w:jc w:val="both"/>
        <w:textAlignment w:val="auto"/>
        <w:rPr>
          <w:lang w:val="lt-LT"/>
        </w:rPr>
      </w:pPr>
    </w:p>
    <w:p w:rsidR="00997150" w:rsidRPr="00725790" w:rsidRDefault="00997150" w:rsidP="00997150">
      <w:pPr>
        <w:jc w:val="both"/>
        <w:rPr>
          <w:b/>
          <w:lang w:val="lt-LT"/>
        </w:rPr>
      </w:pPr>
    </w:p>
    <w:p w:rsidR="00CF1447" w:rsidRPr="00725790" w:rsidRDefault="00CF1447" w:rsidP="00997150">
      <w:pPr>
        <w:pStyle w:val="Standard"/>
        <w:spacing w:line="276" w:lineRule="auto"/>
        <w:jc w:val="both"/>
        <w:rPr>
          <w:rFonts w:cs="Times New Roman"/>
          <w:i/>
          <w:iCs/>
          <w:lang w:val="lt-LT"/>
        </w:rPr>
      </w:pPr>
    </w:p>
    <w:sectPr w:rsidR="00CF1447" w:rsidRPr="0072579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8D" w:rsidRDefault="005A748D">
      <w:r>
        <w:separator/>
      </w:r>
    </w:p>
  </w:endnote>
  <w:endnote w:type="continuationSeparator" w:id="0">
    <w:p w:rsidR="005A748D" w:rsidRDefault="005A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8D" w:rsidRDefault="005A748D">
      <w:r>
        <w:rPr>
          <w:color w:val="000000"/>
        </w:rPr>
        <w:separator/>
      </w:r>
    </w:p>
  </w:footnote>
  <w:footnote w:type="continuationSeparator" w:id="0">
    <w:p w:rsidR="005A748D" w:rsidRDefault="005A7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6"/>
    <w:lvl w:ilvl="0">
      <w:start w:val="1"/>
      <w:numFmt w:val="bullet"/>
      <w:lvlText w:val=""/>
      <w:lvlJc w:val="left"/>
      <w:pPr>
        <w:tabs>
          <w:tab w:val="num" w:pos="0"/>
        </w:tabs>
        <w:ind w:left="720" w:hanging="360"/>
      </w:pPr>
      <w:rPr>
        <w:rFonts w:ascii="Symbol" w:hAnsi="Symbol" w:cs="Symbol" w:hint="default"/>
        <w:szCs w:val="24"/>
      </w:rPr>
    </w:lvl>
    <w:lvl w:ilvl="1">
      <w:start w:val="12"/>
      <w:numFmt w:val="decimal"/>
      <w:lvlText w:val="%1.%2."/>
      <w:lvlJc w:val="left"/>
      <w:pPr>
        <w:tabs>
          <w:tab w:val="num" w:pos="0"/>
        </w:tabs>
        <w:ind w:left="1020" w:hanging="6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EE586768"/>
    <w:name w:val="WW8Num14"/>
    <w:lvl w:ilvl="0">
      <w:start w:val="2"/>
      <w:numFmt w:val="decimal"/>
      <w:lvlText w:val="%1"/>
      <w:lvlJc w:val="left"/>
      <w:pPr>
        <w:tabs>
          <w:tab w:val="num" w:pos="720"/>
        </w:tabs>
        <w:ind w:left="480" w:hanging="480"/>
      </w:pPr>
      <w:rPr>
        <w:rFonts w:hint="default"/>
        <w:b/>
        <w:bCs/>
        <w:i w:val="0"/>
        <w:iCs/>
        <w:szCs w:val="24"/>
      </w:rPr>
    </w:lvl>
    <w:lvl w:ilvl="1">
      <w:start w:val="1"/>
      <w:numFmt w:val="decimal"/>
      <w:lvlText w:val="%1.%2"/>
      <w:lvlJc w:val="left"/>
      <w:pPr>
        <w:tabs>
          <w:tab w:val="num" w:pos="0"/>
        </w:tabs>
        <w:ind w:left="834" w:hanging="480"/>
      </w:pPr>
      <w:rPr>
        <w:rFonts w:hint="default"/>
        <w:b/>
        <w:bCs/>
        <w:i w:val="0"/>
        <w:iCs/>
        <w:szCs w:val="24"/>
      </w:rPr>
    </w:lvl>
    <w:lvl w:ilvl="2">
      <w:start w:val="1"/>
      <w:numFmt w:val="decimal"/>
      <w:lvlText w:val="%1.%2.%3"/>
      <w:lvlJc w:val="left"/>
      <w:pPr>
        <w:tabs>
          <w:tab w:val="num" w:pos="0"/>
        </w:tabs>
        <w:ind w:left="1428" w:hanging="720"/>
      </w:pPr>
      <w:rPr>
        <w:rFonts w:hint="default"/>
        <w:b w:val="0"/>
        <w:bCs/>
        <w:i w:val="0"/>
        <w:iCs/>
        <w:color w:val="auto"/>
        <w:szCs w:val="24"/>
      </w:rPr>
    </w:lvl>
    <w:lvl w:ilvl="3">
      <w:start w:val="1"/>
      <w:numFmt w:val="decimal"/>
      <w:lvlText w:val="%1.%2.%3.%4"/>
      <w:lvlJc w:val="left"/>
      <w:pPr>
        <w:tabs>
          <w:tab w:val="num" w:pos="0"/>
        </w:tabs>
        <w:ind w:left="1782" w:hanging="720"/>
      </w:pPr>
      <w:rPr>
        <w:rFonts w:hint="default"/>
        <w:b/>
        <w:bCs/>
        <w:i w:val="0"/>
        <w:iCs/>
        <w:szCs w:val="24"/>
      </w:rPr>
    </w:lvl>
    <w:lvl w:ilvl="4">
      <w:start w:val="1"/>
      <w:numFmt w:val="decimal"/>
      <w:lvlText w:val="%1.%2.%3.%4.%5"/>
      <w:lvlJc w:val="left"/>
      <w:pPr>
        <w:tabs>
          <w:tab w:val="num" w:pos="0"/>
        </w:tabs>
        <w:ind w:left="2496" w:hanging="1080"/>
      </w:pPr>
      <w:rPr>
        <w:rFonts w:hint="default"/>
        <w:b/>
        <w:bCs/>
        <w:i w:val="0"/>
        <w:iCs/>
        <w:szCs w:val="24"/>
      </w:rPr>
    </w:lvl>
    <w:lvl w:ilvl="5">
      <w:start w:val="1"/>
      <w:numFmt w:val="decimal"/>
      <w:lvlText w:val="%1.%2.%3.%4.%5.%6"/>
      <w:lvlJc w:val="left"/>
      <w:pPr>
        <w:tabs>
          <w:tab w:val="num" w:pos="0"/>
        </w:tabs>
        <w:ind w:left="2850" w:hanging="1080"/>
      </w:pPr>
      <w:rPr>
        <w:rFonts w:hint="default"/>
        <w:b/>
        <w:bCs/>
        <w:i w:val="0"/>
        <w:iCs/>
        <w:szCs w:val="24"/>
      </w:rPr>
    </w:lvl>
    <w:lvl w:ilvl="6">
      <w:start w:val="1"/>
      <w:numFmt w:val="decimal"/>
      <w:lvlText w:val="%1.%2.%3.%4.%5.%6.%7"/>
      <w:lvlJc w:val="left"/>
      <w:pPr>
        <w:tabs>
          <w:tab w:val="num" w:pos="0"/>
        </w:tabs>
        <w:ind w:left="3564" w:hanging="1440"/>
      </w:pPr>
      <w:rPr>
        <w:rFonts w:hint="default"/>
        <w:b/>
        <w:bCs/>
        <w:i w:val="0"/>
        <w:iCs/>
        <w:szCs w:val="24"/>
      </w:rPr>
    </w:lvl>
    <w:lvl w:ilvl="7">
      <w:start w:val="1"/>
      <w:numFmt w:val="decimal"/>
      <w:lvlText w:val="%1.%2.%3.%4.%5.%6.%7.%8"/>
      <w:lvlJc w:val="left"/>
      <w:pPr>
        <w:tabs>
          <w:tab w:val="num" w:pos="0"/>
        </w:tabs>
        <w:ind w:left="3918" w:hanging="1440"/>
      </w:pPr>
      <w:rPr>
        <w:rFonts w:hint="default"/>
        <w:b/>
        <w:bCs/>
        <w:i w:val="0"/>
        <w:iCs/>
        <w:szCs w:val="24"/>
      </w:rPr>
    </w:lvl>
    <w:lvl w:ilvl="8">
      <w:start w:val="1"/>
      <w:numFmt w:val="decimal"/>
      <w:lvlText w:val="%1.%2.%3.%4.%5.%6.%7.%8.%9"/>
      <w:lvlJc w:val="left"/>
      <w:pPr>
        <w:tabs>
          <w:tab w:val="num" w:pos="0"/>
        </w:tabs>
        <w:ind w:left="4632" w:hanging="1800"/>
      </w:pPr>
      <w:rPr>
        <w:rFonts w:hint="default"/>
        <w:b/>
        <w:bCs/>
        <w:i w:val="0"/>
        <w:iCs/>
        <w:szCs w:val="24"/>
      </w:rPr>
    </w:lvl>
  </w:abstractNum>
  <w:abstractNum w:abstractNumId="2" w15:restartNumberingAfterBreak="0">
    <w:nsid w:val="00000008"/>
    <w:multiLevelType w:val="multilevel"/>
    <w:tmpl w:val="9CA4AB30"/>
    <w:name w:val="WW8Num29"/>
    <w:lvl w:ilvl="0">
      <w:start w:val="1"/>
      <w:numFmt w:val="decimal"/>
      <w:lvlText w:val="%1."/>
      <w:lvlJc w:val="left"/>
      <w:pPr>
        <w:tabs>
          <w:tab w:val="num" w:pos="0"/>
        </w:tabs>
        <w:ind w:left="1069" w:hanging="360"/>
      </w:pPr>
      <w:rPr>
        <w:rFonts w:eastAsia="Calibri" w:hint="default"/>
        <w:b/>
        <w:bCs/>
        <w:iCs/>
        <w:color w:val="auto"/>
        <w:szCs w:val="24"/>
      </w:rPr>
    </w:lvl>
    <w:lvl w:ilvl="1">
      <w:start w:val="1"/>
      <w:numFmt w:val="decimal"/>
      <w:lvlText w:val="%1.%2."/>
      <w:lvlJc w:val="left"/>
      <w:pPr>
        <w:tabs>
          <w:tab w:val="num" w:pos="720"/>
        </w:tabs>
        <w:ind w:left="1069" w:hanging="360"/>
      </w:pPr>
      <w:rPr>
        <w:rFonts w:eastAsia="Calibri" w:hint="default"/>
        <w:b w:val="0"/>
        <w:bCs/>
        <w:iCs/>
        <w:szCs w:val="24"/>
      </w:rPr>
    </w:lvl>
    <w:lvl w:ilvl="2">
      <w:start w:val="1"/>
      <w:numFmt w:val="decimal"/>
      <w:lvlText w:val="%1.%2.%3."/>
      <w:lvlJc w:val="left"/>
      <w:pPr>
        <w:tabs>
          <w:tab w:val="num" w:pos="0"/>
        </w:tabs>
        <w:ind w:left="1429" w:hanging="720"/>
      </w:pPr>
      <w:rPr>
        <w:rFonts w:eastAsia="Calibri" w:hint="default"/>
        <w:b w:val="0"/>
        <w:bCs/>
        <w:i w:val="0"/>
        <w:iCs/>
        <w:color w:val="auto"/>
        <w:szCs w:val="24"/>
      </w:rPr>
    </w:lvl>
    <w:lvl w:ilvl="3">
      <w:start w:val="1"/>
      <w:numFmt w:val="decimal"/>
      <w:lvlText w:val="%1.%2.%3.%4."/>
      <w:lvlJc w:val="left"/>
      <w:pPr>
        <w:tabs>
          <w:tab w:val="num" w:pos="0"/>
        </w:tabs>
        <w:ind w:left="1429" w:hanging="720"/>
      </w:pPr>
      <w:rPr>
        <w:rFonts w:eastAsia="Calibri" w:hint="default"/>
        <w:b/>
        <w:bCs/>
        <w:iCs/>
        <w:szCs w:val="24"/>
      </w:rPr>
    </w:lvl>
    <w:lvl w:ilvl="4">
      <w:start w:val="1"/>
      <w:numFmt w:val="decimal"/>
      <w:lvlText w:val="%1.%2.%3.%4.%5."/>
      <w:lvlJc w:val="left"/>
      <w:pPr>
        <w:tabs>
          <w:tab w:val="num" w:pos="0"/>
        </w:tabs>
        <w:ind w:left="1789" w:hanging="1080"/>
      </w:pPr>
      <w:rPr>
        <w:rFonts w:eastAsia="Calibri" w:hint="default"/>
        <w:b/>
        <w:bCs/>
        <w:iCs/>
        <w:szCs w:val="24"/>
      </w:rPr>
    </w:lvl>
    <w:lvl w:ilvl="5">
      <w:start w:val="1"/>
      <w:numFmt w:val="decimal"/>
      <w:lvlText w:val="%1.%2.%3.%4.%5.%6."/>
      <w:lvlJc w:val="left"/>
      <w:pPr>
        <w:tabs>
          <w:tab w:val="num" w:pos="0"/>
        </w:tabs>
        <w:ind w:left="1789" w:hanging="1080"/>
      </w:pPr>
      <w:rPr>
        <w:rFonts w:eastAsia="Calibri" w:hint="default"/>
        <w:b/>
        <w:bCs/>
        <w:iCs/>
        <w:szCs w:val="24"/>
      </w:rPr>
    </w:lvl>
    <w:lvl w:ilvl="6">
      <w:start w:val="1"/>
      <w:numFmt w:val="decimal"/>
      <w:lvlText w:val="%1.%2.%3.%4.%5.%6.%7."/>
      <w:lvlJc w:val="left"/>
      <w:pPr>
        <w:tabs>
          <w:tab w:val="num" w:pos="0"/>
        </w:tabs>
        <w:ind w:left="2149" w:hanging="1440"/>
      </w:pPr>
      <w:rPr>
        <w:rFonts w:eastAsia="Calibri" w:hint="default"/>
        <w:b/>
        <w:bCs/>
        <w:iCs/>
        <w:szCs w:val="24"/>
      </w:rPr>
    </w:lvl>
    <w:lvl w:ilvl="7">
      <w:start w:val="1"/>
      <w:numFmt w:val="decimal"/>
      <w:lvlText w:val="%1.%2.%3.%4.%5.%6.%7.%8."/>
      <w:lvlJc w:val="left"/>
      <w:pPr>
        <w:tabs>
          <w:tab w:val="num" w:pos="0"/>
        </w:tabs>
        <w:ind w:left="2149" w:hanging="1440"/>
      </w:pPr>
      <w:rPr>
        <w:rFonts w:eastAsia="Calibri" w:hint="default"/>
        <w:b/>
        <w:bCs/>
        <w:iCs/>
        <w:szCs w:val="24"/>
      </w:rPr>
    </w:lvl>
    <w:lvl w:ilvl="8">
      <w:start w:val="1"/>
      <w:numFmt w:val="decimal"/>
      <w:lvlText w:val="%1.%2.%3.%4.%5.%6.%7.%8.%9."/>
      <w:lvlJc w:val="left"/>
      <w:pPr>
        <w:tabs>
          <w:tab w:val="num" w:pos="0"/>
        </w:tabs>
        <w:ind w:left="2509" w:hanging="1800"/>
      </w:pPr>
      <w:rPr>
        <w:rFonts w:eastAsia="Calibri" w:hint="default"/>
        <w:b/>
        <w:bCs/>
        <w:iCs/>
        <w:szCs w:val="24"/>
      </w:rPr>
    </w:lvl>
  </w:abstractNum>
  <w:abstractNum w:abstractNumId="3" w15:restartNumberingAfterBreak="0">
    <w:nsid w:val="0000000A"/>
    <w:multiLevelType w:val="singleLevel"/>
    <w:tmpl w:val="0000000A"/>
    <w:name w:val="WW8Num33"/>
    <w:lvl w:ilvl="0">
      <w:start w:val="1"/>
      <w:numFmt w:val="decimal"/>
      <w:lvlText w:val="%1."/>
      <w:lvlJc w:val="left"/>
      <w:pPr>
        <w:tabs>
          <w:tab w:val="num" w:pos="720"/>
        </w:tabs>
        <w:ind w:left="720" w:hanging="360"/>
      </w:pPr>
      <w:rPr>
        <w:rFonts w:ascii="Times New Roman" w:eastAsia="Times New Roman" w:hAnsi="Times New Roman" w:cs="Times New Roman"/>
        <w:b w:val="0"/>
        <w:bCs/>
        <w:color w:val="auto"/>
        <w:szCs w:val="24"/>
      </w:rPr>
    </w:lvl>
  </w:abstractNum>
  <w:abstractNum w:abstractNumId="4" w15:restartNumberingAfterBreak="0">
    <w:nsid w:val="00DF1D4A"/>
    <w:multiLevelType w:val="multilevel"/>
    <w:tmpl w:val="6B0E8D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4B1365C"/>
    <w:multiLevelType w:val="multilevel"/>
    <w:tmpl w:val="59DEF954"/>
    <w:styleLink w:val="WWNum1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6" w15:restartNumberingAfterBreak="0">
    <w:nsid w:val="0D56615E"/>
    <w:multiLevelType w:val="multilevel"/>
    <w:tmpl w:val="4078A4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45B2B5C"/>
    <w:multiLevelType w:val="multilevel"/>
    <w:tmpl w:val="5BFC3D86"/>
    <w:styleLink w:val="WWNum7"/>
    <w:lvl w:ilvl="0">
      <w:start w:val="1"/>
      <w:numFmt w:val="upperRoman"/>
      <w:lvlText w:val="%1."/>
      <w:lvlJc w:val="right"/>
      <w:pPr>
        <w:ind w:left="8866" w:hanging="360"/>
      </w:pPr>
    </w:lvl>
    <w:lvl w:ilvl="1">
      <w:start w:val="1"/>
      <w:numFmt w:val="lowerLetter"/>
      <w:lvlText w:val="%2."/>
      <w:lvlJc w:val="left"/>
      <w:pPr>
        <w:ind w:left="4746" w:hanging="360"/>
      </w:pPr>
    </w:lvl>
    <w:lvl w:ilvl="2">
      <w:start w:val="1"/>
      <w:numFmt w:val="lowerRoman"/>
      <w:lvlText w:val="%3."/>
      <w:lvlJc w:val="right"/>
      <w:pPr>
        <w:ind w:left="5466" w:hanging="180"/>
      </w:pPr>
    </w:lvl>
    <w:lvl w:ilvl="3">
      <w:start w:val="1"/>
      <w:numFmt w:val="decimal"/>
      <w:lvlText w:val="%4."/>
      <w:lvlJc w:val="left"/>
      <w:pPr>
        <w:ind w:left="6186" w:hanging="360"/>
      </w:pPr>
    </w:lvl>
    <w:lvl w:ilvl="4">
      <w:start w:val="1"/>
      <w:numFmt w:val="lowerLetter"/>
      <w:lvlText w:val="%5."/>
      <w:lvlJc w:val="left"/>
      <w:pPr>
        <w:ind w:left="6906" w:hanging="360"/>
      </w:pPr>
    </w:lvl>
    <w:lvl w:ilvl="5">
      <w:start w:val="1"/>
      <w:numFmt w:val="lowerRoman"/>
      <w:lvlText w:val="%6."/>
      <w:lvlJc w:val="right"/>
      <w:pPr>
        <w:ind w:left="7626" w:hanging="180"/>
      </w:pPr>
    </w:lvl>
    <w:lvl w:ilvl="6">
      <w:start w:val="1"/>
      <w:numFmt w:val="decimal"/>
      <w:lvlText w:val="%7."/>
      <w:lvlJc w:val="left"/>
      <w:pPr>
        <w:ind w:left="8346" w:hanging="360"/>
      </w:pPr>
    </w:lvl>
    <w:lvl w:ilvl="7">
      <w:start w:val="1"/>
      <w:numFmt w:val="lowerLetter"/>
      <w:lvlText w:val="%8."/>
      <w:lvlJc w:val="left"/>
      <w:pPr>
        <w:ind w:left="9066" w:hanging="360"/>
      </w:pPr>
    </w:lvl>
    <w:lvl w:ilvl="8">
      <w:start w:val="1"/>
      <w:numFmt w:val="lowerRoman"/>
      <w:lvlText w:val="%9."/>
      <w:lvlJc w:val="right"/>
      <w:pPr>
        <w:ind w:left="9786" w:hanging="180"/>
      </w:pPr>
    </w:lvl>
  </w:abstractNum>
  <w:abstractNum w:abstractNumId="9" w15:restartNumberingAfterBreak="0">
    <w:nsid w:val="14F4133D"/>
    <w:multiLevelType w:val="multilevel"/>
    <w:tmpl w:val="6B0E8D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9F4FA2"/>
    <w:multiLevelType w:val="hybridMultilevel"/>
    <w:tmpl w:val="D952DABA"/>
    <w:lvl w:ilvl="0" w:tplc="7456ACB2">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A066E"/>
    <w:multiLevelType w:val="multilevel"/>
    <w:tmpl w:val="B83EC8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92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8719E"/>
    <w:multiLevelType w:val="multilevel"/>
    <w:tmpl w:val="FB06A33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F64B4E"/>
    <w:multiLevelType w:val="multilevel"/>
    <w:tmpl w:val="B2501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5B5643"/>
    <w:multiLevelType w:val="multilevel"/>
    <w:tmpl w:val="45786C50"/>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9B6D44"/>
    <w:multiLevelType w:val="multilevel"/>
    <w:tmpl w:val="17E897D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E1499E"/>
    <w:multiLevelType w:val="hybridMultilevel"/>
    <w:tmpl w:val="D0B69734"/>
    <w:lvl w:ilvl="0" w:tplc="86329E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9C3D94"/>
    <w:multiLevelType w:val="hybridMultilevel"/>
    <w:tmpl w:val="61825370"/>
    <w:lvl w:ilvl="0" w:tplc="8B0A81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00836"/>
    <w:multiLevelType w:val="multilevel"/>
    <w:tmpl w:val="3C46A4EC"/>
    <w:lvl w:ilvl="0">
      <w:start w:val="4"/>
      <w:numFmt w:val="decimal"/>
      <w:lvlText w:val="%1"/>
      <w:lvlJc w:val="left"/>
      <w:pPr>
        <w:ind w:left="480" w:hanging="480"/>
      </w:pPr>
    </w:lvl>
    <w:lvl w:ilvl="1">
      <w:start w:val="5"/>
      <w:numFmt w:val="decimal"/>
      <w:lvlText w:val="%1.%2"/>
      <w:lvlJc w:val="left"/>
      <w:pPr>
        <w:ind w:left="780" w:hanging="48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1" w15:restartNumberingAfterBreak="0">
    <w:nsid w:val="501E4FD1"/>
    <w:multiLevelType w:val="multilevel"/>
    <w:tmpl w:val="A038EC34"/>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580631E4"/>
    <w:multiLevelType w:val="multilevel"/>
    <w:tmpl w:val="68423C9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CD523D"/>
    <w:multiLevelType w:val="multilevel"/>
    <w:tmpl w:val="37A28D34"/>
    <w:lvl w:ilvl="0">
      <w:start w:val="2"/>
      <w:numFmt w:val="decimal"/>
      <w:lvlText w:val="%1."/>
      <w:lvlJc w:val="left"/>
      <w:pPr>
        <w:ind w:left="1125" w:hanging="1125"/>
      </w:pPr>
    </w:lvl>
    <w:lvl w:ilvl="1">
      <w:start w:val="1"/>
      <w:numFmt w:val="decimal"/>
      <w:lvlText w:val="%1.%2."/>
      <w:lvlJc w:val="left"/>
      <w:pPr>
        <w:ind w:left="1725" w:hanging="1125"/>
      </w:pPr>
      <w:rPr>
        <w:b w:val="0"/>
      </w:r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5" w15:restartNumberingAfterBreak="0">
    <w:nsid w:val="63AC1007"/>
    <w:multiLevelType w:val="multilevel"/>
    <w:tmpl w:val="285CC7C0"/>
    <w:styleLink w:val="WWNum15"/>
    <w:lvl w:ilvl="0">
      <w:start w:val="8"/>
      <w:numFmt w:val="decimal"/>
      <w:lvlText w:val="%1."/>
      <w:lvlJc w:val="left"/>
      <w:pPr>
        <w:ind w:left="540" w:hanging="540"/>
      </w:pPr>
      <w:rPr>
        <w:rFonts w:ascii="Times New Roman" w:hAnsi="Times New Roman"/>
        <w:b/>
        <w:sz w:val="24"/>
      </w:rPr>
    </w:lvl>
    <w:lvl w:ilvl="1">
      <w:numFmt w:val="bullet"/>
      <w:lvlText w:val=""/>
      <w:lvlJc w:val="left"/>
      <w:pPr>
        <w:ind w:left="900" w:hanging="540"/>
      </w:pPr>
      <w:rPr>
        <w:rFonts w:ascii="Symbol" w:hAnsi="Symbol"/>
      </w:r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6227CA4"/>
    <w:multiLevelType w:val="multilevel"/>
    <w:tmpl w:val="D030423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7D6E9A"/>
    <w:multiLevelType w:val="multilevel"/>
    <w:tmpl w:val="6B0E8D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A277F9"/>
    <w:multiLevelType w:val="hybridMultilevel"/>
    <w:tmpl w:val="51629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1600CA"/>
    <w:multiLevelType w:val="multilevel"/>
    <w:tmpl w:val="F2D20446"/>
    <w:lvl w:ilvl="0">
      <w:start w:val="4"/>
      <w:numFmt w:val="decimal"/>
      <w:lvlText w:val="%1."/>
      <w:lvlJc w:val="left"/>
      <w:pPr>
        <w:ind w:left="360" w:hanging="360"/>
      </w:pPr>
      <w:rPr>
        <w:b/>
      </w:rPr>
    </w:lvl>
    <w:lvl w:ilvl="1">
      <w:start w:val="1"/>
      <w:numFmt w:val="decimal"/>
      <w:lvlText w:val="%1.%2"/>
      <w:lvlJc w:val="left"/>
      <w:pPr>
        <w:ind w:left="716" w:hanging="432"/>
      </w:pPr>
      <w:rPr>
        <w:b w:val="0"/>
        <w:i w:val="0"/>
        <w:strike w:val="0"/>
        <w:dstrike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325C2C"/>
    <w:multiLevelType w:val="multilevel"/>
    <w:tmpl w:val="DC880A4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8F1F59"/>
    <w:multiLevelType w:val="hybridMultilevel"/>
    <w:tmpl w:val="DEAAAD14"/>
    <w:lvl w:ilvl="0" w:tplc="37C622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7"/>
  </w:num>
  <w:num w:numId="4">
    <w:abstractNumId w:val="5"/>
  </w:num>
  <w:num w:numId="5">
    <w:abstractNumId w:val="21"/>
  </w:num>
  <w:num w:numId="6">
    <w:abstractNumId w:val="8"/>
  </w:num>
  <w:num w:numId="7">
    <w:abstractNumId w:val="25"/>
  </w:num>
  <w:num w:numId="8">
    <w:abstractNumId w:val="23"/>
  </w:num>
  <w:num w:numId="9">
    <w:abstractNumId w:val="13"/>
  </w:num>
  <w:num w:numId="10">
    <w:abstractNumId w:val="24"/>
  </w:num>
  <w:num w:numId="11">
    <w:abstractNumId w:val="9"/>
  </w:num>
  <w:num w:numId="12">
    <w:abstractNumId w:val="6"/>
  </w:num>
  <w:num w:numId="13">
    <w:abstractNumId w:val="20"/>
  </w:num>
  <w:num w:numId="14">
    <w:abstractNumId w:val="29"/>
  </w:num>
  <w:num w:numId="15">
    <w:abstractNumId w:val="29"/>
    <w:lvlOverride w:ilvl="0">
      <w:startOverride w:val="4"/>
    </w:lvlOverride>
  </w:num>
  <w:num w:numId="16">
    <w:abstractNumId w:val="16"/>
  </w:num>
  <w:num w:numId="17">
    <w:abstractNumId w:val="10"/>
  </w:num>
  <w:num w:numId="18">
    <w:abstractNumId w:val="7"/>
  </w:num>
  <w:num w:numId="19">
    <w:abstractNumId w:val="1"/>
  </w:num>
  <w:num w:numId="20">
    <w:abstractNumId w:val="30"/>
  </w:num>
  <w:num w:numId="21">
    <w:abstractNumId w:val="19"/>
  </w:num>
  <w:num w:numId="22">
    <w:abstractNumId w:val="0"/>
  </w:num>
  <w:num w:numId="23">
    <w:abstractNumId w:val="2"/>
  </w:num>
  <w:num w:numId="24">
    <w:abstractNumId w:val="3"/>
  </w:num>
  <w:num w:numId="25">
    <w:abstractNumId w:val="18"/>
  </w:num>
  <w:num w:numId="26">
    <w:abstractNumId w:val="12"/>
  </w:num>
  <w:num w:numId="27">
    <w:abstractNumId w:val="4"/>
  </w:num>
  <w:num w:numId="28">
    <w:abstractNumId w:val="27"/>
  </w:num>
  <w:num w:numId="29">
    <w:abstractNumId w:val="28"/>
  </w:num>
  <w:num w:numId="30">
    <w:abstractNumId w:val="15"/>
  </w:num>
  <w:num w:numId="31">
    <w:abstractNumId w:val="22"/>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24"/>
    <w:rsid w:val="00000E92"/>
    <w:rsid w:val="0000320E"/>
    <w:rsid w:val="00016C96"/>
    <w:rsid w:val="000618B8"/>
    <w:rsid w:val="000712A8"/>
    <w:rsid w:val="0009582B"/>
    <w:rsid w:val="000C1159"/>
    <w:rsid w:val="00101508"/>
    <w:rsid w:val="00135D2C"/>
    <w:rsid w:val="00136D7B"/>
    <w:rsid w:val="00152638"/>
    <w:rsid w:val="00157ED2"/>
    <w:rsid w:val="00161BF3"/>
    <w:rsid w:val="001C0AA7"/>
    <w:rsid w:val="001D7CA4"/>
    <w:rsid w:val="001F229C"/>
    <w:rsid w:val="0020310C"/>
    <w:rsid w:val="00246002"/>
    <w:rsid w:val="00256BD1"/>
    <w:rsid w:val="00264422"/>
    <w:rsid w:val="002B0DE2"/>
    <w:rsid w:val="002C0103"/>
    <w:rsid w:val="003123B3"/>
    <w:rsid w:val="00327DFC"/>
    <w:rsid w:val="0034135E"/>
    <w:rsid w:val="003B65E4"/>
    <w:rsid w:val="003B6EE3"/>
    <w:rsid w:val="003E525C"/>
    <w:rsid w:val="003F57D8"/>
    <w:rsid w:val="0042211C"/>
    <w:rsid w:val="004312F2"/>
    <w:rsid w:val="00440AFD"/>
    <w:rsid w:val="00445E69"/>
    <w:rsid w:val="004507A0"/>
    <w:rsid w:val="00460455"/>
    <w:rsid w:val="00470C1B"/>
    <w:rsid w:val="004828B1"/>
    <w:rsid w:val="00485FC4"/>
    <w:rsid w:val="004B30C9"/>
    <w:rsid w:val="004C36C2"/>
    <w:rsid w:val="004C4B7F"/>
    <w:rsid w:val="004C7729"/>
    <w:rsid w:val="004E2BAD"/>
    <w:rsid w:val="005122C5"/>
    <w:rsid w:val="00544501"/>
    <w:rsid w:val="00546464"/>
    <w:rsid w:val="00577245"/>
    <w:rsid w:val="00593915"/>
    <w:rsid w:val="005A748D"/>
    <w:rsid w:val="005A7E35"/>
    <w:rsid w:val="0060257F"/>
    <w:rsid w:val="006140D0"/>
    <w:rsid w:val="00616294"/>
    <w:rsid w:val="00623DAE"/>
    <w:rsid w:val="006266EF"/>
    <w:rsid w:val="0063455B"/>
    <w:rsid w:val="007123D1"/>
    <w:rsid w:val="00725790"/>
    <w:rsid w:val="00726B6F"/>
    <w:rsid w:val="0076376A"/>
    <w:rsid w:val="007C32CD"/>
    <w:rsid w:val="007D3276"/>
    <w:rsid w:val="00857846"/>
    <w:rsid w:val="008A52DA"/>
    <w:rsid w:val="008B3055"/>
    <w:rsid w:val="008B6DF4"/>
    <w:rsid w:val="008D247E"/>
    <w:rsid w:val="008E0624"/>
    <w:rsid w:val="009410A6"/>
    <w:rsid w:val="0096622F"/>
    <w:rsid w:val="009759BD"/>
    <w:rsid w:val="00975BAD"/>
    <w:rsid w:val="009900BB"/>
    <w:rsid w:val="00997150"/>
    <w:rsid w:val="009B35BB"/>
    <w:rsid w:val="009C0475"/>
    <w:rsid w:val="009C6C56"/>
    <w:rsid w:val="009C72EB"/>
    <w:rsid w:val="009E073B"/>
    <w:rsid w:val="009E2FBA"/>
    <w:rsid w:val="00A707EE"/>
    <w:rsid w:val="00A902A7"/>
    <w:rsid w:val="00A938FB"/>
    <w:rsid w:val="00A95449"/>
    <w:rsid w:val="00AA537A"/>
    <w:rsid w:val="00AB068E"/>
    <w:rsid w:val="00AB11FC"/>
    <w:rsid w:val="00AB367A"/>
    <w:rsid w:val="00AB51C1"/>
    <w:rsid w:val="00AF4CF6"/>
    <w:rsid w:val="00B0763E"/>
    <w:rsid w:val="00B33E97"/>
    <w:rsid w:val="00B6556A"/>
    <w:rsid w:val="00B83AA6"/>
    <w:rsid w:val="00BA1C27"/>
    <w:rsid w:val="00BD5DE7"/>
    <w:rsid w:val="00BE12A6"/>
    <w:rsid w:val="00BE195B"/>
    <w:rsid w:val="00C11B5C"/>
    <w:rsid w:val="00C31B4A"/>
    <w:rsid w:val="00C5575B"/>
    <w:rsid w:val="00C67F11"/>
    <w:rsid w:val="00C95C1C"/>
    <w:rsid w:val="00CB35C4"/>
    <w:rsid w:val="00CC1640"/>
    <w:rsid w:val="00CC1AEA"/>
    <w:rsid w:val="00CD14DA"/>
    <w:rsid w:val="00CF1447"/>
    <w:rsid w:val="00D10E50"/>
    <w:rsid w:val="00D2534D"/>
    <w:rsid w:val="00D308D9"/>
    <w:rsid w:val="00D433CB"/>
    <w:rsid w:val="00D821B6"/>
    <w:rsid w:val="00D83F3F"/>
    <w:rsid w:val="00DB78D0"/>
    <w:rsid w:val="00DC3FE1"/>
    <w:rsid w:val="00DD29D3"/>
    <w:rsid w:val="00DF0A77"/>
    <w:rsid w:val="00DF6E2F"/>
    <w:rsid w:val="00E06678"/>
    <w:rsid w:val="00E47A9A"/>
    <w:rsid w:val="00E858EE"/>
    <w:rsid w:val="00EA7451"/>
    <w:rsid w:val="00F13FE1"/>
    <w:rsid w:val="00F21A24"/>
    <w:rsid w:val="00F30704"/>
    <w:rsid w:val="00F728C4"/>
    <w:rsid w:val="00F94A82"/>
    <w:rsid w:val="00FA50A9"/>
    <w:rsid w:val="00FB32E5"/>
    <w:rsid w:val="00FD5C3B"/>
    <w:rsid w:val="00FD7551"/>
    <w:rsid w:val="00FF5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93D20-7ADC-4E1A-9A36-7445A0AF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pPr>
      <w:keepNext/>
      <w:ind w:left="2487"/>
      <w:jc w:val="center"/>
      <w:outlineLvl w:val="0"/>
    </w:pPr>
    <w:rPr>
      <w:rFonts w:eastAsia="Times New Roman" w:cs="Times New Roman"/>
      <w:b/>
      <w:szCs w:val="20"/>
    </w:rPr>
  </w:style>
  <w:style w:type="paragraph" w:styleId="Heading2">
    <w:name w:val="heading 2"/>
    <w:basedOn w:val="Normal"/>
    <w:next w:val="Normal"/>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next w:val="Normal"/>
    <w:pPr>
      <w:keepNext/>
      <w:widowControl/>
      <w:suppressAutoHyphens w:val="0"/>
      <w:ind w:left="-294" w:firstLine="720"/>
      <w:jc w:val="both"/>
      <w:textAlignment w:val="auto"/>
      <w:outlineLvl w:val="2"/>
    </w:pPr>
    <w:rPr>
      <w:rFonts w:eastAsia="Times New Roman" w:cs="Times New Roman"/>
      <w:kern w:val="0"/>
      <w:szCs w:val="20"/>
      <w:lang w:val="lt-LT" w:eastAsia="lt-LT" w:bidi="ar-SA"/>
    </w:rPr>
  </w:style>
  <w:style w:type="paragraph" w:styleId="Heading4">
    <w:name w:val="heading 4"/>
    <w:basedOn w:val="Normal"/>
    <w:next w:val="Normal"/>
    <w:pPr>
      <w:keepNext/>
      <w:widowControl/>
      <w:tabs>
        <w:tab w:val="left" w:pos="1584"/>
      </w:tabs>
      <w:suppressAutoHyphens w:val="0"/>
      <w:ind w:left="1584" w:hanging="864"/>
      <w:textAlignment w:val="auto"/>
      <w:outlineLvl w:val="3"/>
    </w:pPr>
    <w:rPr>
      <w:rFonts w:eastAsia="Times New Roman" w:cs="Times New Roman"/>
      <w:b/>
      <w:kern w:val="0"/>
      <w:sz w:val="44"/>
      <w:szCs w:val="20"/>
      <w:lang w:val="lt-LT" w:eastAsia="lt-LT" w:bidi="ar-SA"/>
    </w:rPr>
  </w:style>
  <w:style w:type="paragraph" w:styleId="Heading5">
    <w:name w:val="heading 5"/>
    <w:basedOn w:val="Normal"/>
    <w:next w:val="Normal"/>
    <w:pPr>
      <w:keepNext/>
      <w:widowControl/>
      <w:tabs>
        <w:tab w:val="left" w:pos="1728"/>
      </w:tabs>
      <w:suppressAutoHyphens w:val="0"/>
      <w:ind w:left="1728" w:hanging="1008"/>
      <w:textAlignment w:val="auto"/>
      <w:outlineLvl w:val="4"/>
    </w:pPr>
    <w:rPr>
      <w:rFonts w:eastAsia="Times New Roman" w:cs="Times New Roman"/>
      <w:b/>
      <w:kern w:val="0"/>
      <w:sz w:val="40"/>
      <w:szCs w:val="20"/>
      <w:lang w:val="lt-LT" w:eastAsia="lt-LT" w:bidi="ar-SA"/>
    </w:rPr>
  </w:style>
  <w:style w:type="paragraph" w:styleId="Heading6">
    <w:name w:val="heading 6"/>
    <w:basedOn w:val="Normal"/>
    <w:next w:val="Normal"/>
    <w:pPr>
      <w:keepNext/>
      <w:widowControl/>
      <w:tabs>
        <w:tab w:val="left" w:pos="1872"/>
      </w:tabs>
      <w:suppressAutoHyphens w:val="0"/>
      <w:ind w:left="1872" w:hanging="1152"/>
      <w:textAlignment w:val="auto"/>
      <w:outlineLvl w:val="5"/>
    </w:pPr>
    <w:rPr>
      <w:rFonts w:eastAsia="Times New Roman" w:cs="Times New Roman"/>
      <w:b/>
      <w:kern w:val="0"/>
      <w:sz w:val="36"/>
      <w:szCs w:val="20"/>
      <w:lang w:val="lt-LT" w:eastAsia="lt-LT" w:bidi="ar-SA"/>
    </w:rPr>
  </w:style>
  <w:style w:type="paragraph" w:styleId="Heading7">
    <w:name w:val="heading 7"/>
    <w:basedOn w:val="Normal"/>
    <w:next w:val="Normal"/>
    <w:pPr>
      <w:keepNext/>
      <w:widowControl/>
      <w:tabs>
        <w:tab w:val="left" w:pos="2016"/>
      </w:tabs>
      <w:suppressAutoHyphens w:val="0"/>
      <w:ind w:left="2016" w:hanging="1296"/>
      <w:textAlignment w:val="auto"/>
      <w:outlineLvl w:val="6"/>
    </w:pPr>
    <w:rPr>
      <w:rFonts w:eastAsia="Times New Roman" w:cs="Times New Roman"/>
      <w:kern w:val="0"/>
      <w:sz w:val="48"/>
      <w:szCs w:val="20"/>
      <w:lang w:val="lt-LT" w:eastAsia="lt-LT" w:bidi="ar-SA"/>
    </w:rPr>
  </w:style>
  <w:style w:type="paragraph" w:styleId="Heading8">
    <w:name w:val="heading 8"/>
    <w:basedOn w:val="Normal"/>
    <w:next w:val="Normal"/>
    <w:pPr>
      <w:keepNext/>
      <w:widowControl/>
      <w:tabs>
        <w:tab w:val="left" w:pos="2160"/>
      </w:tabs>
      <w:suppressAutoHyphens w:val="0"/>
      <w:ind w:left="2160" w:hanging="1440"/>
      <w:textAlignment w:val="auto"/>
      <w:outlineLvl w:val="7"/>
    </w:pPr>
    <w:rPr>
      <w:rFonts w:eastAsia="Times New Roman" w:cs="Times New Roman"/>
      <w:b/>
      <w:kern w:val="0"/>
      <w:sz w:val="18"/>
      <w:szCs w:val="20"/>
      <w:lang w:val="lt-LT" w:eastAsia="lt-LT" w:bidi="ar-SA"/>
    </w:rPr>
  </w:style>
  <w:style w:type="paragraph" w:styleId="Heading9">
    <w:name w:val="heading 9"/>
    <w:basedOn w:val="Normal"/>
    <w:next w:val="Normal"/>
    <w:pPr>
      <w:keepNext/>
      <w:widowControl/>
      <w:tabs>
        <w:tab w:val="left" w:pos="2304"/>
      </w:tabs>
      <w:suppressAutoHyphens w:val="0"/>
      <w:ind w:left="2304" w:hanging="1584"/>
      <w:textAlignment w:val="auto"/>
      <w:outlineLvl w:val="8"/>
    </w:pPr>
    <w:rPr>
      <w:rFonts w:eastAsia="Times New Roman" w:cs="Times New Roman"/>
      <w:kern w:val="0"/>
      <w:sz w:val="40"/>
      <w:szCs w:val="20"/>
      <w:lang w:val="lt-LT"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iagramaDiagramaDiagrama">
    <w:name w:val="Diagrama Diagrama Diagrama"/>
    <w:basedOn w:val="Standard"/>
    <w:pPr>
      <w:spacing w:after="160" w:line="240" w:lineRule="exact"/>
    </w:pPr>
    <w:rPr>
      <w:rFonts w:ascii="Tahoma" w:eastAsia="Times New Roman" w:hAnsi="Tahoma"/>
      <w:sz w:val="20"/>
      <w:szCs w:val="20"/>
    </w:rPr>
  </w:style>
  <w:style w:type="paragraph" w:styleId="ListParagraph">
    <w:name w:val="List Paragraph"/>
    <w:basedOn w:val="Standard"/>
    <w:qFormat/>
    <w:pPr>
      <w:ind w:left="720"/>
    </w:pPr>
  </w:style>
  <w:style w:type="paragraph" w:styleId="CommentText">
    <w:name w:val="annotation text"/>
    <w:basedOn w:val="Normal"/>
    <w:pPr>
      <w:widowControl/>
      <w:suppressAutoHyphens w:val="0"/>
      <w:spacing w:after="200" w:line="276" w:lineRule="auto"/>
      <w:textAlignment w:val="auto"/>
    </w:pPr>
    <w:rPr>
      <w:rFonts w:eastAsia="Calibri" w:cs="Times New Roman"/>
      <w:kern w:val="0"/>
      <w:sz w:val="20"/>
      <w:szCs w:val="20"/>
      <w:lang w:val="lt-LT" w:bidi="ar-SA"/>
    </w:rPr>
  </w:style>
  <w:style w:type="paragraph" w:styleId="BalloonText">
    <w:name w:val="Balloon Text"/>
    <w:basedOn w:val="Normal"/>
    <w:rPr>
      <w:rFonts w:ascii="Segoe UI" w:eastAsia="Segoe UI" w:hAnsi="Segoe UI" w:cs="Segoe UI"/>
      <w:sz w:val="18"/>
      <w:szCs w:val="18"/>
    </w:rPr>
  </w:style>
  <w:style w:type="paragraph" w:styleId="TOC1">
    <w:name w:val="toc 1"/>
    <w:basedOn w:val="Normal"/>
    <w:next w:val="Normal"/>
    <w:autoRedefine/>
    <w:uiPriority w:val="39"/>
    <w:pPr>
      <w:widowControl/>
      <w:tabs>
        <w:tab w:val="right" w:leader="dot" w:pos="284"/>
        <w:tab w:val="left" w:pos="426"/>
        <w:tab w:val="right" w:leader="dot" w:pos="9713"/>
      </w:tabs>
      <w:suppressAutoHyphens w:val="0"/>
      <w:textAlignment w:val="auto"/>
    </w:pPr>
    <w:rPr>
      <w:rFonts w:eastAsia="Times New Roman" w:cs="Times New Roman"/>
      <w:kern w:val="0"/>
      <w:szCs w:val="20"/>
      <w:lang w:val="lt-LT" w:bidi="ar-SA"/>
    </w:rPr>
  </w:style>
  <w:style w:type="paragraph" w:styleId="Footer">
    <w:name w:val="footer"/>
    <w:basedOn w:val="Normal"/>
    <w:pPr>
      <w:widowControl/>
      <w:tabs>
        <w:tab w:val="center" w:pos="4320"/>
        <w:tab w:val="right" w:pos="8640"/>
      </w:tabs>
      <w:suppressAutoHyphens w:val="0"/>
      <w:textAlignment w:val="auto"/>
    </w:pPr>
    <w:rPr>
      <w:rFonts w:eastAsia="Times New Roman" w:cs="Times New Roman"/>
      <w:kern w:val="0"/>
      <w:szCs w:val="20"/>
      <w:lang w:val="lt-LT" w:eastAsia="lt-LT" w:bidi="ar-SA"/>
    </w:rPr>
  </w:style>
  <w:style w:type="paragraph" w:customStyle="1" w:styleId="linija">
    <w:name w:val="linija"/>
    <w:basedOn w:val="Normal"/>
    <w:pPr>
      <w:widowControl/>
      <w:suppressAutoHyphens w:val="0"/>
      <w:spacing w:before="100" w:after="100"/>
      <w:textAlignment w:val="auto"/>
    </w:pPr>
    <w:rPr>
      <w:rFonts w:eastAsia="Times New Roman" w:cs="Times New Roman"/>
      <w:kern w:val="0"/>
      <w:lang w:val="lt-LT" w:eastAsia="lt-LT" w:bidi="ar-SA"/>
    </w:rPr>
  </w:style>
  <w:style w:type="paragraph" w:customStyle="1" w:styleId="Footnote">
    <w:name w:val="Footnote"/>
    <w:basedOn w:val="Standard"/>
    <w:pPr>
      <w:suppressLineNumbers/>
      <w:ind w:left="339" w:hanging="339"/>
    </w:pPr>
    <w:rPr>
      <w:sz w:val="20"/>
      <w:szCs w:val="20"/>
    </w:rPr>
  </w:style>
  <w:style w:type="character" w:customStyle="1" w:styleId="ListLabel105">
    <w:name w:val="ListLabel 105"/>
    <w:rPr>
      <w:rFonts w:ascii="Times New Roman" w:eastAsia="Times New Roman" w:hAnsi="Times New Roman" w:cs="Times New Roman"/>
      <w:b/>
      <w:sz w:val="24"/>
    </w:rPr>
  </w:style>
  <w:style w:type="character" w:customStyle="1" w:styleId="Internetlink">
    <w:name w:val="Internet link"/>
    <w:rPr>
      <w:color w:val="0000FF"/>
      <w:u w:val="single"/>
    </w:rPr>
  </w:style>
  <w:style w:type="character" w:customStyle="1" w:styleId="SraopastraipaDiagrama">
    <w:name w:val="Sąrašo pastraipa Diagrama"/>
    <w:rPr>
      <w:rFonts w:ascii="Calibri" w:eastAsia="Calibri" w:hAnsi="Calibri" w:cs="Times New Roman"/>
      <w:sz w:val="22"/>
      <w:szCs w:val="22"/>
      <w:lang w:val="lt-LT"/>
    </w:rPr>
  </w:style>
  <w:style w:type="character" w:customStyle="1" w:styleId="Character20style">
    <w:name w:val="Character_20_style"/>
  </w:style>
  <w:style w:type="character" w:customStyle="1" w:styleId="CommentTextChar">
    <w:name w:val="Comment Text Char"/>
    <w:basedOn w:val="DefaultParagraphFont"/>
    <w:rPr>
      <w:rFonts w:eastAsia="Calibri" w:cs="Times New Roman"/>
      <w:kern w:val="0"/>
      <w:sz w:val="20"/>
      <w:szCs w:val="20"/>
      <w:lang w:val="lt-LT" w:bidi="ar-SA"/>
    </w:rPr>
  </w:style>
  <w:style w:type="character" w:styleId="FootnoteReference">
    <w:name w:val="footnote reference"/>
    <w:rPr>
      <w:position w:val="0"/>
      <w:vertAlign w:val="superscript"/>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styleId="Hyperlink">
    <w:name w:val="Hyperlink"/>
    <w:uiPriority w:val="99"/>
    <w:rPr>
      <w:color w:val="0000FF"/>
      <w:u w:val="single"/>
    </w:rPr>
  </w:style>
  <w:style w:type="character" w:customStyle="1" w:styleId="FooterChar">
    <w:name w:val="Footer Char"/>
    <w:basedOn w:val="DefaultParagraphFont"/>
    <w:rPr>
      <w:rFonts w:eastAsia="Times New Roman" w:cs="Times New Roman"/>
      <w:kern w:val="0"/>
      <w:szCs w:val="20"/>
      <w:lang w:val="lt-LT" w:eastAsia="lt-LT" w:bidi="ar-SA"/>
    </w:rPr>
  </w:style>
  <w:style w:type="character" w:customStyle="1" w:styleId="Heading1Char">
    <w:name w:val="Heading 1 Char"/>
    <w:rPr>
      <w:rFonts w:eastAsia="Times New Roman" w:cs="Times New Roman"/>
      <w:b/>
      <w:szCs w:val="20"/>
    </w:rPr>
  </w:style>
  <w:style w:type="character" w:customStyle="1" w:styleId="Heading3Char">
    <w:name w:val="Heading 3 Char"/>
    <w:basedOn w:val="DefaultParagraphFont"/>
    <w:rPr>
      <w:rFonts w:eastAsia="Times New Roman" w:cs="Times New Roman"/>
      <w:kern w:val="0"/>
      <w:szCs w:val="20"/>
      <w:lang w:val="lt-LT" w:eastAsia="lt-LT" w:bidi="ar-SA"/>
    </w:rPr>
  </w:style>
  <w:style w:type="character" w:customStyle="1" w:styleId="Heading4Char">
    <w:name w:val="Heading 4 Char"/>
    <w:basedOn w:val="DefaultParagraphFont"/>
    <w:rPr>
      <w:rFonts w:eastAsia="Times New Roman" w:cs="Times New Roman"/>
      <w:b/>
      <w:kern w:val="0"/>
      <w:sz w:val="44"/>
      <w:szCs w:val="20"/>
      <w:lang w:val="lt-LT" w:eastAsia="lt-LT" w:bidi="ar-SA"/>
    </w:rPr>
  </w:style>
  <w:style w:type="character" w:customStyle="1" w:styleId="Heading5Char">
    <w:name w:val="Heading 5 Char"/>
    <w:basedOn w:val="DefaultParagraphFont"/>
    <w:rPr>
      <w:rFonts w:eastAsia="Times New Roman" w:cs="Times New Roman"/>
      <w:b/>
      <w:kern w:val="0"/>
      <w:sz w:val="40"/>
      <w:szCs w:val="20"/>
      <w:lang w:val="lt-LT" w:eastAsia="lt-LT" w:bidi="ar-SA"/>
    </w:rPr>
  </w:style>
  <w:style w:type="character" w:customStyle="1" w:styleId="Heading6Char">
    <w:name w:val="Heading 6 Char"/>
    <w:basedOn w:val="DefaultParagraphFont"/>
    <w:rPr>
      <w:rFonts w:eastAsia="Times New Roman" w:cs="Times New Roman"/>
      <w:b/>
      <w:kern w:val="0"/>
      <w:sz w:val="36"/>
      <w:szCs w:val="20"/>
      <w:lang w:val="lt-LT" w:eastAsia="lt-LT" w:bidi="ar-SA"/>
    </w:rPr>
  </w:style>
  <w:style w:type="character" w:customStyle="1" w:styleId="Heading7Char">
    <w:name w:val="Heading 7 Char"/>
    <w:basedOn w:val="DefaultParagraphFont"/>
    <w:rPr>
      <w:rFonts w:eastAsia="Times New Roman" w:cs="Times New Roman"/>
      <w:kern w:val="0"/>
      <w:sz w:val="48"/>
      <w:szCs w:val="20"/>
      <w:lang w:val="lt-LT" w:eastAsia="lt-LT" w:bidi="ar-SA"/>
    </w:rPr>
  </w:style>
  <w:style w:type="character" w:customStyle="1" w:styleId="Heading8Char">
    <w:name w:val="Heading 8 Char"/>
    <w:basedOn w:val="DefaultParagraphFont"/>
    <w:rPr>
      <w:rFonts w:eastAsia="Times New Roman" w:cs="Times New Roman"/>
      <w:b/>
      <w:kern w:val="0"/>
      <w:sz w:val="18"/>
      <w:szCs w:val="20"/>
      <w:lang w:val="lt-LT" w:eastAsia="lt-LT" w:bidi="ar-SA"/>
    </w:rPr>
  </w:style>
  <w:style w:type="character" w:customStyle="1" w:styleId="Heading9Char">
    <w:name w:val="Heading 9 Char"/>
    <w:basedOn w:val="DefaultParagraphFont"/>
    <w:rPr>
      <w:rFonts w:eastAsia="Times New Roman" w:cs="Times New Roman"/>
      <w:kern w:val="0"/>
      <w:sz w:val="40"/>
      <w:szCs w:val="20"/>
      <w:lang w:val="lt-LT" w:eastAsia="lt-LT" w:bidi="ar-SA"/>
    </w:rPr>
  </w:style>
  <w:style w:type="character" w:customStyle="1" w:styleId="FootnoteSymbol">
    <w:name w:val="Footnote Symbol"/>
  </w:style>
  <w:style w:type="character" w:styleId="SubtleEmphasis">
    <w:name w:val="Subtle Emphasis"/>
    <w:basedOn w:val="DefaultParagraphFont"/>
    <w:rPr>
      <w:i/>
      <w:iCs/>
      <w:color w:val="404040"/>
    </w:rPr>
  </w:style>
  <w:style w:type="numbering" w:customStyle="1" w:styleId="WWNum12">
    <w:name w:val="WWNum12"/>
    <w:basedOn w:val="NoList"/>
    <w:pPr>
      <w:numPr>
        <w:numId w:val="1"/>
      </w:numPr>
    </w:pPr>
  </w:style>
  <w:style w:type="numbering" w:customStyle="1" w:styleId="WWNum9">
    <w:name w:val="WWNum9"/>
    <w:basedOn w:val="NoList"/>
    <w:pPr>
      <w:numPr>
        <w:numId w:val="2"/>
      </w:numPr>
    </w:pPr>
  </w:style>
  <w:style w:type="numbering" w:customStyle="1" w:styleId="WWNum10">
    <w:name w:val="WWNum10"/>
    <w:basedOn w:val="NoList"/>
    <w:pPr>
      <w:numPr>
        <w:numId w:val="3"/>
      </w:numPr>
    </w:pPr>
  </w:style>
  <w:style w:type="numbering" w:customStyle="1" w:styleId="WWNum13">
    <w:name w:val="WWNum13"/>
    <w:basedOn w:val="NoList"/>
    <w:pPr>
      <w:numPr>
        <w:numId w:val="4"/>
      </w:numPr>
    </w:pPr>
  </w:style>
  <w:style w:type="numbering" w:customStyle="1" w:styleId="WWNum11">
    <w:name w:val="WWNum11"/>
    <w:basedOn w:val="NoList"/>
    <w:pPr>
      <w:numPr>
        <w:numId w:val="5"/>
      </w:numPr>
    </w:pPr>
  </w:style>
  <w:style w:type="numbering" w:customStyle="1" w:styleId="WWNum7">
    <w:name w:val="WWNum7"/>
    <w:basedOn w:val="NoList"/>
    <w:pPr>
      <w:numPr>
        <w:numId w:val="6"/>
      </w:numPr>
    </w:pPr>
  </w:style>
  <w:style w:type="numbering" w:customStyle="1" w:styleId="WWNum15">
    <w:name w:val="WWNum15"/>
    <w:basedOn w:val="NoList"/>
    <w:pPr>
      <w:numPr>
        <w:numId w:val="7"/>
      </w:numPr>
    </w:pPr>
  </w:style>
  <w:style w:type="paragraph" w:styleId="BodyText">
    <w:name w:val="Body Text"/>
    <w:basedOn w:val="Normal"/>
    <w:link w:val="BodyTextChar"/>
    <w:rsid w:val="00CF1447"/>
    <w:pPr>
      <w:widowControl/>
      <w:suppressAutoHyphens w:val="0"/>
      <w:autoSpaceDN/>
      <w:spacing w:after="140" w:line="288" w:lineRule="auto"/>
      <w:jc w:val="center"/>
      <w:textAlignment w:val="auto"/>
    </w:pPr>
    <w:rPr>
      <w:rFonts w:eastAsia="Times New Roman" w:cs="Times New Roman"/>
      <w:color w:val="00000A"/>
      <w:kern w:val="0"/>
      <w:szCs w:val="20"/>
      <w:lang w:val="lt-LT" w:eastAsia="lt-LT" w:bidi="ar-SA"/>
    </w:rPr>
  </w:style>
  <w:style w:type="character" w:customStyle="1" w:styleId="BodyTextChar">
    <w:name w:val="Body Text Char"/>
    <w:basedOn w:val="DefaultParagraphFont"/>
    <w:link w:val="BodyText"/>
    <w:rsid w:val="00CF1447"/>
    <w:rPr>
      <w:rFonts w:eastAsia="Times New Roman" w:cs="Times New Roman"/>
      <w:color w:val="00000A"/>
      <w:kern w:val="0"/>
      <w:szCs w:val="20"/>
      <w:lang w:val="lt-LT" w:eastAsia="lt-LT" w:bidi="ar-SA"/>
    </w:rPr>
  </w:style>
  <w:style w:type="paragraph" w:styleId="Header">
    <w:name w:val="header"/>
    <w:basedOn w:val="Normal"/>
    <w:link w:val="HeaderChar"/>
    <w:rsid w:val="00CF1447"/>
    <w:pPr>
      <w:tabs>
        <w:tab w:val="center" w:pos="4153"/>
        <w:tab w:val="right" w:pos="8306"/>
      </w:tabs>
      <w:suppressAutoHyphens w:val="0"/>
      <w:autoSpaceDN/>
      <w:spacing w:after="20"/>
      <w:jc w:val="both"/>
      <w:textAlignment w:val="auto"/>
    </w:pPr>
    <w:rPr>
      <w:rFonts w:eastAsia="Times New Roman" w:cs="Times New Roman"/>
      <w:kern w:val="0"/>
      <w:szCs w:val="20"/>
      <w:lang w:val="lt-LT" w:bidi="ar-SA"/>
    </w:rPr>
  </w:style>
  <w:style w:type="character" w:customStyle="1" w:styleId="HeaderChar">
    <w:name w:val="Header Char"/>
    <w:basedOn w:val="DefaultParagraphFont"/>
    <w:link w:val="Header"/>
    <w:rsid w:val="00CF1447"/>
    <w:rPr>
      <w:rFonts w:eastAsia="Times New Roman" w:cs="Times New Roman"/>
      <w:kern w:val="0"/>
      <w:szCs w:val="20"/>
      <w:lang w:val="lt-LT" w:bidi="ar-SA"/>
    </w:rPr>
  </w:style>
  <w:style w:type="paragraph" w:customStyle="1" w:styleId="Sraopastraipa">
    <w:name w:val="Sąrašo pastraipa"/>
    <w:basedOn w:val="Standard"/>
    <w:rsid w:val="00CF1447"/>
    <w:pPr>
      <w:spacing w:after="200" w:line="276" w:lineRule="auto"/>
      <w:ind w:left="720"/>
    </w:pPr>
    <w:rPr>
      <w:rFonts w:eastAsia="Calibri"/>
      <w:sz w:val="22"/>
      <w:szCs w:val="22"/>
    </w:rPr>
  </w:style>
  <w:style w:type="paragraph" w:customStyle="1" w:styleId="prastasis">
    <w:name w:val="Įprastasis"/>
    <w:rsid w:val="00CF1447"/>
    <w:pPr>
      <w:suppressAutoHyphens/>
    </w:pPr>
  </w:style>
  <w:style w:type="character" w:customStyle="1" w:styleId="Numatytasispastraiposriftas">
    <w:name w:val="Numatytasis pastraipos šriftas"/>
    <w:rsid w:val="00CF1447"/>
  </w:style>
  <w:style w:type="character" w:customStyle="1" w:styleId="Bodytext2">
    <w:name w:val="Body text (2)"/>
    <w:basedOn w:val="Numatytasispastraiposriftas"/>
    <w:rsid w:val="00CF1447"/>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numbering" w:customStyle="1" w:styleId="WWNum1">
    <w:name w:val="WWNum1"/>
    <w:basedOn w:val="NoList"/>
    <w:rsid w:val="00CF1447"/>
    <w:pPr>
      <w:numPr>
        <w:numId w:val="16"/>
      </w:numPr>
    </w:pPr>
  </w:style>
  <w:style w:type="character" w:customStyle="1" w:styleId="FontStyle20">
    <w:name w:val="Font Style20"/>
    <w:qFormat/>
    <w:rsid w:val="00CF1447"/>
    <w:rPr>
      <w:rFonts w:ascii="Times New Roman" w:hAnsi="Times New Roman" w:cs="Times New Roman"/>
      <w:sz w:val="22"/>
      <w:szCs w:val="22"/>
    </w:rPr>
  </w:style>
  <w:style w:type="paragraph" w:styleId="Subtitle">
    <w:name w:val="Subtitle"/>
    <w:basedOn w:val="Normal"/>
    <w:next w:val="BodyText"/>
    <w:link w:val="SubtitleChar"/>
    <w:qFormat/>
    <w:rsid w:val="00CC1640"/>
    <w:pPr>
      <w:widowControl/>
      <w:autoSpaceDN/>
      <w:textAlignment w:val="auto"/>
    </w:pPr>
    <w:rPr>
      <w:rFonts w:eastAsia="Times New Roman" w:cs="Times New Roman"/>
      <w:kern w:val="0"/>
      <w:u w:val="single"/>
      <w:lang w:eastAsia="ar-SA" w:bidi="ar-SA"/>
    </w:rPr>
  </w:style>
  <w:style w:type="character" w:customStyle="1" w:styleId="SubtitleChar">
    <w:name w:val="Subtitle Char"/>
    <w:basedOn w:val="DefaultParagraphFont"/>
    <w:link w:val="Subtitle"/>
    <w:rsid w:val="00CC1640"/>
    <w:rPr>
      <w:rFonts w:eastAsia="Times New Roman" w:cs="Times New Roman"/>
      <w:kern w:val="0"/>
      <w:u w:val="single"/>
      <w:lang w:eastAsia="ar-SA" w:bidi="ar-SA"/>
    </w:rPr>
  </w:style>
  <w:style w:type="paragraph" w:customStyle="1" w:styleId="tmsnrmn">
    <w:name w:val="tmsnrmn"/>
    <w:basedOn w:val="Normal"/>
    <w:rsid w:val="00CC1640"/>
    <w:pPr>
      <w:widowControl/>
      <w:autoSpaceDN/>
      <w:textAlignment w:val="auto"/>
    </w:pPr>
    <w:rPr>
      <w:rFonts w:eastAsia="Calibri" w:cs="Times New Roman"/>
      <w:b/>
      <w:kern w:val="0"/>
      <w:lang w:val="lt-LT" w:eastAsia="ar-SA" w:bidi="ar-SA"/>
    </w:rPr>
  </w:style>
  <w:style w:type="paragraph" w:customStyle="1" w:styleId="Default">
    <w:name w:val="Default"/>
    <w:rsid w:val="007123D1"/>
    <w:pPr>
      <w:widowControl/>
      <w:autoSpaceDE w:val="0"/>
      <w:adjustRightInd w:val="0"/>
      <w:textAlignment w:val="auto"/>
    </w:pPr>
    <w:rPr>
      <w:rFonts w:cs="Times New Roman"/>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CA4F-0483-42C9-AC74-5E87698E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7044</Words>
  <Characters>40152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Aivaras Subačius</dc:creator>
  <cp:lastModifiedBy>Aivaras</cp:lastModifiedBy>
  <cp:revision>2</cp:revision>
  <cp:lastPrinted>2021-01-13T15:51:00Z</cp:lastPrinted>
  <dcterms:created xsi:type="dcterms:W3CDTF">2021-01-13T15:51:00Z</dcterms:created>
  <dcterms:modified xsi:type="dcterms:W3CDTF">2021-01-13T15:51:00Z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urn:bails:NationalSecurity:Authorization:StartValidity">
    <vt:lpwstr>2017-08-30T16:01:28,432000000</vt:lpwstr>
  </property>
  <property fmtid="{D5CDD505-2E9C-101B-9397-08002B2CF9AE}" pid="7" name="urn:bails:NationalSecurity:Authorization:StopValidity">
    <vt:lpwstr>None</vt:lpwstr>
  </property>
  <property fmtid="{D5CDD505-2E9C-101B-9397-08002B2CF9AE}" pid="8" name="urn:bails:NationalSecurity:BusinessAuthorization:Identifier">
    <vt:lpwstr>urn:example:tscp:1</vt:lpwstr>
  </property>
  <property fmtid="{D5CDD505-2E9C-101B-9397-08002B2CF9AE}" pid="9" name="urn:bails:NationalSecurity:BusinessAuthorization:Locator">
    <vt:lpwstr>None</vt:lpwstr>
  </property>
  <property fmtid="{D5CDD505-2E9C-101B-9397-08002B2CF9AE}" pid="10" name="urn:bails:NationalSecurity:BusinessAuthorization:Name">
    <vt:lpwstr>None</vt:lpwstr>
  </property>
  <property fmtid="{D5CDD505-2E9C-101B-9397-08002B2CF9AE}" pid="11" name="urn:bails:NationalSecurity:BusinessAuthorizationCategory:Identifier">
    <vt:lpwstr>urn:example:tscp:1:internal-only</vt:lpwstr>
  </property>
  <property fmtid="{D5CDD505-2E9C-101B-9397-08002B2CF9AE}" pid="12" name="urn:bails:NationalSecurity:BusinessAuthorizationCategory:Identifier:OID">
    <vt:lpwstr>None</vt:lpwstr>
  </property>
  <property fmtid="{D5CDD505-2E9C-101B-9397-08002B2CF9AE}" pid="13" name="urn:bails:NationalSecurity:BusinessAuthorizationCategory:Locator">
    <vt:lpwstr>None</vt:lpwstr>
  </property>
  <property fmtid="{D5CDD505-2E9C-101B-9397-08002B2CF9AE}" pid="14" name="urn:bails:NationalSecurity:BusinessAuthorizationCategory:Name">
    <vt:lpwstr>Internal Only</vt:lpwstr>
  </property>
  <property fmtid="{D5CDD505-2E9C-101B-9397-08002B2CF9AE}" pid="15" name="urn:bails:NationalSecurity:Impact:Level:Availability">
    <vt:lpwstr>3</vt:lpwstr>
  </property>
  <property fmtid="{D5CDD505-2E9C-101B-9397-08002B2CF9AE}" pid="16" name="urn:bails:NationalSecurity:Impact:Level:Confidentiality">
    <vt:lpwstr>3</vt:lpwstr>
  </property>
  <property fmtid="{D5CDD505-2E9C-101B-9397-08002B2CF9AE}" pid="17" name="urn:bails:NationalSecurity:Impact:Level:Integrity">
    <vt:lpwstr>3</vt:lpwstr>
  </property>
  <property fmtid="{D5CDD505-2E9C-101B-9397-08002B2CF9AE}" pid="18" name="urn:bails:NationalSecurity:Impact:Scale">
    <vt:lpwstr>UK-Cabinet</vt:lpwstr>
  </property>
  <property fmtid="{D5CDD505-2E9C-101B-9397-08002B2CF9AE}" pid="19" name="urn:bails:NationalSecurity:Marking:document-footer">
    <vt:lpwstr>This content is marked Internal Only. Do not distribute it outside of the business.</vt:lpwstr>
  </property>
  <property fmtid="{D5CDD505-2E9C-101B-9397-08002B2CF9AE}" pid="20" name="urn:bails:NationalSecurity:Marking:document-header">
    <vt:lpwstr>Classification: Internal Only</vt:lpwstr>
  </property>
  <property fmtid="{D5CDD505-2E9C-101B-9397-08002B2CF9AE}" pid="21" name="urn:bails:NationalSecurity:Marking:document-watermark">
    <vt:lpwstr>Internal Only</vt:lpwstr>
  </property>
  <property fmtid="{D5CDD505-2E9C-101B-9397-08002B2CF9AE}" pid="22" name="urn:bails:NationalSecurity:Marking:email-first-line-of-text">
    <vt:lpwstr/>
  </property>
  <property fmtid="{D5CDD505-2E9C-101B-9397-08002B2CF9AE}" pid="23" name="urn:bails:NationalSecurity:Marking:email-last-line-of-text">
    <vt:lpwstr/>
  </property>
  <property fmtid="{D5CDD505-2E9C-101B-9397-08002B2CF9AE}" pid="24" name="urn:bails:NationalSecurity:Marking:email-subject-prefix">
    <vt:lpwstr/>
  </property>
  <property fmtid="{D5CDD505-2E9C-101B-9397-08002B2CF9AE}" pid="25" name="urn:bails:NationalSecurity:Marking:email-subject-suffix">
    <vt:lpwstr/>
  </property>
  <property fmtid="{D5CDD505-2E9C-101B-9397-08002B2CF9AE}" pid="26" name="urn:bails:NationalSecurity:Marking:general-distribution-statement">
    <vt:lpwstr/>
  </property>
  <property fmtid="{D5CDD505-2E9C-101B-9397-08002B2CF9AE}" pid="27" name="urn:bails:NationalSecurity:Marking:general-distribution-statement:ext:2">
    <vt:lpwstr/>
  </property>
  <property fmtid="{D5CDD505-2E9C-101B-9397-08002B2CF9AE}" pid="28" name="urn:bails:NationalSecurity:Marking:general-distribution-statement:ext:3">
    <vt:lpwstr/>
  </property>
  <property fmtid="{D5CDD505-2E9C-101B-9397-08002B2CF9AE}" pid="29" name="urn:bails:NationalSecurity:Marking:general-distribution-statement:ext:4">
    <vt:lpwstr/>
  </property>
  <property fmtid="{D5CDD505-2E9C-101B-9397-08002B2CF9AE}" pid="30" name="urn:bails:NationalSecurity:Marking:general-summary">
    <vt:lpwstr/>
  </property>
  <property fmtid="{D5CDD505-2E9C-101B-9397-08002B2CF9AE}" pid="31" name="urn:bails:NationalSecurity:Marking:general-warning-statement">
    <vt:lpwstr/>
  </property>
  <property fmtid="{D5CDD505-2E9C-101B-9397-08002B2CF9AE}" pid="32" name="urn:bails:NationalSecurity:Marking:general-warning-statement:ext:2">
    <vt:lpwstr/>
  </property>
  <property fmtid="{D5CDD505-2E9C-101B-9397-08002B2CF9AE}" pid="33" name="urn:bails:NationalSecurity:Marking:general-warning-statement:ext:3">
    <vt:lpwstr/>
  </property>
  <property fmtid="{D5CDD505-2E9C-101B-9397-08002B2CF9AE}" pid="34" name="urn:bails:NationalSecurity:Marking:general-warning-statement:ext:4">
    <vt:lpwstr/>
  </property>
  <property fmtid="{D5CDD505-2E9C-101B-9397-08002B2CF9AE}" pid="35" name="urn:bails:NationalSecurity:MarkingPrecedence">
    <vt:lpwstr>None</vt:lpwstr>
  </property>
  <property fmtid="{D5CDD505-2E9C-101B-9397-08002B2CF9AE}" pid="36" name="urn:bails:NationalSecurity:Policy:Identifier">
    <vt:lpwstr>None</vt:lpwstr>
  </property>
  <property fmtid="{D5CDD505-2E9C-101B-9397-08002B2CF9AE}" pid="37" name="urn:bails:NationalSecurity:Policy:Name">
    <vt:lpwstr>TSCP Example Policy</vt:lpwstr>
  </property>
  <property fmtid="{D5CDD505-2E9C-101B-9397-08002B2CF9AE}" pid="38" name="urn:bails:NationalSecurity:PolicyAuthority:Country">
    <vt:lpwstr>None</vt:lpwstr>
  </property>
  <property fmtid="{D5CDD505-2E9C-101B-9397-08002B2CF9AE}" pid="39" name="urn:bails:NationalSecurity:PolicyAuthority:Identifier">
    <vt:lpwstr>None</vt:lpwstr>
  </property>
  <property fmtid="{D5CDD505-2E9C-101B-9397-08002B2CF9AE}" pid="40" name="urn:bails:NationalSecurity:PolicyAuthority:Name">
    <vt:lpwstr>TSCP Example Policy Authority</vt:lpwstr>
  </property>
</Properties>
</file>