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52044" w14:paraId="4373F23C" w14:textId="77777777" w:rsidTr="00F90548">
        <w:tc>
          <w:tcPr>
            <w:tcW w:w="4675" w:type="dxa"/>
          </w:tcPr>
          <w:p w14:paraId="263F62BA" w14:textId="77777777" w:rsidR="00652044" w:rsidRDefault="00652044" w:rsidP="00F90548">
            <w:pPr>
              <w:pStyle w:val="Subtitle"/>
              <w:tabs>
                <w:tab w:val="left" w:pos="4608"/>
              </w:tabs>
            </w:pPr>
          </w:p>
        </w:tc>
        <w:tc>
          <w:tcPr>
            <w:tcW w:w="4675" w:type="dxa"/>
          </w:tcPr>
          <w:p w14:paraId="68BB5009" w14:textId="77777777" w:rsidR="00652044" w:rsidRDefault="00652044" w:rsidP="00F90548">
            <w:pPr>
              <w:pStyle w:val="Tablebody"/>
            </w:pPr>
            <w:r w:rsidRPr="003B02D3">
              <w:t>Paciento-gydytojo programėlės sukūrimo ir priežiūros darbų pirkimo</w:t>
            </w:r>
            <w:r>
              <w:t xml:space="preserve"> derybų sąlygų</w:t>
            </w:r>
          </w:p>
          <w:p w14:paraId="74FA5AA2" w14:textId="45A008A0" w:rsidR="00652044" w:rsidRPr="003B02D3" w:rsidRDefault="00652044" w:rsidP="00F90548">
            <w:pPr>
              <w:pStyle w:val="Tablebody"/>
              <w:rPr>
                <w:b/>
                <w:bCs/>
              </w:rPr>
            </w:pPr>
            <w:r>
              <w:rPr>
                <w:b/>
                <w:bCs/>
              </w:rPr>
              <w:t>3</w:t>
            </w:r>
            <w:r w:rsidRPr="003B02D3">
              <w:rPr>
                <w:b/>
                <w:bCs/>
              </w:rPr>
              <w:t xml:space="preserve"> priedas</w:t>
            </w:r>
          </w:p>
        </w:tc>
      </w:tr>
    </w:tbl>
    <w:p w14:paraId="0A8833FF" w14:textId="7A53A2FF" w:rsidR="00652044" w:rsidRDefault="00652044" w:rsidP="003E240D">
      <w:pPr>
        <w:pStyle w:val="Title"/>
      </w:pPr>
    </w:p>
    <w:p w14:paraId="75A11435" w14:textId="77777777" w:rsidR="007D09AA" w:rsidRPr="007D09AA" w:rsidRDefault="007D09AA" w:rsidP="007D09AA"/>
    <w:p w14:paraId="2A82031B" w14:textId="408C21DF" w:rsidR="00652044" w:rsidRDefault="00652044" w:rsidP="00652044">
      <w:pPr>
        <w:pStyle w:val="Title"/>
      </w:pPr>
      <w:r w:rsidRPr="00AD7335">
        <w:t>Paciento</w:t>
      </w:r>
      <w:r w:rsidR="008E233F">
        <w:t xml:space="preserve"> – </w:t>
      </w:r>
      <w:r w:rsidRPr="00AD7335">
        <w:t>gydytojo</w:t>
      </w:r>
      <w:r w:rsidR="008E233F">
        <w:t xml:space="preserve"> </w:t>
      </w:r>
      <w:r w:rsidRPr="00AD7335">
        <w:t>programėlės</w:t>
      </w:r>
      <w:r>
        <w:t xml:space="preserve"> sukūrimo</w:t>
      </w:r>
      <w:r w:rsidRPr="00AD7335">
        <w:t xml:space="preserve"> ir </w:t>
      </w:r>
      <w:r>
        <w:t>palaikymo</w:t>
      </w:r>
      <w:r w:rsidRPr="00AD7335">
        <w:t xml:space="preserve"> </w:t>
      </w:r>
      <w:r>
        <w:t>paslaugų</w:t>
      </w:r>
    </w:p>
    <w:p w14:paraId="04D8505F" w14:textId="042F7DEF" w:rsidR="00652044" w:rsidRDefault="008E233F" w:rsidP="00652044">
      <w:pPr>
        <w:pStyle w:val="Title"/>
      </w:pPr>
      <w:r>
        <w:t>p</w:t>
      </w:r>
      <w:r w:rsidR="00652044">
        <w:t>irkimo</w:t>
      </w:r>
      <w:r>
        <w:t xml:space="preserve"> – </w:t>
      </w:r>
      <w:r w:rsidR="00652044">
        <w:t>pardavimo</w:t>
      </w:r>
      <w:r>
        <w:t xml:space="preserve"> </w:t>
      </w:r>
      <w:r w:rsidR="00652044">
        <w:t>sutartis Nr. ___ /______</w:t>
      </w:r>
    </w:p>
    <w:p w14:paraId="299B448C" w14:textId="44A16A47" w:rsidR="00652044" w:rsidRDefault="00652044" w:rsidP="00652044"/>
    <w:p w14:paraId="7F770134" w14:textId="0A8EC300" w:rsidR="00652044" w:rsidRDefault="007D09AA" w:rsidP="00652044">
      <w:pPr>
        <w:jc w:val="center"/>
      </w:pPr>
      <w:r>
        <w:t>2021</w:t>
      </w:r>
      <w:r w:rsidR="00652044">
        <w:t xml:space="preserve"> m. ___________ </w:t>
      </w:r>
      <w:r>
        <w:t xml:space="preserve"> </w:t>
      </w:r>
      <w:r w:rsidR="00652044">
        <w:t>___ d.</w:t>
      </w:r>
    </w:p>
    <w:p w14:paraId="754A1D53" w14:textId="1281D837" w:rsidR="00652044" w:rsidRPr="00652044" w:rsidRDefault="00652044" w:rsidP="00652044">
      <w:pPr>
        <w:jc w:val="center"/>
      </w:pPr>
      <w:r>
        <w:t>Vilnius</w:t>
      </w:r>
    </w:p>
    <w:p w14:paraId="5BFC184D" w14:textId="77777777" w:rsidR="00E24D59" w:rsidRPr="00AF51A3" w:rsidRDefault="00E24D59" w:rsidP="003E240D"/>
    <w:p w14:paraId="2D2BD6A4" w14:textId="40061731" w:rsidR="007D09AA" w:rsidRPr="007712E1" w:rsidRDefault="007D09AA" w:rsidP="007D09AA">
      <w:pPr>
        <w:contextualSpacing/>
        <w:rPr>
          <w:rFonts w:cstheme="minorHAnsi"/>
        </w:rPr>
      </w:pPr>
      <w:bookmarkStart w:id="0" w:name="_Toc59271912"/>
      <w:bookmarkStart w:id="1" w:name="_Toc59435915"/>
      <w:r>
        <w:rPr>
          <w:rFonts w:cstheme="minorHAnsi"/>
          <w:b/>
          <w:bCs/>
        </w:rPr>
        <w:t>UAB</w:t>
      </w:r>
      <w:r w:rsidRPr="007712E1">
        <w:rPr>
          <w:rFonts w:cstheme="minorHAnsi"/>
          <w:b/>
          <w:bCs/>
        </w:rPr>
        <w:t xml:space="preserve"> „</w:t>
      </w:r>
      <w:r>
        <w:rPr>
          <w:rFonts w:cstheme="minorHAnsi"/>
          <w:b/>
          <w:bCs/>
        </w:rPr>
        <w:t>Dilina</w:t>
      </w:r>
      <w:r w:rsidRPr="007712E1">
        <w:rPr>
          <w:rFonts w:cstheme="minorHAnsi"/>
          <w:b/>
          <w:bCs/>
        </w:rPr>
        <w:t>“</w:t>
      </w:r>
      <w:r>
        <w:rPr>
          <w:rFonts w:cstheme="minorHAnsi"/>
          <w:b/>
          <w:bCs/>
        </w:rPr>
        <w:t xml:space="preserve"> </w:t>
      </w:r>
      <w:r w:rsidRPr="007712E1">
        <w:rPr>
          <w:rFonts w:cstheme="minorHAnsi"/>
        </w:rPr>
        <w:t xml:space="preserve">, juridinio asmens kodas </w:t>
      </w:r>
      <w:r w:rsidRPr="00A1447B">
        <w:rPr>
          <w:rFonts w:cstheme="minorHAnsi"/>
        </w:rPr>
        <w:t>303125752</w:t>
      </w:r>
      <w:r w:rsidRPr="007712E1">
        <w:rPr>
          <w:rFonts w:cstheme="minorHAnsi"/>
        </w:rPr>
        <w:t xml:space="preserve">, kurios buveinė yra </w:t>
      </w:r>
      <w:r w:rsidRPr="00A1447B">
        <w:rPr>
          <w:rFonts w:cstheme="minorHAnsi"/>
        </w:rPr>
        <w:t>Nemenčinės pl. 15D, LT-10105 Vilnius</w:t>
      </w:r>
      <w:r>
        <w:rPr>
          <w:rFonts w:cstheme="minorHAnsi"/>
        </w:rPr>
        <w:t xml:space="preserve"> </w:t>
      </w:r>
      <w:r w:rsidRPr="007712E1">
        <w:rPr>
          <w:rFonts w:cstheme="minorHAnsi"/>
        </w:rPr>
        <w:t xml:space="preserve">(toliau </w:t>
      </w:r>
      <w:r>
        <w:rPr>
          <w:rFonts w:cstheme="minorHAnsi"/>
        </w:rPr>
        <w:t>-</w:t>
      </w:r>
      <w:r w:rsidRPr="007712E1">
        <w:rPr>
          <w:rFonts w:cstheme="minorHAnsi"/>
        </w:rPr>
        <w:t xml:space="preserve"> </w:t>
      </w:r>
      <w:r w:rsidRPr="007712E1">
        <w:rPr>
          <w:rFonts w:cstheme="minorHAnsi"/>
          <w:b/>
          <w:bCs/>
        </w:rPr>
        <w:t>„</w:t>
      </w:r>
      <w:r>
        <w:rPr>
          <w:rFonts w:cstheme="minorHAnsi"/>
          <w:b/>
          <w:bCs/>
        </w:rPr>
        <w:t>Pirkėjas</w:t>
      </w:r>
      <w:r w:rsidRPr="007712E1">
        <w:rPr>
          <w:rFonts w:cstheme="minorHAnsi"/>
          <w:b/>
          <w:bCs/>
        </w:rPr>
        <w:t>“</w:t>
      </w:r>
      <w:r w:rsidRPr="007712E1">
        <w:rPr>
          <w:rFonts w:cstheme="minorHAnsi"/>
        </w:rPr>
        <w:t xml:space="preserve">), atstovaujama </w:t>
      </w:r>
      <w:r w:rsidRPr="00500DB0">
        <w:rPr>
          <w:rFonts w:cstheme="minorHAnsi"/>
        </w:rPr>
        <w:t>___________________,</w:t>
      </w:r>
      <w:r w:rsidRPr="007712E1">
        <w:rPr>
          <w:rFonts w:cstheme="minorHAnsi"/>
        </w:rPr>
        <w:t xml:space="preserve"> veikiančio pagal bendrovės įstatus,</w:t>
      </w:r>
    </w:p>
    <w:p w14:paraId="05D60EB9" w14:textId="77777777" w:rsidR="007D09AA" w:rsidRPr="007712E1" w:rsidRDefault="007D09AA" w:rsidP="007D09AA">
      <w:pPr>
        <w:contextualSpacing/>
        <w:rPr>
          <w:rFonts w:cstheme="minorHAnsi"/>
        </w:rPr>
      </w:pPr>
    </w:p>
    <w:p w14:paraId="7FFF8B12" w14:textId="77777777" w:rsidR="007D09AA" w:rsidRPr="007712E1" w:rsidRDefault="007D09AA" w:rsidP="007D09AA">
      <w:pPr>
        <w:contextualSpacing/>
        <w:rPr>
          <w:rFonts w:cstheme="minorHAnsi"/>
        </w:rPr>
      </w:pPr>
      <w:r w:rsidRPr="007712E1">
        <w:rPr>
          <w:rFonts w:cstheme="minorHAnsi"/>
        </w:rPr>
        <w:t>ir</w:t>
      </w:r>
    </w:p>
    <w:p w14:paraId="098736C4" w14:textId="77777777" w:rsidR="007D09AA" w:rsidRPr="007712E1" w:rsidRDefault="007D09AA" w:rsidP="007D09AA">
      <w:pPr>
        <w:contextualSpacing/>
        <w:rPr>
          <w:rFonts w:cstheme="minorHAnsi"/>
        </w:rPr>
      </w:pPr>
    </w:p>
    <w:p w14:paraId="371834C0" w14:textId="70980768" w:rsidR="00652044" w:rsidRDefault="007D09AA" w:rsidP="007D09AA">
      <w:pPr>
        <w:rPr>
          <w:rFonts w:cstheme="minorHAnsi"/>
        </w:rPr>
      </w:pPr>
      <w:r w:rsidRPr="00500DB0">
        <w:rPr>
          <w:rFonts w:cstheme="minorHAnsi"/>
        </w:rPr>
        <w:t>___________________,</w:t>
      </w:r>
      <w:r w:rsidRPr="007712E1">
        <w:rPr>
          <w:rFonts w:cstheme="minorHAnsi"/>
        </w:rPr>
        <w:t xml:space="preserve"> juridinio asmens kodas </w:t>
      </w:r>
      <w:r w:rsidRPr="00500DB0">
        <w:rPr>
          <w:rFonts w:cstheme="minorHAnsi"/>
        </w:rPr>
        <w:t>___________________,</w:t>
      </w:r>
      <w:r w:rsidRPr="007712E1">
        <w:rPr>
          <w:rFonts w:cstheme="minorHAnsi"/>
        </w:rPr>
        <w:t xml:space="preserve"> kurios registracijos adresas yra </w:t>
      </w:r>
      <w:r w:rsidRPr="00500DB0">
        <w:rPr>
          <w:rFonts w:cstheme="minorHAnsi"/>
        </w:rPr>
        <w:t>___________________,</w:t>
      </w:r>
      <w:r w:rsidRPr="007712E1">
        <w:rPr>
          <w:rFonts w:cstheme="minorHAnsi"/>
        </w:rPr>
        <w:t xml:space="preserve"> (toliau </w:t>
      </w:r>
      <w:r>
        <w:rPr>
          <w:rFonts w:cstheme="minorHAnsi"/>
        </w:rPr>
        <w:t xml:space="preserve">- </w:t>
      </w:r>
      <w:r w:rsidRPr="007712E1">
        <w:rPr>
          <w:rFonts w:cstheme="minorHAnsi"/>
        </w:rPr>
        <w:t xml:space="preserve"> </w:t>
      </w:r>
      <w:r w:rsidRPr="007712E1">
        <w:rPr>
          <w:rFonts w:cstheme="minorHAnsi"/>
          <w:b/>
          <w:bCs/>
        </w:rPr>
        <w:t>„</w:t>
      </w:r>
      <w:r>
        <w:rPr>
          <w:rFonts w:cstheme="minorHAnsi"/>
          <w:b/>
          <w:bCs/>
        </w:rPr>
        <w:t>Tiekėjas</w:t>
      </w:r>
      <w:r w:rsidRPr="007712E1">
        <w:rPr>
          <w:rFonts w:cstheme="minorHAnsi"/>
          <w:b/>
          <w:bCs/>
        </w:rPr>
        <w:t>“</w:t>
      </w:r>
      <w:r w:rsidRPr="007712E1">
        <w:rPr>
          <w:rFonts w:cstheme="minorHAnsi"/>
        </w:rPr>
        <w:t xml:space="preserve">), atstovaujama </w:t>
      </w:r>
      <w:r w:rsidRPr="00500DB0">
        <w:rPr>
          <w:rFonts w:cstheme="minorHAnsi"/>
        </w:rPr>
        <w:t>___________________,</w:t>
      </w:r>
      <w:r w:rsidRPr="007712E1">
        <w:rPr>
          <w:rFonts w:cstheme="minorHAnsi"/>
        </w:rPr>
        <w:t xml:space="preserve"> veikiančio pagal bendrovės įstatus</w:t>
      </w:r>
      <w:r>
        <w:rPr>
          <w:rFonts w:cstheme="minorHAnsi"/>
        </w:rPr>
        <w:t>,</w:t>
      </w:r>
    </w:p>
    <w:p w14:paraId="778C956E" w14:textId="2CFEF698" w:rsidR="007D09AA" w:rsidRDefault="007D09AA" w:rsidP="007D09AA">
      <w:pPr>
        <w:rPr>
          <w:rFonts w:eastAsia="Calibri"/>
          <w:color w:val="000000"/>
          <w:szCs w:val="24"/>
        </w:rPr>
      </w:pPr>
    </w:p>
    <w:p w14:paraId="4C46E49C" w14:textId="77777777" w:rsidR="008E233F" w:rsidRDefault="008E233F" w:rsidP="007D09AA">
      <w:pPr>
        <w:rPr>
          <w:rFonts w:eastAsia="Calibri"/>
          <w:color w:val="000000"/>
          <w:szCs w:val="24"/>
        </w:rPr>
      </w:pPr>
    </w:p>
    <w:p w14:paraId="1361196C" w14:textId="7B781A71" w:rsidR="007D09AA" w:rsidRDefault="007D09AA" w:rsidP="00500DB0">
      <w:r w:rsidRPr="00584445">
        <w:rPr>
          <w:rFonts w:eastAsia="Calibri"/>
          <w:color w:val="000000"/>
        </w:rPr>
        <w:t xml:space="preserve">toliau kartu vadinamos Šalimis, o atskirai – Šalimi, </w:t>
      </w:r>
      <w:r w:rsidRPr="00584445">
        <w:rPr>
          <w:rFonts w:eastAsia="Calibri"/>
        </w:rPr>
        <w:t>atsižvelgdamos į tai, kad Tiekėjo pasiūlymas buvo pripažintas</w:t>
      </w:r>
      <w:r w:rsidRPr="00F46956">
        <w:t xml:space="preserve"> </w:t>
      </w:r>
      <w:r w:rsidRPr="007D09AA">
        <w:rPr>
          <w:bCs/>
        </w:rPr>
        <w:t>Paciento-gydytojo programėlės sukūrimo ir palaikymo paslaugų</w:t>
      </w:r>
      <w:r>
        <w:rPr>
          <w:bCs/>
        </w:rPr>
        <w:t xml:space="preserve"> </w:t>
      </w:r>
      <w:r w:rsidRPr="007D09AA">
        <w:rPr>
          <w:bCs/>
        </w:rPr>
        <w:t>pirkimo</w:t>
      </w:r>
      <w:r w:rsidRPr="00F46956">
        <w:t xml:space="preserve"> Nr. </w:t>
      </w:r>
      <w:r w:rsidRPr="00500DB0">
        <w:rPr>
          <w:rFonts w:cstheme="minorHAnsi"/>
        </w:rPr>
        <w:t>___________________,</w:t>
      </w:r>
      <w:r w:rsidRPr="007712E1">
        <w:rPr>
          <w:rFonts w:cstheme="minorHAnsi"/>
        </w:rPr>
        <w:t xml:space="preserve"> </w:t>
      </w:r>
      <w:r w:rsidRPr="00F46956">
        <w:t xml:space="preserve">(toliau – </w:t>
      </w:r>
      <w:r w:rsidR="00500DB0">
        <w:t>Pirkimas</w:t>
      </w:r>
      <w:r w:rsidRPr="00F46956">
        <w:t>) laimėtoju</w:t>
      </w:r>
      <w:r w:rsidRPr="00F46956">
        <w:rPr>
          <w:color w:val="000000"/>
          <w:lang w:eastAsia="lt-LT"/>
        </w:rPr>
        <w:t xml:space="preserve"> (</w:t>
      </w:r>
      <w:r w:rsidR="00500DB0">
        <w:rPr>
          <w:color w:val="000000"/>
          <w:lang w:eastAsia="lt-LT"/>
        </w:rPr>
        <w:t>Pirkėjo</w:t>
      </w:r>
      <w:r w:rsidRPr="00F46956">
        <w:rPr>
          <w:color w:val="000000"/>
          <w:lang w:eastAsia="lt-LT"/>
        </w:rPr>
        <w:t xml:space="preserve"> </w:t>
      </w:r>
      <w:r w:rsidR="00500DB0">
        <w:rPr>
          <w:color w:val="000000"/>
          <w:lang w:eastAsia="lt-LT"/>
        </w:rPr>
        <w:t xml:space="preserve">paraiškų vertinimo </w:t>
      </w:r>
      <w:r w:rsidRPr="00F46956">
        <w:rPr>
          <w:color w:val="000000"/>
          <w:lang w:eastAsia="lt-LT"/>
        </w:rPr>
        <w:t xml:space="preserve">komisijos </w:t>
      </w:r>
      <w:r w:rsidR="00500DB0">
        <w:t>2021 m. ___________  ___ d.</w:t>
      </w:r>
      <w:r w:rsidRPr="00F46956">
        <w:rPr>
          <w:color w:val="000000"/>
          <w:lang w:eastAsia="lt-LT"/>
        </w:rPr>
        <w:t xml:space="preserve"> protokolas Nr. </w:t>
      </w:r>
      <w:r w:rsidR="00500DB0">
        <w:t xml:space="preserve">___________) </w:t>
      </w:r>
      <w:r w:rsidRPr="00F46956">
        <w:t xml:space="preserve">sudarė </w:t>
      </w:r>
      <w:r w:rsidR="00500DB0" w:rsidRPr="00500DB0">
        <w:rPr>
          <w:bCs/>
        </w:rPr>
        <w:t>Paciento-gydytojo programėlės sukūrimo ir palaikymo paslaugų</w:t>
      </w:r>
      <w:r w:rsidR="00500DB0">
        <w:rPr>
          <w:bCs/>
        </w:rPr>
        <w:t xml:space="preserve"> </w:t>
      </w:r>
      <w:r w:rsidR="00500DB0" w:rsidRPr="00500DB0">
        <w:rPr>
          <w:bCs/>
        </w:rPr>
        <w:t xml:space="preserve">pirkimo-pardavimo </w:t>
      </w:r>
      <w:r w:rsidRPr="0036603E">
        <w:t xml:space="preserve">sutartį (toliau – Sutartis) </w:t>
      </w:r>
      <w:r w:rsidRPr="0036603E">
        <w:rPr>
          <w:color w:val="000000"/>
          <w:spacing w:val="-2"/>
        </w:rPr>
        <w:t>ir susitarė dėl šių Sutarties sąlygų:</w:t>
      </w:r>
    </w:p>
    <w:bookmarkEnd w:id="0"/>
    <w:bookmarkEnd w:id="1"/>
    <w:p w14:paraId="33F14D25" w14:textId="69105B44" w:rsidR="00940E87" w:rsidRPr="00E24D59" w:rsidRDefault="00500DB0" w:rsidP="007A15AB">
      <w:pPr>
        <w:pStyle w:val="Heading1"/>
      </w:pPr>
      <w:r>
        <w:t>Sutarties dalykas</w:t>
      </w:r>
    </w:p>
    <w:p w14:paraId="32F4724B" w14:textId="457E88EA" w:rsidR="00500DB0" w:rsidRDefault="00500DB0" w:rsidP="00500DB0">
      <w:pPr>
        <w:numPr>
          <w:ilvl w:val="1"/>
          <w:numId w:val="4"/>
        </w:numPr>
      </w:pPr>
      <w:r>
        <w:t xml:space="preserve">Šia Sutartimi Tiekėjas įsipareigoja suteikti </w:t>
      </w:r>
      <w:r w:rsidRPr="00500DB0">
        <w:rPr>
          <w:bCs/>
        </w:rPr>
        <w:t>Paciento</w:t>
      </w:r>
      <w:r w:rsidR="006D314C">
        <w:rPr>
          <w:bCs/>
        </w:rPr>
        <w:t xml:space="preserve"> – </w:t>
      </w:r>
      <w:r w:rsidRPr="00500DB0">
        <w:rPr>
          <w:bCs/>
        </w:rPr>
        <w:t>gydytojo</w:t>
      </w:r>
      <w:r w:rsidR="006D314C">
        <w:rPr>
          <w:bCs/>
        </w:rPr>
        <w:t xml:space="preserve"> </w:t>
      </w:r>
      <w:r w:rsidRPr="00500DB0">
        <w:rPr>
          <w:bCs/>
        </w:rPr>
        <w:t>programėlės</w:t>
      </w:r>
      <w:r w:rsidR="0022200C">
        <w:rPr>
          <w:bCs/>
        </w:rPr>
        <w:t xml:space="preserve"> (toliau – PGP)</w:t>
      </w:r>
      <w:r w:rsidRPr="00500DB0">
        <w:rPr>
          <w:bCs/>
        </w:rPr>
        <w:t xml:space="preserve"> sukūrimo ir palaikymo paslaug</w:t>
      </w:r>
      <w:r>
        <w:rPr>
          <w:bCs/>
        </w:rPr>
        <w:t>as</w:t>
      </w:r>
      <w:r>
        <w:t>, kurių teikimo sąlygos, techniniai reikalavimai, apimtys, specifikacija yra nurodytos Sutarties 1 priede (toliau – Paslaugos).</w:t>
      </w:r>
    </w:p>
    <w:p w14:paraId="0BD09963" w14:textId="354B80EC" w:rsidR="0047034A" w:rsidRPr="00AF51A3" w:rsidRDefault="00500DB0" w:rsidP="00500DB0">
      <w:pPr>
        <w:numPr>
          <w:ilvl w:val="1"/>
          <w:numId w:val="4"/>
        </w:numPr>
      </w:pPr>
      <w:r>
        <w:t>Pirkėjas įsipareigoja priimti kokybiškai ir nustatytais terminais suteiktas paslaugas ir sumokėti už jas sutartą kainą.</w:t>
      </w:r>
    </w:p>
    <w:p w14:paraId="77DE75FB" w14:textId="58C6CD61" w:rsidR="008E3BF6" w:rsidRPr="00AF51A3" w:rsidRDefault="00500DB0" w:rsidP="00470214">
      <w:pPr>
        <w:pStyle w:val="Heading1"/>
      </w:pPr>
      <w:r>
        <w:lastRenderedPageBreak/>
        <w:t>Sutarties kaina ir atsiskaitymo tvarka</w:t>
      </w:r>
    </w:p>
    <w:p w14:paraId="0D96D901" w14:textId="035CDC70" w:rsidR="00B550AE" w:rsidRDefault="00664A78" w:rsidP="00F90548">
      <w:pPr>
        <w:pStyle w:val="ListParagraph"/>
        <w:numPr>
          <w:ilvl w:val="1"/>
          <w:numId w:val="15"/>
        </w:numPr>
      </w:pPr>
      <w:bookmarkStart w:id="2" w:name="_Hlk59627655"/>
      <w:bookmarkStart w:id="3" w:name="_Toc60525484"/>
      <w:bookmarkStart w:id="4" w:name="_Toc47844930"/>
      <w:bookmarkStart w:id="5" w:name="_Toc225657494"/>
      <w:bookmarkStart w:id="6" w:name="_Toc225657651"/>
      <w:r w:rsidRPr="00664A78">
        <w:rPr>
          <w:color w:val="000000"/>
          <w:szCs w:val="24"/>
        </w:rPr>
        <w:t>Sutarties kaina</w:t>
      </w:r>
      <w:r w:rsidRPr="00664A78">
        <w:rPr>
          <w:rFonts w:eastAsia="Calibri"/>
          <w:szCs w:val="24"/>
        </w:rPr>
        <w:t xml:space="preserve"> yra</w:t>
      </w:r>
      <w:r>
        <w:rPr>
          <w:rFonts w:eastAsia="Calibri"/>
          <w:szCs w:val="24"/>
        </w:rPr>
        <w:t xml:space="preserve"> </w:t>
      </w:r>
      <w:r w:rsidRPr="00664A78">
        <w:rPr>
          <w:rFonts w:eastAsia="Calibri"/>
          <w:szCs w:val="24"/>
          <w:highlight w:val="lightGray"/>
        </w:rPr>
        <w:t>_</w:t>
      </w:r>
      <w:r w:rsidRPr="00664A78">
        <w:rPr>
          <w:rFonts w:eastAsia="Calibri"/>
          <w:szCs w:val="24"/>
          <w:highlight w:val="lightGray"/>
          <w:u w:val="single"/>
        </w:rPr>
        <w:t>suma skaičiais_</w:t>
      </w:r>
      <w:r w:rsidRPr="00664A78">
        <w:rPr>
          <w:rFonts w:eastAsia="Calibri"/>
          <w:szCs w:val="24"/>
        </w:rPr>
        <w:t xml:space="preserve"> eurų (</w:t>
      </w:r>
      <w:r w:rsidRPr="00664A78">
        <w:rPr>
          <w:rFonts w:eastAsia="Calibri"/>
          <w:szCs w:val="24"/>
          <w:highlight w:val="lightGray"/>
        </w:rPr>
        <w:t>_</w:t>
      </w:r>
      <w:r w:rsidRPr="00664A78">
        <w:rPr>
          <w:rFonts w:eastAsia="Calibri"/>
          <w:szCs w:val="24"/>
          <w:highlight w:val="lightGray"/>
          <w:u w:val="single"/>
        </w:rPr>
        <w:t>suma žodžiais_</w:t>
      </w:r>
      <w:r w:rsidRPr="00664A78">
        <w:rPr>
          <w:rFonts w:eastAsia="Calibri"/>
          <w:szCs w:val="24"/>
        </w:rPr>
        <w:t>),</w:t>
      </w:r>
      <w:r>
        <w:rPr>
          <w:rFonts w:eastAsia="Calibri"/>
          <w:szCs w:val="24"/>
        </w:rPr>
        <w:t xml:space="preserve"> </w:t>
      </w:r>
      <w:r w:rsidRPr="00F46956">
        <w:rPr>
          <w:rFonts w:eastAsia="Calibri"/>
        </w:rPr>
        <w:t>įskaitant pridėtinės vertės mokestį (toliau – PVM). Sutarties kaina be PVM</w:t>
      </w:r>
      <w:r>
        <w:rPr>
          <w:rFonts w:eastAsia="Calibri"/>
        </w:rPr>
        <w:t xml:space="preserve"> yra </w:t>
      </w:r>
      <w:r w:rsidRPr="00664A78">
        <w:rPr>
          <w:rFonts w:eastAsia="Calibri"/>
          <w:szCs w:val="24"/>
          <w:highlight w:val="lightGray"/>
        </w:rPr>
        <w:t>_</w:t>
      </w:r>
      <w:r w:rsidRPr="00664A78">
        <w:rPr>
          <w:rFonts w:eastAsia="Calibri"/>
          <w:szCs w:val="24"/>
          <w:highlight w:val="lightGray"/>
          <w:u w:val="single"/>
        </w:rPr>
        <w:t>suma skaičiais_</w:t>
      </w:r>
      <w:r w:rsidRPr="00664A78">
        <w:rPr>
          <w:rFonts w:eastAsia="Calibri"/>
          <w:szCs w:val="24"/>
        </w:rPr>
        <w:t xml:space="preserve"> </w:t>
      </w:r>
      <w:r w:rsidRPr="00F46956">
        <w:rPr>
          <w:rFonts w:eastAsia="Calibri"/>
        </w:rPr>
        <w:t xml:space="preserve">eurų </w:t>
      </w:r>
      <w:r>
        <w:rPr>
          <w:rFonts w:eastAsia="Calibri"/>
        </w:rPr>
        <w:t>(</w:t>
      </w:r>
      <w:r w:rsidRPr="00664A78">
        <w:rPr>
          <w:rFonts w:eastAsia="Calibri"/>
          <w:szCs w:val="24"/>
          <w:highlight w:val="lightGray"/>
        </w:rPr>
        <w:t>_</w:t>
      </w:r>
      <w:r w:rsidRPr="00664A78">
        <w:rPr>
          <w:rFonts w:eastAsia="Calibri"/>
          <w:szCs w:val="24"/>
          <w:highlight w:val="lightGray"/>
          <w:u w:val="single"/>
        </w:rPr>
        <w:t>suma žodžiais_</w:t>
      </w:r>
      <w:r w:rsidRPr="00B81335">
        <w:rPr>
          <w:rFonts w:eastAsia="Calibri"/>
        </w:rPr>
        <w:t>),</w:t>
      </w:r>
      <w:r>
        <w:rPr>
          <w:rFonts w:eastAsia="Calibri"/>
        </w:rPr>
        <w:t xml:space="preserve"> </w:t>
      </w:r>
      <w:r w:rsidRPr="00F46956">
        <w:rPr>
          <w:rFonts w:eastAsia="Calibri"/>
        </w:rPr>
        <w:t xml:space="preserve">PVM </w:t>
      </w:r>
      <w:r w:rsidRPr="002F17CD">
        <w:rPr>
          <w:rFonts w:eastAsia="Calibri"/>
        </w:rPr>
        <w:t xml:space="preserve">sudaro </w:t>
      </w:r>
      <w:r w:rsidRPr="00664A78">
        <w:rPr>
          <w:rFonts w:eastAsia="Calibri"/>
          <w:u w:val="single"/>
        </w:rPr>
        <w:t xml:space="preserve"> </w:t>
      </w:r>
      <w:r w:rsidRPr="00664A78">
        <w:rPr>
          <w:rFonts w:eastAsia="Calibri"/>
          <w:highlight w:val="lightGray"/>
          <w:u w:val="single"/>
        </w:rPr>
        <w:t>skaičius</w:t>
      </w:r>
      <w:r w:rsidRPr="00664A78">
        <w:rPr>
          <w:rFonts w:eastAsia="Calibri"/>
          <w:u w:val="single"/>
        </w:rPr>
        <w:t xml:space="preserve"> </w:t>
      </w:r>
      <w:r w:rsidRPr="002F17CD">
        <w:rPr>
          <w:rFonts w:eastAsia="Calibri"/>
        </w:rPr>
        <w:t xml:space="preserve"> % – </w:t>
      </w:r>
      <w:r>
        <w:rPr>
          <w:rFonts w:eastAsia="Calibri"/>
        </w:rPr>
        <w:t xml:space="preserve"> </w:t>
      </w:r>
      <w:r w:rsidRPr="00664A78">
        <w:rPr>
          <w:rFonts w:eastAsia="Calibri"/>
          <w:szCs w:val="24"/>
          <w:highlight w:val="lightGray"/>
        </w:rPr>
        <w:t>_</w:t>
      </w:r>
      <w:r w:rsidRPr="00664A78">
        <w:rPr>
          <w:rFonts w:eastAsia="Calibri"/>
          <w:szCs w:val="24"/>
          <w:highlight w:val="lightGray"/>
          <w:u w:val="single"/>
        </w:rPr>
        <w:t>suma skaičiais_</w:t>
      </w:r>
      <w:r w:rsidRPr="00664A78">
        <w:rPr>
          <w:rFonts w:eastAsia="Calibri"/>
          <w:szCs w:val="24"/>
        </w:rPr>
        <w:t xml:space="preserve"> </w:t>
      </w:r>
      <w:r w:rsidRPr="002F17CD">
        <w:rPr>
          <w:rFonts w:eastAsia="Calibri"/>
        </w:rPr>
        <w:t xml:space="preserve">eurų </w:t>
      </w:r>
      <w:r w:rsidRPr="00664A78">
        <w:rPr>
          <w:rFonts w:eastAsia="Calibri"/>
          <w:szCs w:val="24"/>
        </w:rPr>
        <w:t>(</w:t>
      </w:r>
      <w:r w:rsidRPr="00664A78">
        <w:rPr>
          <w:rFonts w:eastAsia="Calibri"/>
          <w:szCs w:val="24"/>
          <w:highlight w:val="lightGray"/>
        </w:rPr>
        <w:t>_</w:t>
      </w:r>
      <w:r w:rsidRPr="00664A78">
        <w:rPr>
          <w:rFonts w:eastAsia="Calibri"/>
          <w:szCs w:val="24"/>
          <w:highlight w:val="lightGray"/>
          <w:u w:val="single"/>
        </w:rPr>
        <w:t>suma žodžiais_</w:t>
      </w:r>
      <w:r w:rsidRPr="00664A78">
        <w:rPr>
          <w:rFonts w:eastAsia="Calibri"/>
          <w:szCs w:val="24"/>
        </w:rPr>
        <w:t>)</w:t>
      </w:r>
      <w:r w:rsidR="00824675">
        <w:t>.</w:t>
      </w:r>
      <w:bookmarkEnd w:id="2"/>
    </w:p>
    <w:p w14:paraId="1C8176C7" w14:textId="41FCE3EB" w:rsidR="00664A78" w:rsidRDefault="00664A78" w:rsidP="00F90548">
      <w:pPr>
        <w:pStyle w:val="ListParagraph"/>
        <w:numPr>
          <w:ilvl w:val="1"/>
          <w:numId w:val="15"/>
        </w:numPr>
      </w:pPr>
      <w:r w:rsidRPr="00664A78">
        <w:t xml:space="preserve">Į paslaugų kainą yra įskaičiuotos visos išlaidos ir mokesčiai, susiję su tinkamu Sutarties vykdymu. </w:t>
      </w:r>
      <w:r>
        <w:t>Tiekėjas</w:t>
      </w:r>
      <w:r w:rsidRPr="00664A78">
        <w:t xml:space="preserve"> vykdo visas mokestines prievoles, kurios gali atsirasti teikiant Sutartyje nurodytas paslaugas, ir prisiima visą riziką, susijusią su mokestinių prievolių pasikeitimu ar atsiradimu (jei toks atvejis būtų).</w:t>
      </w:r>
    </w:p>
    <w:p w14:paraId="1DC08331" w14:textId="4BF7D6D9" w:rsidR="00664A78" w:rsidRDefault="00664A78" w:rsidP="00F90548">
      <w:pPr>
        <w:pStyle w:val="ListParagraph"/>
        <w:numPr>
          <w:ilvl w:val="1"/>
          <w:numId w:val="15"/>
        </w:numPr>
      </w:pPr>
      <w:r w:rsidRPr="00664A78">
        <w:t xml:space="preserve">Už suteiktas </w:t>
      </w:r>
      <w:r w:rsidR="00354D37">
        <w:t>P</w:t>
      </w:r>
      <w:r w:rsidRPr="00664A78">
        <w:t>aslaugas atsiskaitoma taikant fiksuotos kainos su peržiūra apskaičiavimo būdą.</w:t>
      </w:r>
    </w:p>
    <w:p w14:paraId="1E9DBB5E" w14:textId="1D29C19C" w:rsidR="00354D37" w:rsidRDefault="00354D37" w:rsidP="00354D37">
      <w:pPr>
        <w:pStyle w:val="ListParagraph"/>
        <w:numPr>
          <w:ilvl w:val="1"/>
          <w:numId w:val="15"/>
        </w:numPr>
      </w:pPr>
      <w:r>
        <w:t>Su Tiekėju bus atsiskaitoma 3 (trimis) etapais, etapų darbai ir jų kaina nurodyta 2 priede:</w:t>
      </w:r>
    </w:p>
    <w:p w14:paraId="2429C763" w14:textId="5968CCD3" w:rsidR="00354D37" w:rsidRDefault="00354D37" w:rsidP="00354D37">
      <w:pPr>
        <w:pStyle w:val="ListParagraph"/>
        <w:numPr>
          <w:ilvl w:val="2"/>
          <w:numId w:val="15"/>
        </w:numPr>
      </w:pPr>
      <w:r>
        <w:t>suteikus I etapo paslaugas bus sumokama 40 (</w:t>
      </w:r>
      <w:r w:rsidR="007C23F3">
        <w:t>keturiasdešimt</w:t>
      </w:r>
      <w:r>
        <w:t>) proc. Sutarties kainos;</w:t>
      </w:r>
    </w:p>
    <w:p w14:paraId="71D2EA51" w14:textId="5EFA4089" w:rsidR="00354D37" w:rsidRDefault="00354D37" w:rsidP="00354D37">
      <w:pPr>
        <w:pStyle w:val="ListParagraph"/>
        <w:numPr>
          <w:ilvl w:val="2"/>
          <w:numId w:val="15"/>
        </w:numPr>
      </w:pPr>
      <w:r>
        <w:t xml:space="preserve">suteikus II etapo paslaugas bus sumokama </w:t>
      </w:r>
      <w:r w:rsidR="00581D8B">
        <w:t>2</w:t>
      </w:r>
      <w:r w:rsidR="007C23F3">
        <w:t>0 (</w:t>
      </w:r>
      <w:r w:rsidR="00581D8B">
        <w:t>dvidešimt</w:t>
      </w:r>
      <w:r w:rsidR="007C23F3">
        <w:t>)</w:t>
      </w:r>
      <w:r>
        <w:t xml:space="preserve"> proc. Sutarties kainos.</w:t>
      </w:r>
    </w:p>
    <w:p w14:paraId="78D2D186" w14:textId="1CC350B2" w:rsidR="007C23F3" w:rsidRDefault="007C23F3" w:rsidP="007C23F3">
      <w:pPr>
        <w:pStyle w:val="ListParagraph"/>
        <w:numPr>
          <w:ilvl w:val="2"/>
          <w:numId w:val="15"/>
        </w:numPr>
      </w:pPr>
      <w:r>
        <w:t xml:space="preserve">suteikus III etapo paslaugas bus sumokama </w:t>
      </w:r>
      <w:r w:rsidR="00581D8B">
        <w:t>4</w:t>
      </w:r>
      <w:r>
        <w:t>0 (</w:t>
      </w:r>
      <w:r w:rsidR="00581D8B">
        <w:t>keturiasdešimt</w:t>
      </w:r>
      <w:r>
        <w:t>) proc. Sutarties kainos.</w:t>
      </w:r>
    </w:p>
    <w:p w14:paraId="5004488C" w14:textId="32988709" w:rsidR="00354D37" w:rsidRDefault="007C23F3" w:rsidP="00F90548">
      <w:pPr>
        <w:pStyle w:val="ListParagraph"/>
        <w:numPr>
          <w:ilvl w:val="2"/>
          <w:numId w:val="15"/>
        </w:numPr>
      </w:pPr>
      <w:r>
        <w:t>Tiekėjas</w:t>
      </w:r>
      <w:r w:rsidR="00354D37">
        <w:t xml:space="preserve">, suteikęs paslaugas, pateikia </w:t>
      </w:r>
      <w:r>
        <w:t>Pirkėjui</w:t>
      </w:r>
      <w:r w:rsidR="00354D37">
        <w:t xml:space="preserve"> paslaugų perdavimo</w:t>
      </w:r>
      <w:r>
        <w:t xml:space="preserve"> </w:t>
      </w:r>
      <w:r w:rsidR="00354D37">
        <w:t>– priėmimo aktą (Sutarties 4 priedas) ir PVM sąskaitą faktūrą.</w:t>
      </w:r>
    </w:p>
    <w:p w14:paraId="5640D79C" w14:textId="6D4B756D" w:rsidR="007C23F3" w:rsidRPr="00181300" w:rsidRDefault="007C23F3" w:rsidP="007C23F3">
      <w:pPr>
        <w:pStyle w:val="ListParagraph"/>
        <w:numPr>
          <w:ilvl w:val="1"/>
          <w:numId w:val="15"/>
        </w:numPr>
        <w:rPr>
          <w:color w:val="000000"/>
          <w:szCs w:val="24"/>
        </w:rPr>
      </w:pPr>
      <w:r>
        <w:rPr>
          <w:color w:val="000000"/>
          <w:szCs w:val="24"/>
        </w:rPr>
        <w:t>P</w:t>
      </w:r>
      <w:r w:rsidRPr="00181300">
        <w:rPr>
          <w:color w:val="000000"/>
          <w:szCs w:val="24"/>
        </w:rPr>
        <w:t xml:space="preserve">irkėjas atsiskaito su </w:t>
      </w:r>
      <w:r>
        <w:rPr>
          <w:color w:val="000000"/>
          <w:szCs w:val="24"/>
        </w:rPr>
        <w:t>Tiekėju</w:t>
      </w:r>
      <w:r w:rsidRPr="00181300">
        <w:rPr>
          <w:color w:val="000000"/>
          <w:szCs w:val="24"/>
        </w:rPr>
        <w:t xml:space="preserve"> ne vėliau kaip per 30 (trisdešimt) dienų nuo PVM sąskaitos faktūros gavimo ir paslaugų perdavimo – priėmimo akto pasirašymo dienos.</w:t>
      </w:r>
    </w:p>
    <w:p w14:paraId="244C72F3" w14:textId="4DCAB56F" w:rsidR="00354D37" w:rsidRPr="007C23F3" w:rsidRDefault="007C23F3" w:rsidP="007C23F3">
      <w:pPr>
        <w:pStyle w:val="ListParagraph"/>
        <w:numPr>
          <w:ilvl w:val="1"/>
          <w:numId w:val="15"/>
        </w:numPr>
      </w:pPr>
      <w:r w:rsidRPr="00181300">
        <w:rPr>
          <w:color w:val="000000"/>
          <w:szCs w:val="24"/>
        </w:rPr>
        <w:t>Sutarties kaina nebus perskaičiuojama pagal bendrą kainų lygio kitimą, paslaugų grupių kainų pokyčius bei dėl mokesčių pasikeitimų, išskyrus PVM tarifo pasikeitimą</w:t>
      </w:r>
      <w:r>
        <w:rPr>
          <w:color w:val="000000"/>
          <w:szCs w:val="24"/>
        </w:rPr>
        <w:t>.</w:t>
      </w:r>
    </w:p>
    <w:p w14:paraId="749F54D6" w14:textId="0FCDC725" w:rsidR="007C23F3" w:rsidRPr="00AF51A3" w:rsidRDefault="007C23F3" w:rsidP="007C23F3">
      <w:pPr>
        <w:pStyle w:val="ListParagraph"/>
        <w:numPr>
          <w:ilvl w:val="1"/>
          <w:numId w:val="15"/>
        </w:numPr>
      </w:pPr>
      <w:r w:rsidRPr="00F46956">
        <w:rPr>
          <w:color w:val="000000"/>
          <w:szCs w:val="24"/>
        </w:rPr>
        <w:t xml:space="preserve">Sutarties vykdymo metu pasikeitus perkamoms paslaugoms taikomo PVM tarifo dydžiui, Sutartyje numatyti  įkainiai be PVM nesikeičia, o </w:t>
      </w:r>
      <w:r>
        <w:rPr>
          <w:color w:val="000000"/>
          <w:szCs w:val="24"/>
        </w:rPr>
        <w:t xml:space="preserve">likusi </w:t>
      </w:r>
      <w:r w:rsidRPr="00F46956">
        <w:rPr>
          <w:color w:val="000000"/>
          <w:szCs w:val="24"/>
        </w:rPr>
        <w:t>Sutarties</w:t>
      </w:r>
      <w:r>
        <w:rPr>
          <w:color w:val="000000"/>
          <w:szCs w:val="24"/>
        </w:rPr>
        <w:t xml:space="preserve"> dalies (nesuteiktų Paslaugų) </w:t>
      </w:r>
      <w:r w:rsidRPr="00F46956">
        <w:rPr>
          <w:color w:val="000000"/>
          <w:szCs w:val="24"/>
        </w:rPr>
        <w:t xml:space="preserve">kaina </w:t>
      </w:r>
      <w:r w:rsidRPr="00F46956">
        <w:rPr>
          <w:color w:val="000000"/>
          <w:szCs w:val="24"/>
          <w:lang w:val="fi-FI"/>
        </w:rPr>
        <w:t>yra perskaičiuojama</w:t>
      </w:r>
      <w:r>
        <w:rPr>
          <w:color w:val="000000"/>
          <w:szCs w:val="24"/>
          <w:lang w:val="fi-FI"/>
        </w:rPr>
        <w:t xml:space="preserve"> taikant naują PVM tarifą.</w:t>
      </w:r>
      <w:r w:rsidRPr="007C23F3">
        <w:rPr>
          <w:color w:val="000000"/>
          <w:szCs w:val="24"/>
          <w:lang w:eastAsia="lt-LT"/>
        </w:rPr>
        <w:t xml:space="preserve"> </w:t>
      </w:r>
      <w:r w:rsidRPr="00F46956">
        <w:rPr>
          <w:color w:val="000000"/>
          <w:szCs w:val="24"/>
          <w:lang w:eastAsia="lt-LT"/>
        </w:rPr>
        <w:t xml:space="preserve">Sutarties kaina, kai </w:t>
      </w:r>
      <w:r>
        <w:rPr>
          <w:color w:val="000000"/>
          <w:szCs w:val="24"/>
          <w:lang w:eastAsia="lt-LT"/>
        </w:rPr>
        <w:t>Tiekėjas</w:t>
      </w:r>
      <w:r w:rsidRPr="00F46956">
        <w:rPr>
          <w:color w:val="000000"/>
          <w:szCs w:val="24"/>
          <w:lang w:eastAsia="lt-LT"/>
        </w:rPr>
        <w:t xml:space="preserve"> Sutarties sudarymo metu nebuvo PVM mokėtojas, tačiau juo tapo Sutarties vykdymo metu, perskaičiuojama nebus. Perskaičiuota Sutarties kaina įforminama Šalių pasirašomu susitarimu, kuris tampa neatsiejama Sutarties dalimi. Perskaičiuota Sutarties kaina taikoma toms paslaugoms, kurios bus teikiamos po Šalių pasirašyto susitarimo įsigaliojimo dienos.</w:t>
      </w:r>
    </w:p>
    <w:bookmarkEnd w:id="3"/>
    <w:bookmarkEnd w:id="4"/>
    <w:bookmarkEnd w:id="5"/>
    <w:bookmarkEnd w:id="6"/>
    <w:p w14:paraId="0F54CA10" w14:textId="4E80E0BF" w:rsidR="008E3BF6" w:rsidRPr="00AF51A3" w:rsidRDefault="007C23F3" w:rsidP="00470214">
      <w:pPr>
        <w:pStyle w:val="Heading1"/>
      </w:pPr>
      <w:r>
        <w:t>Šalių teisės ir pareigos</w:t>
      </w:r>
    </w:p>
    <w:p w14:paraId="6F4CC5D5" w14:textId="74416FEB" w:rsidR="008E3BF6" w:rsidRPr="007C23F3" w:rsidRDefault="00A324DD" w:rsidP="007C23F3">
      <w:pPr>
        <w:numPr>
          <w:ilvl w:val="1"/>
          <w:numId w:val="15"/>
        </w:numPr>
        <w:rPr>
          <w:color w:val="000000"/>
          <w:szCs w:val="24"/>
        </w:rPr>
      </w:pPr>
      <w:bookmarkStart w:id="7" w:name="_Toc225657496"/>
      <w:bookmarkStart w:id="8" w:name="_Toc225657653"/>
      <w:r w:rsidRPr="00AF51A3">
        <w:t>Tiekėjas</w:t>
      </w:r>
      <w:r w:rsidR="007C23F3">
        <w:t xml:space="preserve"> įsipareigoja</w:t>
      </w:r>
      <w:r w:rsidR="008E3BF6" w:rsidRPr="00AF51A3">
        <w:t>:</w:t>
      </w:r>
      <w:bookmarkEnd w:id="7"/>
      <w:bookmarkEnd w:id="8"/>
    </w:p>
    <w:p w14:paraId="05AC3C5E" w14:textId="133B341E" w:rsidR="007C23F3" w:rsidRPr="00D81200" w:rsidRDefault="007C23F3" w:rsidP="007C23F3">
      <w:pPr>
        <w:numPr>
          <w:ilvl w:val="2"/>
          <w:numId w:val="15"/>
        </w:numPr>
        <w:rPr>
          <w:color w:val="000000"/>
          <w:szCs w:val="24"/>
        </w:rPr>
      </w:pPr>
      <w:r w:rsidRPr="001A23D8">
        <w:rPr>
          <w:color w:val="000000"/>
          <w:szCs w:val="24"/>
        </w:rPr>
        <w:t>Į</w:t>
      </w:r>
      <w:r w:rsidRPr="001A23D8">
        <w:rPr>
          <w:szCs w:val="24"/>
        </w:rPr>
        <w:t xml:space="preserve">diegti </w:t>
      </w:r>
      <w:r w:rsidR="00D81200">
        <w:rPr>
          <w:szCs w:val="24"/>
        </w:rPr>
        <w:t>PGP</w:t>
      </w:r>
      <w:r w:rsidR="00927908">
        <w:rPr>
          <w:szCs w:val="24"/>
        </w:rPr>
        <w:t xml:space="preserve"> </w:t>
      </w:r>
      <w:r>
        <w:rPr>
          <w:szCs w:val="24"/>
        </w:rPr>
        <w:t>iki</w:t>
      </w:r>
      <w:r w:rsidR="00643453">
        <w:rPr>
          <w:szCs w:val="24"/>
        </w:rPr>
        <w:t xml:space="preserve"> </w:t>
      </w:r>
      <w:r w:rsidR="00643453">
        <w:t>202</w:t>
      </w:r>
      <w:r w:rsidR="00D81200">
        <w:t>1</w:t>
      </w:r>
      <w:r w:rsidR="00643453">
        <w:t xml:space="preserve"> m. ___________  ___ d.</w:t>
      </w:r>
    </w:p>
    <w:p w14:paraId="56570155" w14:textId="621D2BAD" w:rsidR="00D81200" w:rsidRPr="007C23F3" w:rsidRDefault="00D81200" w:rsidP="00D81200">
      <w:pPr>
        <w:numPr>
          <w:ilvl w:val="2"/>
          <w:numId w:val="15"/>
        </w:numPr>
        <w:rPr>
          <w:color w:val="000000"/>
          <w:szCs w:val="24"/>
        </w:rPr>
      </w:pPr>
      <w:r>
        <w:rPr>
          <w:color w:val="000000"/>
          <w:szCs w:val="24"/>
        </w:rPr>
        <w:t>Palaikyti PGP iki</w:t>
      </w:r>
      <w:r>
        <w:rPr>
          <w:szCs w:val="24"/>
        </w:rPr>
        <w:t xml:space="preserve"> </w:t>
      </w:r>
      <w:r>
        <w:t>2022 m. ___________  ___ d.</w:t>
      </w:r>
    </w:p>
    <w:p w14:paraId="0D6F8B53" w14:textId="2E604A30" w:rsidR="007C23F3" w:rsidRPr="007C23F3" w:rsidRDefault="00643453" w:rsidP="007C23F3">
      <w:pPr>
        <w:numPr>
          <w:ilvl w:val="2"/>
          <w:numId w:val="15"/>
        </w:numPr>
        <w:rPr>
          <w:color w:val="000000"/>
          <w:szCs w:val="24"/>
        </w:rPr>
      </w:pPr>
      <w:r w:rsidRPr="00643453">
        <w:rPr>
          <w:szCs w:val="24"/>
        </w:rPr>
        <w:t>Teikti kokybiškas paslaugas Pirkėjui pagal Sutartį savo rizika bei sąskaita kaip įmanoma rūpestingai bei efektyviai, įskaitant, bet neapsiribojant, paslaugų teikimą pagal geriausius visuotinai pripažįstamus profesinius, techninius standartus ir praktiką, panaudodamas visus reikiamus įgūdžius, žinias.</w:t>
      </w:r>
    </w:p>
    <w:p w14:paraId="33210738" w14:textId="69017996" w:rsidR="007C23F3" w:rsidRDefault="00643453" w:rsidP="007C23F3">
      <w:pPr>
        <w:numPr>
          <w:ilvl w:val="2"/>
          <w:numId w:val="15"/>
        </w:numPr>
        <w:rPr>
          <w:color w:val="000000"/>
          <w:szCs w:val="24"/>
        </w:rPr>
      </w:pPr>
      <w:r w:rsidRPr="00643453">
        <w:rPr>
          <w:color w:val="000000"/>
          <w:szCs w:val="24"/>
        </w:rPr>
        <w:t xml:space="preserve">Nedelsdamas, bet ne vėliau kaip per 3 (tris) darbo dienas, raštu informuoti </w:t>
      </w:r>
      <w:r>
        <w:rPr>
          <w:color w:val="000000"/>
          <w:szCs w:val="24"/>
        </w:rPr>
        <w:t>P</w:t>
      </w:r>
      <w:r w:rsidRPr="00643453">
        <w:rPr>
          <w:color w:val="000000"/>
          <w:szCs w:val="24"/>
        </w:rPr>
        <w:t xml:space="preserve">irkėją apie bet kurias aplinkybes, kurios trukdo ar gali sutrukdyti </w:t>
      </w:r>
      <w:r>
        <w:rPr>
          <w:color w:val="000000"/>
          <w:szCs w:val="24"/>
        </w:rPr>
        <w:t>Tiekėjui</w:t>
      </w:r>
      <w:r w:rsidRPr="00643453">
        <w:rPr>
          <w:color w:val="000000"/>
          <w:szCs w:val="24"/>
        </w:rPr>
        <w:t xml:space="preserve"> užbaigti </w:t>
      </w:r>
      <w:r>
        <w:rPr>
          <w:color w:val="000000"/>
          <w:szCs w:val="24"/>
        </w:rPr>
        <w:t>P</w:t>
      </w:r>
      <w:r w:rsidRPr="00643453">
        <w:rPr>
          <w:color w:val="000000"/>
          <w:szCs w:val="24"/>
        </w:rPr>
        <w:t xml:space="preserve">aslaugų teikimą nustatytais terminais, kad negali gauti norimų rezultatų arba </w:t>
      </w:r>
      <w:r>
        <w:rPr>
          <w:color w:val="000000"/>
          <w:szCs w:val="24"/>
        </w:rPr>
        <w:t>P</w:t>
      </w:r>
      <w:r w:rsidRPr="00643453">
        <w:rPr>
          <w:color w:val="000000"/>
          <w:szCs w:val="24"/>
        </w:rPr>
        <w:t>aslaugų teikimą tęsti netikslinga.</w:t>
      </w:r>
    </w:p>
    <w:p w14:paraId="78A2552B" w14:textId="2A4C3D41" w:rsidR="00643453" w:rsidRDefault="00643453" w:rsidP="007C23F3">
      <w:pPr>
        <w:numPr>
          <w:ilvl w:val="2"/>
          <w:numId w:val="15"/>
        </w:numPr>
        <w:rPr>
          <w:color w:val="000000"/>
          <w:szCs w:val="24"/>
        </w:rPr>
      </w:pPr>
      <w:r w:rsidRPr="00643453">
        <w:rPr>
          <w:color w:val="000000"/>
          <w:szCs w:val="24"/>
        </w:rPr>
        <w:lastRenderedPageBreak/>
        <w:t xml:space="preserve">Pirkėjui pareikalavus, sumokėti 0,02 procento dydžio delspinigius nuo nesuteiktų ar netinkamai suteiktų etapo paslaugų kainos už kiekvieną uždelstą kalendorinę dieną, jei </w:t>
      </w:r>
      <w:r>
        <w:rPr>
          <w:color w:val="000000"/>
          <w:szCs w:val="24"/>
        </w:rPr>
        <w:t>Tiekėjas</w:t>
      </w:r>
      <w:r w:rsidRPr="00643453">
        <w:rPr>
          <w:color w:val="000000"/>
          <w:szCs w:val="24"/>
        </w:rPr>
        <w:t xml:space="preserve"> nevykdo ar netinkamai vykdo įsipareigojimus pagal šią Sutartį. Delspinigių sumokėjimas neatleidžia Šalių nuo pareigos vykdyti šioje Sutartyje prisiimtus įsipareigojimus. Delspinigiai gali būti išskaitomi iš </w:t>
      </w:r>
      <w:r>
        <w:rPr>
          <w:color w:val="000000"/>
          <w:szCs w:val="24"/>
        </w:rPr>
        <w:t>Tiekėjui</w:t>
      </w:r>
      <w:r w:rsidRPr="00643453">
        <w:rPr>
          <w:color w:val="000000"/>
          <w:szCs w:val="24"/>
        </w:rPr>
        <w:t xml:space="preserve"> mokėtinų sumų.</w:t>
      </w:r>
    </w:p>
    <w:p w14:paraId="66DE85BE" w14:textId="59D813A7" w:rsidR="00643453" w:rsidRDefault="00643453" w:rsidP="007C23F3">
      <w:pPr>
        <w:numPr>
          <w:ilvl w:val="2"/>
          <w:numId w:val="15"/>
        </w:numPr>
        <w:rPr>
          <w:color w:val="000000"/>
          <w:szCs w:val="24"/>
        </w:rPr>
      </w:pPr>
      <w:r>
        <w:rPr>
          <w:color w:val="000000"/>
          <w:szCs w:val="24"/>
        </w:rPr>
        <w:t>Atlikus etape numatytus darbus, pateikti P</w:t>
      </w:r>
      <w:r w:rsidRPr="00643453">
        <w:rPr>
          <w:color w:val="000000"/>
          <w:szCs w:val="24"/>
        </w:rPr>
        <w:t>irkėjui paslaugų perdavimo – priėmimo aktą</w:t>
      </w:r>
      <w:r>
        <w:rPr>
          <w:color w:val="000000"/>
          <w:szCs w:val="24"/>
        </w:rPr>
        <w:t>.</w:t>
      </w:r>
    </w:p>
    <w:p w14:paraId="49D6AD1F" w14:textId="6A2BAAB9" w:rsidR="00643453" w:rsidRDefault="00643453" w:rsidP="007C23F3">
      <w:pPr>
        <w:numPr>
          <w:ilvl w:val="2"/>
          <w:numId w:val="15"/>
        </w:numPr>
        <w:rPr>
          <w:color w:val="000000"/>
          <w:szCs w:val="24"/>
        </w:rPr>
      </w:pPr>
      <w:r>
        <w:rPr>
          <w:color w:val="000000"/>
          <w:szCs w:val="24"/>
        </w:rPr>
        <w:t>Pirkėjui n</w:t>
      </w:r>
      <w:r w:rsidRPr="00643453">
        <w:rPr>
          <w:color w:val="000000"/>
          <w:szCs w:val="24"/>
        </w:rPr>
        <w:t xml:space="preserve">enurodžius jokių </w:t>
      </w:r>
      <w:r>
        <w:rPr>
          <w:color w:val="000000"/>
          <w:szCs w:val="24"/>
        </w:rPr>
        <w:t>P</w:t>
      </w:r>
      <w:r w:rsidRPr="00643453">
        <w:rPr>
          <w:color w:val="000000"/>
          <w:szCs w:val="24"/>
        </w:rPr>
        <w:t>aslaugų teikimo trūkumų, pateikti jam PVM sąskaitą-faktūrą per 3 (tris) darbo dienas nuo paslaugų perdavimo – priėmimo akto pasirašymo dienos. PVM sąskaitoje-faktūroje privalo būti nurodomas Sutarties numeris, Sutarties sudarymo data.</w:t>
      </w:r>
    </w:p>
    <w:p w14:paraId="28416AA1" w14:textId="35E3D79A" w:rsidR="00643453" w:rsidRDefault="00643453" w:rsidP="007C23F3">
      <w:pPr>
        <w:numPr>
          <w:ilvl w:val="2"/>
          <w:numId w:val="15"/>
        </w:numPr>
        <w:rPr>
          <w:color w:val="000000"/>
          <w:szCs w:val="24"/>
        </w:rPr>
      </w:pPr>
      <w:r>
        <w:rPr>
          <w:color w:val="000000"/>
          <w:szCs w:val="24"/>
        </w:rPr>
        <w:t>P</w:t>
      </w:r>
      <w:r w:rsidRPr="00643453">
        <w:rPr>
          <w:color w:val="000000"/>
          <w:szCs w:val="24"/>
        </w:rPr>
        <w:t>irkėjui pareikalavus, sumokėti 10000,00 (dešimties tūkstančių</w:t>
      </w:r>
      <w:r>
        <w:rPr>
          <w:color w:val="000000"/>
          <w:szCs w:val="24"/>
        </w:rPr>
        <w:t>)</w:t>
      </w:r>
      <w:r w:rsidRPr="00643453">
        <w:rPr>
          <w:color w:val="000000"/>
          <w:szCs w:val="24"/>
        </w:rPr>
        <w:t xml:space="preserve"> eurų dydžio baudą, jei Sutartis nutraukiama Sutarties 6.1.1</w:t>
      </w:r>
      <w:r w:rsidR="00FA4DF4">
        <w:rPr>
          <w:color w:val="000000"/>
          <w:szCs w:val="24"/>
        </w:rPr>
        <w:t xml:space="preserve"> – </w:t>
      </w:r>
      <w:r w:rsidRPr="00643453">
        <w:rPr>
          <w:color w:val="000000"/>
          <w:szCs w:val="24"/>
        </w:rPr>
        <w:t>6.1.7, 6.2. papunkčiuose nurodytais pagrindais.</w:t>
      </w:r>
    </w:p>
    <w:p w14:paraId="68E4AD98" w14:textId="4184612A" w:rsidR="00643453" w:rsidRDefault="00643453" w:rsidP="007C23F3">
      <w:pPr>
        <w:numPr>
          <w:ilvl w:val="2"/>
          <w:numId w:val="15"/>
        </w:numPr>
        <w:rPr>
          <w:color w:val="000000"/>
          <w:szCs w:val="24"/>
        </w:rPr>
      </w:pPr>
      <w:r w:rsidRPr="00643453">
        <w:rPr>
          <w:color w:val="000000"/>
          <w:szCs w:val="24"/>
        </w:rPr>
        <w:t xml:space="preserve">Atlyginti Pirkėjo patirtus nuostolius per 30 (trisdešimt) kalendorinių dienų, jei </w:t>
      </w:r>
      <w:r>
        <w:rPr>
          <w:color w:val="000000"/>
          <w:szCs w:val="24"/>
        </w:rPr>
        <w:t>Tiekėjas</w:t>
      </w:r>
      <w:r w:rsidRPr="00643453">
        <w:rPr>
          <w:color w:val="000000"/>
          <w:szCs w:val="24"/>
        </w:rPr>
        <w:t xml:space="preserve"> ar jo darbuotojai nesilaikytų įstatymų, teisės aktų reikalavimų ir dėl to būtų pateikti kokie nors reikalavimai ar pradėti procesiniai veiksmai </w:t>
      </w:r>
      <w:r>
        <w:rPr>
          <w:color w:val="000000"/>
          <w:szCs w:val="24"/>
        </w:rPr>
        <w:t>Pirkėjui</w:t>
      </w:r>
      <w:r w:rsidRPr="00643453">
        <w:rPr>
          <w:color w:val="000000"/>
          <w:szCs w:val="24"/>
        </w:rPr>
        <w:t>, jeigu trečiųjų šalių reikalavimai Pirkėjui susiję su intelektinės nuosavybės teisių pažeidimais arba jeigu Pirkėjo nuostoliai atsiranda dėl Paslaugų teikėjo kaltės, jam nevykdant arba netinkamai vykdant Sutartį.</w:t>
      </w:r>
    </w:p>
    <w:p w14:paraId="0E90658C" w14:textId="15375953" w:rsidR="00643453" w:rsidRDefault="00643453" w:rsidP="007C23F3">
      <w:pPr>
        <w:numPr>
          <w:ilvl w:val="2"/>
          <w:numId w:val="15"/>
        </w:numPr>
        <w:rPr>
          <w:color w:val="000000"/>
          <w:szCs w:val="24"/>
        </w:rPr>
      </w:pPr>
      <w:r w:rsidRPr="00643453">
        <w:rPr>
          <w:color w:val="000000"/>
          <w:szCs w:val="24"/>
        </w:rPr>
        <w:t xml:space="preserve">Užtikrinti </w:t>
      </w:r>
      <w:r>
        <w:rPr>
          <w:color w:val="000000"/>
          <w:szCs w:val="24"/>
        </w:rPr>
        <w:t>T</w:t>
      </w:r>
      <w:r w:rsidRPr="00643453">
        <w:rPr>
          <w:color w:val="000000"/>
          <w:szCs w:val="24"/>
        </w:rPr>
        <w:t>i</w:t>
      </w:r>
      <w:r>
        <w:rPr>
          <w:color w:val="000000"/>
          <w:szCs w:val="24"/>
        </w:rPr>
        <w:t>e</w:t>
      </w:r>
      <w:r w:rsidRPr="00643453">
        <w:rPr>
          <w:color w:val="000000"/>
          <w:szCs w:val="24"/>
        </w:rPr>
        <w:t>kėjo Pasiūlyme nurodytų specialistų dalyvavimą teikiant Paslaugas.</w:t>
      </w:r>
    </w:p>
    <w:p w14:paraId="076A77E2" w14:textId="1FCB95DB" w:rsidR="0022200C" w:rsidRDefault="00C132F5" w:rsidP="007C23F3">
      <w:pPr>
        <w:numPr>
          <w:ilvl w:val="2"/>
          <w:numId w:val="15"/>
        </w:numPr>
        <w:rPr>
          <w:color w:val="000000"/>
          <w:szCs w:val="24"/>
        </w:rPr>
      </w:pPr>
      <w:r w:rsidRPr="00C132F5">
        <w:rPr>
          <w:color w:val="000000"/>
          <w:szCs w:val="24"/>
        </w:rPr>
        <w:t xml:space="preserve">Neatlyginamai šia Sutartimi </w:t>
      </w:r>
      <w:r w:rsidR="00845B09">
        <w:rPr>
          <w:color w:val="000000"/>
          <w:szCs w:val="24"/>
        </w:rPr>
        <w:t>suteikti</w:t>
      </w:r>
      <w:r w:rsidRPr="00C132F5">
        <w:rPr>
          <w:color w:val="000000"/>
          <w:szCs w:val="24"/>
        </w:rPr>
        <w:t xml:space="preserve"> </w:t>
      </w:r>
      <w:r>
        <w:rPr>
          <w:color w:val="000000"/>
          <w:szCs w:val="24"/>
        </w:rPr>
        <w:t>P</w:t>
      </w:r>
      <w:r w:rsidRPr="00C132F5">
        <w:rPr>
          <w:color w:val="000000"/>
          <w:szCs w:val="24"/>
        </w:rPr>
        <w:t>irkėjui</w:t>
      </w:r>
      <w:r w:rsidR="00845B09">
        <w:rPr>
          <w:color w:val="000000"/>
          <w:szCs w:val="24"/>
        </w:rPr>
        <w:t xml:space="preserve"> teisę</w:t>
      </w:r>
      <w:r w:rsidR="00386D33">
        <w:rPr>
          <w:color w:val="000000"/>
          <w:szCs w:val="24"/>
        </w:rPr>
        <w:t xml:space="preserve"> modifikuoti ir vystyti </w:t>
      </w:r>
      <w:r w:rsidR="003E4394">
        <w:rPr>
          <w:color w:val="000000"/>
          <w:szCs w:val="24"/>
        </w:rPr>
        <w:t>PGP</w:t>
      </w:r>
      <w:r w:rsidRPr="00C132F5">
        <w:rPr>
          <w:color w:val="000000"/>
          <w:szCs w:val="24"/>
        </w:rPr>
        <w:t>. Kartu su kompiuterine programa</w:t>
      </w:r>
      <w:r w:rsidR="007F5CB8" w:rsidRPr="007F5CB8">
        <w:rPr>
          <w:color w:val="000000"/>
          <w:szCs w:val="24"/>
        </w:rPr>
        <w:t>, kaip ši sąvoka apibrėžta Lietuvos Respublikos autorių teisių ir gretutinių teisių įstatyme,</w:t>
      </w:r>
      <w:r w:rsidRPr="00C132F5">
        <w:rPr>
          <w:color w:val="000000"/>
          <w:szCs w:val="24"/>
        </w:rPr>
        <w:t xml:space="preserve"> </w:t>
      </w:r>
      <w:r w:rsidR="004C1B43">
        <w:rPr>
          <w:color w:val="000000"/>
          <w:szCs w:val="24"/>
        </w:rPr>
        <w:t>P</w:t>
      </w:r>
      <w:r w:rsidRPr="00C132F5">
        <w:rPr>
          <w:color w:val="000000"/>
          <w:szCs w:val="24"/>
        </w:rPr>
        <w:t xml:space="preserve">irkėjui </w:t>
      </w:r>
      <w:r w:rsidR="007F5CB8">
        <w:rPr>
          <w:color w:val="000000"/>
          <w:szCs w:val="24"/>
        </w:rPr>
        <w:t>suteikiamas</w:t>
      </w:r>
      <w:r w:rsidRPr="00C132F5">
        <w:rPr>
          <w:color w:val="000000"/>
          <w:szCs w:val="24"/>
        </w:rPr>
        <w:t xml:space="preserve"> ir programos išeitinis kodas.</w:t>
      </w:r>
    </w:p>
    <w:p w14:paraId="3D157B16" w14:textId="525F22A3" w:rsidR="0022200C" w:rsidRDefault="0022200C" w:rsidP="0022200C">
      <w:pPr>
        <w:numPr>
          <w:ilvl w:val="1"/>
          <w:numId w:val="15"/>
        </w:numPr>
        <w:rPr>
          <w:color w:val="000000"/>
          <w:szCs w:val="24"/>
        </w:rPr>
      </w:pPr>
      <w:r>
        <w:rPr>
          <w:color w:val="000000"/>
          <w:szCs w:val="24"/>
        </w:rPr>
        <w:t>Pirkėjas įsipareigoja:</w:t>
      </w:r>
    </w:p>
    <w:p w14:paraId="26C09BE3" w14:textId="75E1EF54" w:rsidR="0022200C" w:rsidRDefault="0022200C" w:rsidP="0022200C">
      <w:pPr>
        <w:numPr>
          <w:ilvl w:val="2"/>
          <w:numId w:val="15"/>
        </w:numPr>
        <w:rPr>
          <w:color w:val="000000"/>
          <w:szCs w:val="24"/>
        </w:rPr>
      </w:pPr>
      <w:r w:rsidRPr="0022200C">
        <w:rPr>
          <w:color w:val="000000"/>
          <w:szCs w:val="24"/>
        </w:rPr>
        <w:t xml:space="preserve">Bendradarbiauti su </w:t>
      </w:r>
      <w:r>
        <w:rPr>
          <w:color w:val="000000"/>
          <w:szCs w:val="24"/>
        </w:rPr>
        <w:t>Tiekėju</w:t>
      </w:r>
      <w:r w:rsidRPr="0022200C">
        <w:rPr>
          <w:color w:val="000000"/>
          <w:szCs w:val="24"/>
        </w:rPr>
        <w:t xml:space="preserve"> ir suteikti jam informaciją, reikalingą Sutarčiai vykdyti.</w:t>
      </w:r>
    </w:p>
    <w:p w14:paraId="341F47BF" w14:textId="145CEE6A" w:rsidR="0022200C" w:rsidRPr="0022200C" w:rsidRDefault="0022200C" w:rsidP="0022200C">
      <w:pPr>
        <w:numPr>
          <w:ilvl w:val="2"/>
          <w:numId w:val="15"/>
        </w:numPr>
        <w:rPr>
          <w:color w:val="000000"/>
          <w:szCs w:val="24"/>
        </w:rPr>
      </w:pPr>
      <w:r w:rsidRPr="0022200C">
        <w:rPr>
          <w:color w:val="000000"/>
          <w:szCs w:val="24"/>
        </w:rPr>
        <w:t xml:space="preserve">Per Sutarties </w:t>
      </w:r>
      <w:r w:rsidRPr="008065F7">
        <w:rPr>
          <w:color w:val="000000"/>
          <w:szCs w:val="24"/>
        </w:rPr>
        <w:t>2.</w:t>
      </w:r>
      <w:r w:rsidR="007A091E">
        <w:rPr>
          <w:color w:val="000000"/>
          <w:szCs w:val="24"/>
        </w:rPr>
        <w:t>4</w:t>
      </w:r>
      <w:r w:rsidRPr="0022200C">
        <w:rPr>
          <w:color w:val="000000"/>
          <w:szCs w:val="24"/>
        </w:rPr>
        <w:t xml:space="preserve"> papunktyje nustatytą terminą apmokėti </w:t>
      </w:r>
      <w:r>
        <w:rPr>
          <w:color w:val="000000"/>
          <w:szCs w:val="24"/>
        </w:rPr>
        <w:t>Tie</w:t>
      </w:r>
      <w:r w:rsidRPr="0022200C">
        <w:rPr>
          <w:color w:val="000000"/>
          <w:szCs w:val="24"/>
        </w:rPr>
        <w:t xml:space="preserve">kėjui už laiku ir kokybiškai suteiktas paslaugas, atitinkančias Sutarties 1 priede keliamus reikalavimus bei suteiktas laikantis nusistovėjusios praktikos ir atitinkamos profesijos standartų, numatytų tokios rūšies paslaugų teikimui, pervedant pinigus į </w:t>
      </w:r>
      <w:r>
        <w:rPr>
          <w:color w:val="000000"/>
          <w:szCs w:val="24"/>
        </w:rPr>
        <w:t>Tiekėjo</w:t>
      </w:r>
      <w:r w:rsidRPr="0022200C">
        <w:rPr>
          <w:color w:val="000000"/>
          <w:szCs w:val="24"/>
        </w:rPr>
        <w:t xml:space="preserve"> Šalių rekvizituose (</w:t>
      </w:r>
      <w:r w:rsidRPr="008065F7">
        <w:rPr>
          <w:color w:val="000000"/>
          <w:szCs w:val="24"/>
        </w:rPr>
        <w:t>Sutarties 9 dalis</w:t>
      </w:r>
      <w:r w:rsidRPr="0022200C">
        <w:rPr>
          <w:color w:val="000000"/>
          <w:szCs w:val="24"/>
        </w:rPr>
        <w:t>) nurodytą atsiskaitomąją sąskaitą.</w:t>
      </w:r>
    </w:p>
    <w:p w14:paraId="2F1039E3" w14:textId="37AB15B5" w:rsidR="0022200C" w:rsidRPr="0022200C" w:rsidRDefault="0022200C" w:rsidP="0022200C">
      <w:pPr>
        <w:numPr>
          <w:ilvl w:val="2"/>
          <w:numId w:val="15"/>
        </w:numPr>
        <w:rPr>
          <w:color w:val="000000"/>
          <w:szCs w:val="24"/>
        </w:rPr>
      </w:pPr>
      <w:r>
        <w:rPr>
          <w:color w:val="000000"/>
          <w:szCs w:val="24"/>
        </w:rPr>
        <w:t>Tiekėjui</w:t>
      </w:r>
      <w:r w:rsidRPr="0022200C">
        <w:rPr>
          <w:color w:val="000000"/>
          <w:szCs w:val="24"/>
        </w:rPr>
        <w:t xml:space="preserve"> pareikalavus, sumokėti 0,02 procento dydžio delspinigius nuo neapmokėtos </w:t>
      </w:r>
      <w:r>
        <w:rPr>
          <w:color w:val="000000"/>
          <w:szCs w:val="24"/>
        </w:rPr>
        <w:t>P</w:t>
      </w:r>
      <w:r w:rsidRPr="0022200C">
        <w:rPr>
          <w:color w:val="000000"/>
          <w:szCs w:val="24"/>
        </w:rPr>
        <w:t xml:space="preserve">aslaugų teikimo kainos už kiekvieną uždelstą kalendorinę dieną, jei už suteiktas paslaugas nesumokama Sutarties </w:t>
      </w:r>
      <w:r w:rsidRPr="008065F7">
        <w:rPr>
          <w:color w:val="000000"/>
          <w:szCs w:val="24"/>
        </w:rPr>
        <w:t>2.</w:t>
      </w:r>
      <w:r w:rsidR="007A091E">
        <w:rPr>
          <w:color w:val="000000"/>
          <w:szCs w:val="24"/>
        </w:rPr>
        <w:t>4</w:t>
      </w:r>
      <w:r w:rsidRPr="0022200C">
        <w:rPr>
          <w:color w:val="000000"/>
          <w:szCs w:val="24"/>
        </w:rPr>
        <w:t xml:space="preserve"> papunktyje numatyta tvarka. Delspinigių sumokėjimas neatleidžia Šalių nuo pareigos vykdyti šioje Sutartyje prisiimtus įsipareigojimus.</w:t>
      </w:r>
    </w:p>
    <w:p w14:paraId="77A76E23" w14:textId="46188ADC" w:rsidR="0022200C" w:rsidRDefault="0022200C" w:rsidP="0022200C">
      <w:pPr>
        <w:numPr>
          <w:ilvl w:val="2"/>
          <w:numId w:val="15"/>
        </w:numPr>
        <w:rPr>
          <w:color w:val="000000"/>
          <w:szCs w:val="24"/>
        </w:rPr>
      </w:pPr>
      <w:r w:rsidRPr="0022200C">
        <w:rPr>
          <w:color w:val="000000"/>
          <w:szCs w:val="24"/>
        </w:rPr>
        <w:t xml:space="preserve">Pateikti </w:t>
      </w:r>
      <w:r w:rsidR="00290317">
        <w:rPr>
          <w:color w:val="000000"/>
          <w:szCs w:val="24"/>
        </w:rPr>
        <w:t>Tiekėjui</w:t>
      </w:r>
      <w:r w:rsidRPr="0022200C">
        <w:rPr>
          <w:color w:val="000000"/>
          <w:szCs w:val="24"/>
        </w:rPr>
        <w:t xml:space="preserve"> aktą apie padarytą žalą per 5 (penkias) darbo dienas nuo žalos atsiradimo nustatymo dienos.</w:t>
      </w:r>
    </w:p>
    <w:p w14:paraId="3693FC01" w14:textId="4E7199DF" w:rsidR="00290317" w:rsidRDefault="00290317" w:rsidP="0022200C">
      <w:pPr>
        <w:numPr>
          <w:ilvl w:val="2"/>
          <w:numId w:val="15"/>
        </w:numPr>
        <w:rPr>
          <w:color w:val="000000"/>
          <w:szCs w:val="24"/>
        </w:rPr>
      </w:pPr>
      <w:r w:rsidRPr="00290317">
        <w:rPr>
          <w:color w:val="000000"/>
          <w:szCs w:val="24"/>
        </w:rPr>
        <w:t>Ne vėliau kaip per 15 (penkiolika) darbo dienų</w:t>
      </w:r>
      <w:r>
        <w:rPr>
          <w:color w:val="000000"/>
          <w:szCs w:val="24"/>
        </w:rPr>
        <w:t xml:space="preserve"> po pateikimo</w:t>
      </w:r>
      <w:r w:rsidRPr="00290317">
        <w:rPr>
          <w:color w:val="000000"/>
          <w:szCs w:val="24"/>
        </w:rPr>
        <w:t xml:space="preserve"> pasirašyti paslaugų perdavimo – priėmimo aktą arba atmesti </w:t>
      </w:r>
      <w:r>
        <w:rPr>
          <w:color w:val="000000"/>
          <w:szCs w:val="24"/>
        </w:rPr>
        <w:t>Tiekėjo</w:t>
      </w:r>
      <w:r w:rsidRPr="00290317">
        <w:rPr>
          <w:color w:val="000000"/>
          <w:szCs w:val="24"/>
        </w:rPr>
        <w:t xml:space="preserve"> prašymą pasirašyti paslaugų perdavimo – priėmimo aktą, nurodydamas priimto sprendimo motyvus bei priemones, kurių </w:t>
      </w:r>
      <w:r>
        <w:rPr>
          <w:color w:val="000000"/>
          <w:szCs w:val="24"/>
        </w:rPr>
        <w:t>Tiekėjas</w:t>
      </w:r>
      <w:r w:rsidRPr="00290317">
        <w:rPr>
          <w:color w:val="000000"/>
          <w:szCs w:val="24"/>
        </w:rPr>
        <w:t xml:space="preserve"> privalo imtis, kad paslaugų perdavimo – priėmimo aktas būtų pasirašytas. Paslaugų perdavimo – priėmimo aktas pasirašomas 2 (dviem) vienodą teisinę galią turinčiais egzemplioriais. Paslaugų perdavimo – priėmimo aktą pasirašo </w:t>
      </w:r>
      <w:r>
        <w:rPr>
          <w:color w:val="000000"/>
          <w:szCs w:val="24"/>
        </w:rPr>
        <w:t>Tiekėjo</w:t>
      </w:r>
      <w:r w:rsidRPr="00290317">
        <w:rPr>
          <w:color w:val="000000"/>
          <w:szCs w:val="24"/>
        </w:rPr>
        <w:t xml:space="preserve"> atsakingas asmuo ir </w:t>
      </w:r>
      <w:r>
        <w:rPr>
          <w:color w:val="000000"/>
          <w:szCs w:val="24"/>
        </w:rPr>
        <w:t>Pirkėjo</w:t>
      </w:r>
      <w:r w:rsidRPr="00290317">
        <w:rPr>
          <w:color w:val="000000"/>
          <w:szCs w:val="24"/>
        </w:rPr>
        <w:t xml:space="preserve"> sudaryta paslaugų priėmimo komisija. Paslaugų perdavimo – priėmimo akte nenurodžius paslaugų teikimo trūkumų, dėl kurių </w:t>
      </w:r>
      <w:r>
        <w:rPr>
          <w:color w:val="000000"/>
          <w:szCs w:val="24"/>
        </w:rPr>
        <w:t>PGP</w:t>
      </w:r>
      <w:r w:rsidRPr="00290317">
        <w:rPr>
          <w:color w:val="000000"/>
          <w:szCs w:val="24"/>
        </w:rPr>
        <w:t xml:space="preserve"> nebegali būti eksploatuojama dėl galimo duomenų praradimo arba funkcionalumo sutrikimų, ji gali būti pasirašyta. </w:t>
      </w:r>
      <w:r w:rsidRPr="00290317">
        <w:rPr>
          <w:color w:val="000000"/>
          <w:szCs w:val="24"/>
        </w:rPr>
        <w:lastRenderedPageBreak/>
        <w:t xml:space="preserve">Neatitikimai (nedideli sutrikimai, trukdantys sklandžiam </w:t>
      </w:r>
      <w:r>
        <w:rPr>
          <w:color w:val="000000"/>
          <w:szCs w:val="24"/>
        </w:rPr>
        <w:t>PGP</w:t>
      </w:r>
      <w:r w:rsidRPr="00290317">
        <w:rPr>
          <w:color w:val="000000"/>
          <w:szCs w:val="24"/>
        </w:rPr>
        <w:t xml:space="preserve"> naudojimui, tačiau nestabdantys </w:t>
      </w:r>
      <w:r>
        <w:rPr>
          <w:color w:val="000000"/>
          <w:szCs w:val="24"/>
        </w:rPr>
        <w:t>naudotojų</w:t>
      </w:r>
      <w:r w:rsidRPr="00290317">
        <w:rPr>
          <w:color w:val="000000"/>
          <w:szCs w:val="24"/>
        </w:rPr>
        <w:t xml:space="preserve"> darbo, neesminės dokumentacijos klaidos arba kai </w:t>
      </w:r>
      <w:r>
        <w:rPr>
          <w:color w:val="000000"/>
          <w:szCs w:val="24"/>
        </w:rPr>
        <w:t>PGP</w:t>
      </w:r>
      <w:r w:rsidRPr="00290317">
        <w:rPr>
          <w:color w:val="000000"/>
          <w:szCs w:val="24"/>
        </w:rPr>
        <w:t xml:space="preserve"> veikia Pirkėjo supratimu nekorektiškai, tačiau tai netrukdo bendram </w:t>
      </w:r>
      <w:r>
        <w:rPr>
          <w:color w:val="000000"/>
          <w:szCs w:val="24"/>
        </w:rPr>
        <w:t>PGP</w:t>
      </w:r>
      <w:r w:rsidRPr="00290317">
        <w:rPr>
          <w:color w:val="000000"/>
          <w:szCs w:val="24"/>
        </w:rPr>
        <w:t xml:space="preserve"> veikimui), kuriuos galima taisyti atlikus pakeitimus </w:t>
      </w:r>
      <w:r>
        <w:rPr>
          <w:color w:val="000000"/>
          <w:szCs w:val="24"/>
        </w:rPr>
        <w:t>palaikymo</w:t>
      </w:r>
      <w:r w:rsidRPr="00290317">
        <w:rPr>
          <w:color w:val="000000"/>
          <w:szCs w:val="24"/>
        </w:rPr>
        <w:t xml:space="preserve"> laikotarpiu, nelaikomi </w:t>
      </w:r>
      <w:r>
        <w:rPr>
          <w:color w:val="000000"/>
          <w:szCs w:val="24"/>
        </w:rPr>
        <w:t>P</w:t>
      </w:r>
      <w:r w:rsidRPr="00290317">
        <w:rPr>
          <w:color w:val="000000"/>
          <w:szCs w:val="24"/>
        </w:rPr>
        <w:t>aslaugų suteikimo trūkumais, dėl kurių negalima pasirašyti paslaugų perdavimo – priėmimo akto, tačiau jie užfiksuojami paslaugų perdavimo – priėmimo akte ir privalo būti ištaisyti per paslaugų perdavimo – priėmimo akte nurodytą terminą.</w:t>
      </w:r>
    </w:p>
    <w:p w14:paraId="7728EA1B" w14:textId="2F3B4D8B" w:rsidR="00290317" w:rsidRDefault="00290317" w:rsidP="00290317">
      <w:pPr>
        <w:numPr>
          <w:ilvl w:val="1"/>
          <w:numId w:val="15"/>
        </w:numPr>
        <w:rPr>
          <w:color w:val="000000"/>
          <w:szCs w:val="24"/>
        </w:rPr>
      </w:pPr>
      <w:r>
        <w:rPr>
          <w:color w:val="000000"/>
          <w:szCs w:val="24"/>
        </w:rPr>
        <w:t>Pirkėjas turi teisę:</w:t>
      </w:r>
    </w:p>
    <w:p w14:paraId="111AAADC" w14:textId="359B2353" w:rsidR="00290317" w:rsidRDefault="00290317" w:rsidP="00290317">
      <w:pPr>
        <w:numPr>
          <w:ilvl w:val="2"/>
          <w:numId w:val="15"/>
        </w:numPr>
        <w:rPr>
          <w:color w:val="000000"/>
          <w:szCs w:val="24"/>
        </w:rPr>
      </w:pPr>
      <w:r w:rsidRPr="00290317">
        <w:rPr>
          <w:color w:val="000000"/>
          <w:szCs w:val="24"/>
        </w:rPr>
        <w:t xml:space="preserve">Dalyvauti </w:t>
      </w:r>
      <w:r>
        <w:rPr>
          <w:color w:val="000000"/>
          <w:szCs w:val="24"/>
        </w:rPr>
        <w:t>Tiekėjui</w:t>
      </w:r>
      <w:r w:rsidRPr="00290317">
        <w:rPr>
          <w:color w:val="000000"/>
          <w:szCs w:val="24"/>
        </w:rPr>
        <w:t xml:space="preserve"> teikiant </w:t>
      </w:r>
      <w:r>
        <w:rPr>
          <w:color w:val="000000"/>
          <w:szCs w:val="24"/>
        </w:rPr>
        <w:t>P</w:t>
      </w:r>
      <w:r w:rsidRPr="00290317">
        <w:rPr>
          <w:color w:val="000000"/>
          <w:szCs w:val="24"/>
        </w:rPr>
        <w:t>aslaugas stebėjimo ir (ar) priežiūros tikslu.</w:t>
      </w:r>
    </w:p>
    <w:p w14:paraId="1BA705A4" w14:textId="1B515146" w:rsidR="00290317" w:rsidRPr="00E91359" w:rsidRDefault="00290317" w:rsidP="00290317">
      <w:pPr>
        <w:numPr>
          <w:ilvl w:val="2"/>
          <w:numId w:val="15"/>
        </w:numPr>
        <w:rPr>
          <w:color w:val="000000"/>
          <w:szCs w:val="24"/>
        </w:rPr>
      </w:pPr>
      <w:r w:rsidRPr="00290317">
        <w:rPr>
          <w:color w:val="000000"/>
          <w:szCs w:val="24"/>
        </w:rPr>
        <w:t xml:space="preserve">Kai </w:t>
      </w:r>
      <w:r>
        <w:rPr>
          <w:color w:val="000000"/>
          <w:szCs w:val="24"/>
        </w:rPr>
        <w:t>Tie</w:t>
      </w:r>
      <w:r w:rsidRPr="00290317">
        <w:rPr>
          <w:color w:val="000000"/>
          <w:szCs w:val="24"/>
        </w:rPr>
        <w:t xml:space="preserve">kėjas nevykdo arba netinkamai vykdo savo sutartinius įsipareigojimus, atidėti atsiskaitymą už paslaugas, kol </w:t>
      </w:r>
      <w:r>
        <w:rPr>
          <w:color w:val="000000"/>
          <w:szCs w:val="24"/>
        </w:rPr>
        <w:t>Tie</w:t>
      </w:r>
      <w:r w:rsidRPr="00290317">
        <w:rPr>
          <w:color w:val="000000"/>
          <w:szCs w:val="24"/>
        </w:rPr>
        <w:t>kėjas visiškai įvykdys savo įsipareigojimus arba pašalins jų vykdymo trūkumus.</w:t>
      </w:r>
    </w:p>
    <w:p w14:paraId="76683F5B" w14:textId="0FDDCF85" w:rsidR="008E3BF6" w:rsidRPr="00AF51A3" w:rsidRDefault="00290317" w:rsidP="00470214">
      <w:pPr>
        <w:pStyle w:val="Heading1"/>
      </w:pPr>
      <w:r>
        <w:t>Nenugalima jėga (Force Majeure)</w:t>
      </w:r>
    </w:p>
    <w:p w14:paraId="42339F9D" w14:textId="547D0CF9" w:rsidR="00290317" w:rsidRDefault="00290317" w:rsidP="00290317">
      <w:pPr>
        <w:numPr>
          <w:ilvl w:val="1"/>
          <w:numId w:val="15"/>
        </w:numPr>
        <w:rPr>
          <w:lang w:eastAsia="lt-LT"/>
        </w:rPr>
      </w:pPr>
      <w:r>
        <w:rPr>
          <w:lang w:eastAsia="lt-LT"/>
        </w:rPr>
        <w:t xml:space="preserve">Atsiradus </w:t>
      </w:r>
      <w:r w:rsidRPr="00290317">
        <w:rPr>
          <w:i/>
          <w:iCs/>
          <w:lang w:eastAsia="lt-LT"/>
        </w:rPr>
        <w:t>force majeure</w:t>
      </w:r>
      <w:r>
        <w:rPr>
          <w:lang w:eastAsia="lt-LT"/>
        </w:rPr>
        <w:t xml:space="preserve"> aplinkybėms, kurių negalima nei numatyti arba išvengti, nei kuriomis nors priemonėmis pašalinti, Šalys atleidžiamos nuo atsakomybės už Sutarties nevykdymą arba netinkamą vykdymą, laikantis Atleidimo nuo atsakomybės esant nenugalimos jėgos (</w:t>
      </w:r>
      <w:r w:rsidRPr="00290317">
        <w:rPr>
          <w:i/>
          <w:iCs/>
          <w:lang w:eastAsia="lt-LT"/>
        </w:rPr>
        <w:t>force majeure</w:t>
      </w:r>
      <w:r>
        <w:rPr>
          <w:lang w:eastAsia="lt-LT"/>
        </w:rPr>
        <w:t>) aplinkybėms taisyklių, patvirtintų Lietuvos Respublikos Vyriausybės 1996 m. liepos 15 d. nutarimu Nr. 840 ir vadovaujantis Lietuvos Respublikos civilinio kodekso 6.212, 6.253 straipsnių nuostatomis bei Lietuvos Respublikos Vyriausybės 1997 m. kovo 13 d. nutarimu Nr. 222 „Dėl nenugalimos jėgos (</w:t>
      </w:r>
      <w:r w:rsidRPr="00290317">
        <w:rPr>
          <w:i/>
          <w:iCs/>
          <w:lang w:eastAsia="lt-LT"/>
        </w:rPr>
        <w:t>force majeure</w:t>
      </w:r>
      <w:r>
        <w:rPr>
          <w:lang w:eastAsia="lt-LT"/>
        </w:rPr>
        <w:t>) aplinkybes liudijančių pažymų išdavimo tvarkos aprašo patvirtinimo“.</w:t>
      </w:r>
    </w:p>
    <w:p w14:paraId="517F1EC7" w14:textId="77777777" w:rsidR="00290317" w:rsidRDefault="00290317" w:rsidP="00290317">
      <w:pPr>
        <w:numPr>
          <w:ilvl w:val="1"/>
          <w:numId w:val="15"/>
        </w:numPr>
        <w:rPr>
          <w:lang w:eastAsia="lt-LT"/>
        </w:rPr>
      </w:pPr>
      <w:r>
        <w:rPr>
          <w:lang w:eastAsia="lt-LT"/>
        </w:rPr>
        <w:t xml:space="preserve">Šalis, prašanti atleisti nuo atsakomybės, sužinojusi apie </w:t>
      </w:r>
      <w:r w:rsidRPr="00290317">
        <w:rPr>
          <w:i/>
          <w:iCs/>
          <w:lang w:eastAsia="lt-LT"/>
        </w:rPr>
        <w:t>force majeure</w:t>
      </w:r>
      <w:r>
        <w:rPr>
          <w:lang w:eastAsia="lt-LT"/>
        </w:rPr>
        <w:t xml:space="preserve"> aplinkybę bei jos poveikį įsipareigojimų vykdymui, kuo skubiau, bet ne vėliau kaip per 5 (penkias) darbo dienas, turi pranešti kitai Šaliai apie susidariusią situaciją. Būtina pranešti ir tuomet, kai išnyksta pagrindas nevykdyti įsipareigojimų. </w:t>
      </w:r>
    </w:p>
    <w:p w14:paraId="4984E4C3" w14:textId="5C678A0B" w:rsidR="008E3BF6" w:rsidRPr="00AF51A3" w:rsidRDefault="00290317" w:rsidP="00290317">
      <w:pPr>
        <w:numPr>
          <w:ilvl w:val="1"/>
          <w:numId w:val="15"/>
        </w:numPr>
      </w:pPr>
      <w:r>
        <w:rPr>
          <w:lang w:eastAsia="lt-LT"/>
        </w:rPr>
        <w:t>Pagrindas atleisti nuo atsakomybės atsiranda nuo kliūties atsiradimo momento arba, jeigu apie ją laiku pranešta, nuo pranešimo momento. Laiku nepranešusi įsipareigojimų nevykdanti Šalis tampa iš dalies atsakinga už nuostolių, kurių priešingu atveju būtų išvengta, atlyginimą.</w:t>
      </w:r>
    </w:p>
    <w:p w14:paraId="2B366255" w14:textId="21F5F1D9" w:rsidR="008E3BF6" w:rsidRPr="00AF51A3" w:rsidRDefault="00290317" w:rsidP="00470214">
      <w:pPr>
        <w:pStyle w:val="Heading1"/>
      </w:pPr>
      <w:r>
        <w:t>Ginčų sprendimo tvarka</w:t>
      </w:r>
    </w:p>
    <w:p w14:paraId="6E4B6B7A" w14:textId="77777777" w:rsidR="00290317" w:rsidRDefault="00290317" w:rsidP="00290317">
      <w:pPr>
        <w:numPr>
          <w:ilvl w:val="1"/>
          <w:numId w:val="15"/>
        </w:numPr>
      </w:pPr>
      <w:r>
        <w:t>Kilusius tarp Šalių ginčus dėl šios Sutarties vykdymo abi Šalys sprendžia derybų būdu.</w:t>
      </w:r>
    </w:p>
    <w:p w14:paraId="5C37ABBA" w14:textId="23B4D472" w:rsidR="008E3BF6" w:rsidRPr="00AF51A3" w:rsidRDefault="00290317" w:rsidP="00290317">
      <w:pPr>
        <w:numPr>
          <w:ilvl w:val="1"/>
          <w:numId w:val="15"/>
        </w:numPr>
      </w:pPr>
      <w:r>
        <w:t xml:space="preserve">Jei ginčo nepavyksta išspręsti derybomis per 30 (trisdešimt) kalendorinių dienų, jis sprendžiamas vadovaujantis Lietuvos Respublikos teisės aktų nustatyta tvarka teisme pagal </w:t>
      </w:r>
      <w:r w:rsidR="00F90548">
        <w:t>P</w:t>
      </w:r>
      <w:r>
        <w:t>irkėjo buveinės vietą.</w:t>
      </w:r>
    </w:p>
    <w:p w14:paraId="712A3FC9" w14:textId="396E3F24" w:rsidR="005F4AFE" w:rsidRPr="00AF51A3" w:rsidRDefault="005A68C3" w:rsidP="00470214">
      <w:pPr>
        <w:pStyle w:val="Heading1"/>
        <w:rPr>
          <w:spacing w:val="-8"/>
        </w:rPr>
      </w:pPr>
      <w:r>
        <w:rPr>
          <w:spacing w:val="-8"/>
        </w:rPr>
        <w:t>Sutarties nutraukimas</w:t>
      </w:r>
      <w:r w:rsidR="008E3BF6" w:rsidRPr="00AF51A3">
        <w:t xml:space="preserve"> </w:t>
      </w:r>
    </w:p>
    <w:p w14:paraId="7666B61D" w14:textId="77777777" w:rsidR="00121F45" w:rsidRDefault="00121F45" w:rsidP="00121F45">
      <w:pPr>
        <w:numPr>
          <w:ilvl w:val="1"/>
          <w:numId w:val="15"/>
        </w:numPr>
      </w:pPr>
      <w:bookmarkStart w:id="9" w:name="_Toc225657497"/>
      <w:bookmarkStart w:id="10" w:name="_Toc225657654"/>
      <w:r>
        <w:t>Paslaugų pirkėjas turi teisę vienašališkai nutraukti Sutartį, prieš 30 (trisdešimt) kalendorinių dienų raštu pranešęs apie tai Paslaugų teikėjui, jeigu:</w:t>
      </w:r>
    </w:p>
    <w:p w14:paraId="5D65771C" w14:textId="695E0543" w:rsidR="00121F45" w:rsidRDefault="00121F45" w:rsidP="00121F45">
      <w:pPr>
        <w:numPr>
          <w:ilvl w:val="2"/>
          <w:numId w:val="15"/>
        </w:numPr>
      </w:pPr>
      <w:r>
        <w:lastRenderedPageBreak/>
        <w:t>Pastarasis nevykdo arba netinkamai vykdo Sutartyje nurodytus įsipareigojimus.</w:t>
      </w:r>
    </w:p>
    <w:p w14:paraId="028B61BA" w14:textId="39CD7FB8" w:rsidR="00121F45" w:rsidRDefault="00121F45" w:rsidP="00121F45">
      <w:pPr>
        <w:numPr>
          <w:ilvl w:val="2"/>
          <w:numId w:val="15"/>
        </w:numPr>
      </w:pPr>
      <w:r>
        <w:t>Tiekėjas įsiteisėjusiu kompetentingos institucijos ar teismo sprendimu yra pripažintas kaltu dėl profesinio pažeidimo, sukčiavimo, korupcijos, pinigų plovimo, dalyvavimo nusikalstamoje organizacijoje arba netenka licencijos, akreditavimo ar kitų leidimų, kurie yra būtini jo veiklai vykdyti.</w:t>
      </w:r>
    </w:p>
    <w:p w14:paraId="3830C64E" w14:textId="4F200A9B" w:rsidR="00121F45" w:rsidRDefault="00121F45" w:rsidP="00121F45">
      <w:pPr>
        <w:numPr>
          <w:ilvl w:val="2"/>
          <w:numId w:val="15"/>
        </w:numPr>
      </w:pPr>
      <w:r>
        <w:t>Centrinėje viešųjų pirkimų informacinėje sistemoje apie Tiekėją paskelbiama Lietuvos Respublikos viešųjų pirkimų įstatymo 91 straipsnyje nurodyta informacija.</w:t>
      </w:r>
    </w:p>
    <w:p w14:paraId="42347ED9" w14:textId="0EBB4C79" w:rsidR="00121F45" w:rsidRDefault="00121F45" w:rsidP="00121F45">
      <w:pPr>
        <w:numPr>
          <w:ilvl w:val="2"/>
          <w:numId w:val="15"/>
        </w:numPr>
      </w:pPr>
      <w:r>
        <w:t>Sutartis buvo pakeista pažeidžiant Lietuvos Respublikos viešųjų pirkimų įstatymo 89 straipsnį.</w:t>
      </w:r>
    </w:p>
    <w:p w14:paraId="72F31382" w14:textId="55FB63BD" w:rsidR="00121F45" w:rsidRDefault="00121F45" w:rsidP="00121F45">
      <w:pPr>
        <w:numPr>
          <w:ilvl w:val="2"/>
          <w:numId w:val="15"/>
        </w:numPr>
      </w:pPr>
      <w:r>
        <w:t>Paaiškėjo, kad Tiekėjas turėjo būti pašalintas iš pirkimo procedūros pagal Viešųjų pirkimų įstatymo 46 straipsnio 1 dalį.</w:t>
      </w:r>
    </w:p>
    <w:p w14:paraId="738853EE" w14:textId="0C016042" w:rsidR="00E05609" w:rsidRDefault="00121F45" w:rsidP="00121F45">
      <w:pPr>
        <w:numPr>
          <w:ilvl w:val="2"/>
          <w:numId w:val="15"/>
        </w:numPr>
      </w:pPr>
      <w:r>
        <w:t>Tiekėjas bankrutuoja arba yra likviduojamas, sustabdo ūkinę veiklą arba įstatymuose ir kituose teisės aktuose numatyta tvarka susidaro analogiška situacija</w:t>
      </w:r>
      <w:r w:rsidR="008227CE" w:rsidRPr="00E05609">
        <w:t>.</w:t>
      </w:r>
    </w:p>
    <w:bookmarkEnd w:id="9"/>
    <w:bookmarkEnd w:id="10"/>
    <w:p w14:paraId="1FEFC23B" w14:textId="7FE31FFE" w:rsidR="00CC0216" w:rsidRDefault="00121F45" w:rsidP="007C23F3">
      <w:pPr>
        <w:numPr>
          <w:ilvl w:val="1"/>
          <w:numId w:val="15"/>
        </w:numPr>
      </w:pPr>
      <w:r w:rsidRPr="00121F45">
        <w:t>Pažeidimus, nurodytus Sutarties 6.1.1</w:t>
      </w:r>
      <w:r w:rsidR="00ED5C67">
        <w:t xml:space="preserve"> </w:t>
      </w:r>
      <w:r w:rsidR="00ED5C67" w:rsidRPr="00121F45">
        <w:t xml:space="preserve">– </w:t>
      </w:r>
      <w:r w:rsidRPr="00121F45">
        <w:t>6.1.</w:t>
      </w:r>
      <w:r w:rsidR="00ED5C67">
        <w:t xml:space="preserve">6 </w:t>
      </w:r>
      <w:r w:rsidRPr="00121F45">
        <w:t>papunkčiuose, Šalys susitaria laikyti esminiais Sutarties pažeidimais, nepriklausomai nuo to, ar šiais pagrindais Sutartis nutraukiama, ar ne. Ši nuostata neapriboja galimybės kitų Sutartyje, jos prieduose ir iš Sutarties esmės kylančių įsipareigojimų pažeidimus kvalifikuoti esminiais vadovaujantis Lietuvos Respublikos civilinio kodekso 6.217 straipsnio 2 dalimi. Šalis, prieš vienašališkai nutraukdama Sutartį, privalo raštu pareikalauti Sutartį pažeidusios Šalies pašalinti Sutarties nutraukimo pagrindą sudarančias aplinkybes (priežastis) per protingą terminą, kuris negali būti ilgesnis kaip 15 (penkiolika) kalendorinių dienų, jas skaičiuojant nuo reikalavimo išsiuntimo elektroniniu paštu Sutartyje nurodytu Sutartį pažeidusios Šalies adresu dienos. Jeigu šios aplinkybės (priežastys) nepašalinamos per nustatytą terminą, Sutarties nutraukimą inicijuojanti Šalis turi teisę nedelsdama ir nesikreipdama į teismą ar kitą ginčus nagrinėjančią instituciją, vienašališkai nutraukti Sutartį apie tai informuodama kitą Šalį raštu registruotu ar elektroniniu paštu Sutartyje nurodytu Sutartį pažeidusios Šalies adresu. Pranešimas apie Sutarties nutraukimą laikomas pateiktu kitai Šaliai: jei teikiamas registruotu paštu – po 3 (trijų) darbo dienų nuo jo išsiuntimo registruotu paštu dienos, jei teikiamas el. paštu – kitą darbo dieną po reikalavimo išsiuntimo.</w:t>
      </w:r>
    </w:p>
    <w:p w14:paraId="4F6AB4D0" w14:textId="77777777" w:rsidR="00ED5C67" w:rsidRDefault="00ED5C67" w:rsidP="00ED5C67">
      <w:pPr>
        <w:numPr>
          <w:ilvl w:val="1"/>
          <w:numId w:val="15"/>
        </w:numPr>
      </w:pPr>
      <w:r>
        <w:t>Nutraukus Sutartį dėl esminių Sutarties pažeidimų, Paslaugų pirkėjas vykdo Lietuvos Respublikos viešųjų pirkimų įstatymo 91 straipsnyje nustatytą prievolę Centrinėje viešųjų pirkimų informacinėje sistemoje paskelbti informaciją apie Sutartį neįvykdžiusį ar netinkamai ją įvykdžiusį Paslaugų teikėją.</w:t>
      </w:r>
    </w:p>
    <w:p w14:paraId="474F6203" w14:textId="332DE64A" w:rsidR="00ED5C67" w:rsidRDefault="00ED5C67" w:rsidP="00ED5C67">
      <w:pPr>
        <w:numPr>
          <w:ilvl w:val="1"/>
          <w:numId w:val="15"/>
        </w:numPr>
      </w:pPr>
      <w:r>
        <w:t>Sutartis gali būti nutraukta raštišku abiejų Šalių susitarimu.</w:t>
      </w:r>
    </w:p>
    <w:p w14:paraId="02E86C12" w14:textId="4E6BF7F6" w:rsidR="00ED5C67" w:rsidRDefault="00ED5C67" w:rsidP="00ED5C67">
      <w:pPr>
        <w:numPr>
          <w:ilvl w:val="1"/>
          <w:numId w:val="15"/>
        </w:numPr>
      </w:pPr>
      <w:r w:rsidRPr="00ED5C67">
        <w:t xml:space="preserve">Jei Sutartis nutraukiama </w:t>
      </w:r>
      <w:r>
        <w:t>Pirkėjo</w:t>
      </w:r>
      <w:r w:rsidRPr="00ED5C67">
        <w:t xml:space="preserve"> iniciatyva dėl </w:t>
      </w:r>
      <w:r>
        <w:t>Tiekėjo</w:t>
      </w:r>
      <w:r w:rsidRPr="00ED5C67">
        <w:t xml:space="preserve"> kaltės, </w:t>
      </w:r>
      <w:r>
        <w:t>P</w:t>
      </w:r>
      <w:r w:rsidRPr="00ED5C67">
        <w:t xml:space="preserve">irkėjo patirti nuostoliai ar išlaidos išieškomi išskaičiuojant juos iš </w:t>
      </w:r>
      <w:r>
        <w:t>Tiekėjui</w:t>
      </w:r>
      <w:r w:rsidRPr="00ED5C67">
        <w:t xml:space="preserve"> mokėtinų sumų arba pagal </w:t>
      </w:r>
      <w:r>
        <w:t>Tiekėjo</w:t>
      </w:r>
      <w:r w:rsidRPr="00ED5C67">
        <w:t xml:space="preserve"> pateiktą Sutarties įvykdymo užtikrinimą. Jei </w:t>
      </w:r>
      <w:r>
        <w:t>P</w:t>
      </w:r>
      <w:r w:rsidRPr="00ED5C67">
        <w:t xml:space="preserve">irkėjo patirtų nuostolių suma viršija Sutarties įvykdymo užtikrinimo sumą, </w:t>
      </w:r>
      <w:r>
        <w:t>Tiekėjas</w:t>
      </w:r>
      <w:r w:rsidRPr="00ED5C67">
        <w:t xml:space="preserve"> privalo atlyginti nuostolių sumą, viršijančią Sutarties įvykdymo užtikrinimo sumą.</w:t>
      </w:r>
    </w:p>
    <w:p w14:paraId="359F33B2" w14:textId="5A92999E" w:rsidR="00ED5C67" w:rsidRDefault="00ED5C67" w:rsidP="00ED5C67">
      <w:pPr>
        <w:numPr>
          <w:ilvl w:val="1"/>
          <w:numId w:val="15"/>
        </w:numPr>
      </w:pPr>
      <w:r>
        <w:t>Tiekėjui vienašališkai nutraukus Sutartį, joje nenustatytais pagrindais, Tiekėjas turi atlyginti Pirkėjui visus Pirkėjo su Sutarties vykdymu susijusius iki Pirkimo sutarties nutraukimo patirtus tiesioginius nuostolius.</w:t>
      </w:r>
    </w:p>
    <w:p w14:paraId="1F14756E" w14:textId="31486305" w:rsidR="00ED5C67" w:rsidRPr="00785269" w:rsidRDefault="00ED5C67" w:rsidP="00ED5C67">
      <w:pPr>
        <w:numPr>
          <w:ilvl w:val="1"/>
          <w:numId w:val="15"/>
        </w:numPr>
      </w:pPr>
      <w:r>
        <w:t>Sutartį nutraukus dėl Tiekėjo kaltės, be jam priklausančio atlyginimo už suteiktas paslaugas, Tiekėjas neturi teisės į kokių nors patirtų nuostolių ar žalos kompensaciją</w:t>
      </w:r>
    </w:p>
    <w:p w14:paraId="4BFB1385" w14:textId="7CD8742B" w:rsidR="00FD6D2A" w:rsidRPr="00AF51A3" w:rsidRDefault="00ED5C67" w:rsidP="00470214">
      <w:pPr>
        <w:pStyle w:val="Heading1"/>
      </w:pPr>
      <w:r>
        <w:lastRenderedPageBreak/>
        <w:t>Kitos sąlygos</w:t>
      </w:r>
    </w:p>
    <w:p w14:paraId="7A0BE5C4" w14:textId="49581FFA" w:rsidR="00ED5C67" w:rsidRDefault="00ED5C67" w:rsidP="00ED5C67">
      <w:pPr>
        <w:numPr>
          <w:ilvl w:val="1"/>
          <w:numId w:val="15"/>
        </w:numPr>
      </w:pPr>
      <w:r>
        <w:t xml:space="preserve">Sutartis įsigalioja nuo Sutarties pasirašymo dienos ir galioja iki visiško Šalių sutartinių įsipareigojimų įvykdymo. Šalių rašytiniu susitarimu, kuris tampa neatskiriama Sutarties dalimi, Sutartis gali būti pratęsta vieną kartą, ne ilgesniam nei </w:t>
      </w:r>
      <w:r w:rsidR="00153F66">
        <w:t>6</w:t>
      </w:r>
      <w:r>
        <w:t xml:space="preserve"> (</w:t>
      </w:r>
      <w:r w:rsidR="00153F66">
        <w:t>šešių</w:t>
      </w:r>
      <w:r>
        <w:t xml:space="preserve">) mėn. laikotarpiui, jie bus atliekami reikšmingi projekto </w:t>
      </w:r>
      <w:r w:rsidRPr="00824675">
        <w:t>Nr. 08.4.2-ESFA-K-616-01-0010</w:t>
      </w:r>
      <w:r>
        <w:t xml:space="preserve"> veiklų vykdymo grafiko pakeitimai.</w:t>
      </w:r>
    </w:p>
    <w:p w14:paraId="3B67277E" w14:textId="77777777" w:rsidR="00ED5C67" w:rsidRDefault="00ED5C67" w:rsidP="00ED5C67">
      <w:pPr>
        <w:numPr>
          <w:ilvl w:val="1"/>
          <w:numId w:val="15"/>
        </w:numPr>
      </w:pPr>
      <w:r>
        <w:t>Sutarties sąlygos Sutarties galiojimo laikotarpiu negali būti keičiamos, išskyrus Viešųjų pirkimų įstatymo 89 straipsnyje numatytus atvejus ir tokias Sutarties sąlygas, kurias pakeitus nebūtų pažeisti Viešųjų pirkimų įstatymo 17 straipsnyje nustatyti principai. Sutarties sąlygos keičiamos rašytiniu Šalių susitarimu, kuris tampa neatskiriama Sutarties dalimi.</w:t>
      </w:r>
    </w:p>
    <w:p w14:paraId="7F62E0D7" w14:textId="77777777" w:rsidR="00ED5C67" w:rsidRDefault="00ED5C67" w:rsidP="00ED5C67">
      <w:pPr>
        <w:numPr>
          <w:ilvl w:val="1"/>
          <w:numId w:val="15"/>
        </w:numPr>
      </w:pPr>
      <w:r>
        <w:t>Už Sutarties įsipareigojimų nevykdymą arba netinkamą vykdymą Sutarties Šalys atsako pagal Lietuvos Respublikoje galiojančius teisės aktus.</w:t>
      </w:r>
    </w:p>
    <w:p w14:paraId="4528A88C" w14:textId="7A17527F" w:rsidR="005F4AFE" w:rsidRDefault="00ED5C67" w:rsidP="00ED5C67">
      <w:pPr>
        <w:numPr>
          <w:ilvl w:val="1"/>
          <w:numId w:val="15"/>
        </w:numPr>
      </w:pPr>
      <w:r>
        <w:t>Sutarties Šalys įsipareigoja ne vėliau kaip per 10 (dešimt) darbo dienų informuoti viena kitą apie Šalių rekvizitų, bankų atsiskaitomųjų sąskaitų numerių pasikeitimus. Šalis, neįvykdžiusi šio įsipareigojimo, negali reikšti pretenzijų, kad kita Šalis pažeidė Sutartį, jei kita Šalis atliko veiksmus pagal paskutinius jai žinomus kitos Šalies rekvizitus.</w:t>
      </w:r>
    </w:p>
    <w:p w14:paraId="55055C12" w14:textId="49FD3E33" w:rsidR="0020414D" w:rsidRDefault="0020414D" w:rsidP="0020414D">
      <w:pPr>
        <w:numPr>
          <w:ilvl w:val="1"/>
          <w:numId w:val="15"/>
        </w:numPr>
      </w:pPr>
      <w:r>
        <w:t xml:space="preserve">Paslaugų pirkėjas paskiria kontaktiniu asmeniu, atsakingu už Sutarties  </w:t>
      </w:r>
      <w:r w:rsidRPr="0020414D">
        <w:t xml:space="preserve">vykdymą </w:t>
      </w:r>
      <w:r>
        <w:t xml:space="preserve"> </w:t>
      </w:r>
      <w:r>
        <w:rPr>
          <w:u w:val="single"/>
        </w:rPr>
        <w:t xml:space="preserve"> </w:t>
      </w:r>
      <w:r w:rsidRPr="0020414D">
        <w:rPr>
          <w:highlight w:val="lightGray"/>
          <w:u w:val="single"/>
        </w:rPr>
        <w:t>pareigos, vardas, pavardė</w:t>
      </w:r>
      <w:r>
        <w:rPr>
          <w:u w:val="single"/>
        </w:rPr>
        <w:t xml:space="preserve"> </w:t>
      </w:r>
      <w:r>
        <w:t xml:space="preserve"> , tel.: ____________ , el. paštas: _____________ , bei atsakingu už Sutarties ir jos pakeitimų paskelbimą pagal Lietuvos Respublikos viešųjų pirkimų įstatymo 86 straipsnio 9 dalies nuostatas </w:t>
      </w:r>
      <w:r w:rsidRPr="0020414D">
        <w:rPr>
          <w:highlight w:val="lightGray"/>
        </w:rPr>
        <w:t>_</w:t>
      </w:r>
      <w:r w:rsidRPr="0020414D">
        <w:rPr>
          <w:highlight w:val="lightGray"/>
          <w:u w:val="single"/>
        </w:rPr>
        <w:t>pareigos, vardas, pavardė</w:t>
      </w:r>
      <w:r w:rsidRPr="0020414D">
        <w:rPr>
          <w:u w:val="single"/>
        </w:rPr>
        <w:t xml:space="preserve"> </w:t>
      </w:r>
      <w:r>
        <w:t>, tel.: ____________ , el. paštas: _____________ .</w:t>
      </w:r>
    </w:p>
    <w:p w14:paraId="67E795D4" w14:textId="6E43661C" w:rsidR="0020414D" w:rsidRDefault="0020414D" w:rsidP="0020414D">
      <w:pPr>
        <w:numPr>
          <w:ilvl w:val="1"/>
          <w:numId w:val="15"/>
        </w:numPr>
      </w:pPr>
      <w:r>
        <w:t xml:space="preserve">Paslaugų teikėjas paskiria kontaktiniu asmeniu, atsakingu už Sutarties vykdymą, ir turinčiu teisę pasirašyti paslaugų teikimo vykdymo ataskaitą </w:t>
      </w:r>
      <w:r w:rsidRPr="0020414D">
        <w:rPr>
          <w:highlight w:val="lightGray"/>
          <w:u w:val="single"/>
        </w:rPr>
        <w:t>pareigos, vardas, pavardė</w:t>
      </w:r>
      <w:r w:rsidRPr="0020414D">
        <w:rPr>
          <w:u w:val="single"/>
        </w:rPr>
        <w:t xml:space="preserve"> </w:t>
      </w:r>
      <w:r>
        <w:t>, tel.: ____________ , el. paštas: _____________ .</w:t>
      </w:r>
    </w:p>
    <w:p w14:paraId="6BC4C154" w14:textId="39DCFE21" w:rsidR="00ED5C67" w:rsidRDefault="0020414D" w:rsidP="00ED5C67">
      <w:pPr>
        <w:numPr>
          <w:ilvl w:val="1"/>
          <w:numId w:val="15"/>
        </w:numPr>
      </w:pPr>
      <w:r w:rsidRPr="0020414D">
        <w:t xml:space="preserve">Visi Paslaugų </w:t>
      </w:r>
      <w:r>
        <w:t>Tiekėjo</w:t>
      </w:r>
      <w:r w:rsidRPr="0020414D">
        <w:t xml:space="preserve"> darbuotojai, įtraukti į Sutarties vykdymą, prieš pradėdami teikti paslaugas, privalo pasirašyti konfidencialumo pasižadėjimą ir originalą pateikti </w:t>
      </w:r>
      <w:r>
        <w:t>Pirkėjui</w:t>
      </w:r>
      <w:r w:rsidRPr="0020414D">
        <w:t xml:space="preserve">. Jei Sutarties vykdymo metu </w:t>
      </w:r>
      <w:r>
        <w:t>Tiekėjas</w:t>
      </w:r>
      <w:r w:rsidRPr="0020414D">
        <w:t xml:space="preserve"> įtrauks naujus darbuotojus, jie privalo pasirašyti konfidencialumo pasižadėjimą ir originalą pateikti </w:t>
      </w:r>
      <w:r>
        <w:t>P</w:t>
      </w:r>
      <w:r w:rsidRPr="0020414D">
        <w:t>irkėjui iki pradedant teikti paslaugas, susijusius su Sutarties vykdymu.</w:t>
      </w:r>
    </w:p>
    <w:p w14:paraId="08DCADEF" w14:textId="77777777" w:rsidR="0020414D" w:rsidRDefault="0020414D" w:rsidP="0020414D">
      <w:pPr>
        <w:numPr>
          <w:ilvl w:val="1"/>
          <w:numId w:val="15"/>
        </w:numPr>
      </w:pPr>
      <w:r>
        <w:t xml:space="preserve">Sutartis sudaryta dviem originaliais egzemplioriais lietuvių kalba, turinčiais vienodą juridinę galią, po vieną kiekvienai Šaliai. </w:t>
      </w:r>
    </w:p>
    <w:p w14:paraId="1509574F" w14:textId="77777777" w:rsidR="0020414D" w:rsidRDefault="0020414D" w:rsidP="0020414D">
      <w:pPr>
        <w:numPr>
          <w:ilvl w:val="1"/>
          <w:numId w:val="15"/>
        </w:numPr>
      </w:pPr>
      <w:r>
        <w:t xml:space="preserve">Šios Sutarties turinys ir vykdant šią Sutartį gauta informacija yra konfidenciali ir negali būti perduoti tretiesiems asmenims be kurios nors iš Šalių raštiško sutikimo. </w:t>
      </w:r>
    </w:p>
    <w:p w14:paraId="22672EFE" w14:textId="77777777" w:rsidR="0020414D" w:rsidRDefault="0020414D" w:rsidP="0020414D">
      <w:pPr>
        <w:numPr>
          <w:ilvl w:val="1"/>
          <w:numId w:val="15"/>
        </w:numPr>
      </w:pPr>
      <w:r>
        <w:t>Nė viena Šalis neturi teisės perleisti visų arba dalies teisių ir pareigų pagal šią Sutartį jokiai trečiajai šaliai be išankstinio raštiško kitos Šalies sutikimo.</w:t>
      </w:r>
    </w:p>
    <w:p w14:paraId="6B829013" w14:textId="77777777" w:rsidR="0020414D" w:rsidRDefault="0020414D" w:rsidP="0020414D">
      <w:pPr>
        <w:numPr>
          <w:ilvl w:val="1"/>
          <w:numId w:val="15"/>
        </w:numPr>
      </w:pPr>
      <w:r>
        <w:t>Jei bet kuri šios Sutarties nuostata tampa ar pripažįstama visiškai ar iš dalies negaliojančia, tai neturi įtakos kitų Sutarties nuostatų galiojimui.</w:t>
      </w:r>
    </w:p>
    <w:p w14:paraId="0ADE25E3" w14:textId="77777777" w:rsidR="0020414D" w:rsidRDefault="0020414D" w:rsidP="0020414D">
      <w:pPr>
        <w:numPr>
          <w:ilvl w:val="1"/>
          <w:numId w:val="15"/>
        </w:numPr>
      </w:pPr>
      <w: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E0DFE1E" w14:textId="0760280C" w:rsidR="0020414D" w:rsidRPr="00AF51A3" w:rsidRDefault="0020414D" w:rsidP="0020414D">
      <w:pPr>
        <w:numPr>
          <w:ilvl w:val="1"/>
          <w:numId w:val="15"/>
        </w:numPr>
      </w:pPr>
      <w:r>
        <w:lastRenderedPageBreak/>
        <w:t>Be šių Sutarties sąlygų, jai taikomos ir Lietuvos Respublikos teisės aktuose numatytos tokios rūšies sutarčių sąlygos.</w:t>
      </w:r>
    </w:p>
    <w:p w14:paraId="23456311" w14:textId="5C641023" w:rsidR="00DC35FC" w:rsidRPr="00AF51A3" w:rsidRDefault="0020414D" w:rsidP="00820864">
      <w:pPr>
        <w:pStyle w:val="Heading1"/>
      </w:pPr>
      <w:r>
        <w:t>Priedai</w:t>
      </w:r>
    </w:p>
    <w:p w14:paraId="00330B71" w14:textId="06143E10" w:rsidR="005F4AFE" w:rsidRPr="00AF51A3" w:rsidRDefault="0020414D" w:rsidP="007C23F3">
      <w:pPr>
        <w:numPr>
          <w:ilvl w:val="1"/>
          <w:numId w:val="15"/>
        </w:numPr>
      </w:pPr>
      <w:r w:rsidRPr="0020414D">
        <w:t>Sutarties priedai yra neatskiriama šios Sutarties dalis:</w:t>
      </w:r>
      <w:r w:rsidR="0086514E" w:rsidRPr="00AF51A3">
        <w:rPr>
          <w:i/>
        </w:rPr>
        <w:t>.</w:t>
      </w:r>
    </w:p>
    <w:p w14:paraId="1FB9D6BE" w14:textId="4088198F" w:rsidR="0020414D" w:rsidRDefault="0020414D" w:rsidP="00D22798">
      <w:pPr>
        <w:numPr>
          <w:ilvl w:val="2"/>
          <w:numId w:val="15"/>
        </w:numPr>
      </w:pPr>
      <w:r>
        <w:t>1 priedas. Techninė specifikacija, ___ lapai;</w:t>
      </w:r>
    </w:p>
    <w:p w14:paraId="376FECE6" w14:textId="40901739" w:rsidR="0020414D" w:rsidRDefault="0020414D" w:rsidP="00D22798">
      <w:pPr>
        <w:numPr>
          <w:ilvl w:val="2"/>
          <w:numId w:val="15"/>
        </w:numPr>
      </w:pPr>
      <w:r>
        <w:t xml:space="preserve">2 priedas. Paslaugų teikimo etapai ir jų kaina, </w:t>
      </w:r>
      <w:r w:rsidR="00D22798">
        <w:t xml:space="preserve">___ </w:t>
      </w:r>
      <w:r>
        <w:t>lapai;</w:t>
      </w:r>
    </w:p>
    <w:p w14:paraId="5BDFFE08" w14:textId="58E3358C" w:rsidR="0020414D" w:rsidRDefault="0020414D" w:rsidP="00D22798">
      <w:pPr>
        <w:numPr>
          <w:ilvl w:val="2"/>
          <w:numId w:val="15"/>
        </w:numPr>
      </w:pPr>
      <w:r>
        <w:t xml:space="preserve">3 priedas. Paslaugų teikėjo techninio pasiūlymo kopija, </w:t>
      </w:r>
      <w:r w:rsidR="00D22798">
        <w:t xml:space="preserve">___ </w:t>
      </w:r>
      <w:r>
        <w:t>lapai</w:t>
      </w:r>
    </w:p>
    <w:p w14:paraId="3B2167E0" w14:textId="5813C904" w:rsidR="0020414D" w:rsidRDefault="0020414D" w:rsidP="00D22798">
      <w:pPr>
        <w:numPr>
          <w:ilvl w:val="2"/>
          <w:numId w:val="15"/>
        </w:numPr>
      </w:pPr>
      <w:r>
        <w:t xml:space="preserve">4 priedas. Paslaugų perdavimo-priėmimo aktas, </w:t>
      </w:r>
      <w:r w:rsidR="00D22798">
        <w:t xml:space="preserve">___ </w:t>
      </w:r>
      <w:r>
        <w:t>lapai</w:t>
      </w:r>
      <w:r w:rsidR="00D22798">
        <w:t>.</w:t>
      </w:r>
    </w:p>
    <w:p w14:paraId="6F49320D" w14:textId="3EE2C69C" w:rsidR="00DC35FC" w:rsidRDefault="00D22798" w:rsidP="00470214">
      <w:pPr>
        <w:pStyle w:val="Heading1"/>
      </w:pPr>
      <w:r>
        <w:t>Šalių adresai ir rekvizitai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rsidR="00D22798" w14:paraId="0BE452FD" w14:textId="77777777" w:rsidTr="008E33AB">
        <w:tc>
          <w:tcPr>
            <w:tcW w:w="4675" w:type="dxa"/>
          </w:tcPr>
          <w:p w14:paraId="7B0EFEA1" w14:textId="487564E0" w:rsidR="00D22798" w:rsidRDefault="00D22798" w:rsidP="008E33AB">
            <w:pPr>
              <w:rPr>
                <w:b/>
                <w:bCs/>
              </w:rPr>
            </w:pPr>
            <w:r>
              <w:rPr>
                <w:b/>
                <w:bCs/>
              </w:rPr>
              <w:t>Pirkėjas</w:t>
            </w:r>
          </w:p>
          <w:p w14:paraId="094B7215" w14:textId="77777777" w:rsidR="00D22798" w:rsidRDefault="00D22798" w:rsidP="008E33AB">
            <w:pPr>
              <w:rPr>
                <w:b/>
                <w:bCs/>
              </w:rPr>
            </w:pPr>
          </w:p>
          <w:p w14:paraId="2E645264" w14:textId="4535AE21" w:rsidR="00D22798" w:rsidRPr="000726DE" w:rsidRDefault="00D22798" w:rsidP="008E33AB">
            <w:pPr>
              <w:rPr>
                <w:rFonts w:cstheme="minorHAnsi"/>
              </w:rPr>
            </w:pPr>
            <w:r>
              <w:rPr>
                <w:rFonts w:cstheme="minorHAnsi"/>
              </w:rPr>
              <w:t>Įmonės pavadinimas</w:t>
            </w:r>
          </w:p>
          <w:p w14:paraId="59B99A19" w14:textId="1A2C528C" w:rsidR="00D22798" w:rsidRDefault="00D22798" w:rsidP="008E33AB">
            <w:pPr>
              <w:rPr>
                <w:rFonts w:cstheme="minorHAnsi"/>
              </w:rPr>
            </w:pPr>
            <w:r>
              <w:rPr>
                <w:rFonts w:cstheme="minorHAnsi"/>
              </w:rPr>
              <w:t>Įmonės kodas</w:t>
            </w:r>
          </w:p>
          <w:p w14:paraId="183A9405" w14:textId="0C31BFAA" w:rsidR="00D22798" w:rsidRDefault="00D22798" w:rsidP="008E33AB">
            <w:pPr>
              <w:rPr>
                <w:rFonts w:cstheme="minorHAnsi"/>
              </w:rPr>
            </w:pPr>
            <w:r>
              <w:rPr>
                <w:rFonts w:cstheme="minorHAnsi"/>
              </w:rPr>
              <w:t>Įmonės kontaktiniai duomenys</w:t>
            </w:r>
          </w:p>
          <w:p w14:paraId="1A4D39EB" w14:textId="0BD76240" w:rsidR="00D22798" w:rsidRDefault="00D22798" w:rsidP="008E33AB">
            <w:r>
              <w:t xml:space="preserve">Sąskaitos numeris: </w:t>
            </w:r>
          </w:p>
          <w:p w14:paraId="7641AB95" w14:textId="5571DA7A" w:rsidR="00D22798" w:rsidRDefault="00D22798" w:rsidP="008E33AB">
            <w:r>
              <w:t>Bankas, banko kodas</w:t>
            </w:r>
          </w:p>
          <w:p w14:paraId="1FB3A565" w14:textId="77777777" w:rsidR="00D22798" w:rsidRDefault="00D22798" w:rsidP="008E33AB"/>
          <w:p w14:paraId="49DCCFEF" w14:textId="2929724E" w:rsidR="00D22798" w:rsidRDefault="00D22798" w:rsidP="008E33AB">
            <w:r>
              <w:t>Pareigų pavadinimas</w:t>
            </w:r>
          </w:p>
          <w:p w14:paraId="3721DF2A" w14:textId="77777777" w:rsidR="00D22798" w:rsidRDefault="00D22798" w:rsidP="008E33AB"/>
          <w:p w14:paraId="297B11D8" w14:textId="75B03835" w:rsidR="00D22798" w:rsidRDefault="00D22798" w:rsidP="008E33AB">
            <w:r>
              <w:rPr>
                <w:rFonts w:cstheme="minorHAnsi"/>
              </w:rPr>
              <w:t>Vardas, pavardė</w:t>
            </w:r>
          </w:p>
          <w:p w14:paraId="71685F29" w14:textId="77777777" w:rsidR="00D22798" w:rsidRDefault="00D22798" w:rsidP="008E33AB"/>
          <w:p w14:paraId="4C17A3FA" w14:textId="77777777" w:rsidR="00D22798" w:rsidRDefault="00D22798" w:rsidP="008E33AB">
            <w:r>
              <w:t>_____________________________</w:t>
            </w:r>
          </w:p>
          <w:p w14:paraId="41FA7FDE" w14:textId="77777777" w:rsidR="00D22798" w:rsidRPr="000726DE" w:rsidRDefault="00D22798" w:rsidP="008E33AB">
            <w:r>
              <w:t>A.V.</w:t>
            </w:r>
          </w:p>
        </w:tc>
        <w:tc>
          <w:tcPr>
            <w:tcW w:w="4675" w:type="dxa"/>
          </w:tcPr>
          <w:p w14:paraId="512CD0EF" w14:textId="76622962" w:rsidR="00D22798" w:rsidRDefault="00D22798" w:rsidP="008E33AB">
            <w:pPr>
              <w:ind w:left="720"/>
              <w:rPr>
                <w:b/>
                <w:bCs/>
              </w:rPr>
            </w:pPr>
            <w:r>
              <w:rPr>
                <w:b/>
                <w:bCs/>
              </w:rPr>
              <w:t>Tiekėjas</w:t>
            </w:r>
          </w:p>
          <w:p w14:paraId="3F5854D0" w14:textId="77777777" w:rsidR="00D22798" w:rsidRDefault="00D22798" w:rsidP="008E33AB">
            <w:pPr>
              <w:ind w:left="720"/>
              <w:rPr>
                <w:b/>
                <w:bCs/>
              </w:rPr>
            </w:pPr>
          </w:p>
          <w:p w14:paraId="24DEB3EE" w14:textId="77777777" w:rsidR="00D22798" w:rsidRPr="00D22798" w:rsidRDefault="00D22798" w:rsidP="00D22798">
            <w:pPr>
              <w:ind w:left="720"/>
              <w:rPr>
                <w:rFonts w:cstheme="minorHAnsi"/>
              </w:rPr>
            </w:pPr>
            <w:r w:rsidRPr="00D22798">
              <w:rPr>
                <w:rFonts w:cstheme="minorHAnsi"/>
              </w:rPr>
              <w:t>Įmonės pavadinimas</w:t>
            </w:r>
          </w:p>
          <w:p w14:paraId="0EA98216" w14:textId="77777777" w:rsidR="00D22798" w:rsidRPr="00D22798" w:rsidRDefault="00D22798" w:rsidP="00D22798">
            <w:pPr>
              <w:ind w:left="720"/>
              <w:rPr>
                <w:rFonts w:cstheme="minorHAnsi"/>
              </w:rPr>
            </w:pPr>
            <w:r w:rsidRPr="00D22798">
              <w:rPr>
                <w:rFonts w:cstheme="minorHAnsi"/>
              </w:rPr>
              <w:t>Įmonės kodas</w:t>
            </w:r>
          </w:p>
          <w:p w14:paraId="17F04A8E" w14:textId="77777777" w:rsidR="00D22798" w:rsidRPr="00D22798" w:rsidRDefault="00D22798" w:rsidP="00D22798">
            <w:pPr>
              <w:ind w:left="720"/>
              <w:rPr>
                <w:rFonts w:cstheme="minorHAnsi"/>
              </w:rPr>
            </w:pPr>
            <w:r w:rsidRPr="00D22798">
              <w:rPr>
                <w:rFonts w:cstheme="minorHAnsi"/>
              </w:rPr>
              <w:t>Įmonės kontaktiniai duomenys</w:t>
            </w:r>
          </w:p>
          <w:p w14:paraId="7868E4C7" w14:textId="77777777" w:rsidR="00D22798" w:rsidRPr="00D22798" w:rsidRDefault="00D22798" w:rsidP="00D22798">
            <w:pPr>
              <w:ind w:left="720"/>
              <w:rPr>
                <w:rFonts w:cstheme="minorHAnsi"/>
              </w:rPr>
            </w:pPr>
            <w:r w:rsidRPr="00D22798">
              <w:rPr>
                <w:rFonts w:cstheme="minorHAnsi"/>
              </w:rPr>
              <w:t xml:space="preserve">Sąskaitos numeris: </w:t>
            </w:r>
          </w:p>
          <w:p w14:paraId="6B1D9329" w14:textId="77777777" w:rsidR="00D22798" w:rsidRPr="00D22798" w:rsidRDefault="00D22798" w:rsidP="00D22798">
            <w:pPr>
              <w:ind w:left="720"/>
              <w:rPr>
                <w:rFonts w:cstheme="minorHAnsi"/>
              </w:rPr>
            </w:pPr>
            <w:r w:rsidRPr="00D22798">
              <w:rPr>
                <w:rFonts w:cstheme="minorHAnsi"/>
              </w:rPr>
              <w:t>Bankas, banko kodas</w:t>
            </w:r>
          </w:p>
          <w:p w14:paraId="68A3893F" w14:textId="77777777" w:rsidR="00D22798" w:rsidRPr="00D22798" w:rsidRDefault="00D22798" w:rsidP="00D22798">
            <w:pPr>
              <w:ind w:left="720"/>
              <w:rPr>
                <w:rFonts w:cstheme="minorHAnsi"/>
              </w:rPr>
            </w:pPr>
          </w:p>
          <w:p w14:paraId="64D531BE" w14:textId="77777777" w:rsidR="00D22798" w:rsidRPr="00D22798" w:rsidRDefault="00D22798" w:rsidP="00D22798">
            <w:pPr>
              <w:ind w:left="720"/>
              <w:rPr>
                <w:rFonts w:cstheme="minorHAnsi"/>
              </w:rPr>
            </w:pPr>
            <w:r w:rsidRPr="00D22798">
              <w:rPr>
                <w:rFonts w:cstheme="minorHAnsi"/>
              </w:rPr>
              <w:t>Pareigų pavadinimas</w:t>
            </w:r>
          </w:p>
          <w:p w14:paraId="61E22987" w14:textId="77777777" w:rsidR="00D22798" w:rsidRPr="00D22798" w:rsidRDefault="00D22798" w:rsidP="00D22798">
            <w:pPr>
              <w:ind w:left="720"/>
              <w:rPr>
                <w:rFonts w:cstheme="minorHAnsi"/>
              </w:rPr>
            </w:pPr>
          </w:p>
          <w:p w14:paraId="3C600246" w14:textId="77777777" w:rsidR="00D22798" w:rsidRPr="00D22798" w:rsidRDefault="00D22798" w:rsidP="00D22798">
            <w:pPr>
              <w:ind w:left="720"/>
              <w:rPr>
                <w:rFonts w:cstheme="minorHAnsi"/>
              </w:rPr>
            </w:pPr>
            <w:r w:rsidRPr="00D22798">
              <w:rPr>
                <w:rFonts w:cstheme="minorHAnsi"/>
              </w:rPr>
              <w:t>Vardas, pavardė</w:t>
            </w:r>
          </w:p>
          <w:p w14:paraId="4A44164A" w14:textId="77777777" w:rsidR="00D22798" w:rsidRPr="00D22798" w:rsidRDefault="00D22798" w:rsidP="00D22798">
            <w:pPr>
              <w:ind w:left="720"/>
              <w:rPr>
                <w:rFonts w:cstheme="minorHAnsi"/>
              </w:rPr>
            </w:pPr>
          </w:p>
          <w:p w14:paraId="3117ED13" w14:textId="77777777" w:rsidR="00D22798" w:rsidRPr="00D22798" w:rsidRDefault="00D22798" w:rsidP="00D22798">
            <w:pPr>
              <w:ind w:left="720"/>
              <w:rPr>
                <w:rFonts w:cstheme="minorHAnsi"/>
              </w:rPr>
            </w:pPr>
            <w:r w:rsidRPr="00D22798">
              <w:rPr>
                <w:rFonts w:cstheme="minorHAnsi"/>
              </w:rPr>
              <w:t>_____________________________</w:t>
            </w:r>
          </w:p>
          <w:p w14:paraId="6AC4685B" w14:textId="7DEEC3B8" w:rsidR="00D22798" w:rsidRPr="007E5AF2" w:rsidRDefault="00D22798" w:rsidP="00D22798">
            <w:pPr>
              <w:ind w:left="720"/>
              <w:rPr>
                <w:b/>
                <w:bCs/>
              </w:rPr>
            </w:pPr>
            <w:r w:rsidRPr="00D22798">
              <w:rPr>
                <w:rFonts w:cstheme="minorHAnsi"/>
              </w:rPr>
              <w:t>A.V.</w:t>
            </w:r>
          </w:p>
        </w:tc>
      </w:tr>
    </w:tbl>
    <w:p w14:paraId="1CEA1D20" w14:textId="77777777" w:rsidR="00D22798" w:rsidRPr="00D22798" w:rsidRDefault="00D22798" w:rsidP="00D22798">
      <w:pPr>
        <w:rPr>
          <w:lang w:eastAsia="lt-LT"/>
        </w:rPr>
      </w:pPr>
    </w:p>
    <w:p w14:paraId="68DD585E" w14:textId="585991A8" w:rsidR="00124AFD" w:rsidRPr="00AF51A3" w:rsidRDefault="00124AFD" w:rsidP="0020414D">
      <w:pPr>
        <w:pStyle w:val="linija"/>
      </w:pPr>
    </w:p>
    <w:sectPr w:rsidR="00124AFD" w:rsidRPr="00AF51A3" w:rsidSect="00A338FD">
      <w:headerReference w:type="even" r:id="rId10"/>
      <w:headerReference w:type="default" r:id="rId11"/>
      <w:footerReference w:type="default" r:id="rId12"/>
      <w:type w:val="continuous"/>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0D113" w14:textId="77777777" w:rsidR="004F5F12" w:rsidRDefault="004F5F12" w:rsidP="003E240D">
      <w:r>
        <w:separator/>
      </w:r>
    </w:p>
    <w:p w14:paraId="2EB1A30A" w14:textId="77777777" w:rsidR="004F5F12" w:rsidRDefault="004F5F12" w:rsidP="003E240D"/>
    <w:p w14:paraId="6FC88801" w14:textId="77777777" w:rsidR="004F5F12" w:rsidRDefault="004F5F12" w:rsidP="003E240D"/>
    <w:p w14:paraId="7B16723D" w14:textId="77777777" w:rsidR="004F5F12" w:rsidRDefault="004F5F12" w:rsidP="00A92EE2"/>
  </w:endnote>
  <w:endnote w:type="continuationSeparator" w:id="0">
    <w:p w14:paraId="01050F00" w14:textId="77777777" w:rsidR="004F5F12" w:rsidRDefault="004F5F12" w:rsidP="003E240D">
      <w:r>
        <w:continuationSeparator/>
      </w:r>
    </w:p>
    <w:p w14:paraId="3A1D298C" w14:textId="77777777" w:rsidR="004F5F12" w:rsidRDefault="004F5F12" w:rsidP="003E240D"/>
    <w:p w14:paraId="0BCFC2B2" w14:textId="77777777" w:rsidR="004F5F12" w:rsidRDefault="004F5F12" w:rsidP="003E240D"/>
    <w:p w14:paraId="3C6CD5A5" w14:textId="77777777" w:rsidR="004F5F12" w:rsidRDefault="004F5F12" w:rsidP="00A92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9CFAC" w14:textId="05A728F6" w:rsidR="00F90548" w:rsidRDefault="00D22798" w:rsidP="00A70AE6">
    <w:pPr>
      <w:pStyle w:val="Header"/>
      <w:tabs>
        <w:tab w:val="clear" w:pos="4153"/>
        <w:tab w:val="clear" w:pos="8306"/>
        <w:tab w:val="right" w:pos="9360"/>
      </w:tabs>
      <w:spacing w:after="0"/>
      <w:jc w:val="left"/>
    </w:pPr>
    <w:r>
      <w:t xml:space="preserve">3 priedas </w:t>
    </w:r>
    <w:r w:rsidR="00517F5A">
      <w:t>–</w:t>
    </w:r>
    <w:r>
      <w:t xml:space="preserve"> Sutarti</w:t>
    </w:r>
    <w:r w:rsidR="00517F5A">
      <w:t>e</w:t>
    </w:r>
    <w:r>
      <w:t>s</w:t>
    </w:r>
    <w:r w:rsidR="00517F5A">
      <w:t xml:space="preserve"> projektas</w:t>
    </w:r>
    <w:r w:rsidR="00F90548">
      <w:tab/>
      <w:t xml:space="preserve"> </w:t>
    </w:r>
    <w:r w:rsidR="00F90548">
      <w:fldChar w:fldCharType="begin"/>
    </w:r>
    <w:r w:rsidR="00F90548">
      <w:instrText xml:space="preserve"> PAGE   \* MERGEFORMAT </w:instrText>
    </w:r>
    <w:r w:rsidR="00F90548">
      <w:fldChar w:fldCharType="separate"/>
    </w:r>
    <w:r w:rsidR="00F90548">
      <w:rPr>
        <w:noProof/>
      </w:rPr>
      <w:t>2</w:t>
    </w:r>
    <w:r w:rsidR="00F9054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36BC7C" w14:textId="77777777" w:rsidR="004F5F12" w:rsidRDefault="004F5F12" w:rsidP="003E240D">
      <w:r>
        <w:separator/>
      </w:r>
    </w:p>
    <w:p w14:paraId="58E998CB" w14:textId="77777777" w:rsidR="004F5F12" w:rsidRDefault="004F5F12" w:rsidP="003E240D"/>
    <w:p w14:paraId="149782FC" w14:textId="77777777" w:rsidR="004F5F12" w:rsidRDefault="004F5F12" w:rsidP="003E240D"/>
    <w:p w14:paraId="1388ABDB" w14:textId="77777777" w:rsidR="004F5F12" w:rsidRDefault="004F5F12" w:rsidP="00A92EE2"/>
  </w:footnote>
  <w:footnote w:type="continuationSeparator" w:id="0">
    <w:p w14:paraId="0F586E22" w14:textId="77777777" w:rsidR="004F5F12" w:rsidRDefault="004F5F12" w:rsidP="003E240D">
      <w:r>
        <w:continuationSeparator/>
      </w:r>
    </w:p>
    <w:p w14:paraId="4E85C2BA" w14:textId="77777777" w:rsidR="004F5F12" w:rsidRDefault="004F5F12" w:rsidP="003E240D"/>
    <w:p w14:paraId="7C8C3222" w14:textId="77777777" w:rsidR="004F5F12" w:rsidRDefault="004F5F12" w:rsidP="003E240D"/>
    <w:p w14:paraId="296C3704" w14:textId="77777777" w:rsidR="004F5F12" w:rsidRDefault="004F5F12" w:rsidP="00A92E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0767E" w14:textId="77777777" w:rsidR="00F90548" w:rsidRDefault="00F90548" w:rsidP="003E240D">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489E8768" w14:textId="77777777" w:rsidR="00F90548" w:rsidRDefault="00F90548" w:rsidP="003E240D">
    <w:pPr>
      <w:pStyle w:val="Header"/>
    </w:pPr>
  </w:p>
  <w:p w14:paraId="5D509D8B" w14:textId="77777777" w:rsidR="00F90548" w:rsidRDefault="00F90548" w:rsidP="003E240D"/>
  <w:p w14:paraId="30D0D7EC" w14:textId="77777777" w:rsidR="00F90548" w:rsidRDefault="00F90548" w:rsidP="003E240D"/>
  <w:p w14:paraId="1C50FF50" w14:textId="77777777" w:rsidR="00F90548" w:rsidRDefault="00F90548" w:rsidP="00A92EE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D109C" w14:textId="1841037D" w:rsidR="00F90548" w:rsidRDefault="00F90548" w:rsidP="00976558">
    <w:pPr>
      <w:jc w:val="center"/>
    </w:pPr>
    <w:r>
      <w:t>Paciento-gydytojo programėlės sukūrimo ir priežiūros darbų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D58B3"/>
    <w:multiLevelType w:val="hybridMultilevel"/>
    <w:tmpl w:val="30126E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6D5758"/>
    <w:multiLevelType w:val="multilevel"/>
    <w:tmpl w:val="5420A5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E34408"/>
    <w:multiLevelType w:val="hybridMultilevel"/>
    <w:tmpl w:val="B2DE7364"/>
    <w:lvl w:ilvl="0" w:tplc="684E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F31DAA"/>
    <w:multiLevelType w:val="multilevel"/>
    <w:tmpl w:val="92DA3124"/>
    <w:lvl w:ilvl="0">
      <w:start w:val="1"/>
      <w:numFmt w:val="decimal"/>
      <w:lvlText w:val="%1."/>
      <w:lvlJc w:val="left"/>
      <w:pPr>
        <w:ind w:left="720" w:hanging="720"/>
      </w:pPr>
      <w:rPr>
        <w:rFonts w:hint="default"/>
        <w:i w:val="0"/>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2232" w:hanging="792"/>
      </w:pPr>
      <w:rPr>
        <w:rFonts w:hint="default"/>
        <w:i w:val="0"/>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i w:val="0"/>
      </w:rPr>
    </w:lvl>
    <w:lvl w:ilvl="8">
      <w:start w:val="1"/>
      <w:numFmt w:val="decimal"/>
      <w:lvlText w:val="%1.%2.%3.%4.%5.%6.%7.%8.%9."/>
      <w:lvlJc w:val="left"/>
      <w:pPr>
        <w:ind w:left="4320" w:hanging="1440"/>
      </w:pPr>
      <w:rPr>
        <w:rFonts w:hint="default"/>
        <w:i w:val="0"/>
      </w:rPr>
    </w:lvl>
  </w:abstractNum>
  <w:abstractNum w:abstractNumId="4" w15:restartNumberingAfterBreak="0">
    <w:nsid w:val="1EA422DA"/>
    <w:multiLevelType w:val="hybridMultilevel"/>
    <w:tmpl w:val="6C9E41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208179E"/>
    <w:multiLevelType w:val="hybridMultilevel"/>
    <w:tmpl w:val="740C7F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DE71599"/>
    <w:multiLevelType w:val="multilevel"/>
    <w:tmpl w:val="B014663A"/>
    <w:lvl w:ilvl="0">
      <w:start w:val="1"/>
      <w:numFmt w:val="decimal"/>
      <w:pStyle w:val="Skyrius"/>
      <w:lvlText w:val="%1."/>
      <w:lvlJc w:val="left"/>
      <w:pPr>
        <w:tabs>
          <w:tab w:val="num" w:pos="360"/>
        </w:tabs>
        <w:ind w:left="360" w:hanging="360"/>
      </w:pPr>
      <w:rPr>
        <w:rFonts w:cs="Times New Roman"/>
      </w:rPr>
    </w:lvl>
    <w:lvl w:ilvl="1">
      <w:start w:val="1"/>
      <w:numFmt w:val="decimal"/>
      <w:pStyle w:val="bodynum"/>
      <w:lvlText w:val="%1.%2."/>
      <w:lvlJc w:val="left"/>
      <w:pPr>
        <w:tabs>
          <w:tab w:val="num" w:pos="720"/>
        </w:tabs>
      </w:pPr>
      <w:rPr>
        <w:rFonts w:cs="Times New Roman"/>
      </w:rPr>
    </w:lvl>
    <w:lvl w:ilvl="2">
      <w:start w:val="1"/>
      <w:numFmt w:val="decimal"/>
      <w:pStyle w:val="Skyrius2"/>
      <w:lvlText w:val="%1.%2.%3."/>
      <w:lvlJc w:val="left"/>
      <w:pPr>
        <w:tabs>
          <w:tab w:val="num" w:pos="1440"/>
        </w:tabs>
        <w:ind w:left="1224" w:hanging="504"/>
      </w:pPr>
      <w:rPr>
        <w:rFonts w:cs="Times New Roman"/>
      </w:rPr>
    </w:lvl>
    <w:lvl w:ilvl="3">
      <w:start w:val="1"/>
      <w:numFmt w:val="decimal"/>
      <w:pStyle w:val="Skyrius3"/>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5BD202E"/>
    <w:multiLevelType w:val="multilevel"/>
    <w:tmpl w:val="D272FA54"/>
    <w:lvl w:ilvl="0">
      <w:start w:val="1"/>
      <w:numFmt w:val="decimal"/>
      <w:pStyle w:val="Heading1"/>
      <w:lvlText w:val="%1."/>
      <w:lvlJc w:val="left"/>
      <w:pPr>
        <w:ind w:left="720" w:hanging="720"/>
      </w:pPr>
      <w:rPr>
        <w:rFonts w:hint="default"/>
        <w:i w:val="0"/>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2232" w:hanging="792"/>
      </w:pPr>
      <w:rPr>
        <w:rFonts w:hint="default"/>
        <w:i w:val="0"/>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i w:val="0"/>
      </w:rPr>
    </w:lvl>
    <w:lvl w:ilvl="8">
      <w:start w:val="1"/>
      <w:numFmt w:val="decimal"/>
      <w:lvlText w:val="%1.%2.%3.%4.%5.%6.%7.%8.%9."/>
      <w:lvlJc w:val="left"/>
      <w:pPr>
        <w:ind w:left="4320" w:hanging="1440"/>
      </w:pPr>
      <w:rPr>
        <w:rFonts w:hint="default"/>
        <w:i w:val="0"/>
      </w:rPr>
    </w:lvl>
  </w:abstractNum>
  <w:abstractNum w:abstractNumId="9" w15:restartNumberingAfterBreak="0">
    <w:nsid w:val="4DC970BB"/>
    <w:multiLevelType w:val="multilevel"/>
    <w:tmpl w:val="01A21D10"/>
    <w:lvl w:ilvl="0">
      <w:start w:val="1"/>
      <w:numFmt w:val="decimal"/>
      <w:lvlText w:val="%1."/>
      <w:lvlJc w:val="left"/>
      <w:pPr>
        <w:ind w:left="7448" w:hanging="360"/>
      </w:pPr>
      <w:rPr>
        <w:b w:val="0"/>
        <w:bCs w:val="0"/>
        <w:color w:val="00000A"/>
        <w:sz w:val="24"/>
        <w:szCs w:val="24"/>
      </w:rPr>
    </w:lvl>
    <w:lvl w:ilvl="1">
      <w:start w:val="1"/>
      <w:numFmt w:val="decimal"/>
      <w:lvlText w:val="%1.%2."/>
      <w:lvlJc w:val="left"/>
      <w:pPr>
        <w:ind w:left="4118" w:hanging="432"/>
      </w:pPr>
      <w:rPr>
        <w:b w:val="0"/>
        <w:bCs w:val="0"/>
        <w:sz w:val="20"/>
        <w:szCs w:val="20"/>
      </w:rPr>
    </w:lvl>
    <w:lvl w:ilvl="2">
      <w:start w:val="1"/>
      <w:numFmt w:val="decimal"/>
      <w:lvlText w:val="%1.%2.%3."/>
      <w:lvlJc w:val="left"/>
      <w:pPr>
        <w:ind w:left="1781" w:hanging="504"/>
      </w:pPr>
    </w:lvl>
    <w:lvl w:ilvl="3">
      <w:start w:val="1"/>
      <w:numFmt w:val="decimal"/>
      <w:lvlText w:val="%1.%2.%3.%4."/>
      <w:lvlJc w:val="left"/>
      <w:pPr>
        <w:ind w:left="872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3E2DEC"/>
    <w:multiLevelType w:val="multilevel"/>
    <w:tmpl w:val="D272FA5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A8E2764"/>
    <w:multiLevelType w:val="multilevel"/>
    <w:tmpl w:val="F010283A"/>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B154C8"/>
    <w:multiLevelType w:val="hybridMultilevel"/>
    <w:tmpl w:val="62E204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126923"/>
    <w:multiLevelType w:val="hybridMultilevel"/>
    <w:tmpl w:val="740C7F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11"/>
  </w:num>
  <w:num w:numId="4">
    <w:abstractNumId w:val="10"/>
  </w:num>
  <w:num w:numId="5">
    <w:abstractNumId w:val="3"/>
  </w:num>
  <w:num w:numId="6">
    <w:abstractNumId w:val="6"/>
  </w:num>
  <w:num w:numId="7">
    <w:abstractNumId w:val="0"/>
  </w:num>
  <w:num w:numId="8">
    <w:abstractNumId w:val="4"/>
  </w:num>
  <w:num w:numId="9">
    <w:abstractNumId w:val="12"/>
  </w:num>
  <w:num w:numId="10">
    <w:abstractNumId w:val="2"/>
  </w:num>
  <w:num w:numId="11">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8"/>
  </w:num>
  <w:num w:numId="1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1410"/>
    <w:rsid w:val="000067FD"/>
    <w:rsid w:val="00006B79"/>
    <w:rsid w:val="00013201"/>
    <w:rsid w:val="000210E5"/>
    <w:rsid w:val="000239E0"/>
    <w:rsid w:val="000246B1"/>
    <w:rsid w:val="00025612"/>
    <w:rsid w:val="00027A33"/>
    <w:rsid w:val="00032F04"/>
    <w:rsid w:val="000334EB"/>
    <w:rsid w:val="00035699"/>
    <w:rsid w:val="000451E7"/>
    <w:rsid w:val="0004615B"/>
    <w:rsid w:val="00046C83"/>
    <w:rsid w:val="00047553"/>
    <w:rsid w:val="00054677"/>
    <w:rsid w:val="00056439"/>
    <w:rsid w:val="00056FC7"/>
    <w:rsid w:val="0005779B"/>
    <w:rsid w:val="000743BC"/>
    <w:rsid w:val="0008187A"/>
    <w:rsid w:val="00081DE5"/>
    <w:rsid w:val="00082D49"/>
    <w:rsid w:val="0009021A"/>
    <w:rsid w:val="000946E4"/>
    <w:rsid w:val="000A0EB1"/>
    <w:rsid w:val="000A42E5"/>
    <w:rsid w:val="000A6FD4"/>
    <w:rsid w:val="000B01C2"/>
    <w:rsid w:val="000B18E5"/>
    <w:rsid w:val="000B4459"/>
    <w:rsid w:val="000B733F"/>
    <w:rsid w:val="000B7365"/>
    <w:rsid w:val="000C3731"/>
    <w:rsid w:val="000C4D12"/>
    <w:rsid w:val="000D736A"/>
    <w:rsid w:val="000F2376"/>
    <w:rsid w:val="000F38FA"/>
    <w:rsid w:val="000F4361"/>
    <w:rsid w:val="000F6393"/>
    <w:rsid w:val="000F706C"/>
    <w:rsid w:val="00105190"/>
    <w:rsid w:val="00105E02"/>
    <w:rsid w:val="00111BB3"/>
    <w:rsid w:val="00114788"/>
    <w:rsid w:val="0011583D"/>
    <w:rsid w:val="00121F45"/>
    <w:rsid w:val="0012241D"/>
    <w:rsid w:val="00123620"/>
    <w:rsid w:val="00124AFD"/>
    <w:rsid w:val="0012767D"/>
    <w:rsid w:val="001353B9"/>
    <w:rsid w:val="001423F9"/>
    <w:rsid w:val="0014350A"/>
    <w:rsid w:val="001446E9"/>
    <w:rsid w:val="00145FDE"/>
    <w:rsid w:val="00153F66"/>
    <w:rsid w:val="001727FA"/>
    <w:rsid w:val="00181DE1"/>
    <w:rsid w:val="00190F8C"/>
    <w:rsid w:val="00192134"/>
    <w:rsid w:val="00195A57"/>
    <w:rsid w:val="00196CE8"/>
    <w:rsid w:val="001A14AF"/>
    <w:rsid w:val="001A1F2B"/>
    <w:rsid w:val="001A4CAC"/>
    <w:rsid w:val="001A6929"/>
    <w:rsid w:val="001A6FB7"/>
    <w:rsid w:val="001B2159"/>
    <w:rsid w:val="001B21F4"/>
    <w:rsid w:val="001B2A9B"/>
    <w:rsid w:val="001B3538"/>
    <w:rsid w:val="001B59EC"/>
    <w:rsid w:val="001B5F83"/>
    <w:rsid w:val="001B60F3"/>
    <w:rsid w:val="001B6CB3"/>
    <w:rsid w:val="001B7483"/>
    <w:rsid w:val="001C252F"/>
    <w:rsid w:val="001C29BF"/>
    <w:rsid w:val="001C7103"/>
    <w:rsid w:val="001D0BC6"/>
    <w:rsid w:val="001E5C4F"/>
    <w:rsid w:val="001E7CF2"/>
    <w:rsid w:val="001F149C"/>
    <w:rsid w:val="001F1CC2"/>
    <w:rsid w:val="001F3ED5"/>
    <w:rsid w:val="00200DFA"/>
    <w:rsid w:val="0020414D"/>
    <w:rsid w:val="00205758"/>
    <w:rsid w:val="00207D38"/>
    <w:rsid w:val="00216778"/>
    <w:rsid w:val="0022200C"/>
    <w:rsid w:val="00226593"/>
    <w:rsid w:val="00227B2D"/>
    <w:rsid w:val="00237EC2"/>
    <w:rsid w:val="002432F8"/>
    <w:rsid w:val="00243842"/>
    <w:rsid w:val="00247996"/>
    <w:rsid w:val="002513B7"/>
    <w:rsid w:val="00251AF2"/>
    <w:rsid w:val="00255620"/>
    <w:rsid w:val="00267B35"/>
    <w:rsid w:val="00283A9B"/>
    <w:rsid w:val="00286DE2"/>
    <w:rsid w:val="00287F9C"/>
    <w:rsid w:val="00290317"/>
    <w:rsid w:val="00294EFE"/>
    <w:rsid w:val="002A0600"/>
    <w:rsid w:val="002A1D21"/>
    <w:rsid w:val="002A6F5E"/>
    <w:rsid w:val="002B00DC"/>
    <w:rsid w:val="002B320B"/>
    <w:rsid w:val="002C191E"/>
    <w:rsid w:val="002D0BDE"/>
    <w:rsid w:val="002D473F"/>
    <w:rsid w:val="002D679D"/>
    <w:rsid w:val="002D6EE6"/>
    <w:rsid w:val="002E03D8"/>
    <w:rsid w:val="002E0ABF"/>
    <w:rsid w:val="002F35C7"/>
    <w:rsid w:val="002F5008"/>
    <w:rsid w:val="0030039B"/>
    <w:rsid w:val="0030269C"/>
    <w:rsid w:val="00302F73"/>
    <w:rsid w:val="00323C39"/>
    <w:rsid w:val="003333E8"/>
    <w:rsid w:val="0033525B"/>
    <w:rsid w:val="003362A5"/>
    <w:rsid w:val="00341D5F"/>
    <w:rsid w:val="00342EB8"/>
    <w:rsid w:val="0035167F"/>
    <w:rsid w:val="00354D37"/>
    <w:rsid w:val="00356254"/>
    <w:rsid w:val="00356A18"/>
    <w:rsid w:val="00357420"/>
    <w:rsid w:val="00361CB8"/>
    <w:rsid w:val="003630B8"/>
    <w:rsid w:val="0037070B"/>
    <w:rsid w:val="0037138D"/>
    <w:rsid w:val="00376FC8"/>
    <w:rsid w:val="00383C45"/>
    <w:rsid w:val="00386D33"/>
    <w:rsid w:val="00390002"/>
    <w:rsid w:val="003904EB"/>
    <w:rsid w:val="003919FB"/>
    <w:rsid w:val="00393B26"/>
    <w:rsid w:val="0039614C"/>
    <w:rsid w:val="003A0220"/>
    <w:rsid w:val="003A5350"/>
    <w:rsid w:val="003A62C3"/>
    <w:rsid w:val="003C0AA9"/>
    <w:rsid w:val="003C4BB7"/>
    <w:rsid w:val="003C4BC8"/>
    <w:rsid w:val="003E240D"/>
    <w:rsid w:val="003E4394"/>
    <w:rsid w:val="003E4767"/>
    <w:rsid w:val="003F5228"/>
    <w:rsid w:val="00403108"/>
    <w:rsid w:val="004036BA"/>
    <w:rsid w:val="00406F25"/>
    <w:rsid w:val="00416C18"/>
    <w:rsid w:val="00416ED1"/>
    <w:rsid w:val="00422C79"/>
    <w:rsid w:val="004277FB"/>
    <w:rsid w:val="0043265C"/>
    <w:rsid w:val="00433171"/>
    <w:rsid w:val="004335E1"/>
    <w:rsid w:val="00446AAD"/>
    <w:rsid w:val="0045260A"/>
    <w:rsid w:val="00455511"/>
    <w:rsid w:val="00464A7C"/>
    <w:rsid w:val="00465387"/>
    <w:rsid w:val="00470214"/>
    <w:rsid w:val="0047034A"/>
    <w:rsid w:val="00480245"/>
    <w:rsid w:val="0048781A"/>
    <w:rsid w:val="00493D9B"/>
    <w:rsid w:val="004A1E9E"/>
    <w:rsid w:val="004C03C1"/>
    <w:rsid w:val="004C1B43"/>
    <w:rsid w:val="004C2BB0"/>
    <w:rsid w:val="004E1AC8"/>
    <w:rsid w:val="004E479F"/>
    <w:rsid w:val="004F569C"/>
    <w:rsid w:val="004F5F12"/>
    <w:rsid w:val="00500DB0"/>
    <w:rsid w:val="005065A3"/>
    <w:rsid w:val="00510365"/>
    <w:rsid w:val="005108C0"/>
    <w:rsid w:val="00517F5A"/>
    <w:rsid w:val="00520E2C"/>
    <w:rsid w:val="0052262A"/>
    <w:rsid w:val="00524B18"/>
    <w:rsid w:val="00527144"/>
    <w:rsid w:val="00536CB3"/>
    <w:rsid w:val="00541FA8"/>
    <w:rsid w:val="00544B64"/>
    <w:rsid w:val="00551EA1"/>
    <w:rsid w:val="005570DC"/>
    <w:rsid w:val="00564741"/>
    <w:rsid w:val="00565A56"/>
    <w:rsid w:val="00566230"/>
    <w:rsid w:val="00573CFE"/>
    <w:rsid w:val="005742C3"/>
    <w:rsid w:val="005748DF"/>
    <w:rsid w:val="00577FF9"/>
    <w:rsid w:val="005806D0"/>
    <w:rsid w:val="00581D8B"/>
    <w:rsid w:val="00582CEA"/>
    <w:rsid w:val="00584871"/>
    <w:rsid w:val="005878DC"/>
    <w:rsid w:val="00591231"/>
    <w:rsid w:val="00592BE5"/>
    <w:rsid w:val="00595609"/>
    <w:rsid w:val="00596482"/>
    <w:rsid w:val="005A459F"/>
    <w:rsid w:val="005A520C"/>
    <w:rsid w:val="005A68C3"/>
    <w:rsid w:val="005B5B38"/>
    <w:rsid w:val="005B69A7"/>
    <w:rsid w:val="005C057D"/>
    <w:rsid w:val="005C2B52"/>
    <w:rsid w:val="005D0316"/>
    <w:rsid w:val="005E6240"/>
    <w:rsid w:val="005F04E7"/>
    <w:rsid w:val="005F4AFE"/>
    <w:rsid w:val="005F534B"/>
    <w:rsid w:val="005F551B"/>
    <w:rsid w:val="005F7878"/>
    <w:rsid w:val="00600AD7"/>
    <w:rsid w:val="00605A65"/>
    <w:rsid w:val="00606708"/>
    <w:rsid w:val="006167B5"/>
    <w:rsid w:val="00616EF7"/>
    <w:rsid w:val="006175C5"/>
    <w:rsid w:val="006214DC"/>
    <w:rsid w:val="00625FB0"/>
    <w:rsid w:val="0063690F"/>
    <w:rsid w:val="00643453"/>
    <w:rsid w:val="00652044"/>
    <w:rsid w:val="00653913"/>
    <w:rsid w:val="006611C5"/>
    <w:rsid w:val="00663C59"/>
    <w:rsid w:val="00664A78"/>
    <w:rsid w:val="00664ADE"/>
    <w:rsid w:val="006679D8"/>
    <w:rsid w:val="006742C8"/>
    <w:rsid w:val="00674F97"/>
    <w:rsid w:val="00685B74"/>
    <w:rsid w:val="00686DDD"/>
    <w:rsid w:val="006935BC"/>
    <w:rsid w:val="006966FE"/>
    <w:rsid w:val="00697FCC"/>
    <w:rsid w:val="006A0009"/>
    <w:rsid w:val="006A69D0"/>
    <w:rsid w:val="006B1881"/>
    <w:rsid w:val="006D1365"/>
    <w:rsid w:val="006D314C"/>
    <w:rsid w:val="006D6EF5"/>
    <w:rsid w:val="006E04BE"/>
    <w:rsid w:val="006E42F8"/>
    <w:rsid w:val="006E5D77"/>
    <w:rsid w:val="006F3827"/>
    <w:rsid w:val="006F43D4"/>
    <w:rsid w:val="007004EE"/>
    <w:rsid w:val="00700B68"/>
    <w:rsid w:val="007031F0"/>
    <w:rsid w:val="00703BF7"/>
    <w:rsid w:val="007138A7"/>
    <w:rsid w:val="00713DF9"/>
    <w:rsid w:val="00714BAB"/>
    <w:rsid w:val="007220DB"/>
    <w:rsid w:val="007261AD"/>
    <w:rsid w:val="007339E0"/>
    <w:rsid w:val="00740B5A"/>
    <w:rsid w:val="00741592"/>
    <w:rsid w:val="0075141A"/>
    <w:rsid w:val="00763E7E"/>
    <w:rsid w:val="007652F6"/>
    <w:rsid w:val="00773B54"/>
    <w:rsid w:val="00781567"/>
    <w:rsid w:val="00785269"/>
    <w:rsid w:val="007A091E"/>
    <w:rsid w:val="007A15AB"/>
    <w:rsid w:val="007A3345"/>
    <w:rsid w:val="007A49D1"/>
    <w:rsid w:val="007A6EC1"/>
    <w:rsid w:val="007C23F3"/>
    <w:rsid w:val="007D08DB"/>
    <w:rsid w:val="007D09AA"/>
    <w:rsid w:val="007D1EAA"/>
    <w:rsid w:val="007D4366"/>
    <w:rsid w:val="007D45CB"/>
    <w:rsid w:val="007D5D5B"/>
    <w:rsid w:val="007E09DC"/>
    <w:rsid w:val="007E57F7"/>
    <w:rsid w:val="007F4F89"/>
    <w:rsid w:val="007F5CB8"/>
    <w:rsid w:val="008012ED"/>
    <w:rsid w:val="00804DCB"/>
    <w:rsid w:val="008059ED"/>
    <w:rsid w:val="008065F7"/>
    <w:rsid w:val="00813A22"/>
    <w:rsid w:val="00820864"/>
    <w:rsid w:val="00821278"/>
    <w:rsid w:val="00822185"/>
    <w:rsid w:val="008227CE"/>
    <w:rsid w:val="00824675"/>
    <w:rsid w:val="00836BE0"/>
    <w:rsid w:val="00844D91"/>
    <w:rsid w:val="0084523A"/>
    <w:rsid w:val="00845B09"/>
    <w:rsid w:val="0084734A"/>
    <w:rsid w:val="00850E9D"/>
    <w:rsid w:val="0086514E"/>
    <w:rsid w:val="00871D40"/>
    <w:rsid w:val="008750DB"/>
    <w:rsid w:val="008759FE"/>
    <w:rsid w:val="00876EF8"/>
    <w:rsid w:val="00877E29"/>
    <w:rsid w:val="00885AA5"/>
    <w:rsid w:val="008870E0"/>
    <w:rsid w:val="00893FDE"/>
    <w:rsid w:val="008A2339"/>
    <w:rsid w:val="008A329B"/>
    <w:rsid w:val="008A3CC7"/>
    <w:rsid w:val="008A4748"/>
    <w:rsid w:val="008B08AF"/>
    <w:rsid w:val="008B7AC6"/>
    <w:rsid w:val="008C23C8"/>
    <w:rsid w:val="008C26C0"/>
    <w:rsid w:val="008D2C4B"/>
    <w:rsid w:val="008D745F"/>
    <w:rsid w:val="008E1513"/>
    <w:rsid w:val="008E233F"/>
    <w:rsid w:val="008E3BF6"/>
    <w:rsid w:val="008F3324"/>
    <w:rsid w:val="00907472"/>
    <w:rsid w:val="00910C87"/>
    <w:rsid w:val="00921199"/>
    <w:rsid w:val="00927908"/>
    <w:rsid w:val="00940E87"/>
    <w:rsid w:val="00946942"/>
    <w:rsid w:val="00947B84"/>
    <w:rsid w:val="00953230"/>
    <w:rsid w:val="00953705"/>
    <w:rsid w:val="00954D49"/>
    <w:rsid w:val="00956EFE"/>
    <w:rsid w:val="0096772D"/>
    <w:rsid w:val="00976558"/>
    <w:rsid w:val="0098150C"/>
    <w:rsid w:val="009828E1"/>
    <w:rsid w:val="0098388C"/>
    <w:rsid w:val="00984D34"/>
    <w:rsid w:val="0099395A"/>
    <w:rsid w:val="00993B42"/>
    <w:rsid w:val="00996809"/>
    <w:rsid w:val="0099793A"/>
    <w:rsid w:val="009A66FC"/>
    <w:rsid w:val="009A6C92"/>
    <w:rsid w:val="009B6C70"/>
    <w:rsid w:val="009C3BC0"/>
    <w:rsid w:val="009C5B4D"/>
    <w:rsid w:val="009C768D"/>
    <w:rsid w:val="009D0D79"/>
    <w:rsid w:val="009D3B96"/>
    <w:rsid w:val="009D590B"/>
    <w:rsid w:val="009D7D75"/>
    <w:rsid w:val="009E30A3"/>
    <w:rsid w:val="009E48FC"/>
    <w:rsid w:val="009E67C6"/>
    <w:rsid w:val="009E6FD1"/>
    <w:rsid w:val="009F3380"/>
    <w:rsid w:val="009F7734"/>
    <w:rsid w:val="00A16A14"/>
    <w:rsid w:val="00A244E8"/>
    <w:rsid w:val="00A30731"/>
    <w:rsid w:val="00A324DD"/>
    <w:rsid w:val="00A338FD"/>
    <w:rsid w:val="00A350F8"/>
    <w:rsid w:val="00A42CC6"/>
    <w:rsid w:val="00A47299"/>
    <w:rsid w:val="00A53864"/>
    <w:rsid w:val="00A5633F"/>
    <w:rsid w:val="00A60478"/>
    <w:rsid w:val="00A70AE6"/>
    <w:rsid w:val="00A71BDA"/>
    <w:rsid w:val="00A907C7"/>
    <w:rsid w:val="00A92EE2"/>
    <w:rsid w:val="00A96708"/>
    <w:rsid w:val="00A97573"/>
    <w:rsid w:val="00AA38EF"/>
    <w:rsid w:val="00AC66FC"/>
    <w:rsid w:val="00AD1AE0"/>
    <w:rsid w:val="00AD31D4"/>
    <w:rsid w:val="00AD428E"/>
    <w:rsid w:val="00AD53BB"/>
    <w:rsid w:val="00AD7335"/>
    <w:rsid w:val="00AE2A18"/>
    <w:rsid w:val="00AE4BCB"/>
    <w:rsid w:val="00AF329D"/>
    <w:rsid w:val="00AF51A3"/>
    <w:rsid w:val="00AF59EE"/>
    <w:rsid w:val="00AF6B86"/>
    <w:rsid w:val="00B0104F"/>
    <w:rsid w:val="00B062B1"/>
    <w:rsid w:val="00B11613"/>
    <w:rsid w:val="00B11E02"/>
    <w:rsid w:val="00B121AF"/>
    <w:rsid w:val="00B15099"/>
    <w:rsid w:val="00B2454A"/>
    <w:rsid w:val="00B24D7C"/>
    <w:rsid w:val="00B30C60"/>
    <w:rsid w:val="00B312B9"/>
    <w:rsid w:val="00B32259"/>
    <w:rsid w:val="00B322DE"/>
    <w:rsid w:val="00B34E24"/>
    <w:rsid w:val="00B35011"/>
    <w:rsid w:val="00B36AE6"/>
    <w:rsid w:val="00B46F63"/>
    <w:rsid w:val="00B550AE"/>
    <w:rsid w:val="00B556FD"/>
    <w:rsid w:val="00B635C9"/>
    <w:rsid w:val="00B6586D"/>
    <w:rsid w:val="00B66E26"/>
    <w:rsid w:val="00B70F2E"/>
    <w:rsid w:val="00B73935"/>
    <w:rsid w:val="00B744C6"/>
    <w:rsid w:val="00B74E07"/>
    <w:rsid w:val="00B750D3"/>
    <w:rsid w:val="00B81468"/>
    <w:rsid w:val="00B8386A"/>
    <w:rsid w:val="00B92C01"/>
    <w:rsid w:val="00B930DD"/>
    <w:rsid w:val="00B932BF"/>
    <w:rsid w:val="00B93469"/>
    <w:rsid w:val="00B951F3"/>
    <w:rsid w:val="00BA12A2"/>
    <w:rsid w:val="00BA1634"/>
    <w:rsid w:val="00BA2775"/>
    <w:rsid w:val="00BA31F6"/>
    <w:rsid w:val="00BA4667"/>
    <w:rsid w:val="00BA4CF6"/>
    <w:rsid w:val="00BA6443"/>
    <w:rsid w:val="00BA67AF"/>
    <w:rsid w:val="00BA79DE"/>
    <w:rsid w:val="00BA7E09"/>
    <w:rsid w:val="00BB2726"/>
    <w:rsid w:val="00BB58C0"/>
    <w:rsid w:val="00BB64BC"/>
    <w:rsid w:val="00BB6649"/>
    <w:rsid w:val="00BC1982"/>
    <w:rsid w:val="00BC7C97"/>
    <w:rsid w:val="00BD02F8"/>
    <w:rsid w:val="00BD48B4"/>
    <w:rsid w:val="00BD6ABE"/>
    <w:rsid w:val="00BE1663"/>
    <w:rsid w:val="00BE25F0"/>
    <w:rsid w:val="00BE69E4"/>
    <w:rsid w:val="00BE7DA7"/>
    <w:rsid w:val="00BF0AB1"/>
    <w:rsid w:val="00C07F82"/>
    <w:rsid w:val="00C103FB"/>
    <w:rsid w:val="00C132F5"/>
    <w:rsid w:val="00C133C3"/>
    <w:rsid w:val="00C142B9"/>
    <w:rsid w:val="00C15601"/>
    <w:rsid w:val="00C15DDD"/>
    <w:rsid w:val="00C21665"/>
    <w:rsid w:val="00C22E42"/>
    <w:rsid w:val="00C30835"/>
    <w:rsid w:val="00C353C0"/>
    <w:rsid w:val="00C42F41"/>
    <w:rsid w:val="00C46C0F"/>
    <w:rsid w:val="00C4786D"/>
    <w:rsid w:val="00C53B0B"/>
    <w:rsid w:val="00C605F3"/>
    <w:rsid w:val="00C6430B"/>
    <w:rsid w:val="00C64AA5"/>
    <w:rsid w:val="00C671C8"/>
    <w:rsid w:val="00C74858"/>
    <w:rsid w:val="00C800A5"/>
    <w:rsid w:val="00C84D64"/>
    <w:rsid w:val="00C85B95"/>
    <w:rsid w:val="00C93271"/>
    <w:rsid w:val="00C952CD"/>
    <w:rsid w:val="00C95945"/>
    <w:rsid w:val="00C96212"/>
    <w:rsid w:val="00C96B64"/>
    <w:rsid w:val="00C970EB"/>
    <w:rsid w:val="00CA065A"/>
    <w:rsid w:val="00CA280C"/>
    <w:rsid w:val="00CA5EE2"/>
    <w:rsid w:val="00CC0216"/>
    <w:rsid w:val="00CC749F"/>
    <w:rsid w:val="00CD138A"/>
    <w:rsid w:val="00CD2166"/>
    <w:rsid w:val="00CD2AA9"/>
    <w:rsid w:val="00CD74EE"/>
    <w:rsid w:val="00CE08BC"/>
    <w:rsid w:val="00CE3984"/>
    <w:rsid w:val="00CE4DE0"/>
    <w:rsid w:val="00CE6B91"/>
    <w:rsid w:val="00CF2023"/>
    <w:rsid w:val="00D046C3"/>
    <w:rsid w:val="00D21F2D"/>
    <w:rsid w:val="00D22798"/>
    <w:rsid w:val="00D23FEC"/>
    <w:rsid w:val="00D36154"/>
    <w:rsid w:val="00D36970"/>
    <w:rsid w:val="00D51C23"/>
    <w:rsid w:val="00D5248C"/>
    <w:rsid w:val="00D536F8"/>
    <w:rsid w:val="00D646AC"/>
    <w:rsid w:val="00D731B5"/>
    <w:rsid w:val="00D7490C"/>
    <w:rsid w:val="00D773A2"/>
    <w:rsid w:val="00D81200"/>
    <w:rsid w:val="00D81A49"/>
    <w:rsid w:val="00D852B9"/>
    <w:rsid w:val="00D92D59"/>
    <w:rsid w:val="00D94B73"/>
    <w:rsid w:val="00D95544"/>
    <w:rsid w:val="00DB632F"/>
    <w:rsid w:val="00DC1763"/>
    <w:rsid w:val="00DC35FC"/>
    <w:rsid w:val="00DC56B7"/>
    <w:rsid w:val="00DC6E6D"/>
    <w:rsid w:val="00DD0B60"/>
    <w:rsid w:val="00DE2955"/>
    <w:rsid w:val="00DE2A89"/>
    <w:rsid w:val="00DF7325"/>
    <w:rsid w:val="00E00D87"/>
    <w:rsid w:val="00E034BA"/>
    <w:rsid w:val="00E05609"/>
    <w:rsid w:val="00E15E82"/>
    <w:rsid w:val="00E23467"/>
    <w:rsid w:val="00E239B4"/>
    <w:rsid w:val="00E24D59"/>
    <w:rsid w:val="00E26C12"/>
    <w:rsid w:val="00E32F59"/>
    <w:rsid w:val="00E4198D"/>
    <w:rsid w:val="00E44C80"/>
    <w:rsid w:val="00E5172C"/>
    <w:rsid w:val="00E54573"/>
    <w:rsid w:val="00E54D99"/>
    <w:rsid w:val="00E553DB"/>
    <w:rsid w:val="00E60CB9"/>
    <w:rsid w:val="00E61903"/>
    <w:rsid w:val="00E70F31"/>
    <w:rsid w:val="00E71318"/>
    <w:rsid w:val="00E72558"/>
    <w:rsid w:val="00E73795"/>
    <w:rsid w:val="00E80CAE"/>
    <w:rsid w:val="00E842F8"/>
    <w:rsid w:val="00E87564"/>
    <w:rsid w:val="00E91359"/>
    <w:rsid w:val="00E92AD3"/>
    <w:rsid w:val="00E94C73"/>
    <w:rsid w:val="00E94D05"/>
    <w:rsid w:val="00E97A94"/>
    <w:rsid w:val="00EA52AA"/>
    <w:rsid w:val="00EB11D3"/>
    <w:rsid w:val="00EB6764"/>
    <w:rsid w:val="00EC0D05"/>
    <w:rsid w:val="00EC29E3"/>
    <w:rsid w:val="00EC322B"/>
    <w:rsid w:val="00ED3507"/>
    <w:rsid w:val="00ED5C67"/>
    <w:rsid w:val="00EE3A02"/>
    <w:rsid w:val="00EE72D2"/>
    <w:rsid w:val="00EF3D08"/>
    <w:rsid w:val="00EF4FE8"/>
    <w:rsid w:val="00EF68F4"/>
    <w:rsid w:val="00F01A39"/>
    <w:rsid w:val="00F025F3"/>
    <w:rsid w:val="00F03363"/>
    <w:rsid w:val="00F041AF"/>
    <w:rsid w:val="00F11A5C"/>
    <w:rsid w:val="00F13178"/>
    <w:rsid w:val="00F15E7B"/>
    <w:rsid w:val="00F1643C"/>
    <w:rsid w:val="00F16D3A"/>
    <w:rsid w:val="00F17F37"/>
    <w:rsid w:val="00F24570"/>
    <w:rsid w:val="00F318F0"/>
    <w:rsid w:val="00F32258"/>
    <w:rsid w:val="00F32423"/>
    <w:rsid w:val="00F32F3D"/>
    <w:rsid w:val="00F366BD"/>
    <w:rsid w:val="00F36C65"/>
    <w:rsid w:val="00F400E8"/>
    <w:rsid w:val="00F41965"/>
    <w:rsid w:val="00F427EF"/>
    <w:rsid w:val="00F47ED3"/>
    <w:rsid w:val="00F50E11"/>
    <w:rsid w:val="00F55251"/>
    <w:rsid w:val="00F64382"/>
    <w:rsid w:val="00F65703"/>
    <w:rsid w:val="00F86CDD"/>
    <w:rsid w:val="00F90548"/>
    <w:rsid w:val="00F93E33"/>
    <w:rsid w:val="00F97491"/>
    <w:rsid w:val="00FA13D0"/>
    <w:rsid w:val="00FA159C"/>
    <w:rsid w:val="00FA4327"/>
    <w:rsid w:val="00FA4DF4"/>
    <w:rsid w:val="00FB456C"/>
    <w:rsid w:val="00FC0E2B"/>
    <w:rsid w:val="00FC7DDE"/>
    <w:rsid w:val="00FD05C8"/>
    <w:rsid w:val="00FD59C7"/>
    <w:rsid w:val="00FD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5EB8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0D3"/>
    <w:pPr>
      <w:jc w:val="both"/>
    </w:pPr>
    <w:rPr>
      <w:rFonts w:ascii="Calibri" w:hAnsi="Calibri"/>
      <w:sz w:val="24"/>
      <w:lang w:val="lt-LT"/>
    </w:rPr>
  </w:style>
  <w:style w:type="paragraph" w:styleId="Heading1">
    <w:name w:val="heading 1"/>
    <w:basedOn w:val="Normal"/>
    <w:next w:val="Normal"/>
    <w:link w:val="Heading1Char"/>
    <w:qFormat/>
    <w:rsid w:val="00470214"/>
    <w:pPr>
      <w:keepNext/>
      <w:numPr>
        <w:numId w:val="15"/>
      </w:numPr>
      <w:spacing w:before="360" w:after="240"/>
      <w:outlineLvl w:val="0"/>
    </w:pPr>
    <w:rPr>
      <w:rFonts w:eastAsia="Calibri"/>
      <w:sz w:val="28"/>
      <w:szCs w:val="22"/>
      <w:lang w:eastAsia="lt-LT"/>
    </w:rPr>
  </w:style>
  <w:style w:type="paragraph" w:styleId="Heading2">
    <w:name w:val="heading 2"/>
    <w:basedOn w:val="Normal"/>
    <w:next w:val="Normal"/>
    <w:link w:val="Heading2Char"/>
    <w:qFormat/>
    <w:rsid w:val="008E3BF6"/>
    <w:pPr>
      <w:outlineLvl w:val="1"/>
    </w:pPr>
    <w:rPr>
      <w:lang w:eastAsia="lt-LT"/>
    </w:rPr>
  </w:style>
  <w:style w:type="paragraph" w:styleId="Heading3">
    <w:name w:val="heading 3"/>
    <w:basedOn w:val="Normal"/>
    <w:next w:val="Normal"/>
    <w:link w:val="Heading3Char"/>
    <w:qFormat/>
    <w:rsid w:val="00A324DD"/>
    <w:pPr>
      <w:keepNext/>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0214"/>
    <w:rPr>
      <w:rFonts w:ascii="Calibri" w:eastAsia="Calibri" w:hAnsi="Calibri"/>
      <w:sz w:val="28"/>
      <w:szCs w:val="22"/>
      <w:lang w:val="lt-LT" w:eastAsia="lt-LT"/>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A324DD"/>
    <w:rPr>
      <w:sz w:val="24"/>
      <w:lang w:val="lt-LT" w:eastAsia="lt-LT"/>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uiPriority w:val="99"/>
    <w:rsid w:val="008E3BF6"/>
    <w:pPr>
      <w:tabs>
        <w:tab w:val="center" w:pos="4320"/>
        <w:tab w:val="right" w:pos="8640"/>
      </w:tabs>
    </w:pPr>
    <w:rPr>
      <w:lang w:eastAsia="lt-LT"/>
    </w:rPr>
  </w:style>
  <w:style w:type="character" w:customStyle="1" w:styleId="FooterChar">
    <w:name w:val="Footer Char"/>
    <w:link w:val="Footer"/>
    <w:uiPriority w:val="99"/>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pPr>
    <w:rPr>
      <w:rFonts w:eastAsia="Calibri"/>
      <w:sz w:val="20"/>
      <w:lang w:eastAsia="lt-LT"/>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eastAsia="lt-LT"/>
    </w:rPr>
  </w:style>
  <w:style w:type="character" w:customStyle="1" w:styleId="CommentSubjectChar">
    <w:name w:val="Comment Subject Char"/>
    <w:basedOn w:val="Heading1Char"/>
    <w:link w:val="CommentSubject"/>
    <w:semiHidden/>
    <w:rsid w:val="008E3BF6"/>
    <w:rPr>
      <w:rFonts w:ascii="Calibri" w:eastAsia="Calibri" w:hAnsi="Calibri"/>
      <w:sz w:val="28"/>
      <w:szCs w:val="22"/>
      <w:lang w:val="lt-LT" w:eastAsia="lt-LT"/>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rsid w:val="008E3BF6"/>
    <w:pPr>
      <w:spacing w:after="200" w:line="276" w:lineRule="auto"/>
    </w:pPr>
    <w:rPr>
      <w:rFonts w:ascii="Tahoma" w:eastAsia="Calibri" w:hAnsi="Tahoma"/>
      <w:sz w:val="16"/>
      <w:szCs w:val="16"/>
      <w:lang w:eastAsia="lt-LT"/>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C970EB"/>
    <w:pPr>
      <w:tabs>
        <w:tab w:val="left" w:pos="480"/>
        <w:tab w:val="right" w:leader="dot" w:pos="9713"/>
      </w:tabs>
    </w:pPr>
    <w:rPr>
      <w:noProof/>
    </w:rPr>
  </w:style>
  <w:style w:type="paragraph" w:styleId="TOC2">
    <w:name w:val="toc 2"/>
    <w:basedOn w:val="Normal"/>
    <w:next w:val="Normal"/>
    <w:autoRedefine/>
    <w:uiPriority w:val="39"/>
    <w:rsid w:val="00C970EB"/>
    <w:pPr>
      <w:ind w:left="240"/>
    </w:pPr>
  </w:style>
  <w:style w:type="paragraph" w:styleId="ListParagraph">
    <w:name w:val="List Paragraph"/>
    <w:aliases w:val="List Paragraph21,Buletai,List Paragraph2,lp1,Bullet 1,Use Case List Paragraph,List Paragraph111,Paragraph,List Paragraph Red"/>
    <w:basedOn w:val="Normal"/>
    <w:link w:val="ListParagraphChar"/>
    <w:uiPriority w:val="34"/>
    <w:qFormat/>
    <w:rsid w:val="00510365"/>
    <w:pPr>
      <w:ind w:left="1296"/>
    </w:pPr>
  </w:style>
  <w:style w:type="table" w:styleId="TableGrid">
    <w:name w:val="Table Grid"/>
    <w:basedOn w:val="TableNormal"/>
    <w:uiPriority w:val="3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val="lt-LT"/>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123620"/>
    <w:pPr>
      <w:spacing w:before="120" w:after="120"/>
      <w:ind w:left="1418" w:hanging="567"/>
    </w:pPr>
    <w:rPr>
      <w:lang w:val="en-GB" w:eastAsia="lt-LT"/>
    </w:rPr>
  </w:style>
  <w:style w:type="character" w:styleId="UnresolvedMention">
    <w:name w:val="Unresolved Mention"/>
    <w:uiPriority w:val="99"/>
    <w:semiHidden/>
    <w:unhideWhenUsed/>
    <w:rsid w:val="00B36AE6"/>
    <w:rPr>
      <w:color w:val="605E5C"/>
      <w:shd w:val="clear" w:color="auto" w:fill="E1DFDD"/>
    </w:rPr>
  </w:style>
  <w:style w:type="paragraph" w:styleId="TOC3">
    <w:name w:val="toc 3"/>
    <w:basedOn w:val="Normal"/>
    <w:next w:val="Normal"/>
    <w:autoRedefine/>
    <w:uiPriority w:val="39"/>
    <w:rsid w:val="00EE3A02"/>
    <w:pPr>
      <w:ind w:left="480"/>
    </w:pPr>
  </w:style>
  <w:style w:type="paragraph" w:styleId="Title">
    <w:name w:val="Title"/>
    <w:basedOn w:val="Normal"/>
    <w:next w:val="Normal"/>
    <w:link w:val="TitleChar"/>
    <w:qFormat/>
    <w:rsid w:val="003E240D"/>
    <w:pPr>
      <w:spacing w:after="120"/>
      <w:jc w:val="center"/>
    </w:pPr>
    <w:rPr>
      <w:rFonts w:ascii="Calibri Light" w:hAnsi="Calibri Light"/>
      <w:kern w:val="28"/>
      <w:sz w:val="32"/>
      <w:szCs w:val="32"/>
    </w:rPr>
  </w:style>
  <w:style w:type="character" w:customStyle="1" w:styleId="TitleChar">
    <w:name w:val="Title Char"/>
    <w:link w:val="Title"/>
    <w:rsid w:val="003E240D"/>
    <w:rPr>
      <w:rFonts w:ascii="Calibri Light" w:eastAsia="Times New Roman" w:hAnsi="Calibri Light" w:cs="Times New Roman"/>
      <w:kern w:val="28"/>
      <w:sz w:val="32"/>
      <w:szCs w:val="32"/>
      <w:lang w:val="lt-LT"/>
    </w:rPr>
  </w:style>
  <w:style w:type="paragraph" w:styleId="Subtitle">
    <w:name w:val="Subtitle"/>
    <w:basedOn w:val="Normal"/>
    <w:next w:val="Normal"/>
    <w:link w:val="SubtitleChar"/>
    <w:qFormat/>
    <w:rsid w:val="003E240D"/>
    <w:pPr>
      <w:contextualSpacing/>
      <w:jc w:val="center"/>
    </w:pPr>
    <w:rPr>
      <w:sz w:val="22"/>
      <w:szCs w:val="22"/>
    </w:rPr>
  </w:style>
  <w:style w:type="character" w:customStyle="1" w:styleId="SubtitleChar">
    <w:name w:val="Subtitle Char"/>
    <w:link w:val="Subtitle"/>
    <w:rsid w:val="003E240D"/>
    <w:rPr>
      <w:rFonts w:ascii="Calibri" w:eastAsia="Times New Roman" w:hAnsi="Calibri" w:cs="Times New Roman"/>
      <w:sz w:val="22"/>
      <w:szCs w:val="22"/>
      <w:lang w:val="lt-LT"/>
    </w:rPr>
  </w:style>
  <w:style w:type="character" w:styleId="BookTitle">
    <w:name w:val="Book Title"/>
    <w:uiPriority w:val="33"/>
    <w:qFormat/>
    <w:rsid w:val="00A92EE2"/>
    <w:rPr>
      <w:spacing w:val="5"/>
      <w:sz w:val="28"/>
      <w:szCs w:val="22"/>
    </w:rPr>
  </w:style>
  <w:style w:type="paragraph" w:customStyle="1" w:styleId="Tableheader">
    <w:name w:val="Table header"/>
    <w:basedOn w:val="Normal"/>
    <w:link w:val="TableheaderChar"/>
    <w:qFormat/>
    <w:rsid w:val="007A15AB"/>
    <w:pPr>
      <w:jc w:val="left"/>
    </w:pPr>
    <w:rPr>
      <w:b/>
      <w:bCs/>
      <w:sz w:val="22"/>
      <w:szCs w:val="18"/>
    </w:rPr>
  </w:style>
  <w:style w:type="paragraph" w:customStyle="1" w:styleId="Tablebody">
    <w:name w:val="Table body"/>
    <w:basedOn w:val="Normal"/>
    <w:link w:val="TablebodyChar"/>
    <w:qFormat/>
    <w:rsid w:val="007A15AB"/>
    <w:pPr>
      <w:jc w:val="left"/>
    </w:pPr>
    <w:rPr>
      <w:sz w:val="22"/>
      <w:szCs w:val="18"/>
    </w:rPr>
  </w:style>
  <w:style w:type="character" w:customStyle="1" w:styleId="TableheaderChar">
    <w:name w:val="Table header Char"/>
    <w:basedOn w:val="DefaultParagraphFont"/>
    <w:link w:val="Tableheader"/>
    <w:rsid w:val="007A15AB"/>
    <w:rPr>
      <w:rFonts w:ascii="Calibri" w:hAnsi="Calibri"/>
      <w:b/>
      <w:bCs/>
      <w:sz w:val="22"/>
      <w:szCs w:val="18"/>
      <w:lang w:val="lt-LT"/>
    </w:rPr>
  </w:style>
  <w:style w:type="character" w:styleId="Strong">
    <w:name w:val="Strong"/>
    <w:basedOn w:val="DefaultParagraphFont"/>
    <w:qFormat/>
    <w:rsid w:val="00192134"/>
    <w:rPr>
      <w:b/>
      <w:bCs/>
    </w:rPr>
  </w:style>
  <w:style w:type="character" w:customStyle="1" w:styleId="TablebodyChar">
    <w:name w:val="Table body Char"/>
    <w:basedOn w:val="DefaultParagraphFont"/>
    <w:link w:val="Tablebody"/>
    <w:rsid w:val="007A15AB"/>
    <w:rPr>
      <w:rFonts w:ascii="Calibri" w:hAnsi="Calibri"/>
      <w:sz w:val="22"/>
      <w:szCs w:val="18"/>
      <w:lang w:val="lt-LT"/>
    </w:rPr>
  </w:style>
  <w:style w:type="character" w:customStyle="1" w:styleId="ListParagraphChar">
    <w:name w:val="List Paragraph Char"/>
    <w:aliases w:val="List Paragraph21 Char,Buletai Char,List Paragraph2 Char,lp1 Char,Bullet 1 Char,Use Case List Paragraph Char,List Paragraph111 Char,Paragraph Char,List Paragraph Red Char"/>
    <w:link w:val="ListParagraph"/>
    <w:uiPriority w:val="34"/>
    <w:locked/>
    <w:rsid w:val="00664A78"/>
    <w:rPr>
      <w:rFonts w:ascii="Calibri" w:hAnsi="Calibri"/>
      <w:sz w:val="24"/>
      <w:lang w:val="lt-LT"/>
    </w:rPr>
  </w:style>
  <w:style w:type="paragraph" w:customStyle="1" w:styleId="Skyrius">
    <w:name w:val="Skyrius"/>
    <w:basedOn w:val="Normal"/>
    <w:rsid w:val="00664A78"/>
    <w:pPr>
      <w:keepNext/>
      <w:numPr>
        <w:numId w:val="13"/>
      </w:numPr>
      <w:spacing w:after="120"/>
      <w:jc w:val="left"/>
    </w:pPr>
    <w:rPr>
      <w:rFonts w:ascii="Times New Roman" w:eastAsia="Calibri" w:hAnsi="Times New Roman"/>
      <w:b/>
      <w:bCs/>
      <w:smallCaps/>
      <w:noProof/>
      <w:sz w:val="28"/>
      <w:szCs w:val="24"/>
    </w:rPr>
  </w:style>
  <w:style w:type="paragraph" w:customStyle="1" w:styleId="Skyrius2">
    <w:name w:val="Skyrius2"/>
    <w:basedOn w:val="Normal"/>
    <w:rsid w:val="00664A78"/>
    <w:pPr>
      <w:keepNext/>
      <w:numPr>
        <w:ilvl w:val="2"/>
        <w:numId w:val="13"/>
      </w:numPr>
      <w:spacing w:after="120"/>
      <w:ind w:left="792" w:hanging="245"/>
      <w:jc w:val="left"/>
    </w:pPr>
    <w:rPr>
      <w:rFonts w:ascii="Times New Roman" w:eastAsia="Calibri" w:hAnsi="Times New Roman"/>
      <w:bCs/>
      <w:szCs w:val="24"/>
      <w:u w:val="single"/>
    </w:rPr>
  </w:style>
  <w:style w:type="paragraph" w:customStyle="1" w:styleId="Skyrius3">
    <w:name w:val="Skyrius3"/>
    <w:basedOn w:val="Skyrius2"/>
    <w:rsid w:val="00664A78"/>
    <w:pPr>
      <w:numPr>
        <w:ilvl w:val="3"/>
      </w:numPr>
    </w:pPr>
  </w:style>
  <w:style w:type="paragraph" w:customStyle="1" w:styleId="bodynum">
    <w:name w:val="bodynum"/>
    <w:basedOn w:val="Normal"/>
    <w:rsid w:val="00664A78"/>
    <w:pPr>
      <w:keepLines/>
      <w:numPr>
        <w:ilvl w:val="1"/>
        <w:numId w:val="13"/>
      </w:numPr>
      <w:spacing w:after="120"/>
      <w:jc w:val="left"/>
    </w:pPr>
    <w:rPr>
      <w:rFonts w:ascii="Times New Roman" w:eastAsia="Calibri" w:hAnsi="Times New Roman"/>
      <w:szCs w:val="24"/>
    </w:rPr>
  </w:style>
  <w:style w:type="character" w:customStyle="1" w:styleId="BalloonTextChar1">
    <w:name w:val="Balloon Text Char1"/>
    <w:uiPriority w:val="99"/>
    <w:rsid w:val="007C23F3"/>
    <w:rPr>
      <w:rFonts w:ascii="Tahoma" w:eastAsia="Times New Roman" w:hAnsi="Tahoma" w:cs="Tahoma"/>
      <w:b w:val="0"/>
      <w:b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49726360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819AA-3F5F-42F1-AD39-00A5294BBA83}">
  <ds:schemaRefs>
    <ds:schemaRef ds:uri="http://schemas.openxmlformats.org/officeDocument/2006/bibliography"/>
  </ds:schemaRefs>
</ds:datastoreItem>
</file>

<file path=customXml/itemProps2.xml><?xml version="1.0" encoding="utf-8"?>
<ds:datastoreItem xmlns:ds="http://schemas.openxmlformats.org/officeDocument/2006/customXml" ds:itemID="{58BDEABB-C139-4A20-9004-07AE004373B0}">
  <ds:schemaRefs>
    <ds:schemaRef ds:uri="http://schemas.openxmlformats.org/officeDocument/2006/bibliography"/>
  </ds:schemaRefs>
</ds:datastoreItem>
</file>

<file path=customXml/itemProps3.xml><?xml version="1.0" encoding="utf-8"?>
<ds:datastoreItem xmlns:ds="http://schemas.openxmlformats.org/officeDocument/2006/customXml" ds:itemID="{DA489076-FDE9-4D1F-B6A2-B8B9F5C31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2663</Words>
  <Characters>15184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17812</CharactersWithSpaces>
  <SharedDoc>false</SharedDoc>
  <HLinks>
    <vt:vector size="102" baseType="variant">
      <vt:variant>
        <vt:i4>5963892</vt:i4>
      </vt:variant>
      <vt:variant>
        <vt:i4>87</vt:i4>
      </vt:variant>
      <vt:variant>
        <vt:i4>0</vt:i4>
      </vt:variant>
      <vt:variant>
        <vt:i4>5</vt:i4>
      </vt:variant>
      <vt:variant>
        <vt:lpwstr>mailto:rita@medicpro.lt</vt:lpwstr>
      </vt:variant>
      <vt:variant>
        <vt:lpwstr/>
      </vt:variant>
      <vt:variant>
        <vt:i4>1507402</vt:i4>
      </vt:variant>
      <vt:variant>
        <vt:i4>84</vt:i4>
      </vt:variant>
      <vt:variant>
        <vt:i4>0</vt:i4>
      </vt:variant>
      <vt:variant>
        <vt:i4>5</vt:i4>
      </vt:variant>
      <vt:variant>
        <vt:lpwstr>http://www.esinvesticijos.lt/</vt:lpwstr>
      </vt:variant>
      <vt:variant>
        <vt:lpwstr/>
      </vt:variant>
      <vt:variant>
        <vt:i4>5963892</vt:i4>
      </vt:variant>
      <vt:variant>
        <vt:i4>81</vt:i4>
      </vt:variant>
      <vt:variant>
        <vt:i4>0</vt:i4>
      </vt:variant>
      <vt:variant>
        <vt:i4>5</vt:i4>
      </vt:variant>
      <vt:variant>
        <vt:lpwstr>mailto:rita@medicpro.lt</vt:lpwstr>
      </vt:variant>
      <vt:variant>
        <vt:lpwstr/>
      </vt:variant>
      <vt:variant>
        <vt:i4>1507402</vt:i4>
      </vt:variant>
      <vt:variant>
        <vt:i4>78</vt:i4>
      </vt:variant>
      <vt:variant>
        <vt:i4>0</vt:i4>
      </vt:variant>
      <vt:variant>
        <vt:i4>5</vt:i4>
      </vt:variant>
      <vt:variant>
        <vt:lpwstr>http://www.esinvesticijos.lt/</vt:lpwstr>
      </vt:variant>
      <vt:variant>
        <vt:lpwstr/>
      </vt:variant>
      <vt:variant>
        <vt:i4>1769531</vt:i4>
      </vt:variant>
      <vt:variant>
        <vt:i4>71</vt:i4>
      </vt:variant>
      <vt:variant>
        <vt:i4>0</vt:i4>
      </vt:variant>
      <vt:variant>
        <vt:i4>5</vt:i4>
      </vt:variant>
      <vt:variant>
        <vt:lpwstr/>
      </vt:variant>
      <vt:variant>
        <vt:lpwstr>_Toc297898758</vt:lpwstr>
      </vt:variant>
      <vt:variant>
        <vt:i4>1769531</vt:i4>
      </vt:variant>
      <vt:variant>
        <vt:i4>65</vt:i4>
      </vt:variant>
      <vt:variant>
        <vt:i4>0</vt:i4>
      </vt:variant>
      <vt:variant>
        <vt:i4>5</vt:i4>
      </vt:variant>
      <vt:variant>
        <vt:lpwstr/>
      </vt:variant>
      <vt:variant>
        <vt:lpwstr>_Toc297898757</vt:lpwstr>
      </vt:variant>
      <vt:variant>
        <vt:i4>1769531</vt:i4>
      </vt:variant>
      <vt:variant>
        <vt:i4>59</vt:i4>
      </vt:variant>
      <vt:variant>
        <vt:i4>0</vt:i4>
      </vt:variant>
      <vt:variant>
        <vt:i4>5</vt:i4>
      </vt:variant>
      <vt:variant>
        <vt:lpwstr/>
      </vt:variant>
      <vt:variant>
        <vt:lpwstr>_Toc297898756</vt:lpwstr>
      </vt:variant>
      <vt:variant>
        <vt:i4>1769531</vt:i4>
      </vt:variant>
      <vt:variant>
        <vt:i4>53</vt:i4>
      </vt:variant>
      <vt:variant>
        <vt:i4>0</vt:i4>
      </vt:variant>
      <vt:variant>
        <vt:i4>5</vt:i4>
      </vt:variant>
      <vt:variant>
        <vt:lpwstr/>
      </vt:variant>
      <vt:variant>
        <vt:lpwstr>_Toc297898755</vt:lpwstr>
      </vt:variant>
      <vt:variant>
        <vt:i4>1769531</vt:i4>
      </vt:variant>
      <vt:variant>
        <vt:i4>47</vt:i4>
      </vt:variant>
      <vt:variant>
        <vt:i4>0</vt:i4>
      </vt:variant>
      <vt:variant>
        <vt:i4>5</vt:i4>
      </vt:variant>
      <vt:variant>
        <vt:lpwstr/>
      </vt:variant>
      <vt:variant>
        <vt:lpwstr>_Toc297898754</vt:lpwstr>
      </vt:variant>
      <vt:variant>
        <vt:i4>1769531</vt:i4>
      </vt:variant>
      <vt:variant>
        <vt:i4>41</vt:i4>
      </vt:variant>
      <vt:variant>
        <vt:i4>0</vt:i4>
      </vt:variant>
      <vt:variant>
        <vt:i4>5</vt:i4>
      </vt:variant>
      <vt:variant>
        <vt:lpwstr/>
      </vt:variant>
      <vt:variant>
        <vt:lpwstr>_Toc297898753</vt:lpwstr>
      </vt:variant>
      <vt:variant>
        <vt:i4>1769531</vt:i4>
      </vt:variant>
      <vt:variant>
        <vt:i4>35</vt:i4>
      </vt:variant>
      <vt:variant>
        <vt:i4>0</vt:i4>
      </vt:variant>
      <vt:variant>
        <vt:i4>5</vt:i4>
      </vt:variant>
      <vt:variant>
        <vt:lpwstr/>
      </vt:variant>
      <vt:variant>
        <vt:lpwstr>_Toc297898752</vt:lpwstr>
      </vt:variant>
      <vt:variant>
        <vt:i4>1769531</vt:i4>
      </vt:variant>
      <vt:variant>
        <vt:i4>29</vt:i4>
      </vt:variant>
      <vt:variant>
        <vt:i4>0</vt:i4>
      </vt:variant>
      <vt:variant>
        <vt:i4>5</vt:i4>
      </vt:variant>
      <vt:variant>
        <vt:lpwstr/>
      </vt:variant>
      <vt:variant>
        <vt:lpwstr>_Toc297898751</vt:lpwstr>
      </vt:variant>
      <vt:variant>
        <vt:i4>1769531</vt:i4>
      </vt:variant>
      <vt:variant>
        <vt:i4>23</vt:i4>
      </vt:variant>
      <vt:variant>
        <vt:i4>0</vt:i4>
      </vt:variant>
      <vt:variant>
        <vt:i4>5</vt:i4>
      </vt:variant>
      <vt:variant>
        <vt:lpwstr/>
      </vt:variant>
      <vt:variant>
        <vt:lpwstr>_Toc297898750</vt:lpwstr>
      </vt:variant>
      <vt:variant>
        <vt:i4>1703995</vt:i4>
      </vt:variant>
      <vt:variant>
        <vt:i4>17</vt:i4>
      </vt:variant>
      <vt:variant>
        <vt:i4>0</vt:i4>
      </vt:variant>
      <vt:variant>
        <vt:i4>5</vt:i4>
      </vt:variant>
      <vt:variant>
        <vt:lpwstr/>
      </vt:variant>
      <vt:variant>
        <vt:lpwstr>_Toc297898749</vt:lpwstr>
      </vt:variant>
      <vt:variant>
        <vt:i4>1703995</vt:i4>
      </vt:variant>
      <vt:variant>
        <vt:i4>11</vt:i4>
      </vt:variant>
      <vt:variant>
        <vt:i4>0</vt:i4>
      </vt:variant>
      <vt:variant>
        <vt:i4>5</vt:i4>
      </vt:variant>
      <vt:variant>
        <vt:lpwstr/>
      </vt:variant>
      <vt:variant>
        <vt:lpwstr>_Toc297898748</vt:lpwstr>
      </vt:variant>
      <vt:variant>
        <vt:i4>1703995</vt:i4>
      </vt:variant>
      <vt:variant>
        <vt:i4>5</vt:i4>
      </vt:variant>
      <vt:variant>
        <vt:i4>0</vt:i4>
      </vt:variant>
      <vt:variant>
        <vt:i4>5</vt:i4>
      </vt:variant>
      <vt:variant>
        <vt:lpwstr/>
      </vt:variant>
      <vt:variant>
        <vt:lpwstr>_Toc297898747</vt:lpwstr>
      </vt:variant>
      <vt:variant>
        <vt:i4>5963892</vt:i4>
      </vt:variant>
      <vt:variant>
        <vt:i4>0</vt:i4>
      </vt:variant>
      <vt:variant>
        <vt:i4>0</vt:i4>
      </vt:variant>
      <vt:variant>
        <vt:i4>5</vt:i4>
      </vt:variant>
      <vt:variant>
        <vt:lpwstr>mailto:rita@medicpro.lt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2021-02-04T12:24:00Z</dcterms:created>
  <dcterms:modified xsi:type="dcterms:W3CDTF">2021-02-04T12:24:00Z</dcterms:modified>
</cp:coreProperties>
</file>