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069F7AD4" w:rsidR="00A97703" w:rsidRPr="00C405B3" w:rsidRDefault="008E6565">
      <w:pPr>
        <w:pBdr>
          <w:top w:val="nil"/>
          <w:left w:val="nil"/>
          <w:bottom w:val="nil"/>
          <w:right w:val="nil"/>
          <w:between w:val="nil"/>
        </w:pBdr>
        <w:jc w:val="center"/>
        <w:rPr>
          <w:color w:val="000000"/>
          <w:sz w:val="28"/>
          <w:szCs w:val="28"/>
        </w:rPr>
      </w:pPr>
      <w:r>
        <w:rPr>
          <w:b/>
          <w:color w:val="000000"/>
          <w:sz w:val="28"/>
          <w:szCs w:val="28"/>
        </w:rPr>
        <w:t>KLAIPĖDOS LAISVOSIOS EKONOMINĖS ZONOS VALDYMO BENDROVĖ, UAB</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411D92C4" w:rsidR="00A97703" w:rsidRPr="00C405B3" w:rsidRDefault="008E6565">
      <w:pPr>
        <w:pBdr>
          <w:top w:val="nil"/>
          <w:left w:val="nil"/>
          <w:bottom w:val="nil"/>
          <w:right w:val="nil"/>
          <w:between w:val="nil"/>
        </w:pBdr>
        <w:jc w:val="center"/>
        <w:rPr>
          <w:color w:val="000000"/>
          <w:sz w:val="16"/>
          <w:szCs w:val="16"/>
        </w:rPr>
      </w:pPr>
      <w:r w:rsidRPr="008E6565">
        <w:rPr>
          <w:color w:val="000000"/>
          <w:sz w:val="16"/>
          <w:szCs w:val="16"/>
        </w:rPr>
        <w:t>Pramonės g. 8, LT-94102 Klaipėda</w:t>
      </w:r>
      <w:r w:rsidR="00C01E24" w:rsidRPr="00C405B3">
        <w:rPr>
          <w:color w:val="000000"/>
          <w:sz w:val="16"/>
          <w:szCs w:val="16"/>
        </w:rPr>
        <w:t>, tel.</w:t>
      </w:r>
      <w:r>
        <w:rPr>
          <w:color w:val="000000"/>
          <w:sz w:val="16"/>
          <w:szCs w:val="16"/>
        </w:rPr>
        <w:t xml:space="preserve"> +370 46 312 163, el.paštas: </w:t>
      </w:r>
      <w:r w:rsidR="00C01E24" w:rsidRPr="00C405B3">
        <w:rPr>
          <w:color w:val="000000"/>
          <w:sz w:val="16"/>
          <w:szCs w:val="16"/>
        </w:rPr>
        <w:t>info@</w:t>
      </w:r>
      <w:r>
        <w:rPr>
          <w:color w:val="000000"/>
          <w:sz w:val="16"/>
          <w:szCs w:val="16"/>
        </w:rPr>
        <w:t>fez</w:t>
      </w:r>
      <w:r w:rsidR="00C01E24" w:rsidRPr="00C405B3">
        <w:rPr>
          <w:color w:val="000000"/>
          <w:sz w:val="16"/>
          <w:szCs w:val="16"/>
        </w:rPr>
        <w:t>.lt</w:t>
      </w:r>
    </w:p>
    <w:p w14:paraId="4C8EB585" w14:textId="4468D38A"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8E6565" w:rsidRPr="008E6565">
        <w:rPr>
          <w:color w:val="000000"/>
          <w:sz w:val="16"/>
          <w:szCs w:val="16"/>
        </w:rPr>
        <w:t>110707092</w:t>
      </w:r>
      <w:r w:rsidRPr="00C405B3">
        <w:rPr>
          <w:color w:val="000000"/>
          <w:sz w:val="16"/>
          <w:szCs w:val="16"/>
        </w:rPr>
        <w:t xml:space="preserve">, PVM mokėtojo kodas </w:t>
      </w:r>
      <w:r w:rsidR="008E6565" w:rsidRPr="008E6565">
        <w:rPr>
          <w:color w:val="000000"/>
          <w:sz w:val="16"/>
          <w:szCs w:val="16"/>
        </w:rPr>
        <w:t>LT107070917</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59998CAD" w14:textId="33A57ACA" w:rsidR="001C24D2" w:rsidRDefault="008E6565">
      <w:pPr>
        <w:pBdr>
          <w:top w:val="nil"/>
          <w:left w:val="nil"/>
          <w:bottom w:val="nil"/>
          <w:right w:val="nil"/>
          <w:between w:val="nil"/>
        </w:pBdr>
        <w:jc w:val="center"/>
        <w:rPr>
          <w:b/>
          <w:color w:val="000000"/>
          <w:sz w:val="28"/>
          <w:szCs w:val="28"/>
        </w:rPr>
      </w:pPr>
      <w:r w:rsidRPr="00456DC7">
        <w:rPr>
          <w:b/>
          <w:bCs/>
          <w:sz w:val="28"/>
          <w:szCs w:val="28"/>
        </w:rPr>
        <w:t>TINKLO INFRASTRUKTŪR</w:t>
      </w:r>
      <w:r>
        <w:rPr>
          <w:b/>
          <w:bCs/>
          <w:sz w:val="28"/>
          <w:szCs w:val="28"/>
        </w:rPr>
        <w:t>OS</w:t>
      </w:r>
      <w:r w:rsidRPr="00456DC7">
        <w:rPr>
          <w:b/>
          <w:bCs/>
          <w:sz w:val="28"/>
          <w:szCs w:val="28"/>
        </w:rPr>
        <w:t xml:space="preserve"> IR JOS ĮRENGIMO DARB</w:t>
      </w:r>
      <w:r>
        <w:rPr>
          <w:b/>
          <w:bCs/>
          <w:sz w:val="28"/>
          <w:szCs w:val="28"/>
        </w:rPr>
        <w:t>Ų</w:t>
      </w:r>
    </w:p>
    <w:p w14:paraId="000474AF" w14:textId="485E02AD"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68FF105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005B3CB4">
            <w:rPr>
              <w:b/>
              <w:noProof/>
              <w:color w:val="0000FF"/>
              <w:sz w:val="24"/>
              <w:szCs w:val="24"/>
              <w:u w:val="single"/>
            </w:rPr>
            <w:t>RANGOVŲ</w:t>
          </w:r>
          <w:r w:rsidRPr="00C405B3">
            <w:rPr>
              <w:b/>
              <w:noProof/>
              <w:color w:val="0000FF"/>
              <w:sz w:val="24"/>
              <w:szCs w:val="24"/>
              <w:u w:val="single"/>
            </w:rPr>
            <w:t xml:space="preserve">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2FB8C252"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4</w:t>
          </w:r>
        </w:p>
        <w:p w14:paraId="3D8CF23B" w14:textId="4BB1BBF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5</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634E3687"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6</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0854D5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746A24">
            <w:rPr>
              <w:noProof/>
              <w:color w:val="000000"/>
              <w:sz w:val="24"/>
              <w:szCs w:val="24"/>
            </w:rPr>
            <w:t>7</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4DAC2980" w:rsidR="00A97703" w:rsidRPr="00C405B3" w:rsidRDefault="001D0C8D"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Pr>
          <w:b/>
          <w:color w:val="000000"/>
          <w:sz w:val="24"/>
          <w:szCs w:val="24"/>
        </w:rPr>
        <w:t>Klaipėdos laisvosios ekonominės zonos valdymo bendrovė</w:t>
      </w:r>
      <w:r w:rsidR="008E6565">
        <w:rPr>
          <w:b/>
          <w:color w:val="000000"/>
          <w:sz w:val="24"/>
          <w:szCs w:val="24"/>
        </w:rPr>
        <w:t>, UAB</w:t>
      </w:r>
      <w:r w:rsidR="00C01E24" w:rsidRPr="00C405B3">
        <w:rPr>
          <w:color w:val="000000"/>
          <w:sz w:val="24"/>
          <w:szCs w:val="24"/>
        </w:rPr>
        <w:t xml:space="preserve"> (toliau vadinama – </w:t>
      </w:r>
      <w:r w:rsidR="004012E8">
        <w:rPr>
          <w:color w:val="000000"/>
          <w:sz w:val="24"/>
          <w:szCs w:val="24"/>
        </w:rPr>
        <w:t>Užsakovas</w:t>
      </w:r>
      <w:r w:rsidR="00C01E24" w:rsidRPr="00C405B3">
        <w:rPr>
          <w:color w:val="000000"/>
          <w:sz w:val="24"/>
          <w:szCs w:val="24"/>
        </w:rPr>
        <w:t xml:space="preserve">) įgyvendindama projektą </w:t>
      </w:r>
      <w:r w:rsidR="00C01E24" w:rsidRPr="001D0C8D">
        <w:rPr>
          <w:bCs/>
          <w:i/>
          <w:iCs/>
          <w:color w:val="000000"/>
          <w:sz w:val="24"/>
          <w:szCs w:val="24"/>
        </w:rPr>
        <w:t>„</w:t>
      </w:r>
      <w:r w:rsidRPr="001D0C8D">
        <w:rPr>
          <w:bCs/>
          <w:i/>
          <w:iCs/>
          <w:color w:val="000000"/>
          <w:sz w:val="24"/>
          <w:szCs w:val="24"/>
        </w:rPr>
        <w:t>Klaipėdos LEZ infrastruktūros plėtra siekiant pritraukti tiesioginių užsienio investicijų sumaniosios specializacijos srityse</w:t>
      </w:r>
      <w:r w:rsidR="00CC0B41" w:rsidRPr="001D0C8D">
        <w:rPr>
          <w:bCs/>
          <w:i/>
          <w:iCs/>
          <w:color w:val="000000"/>
          <w:sz w:val="24"/>
          <w:szCs w:val="24"/>
        </w:rPr>
        <w:t>“</w:t>
      </w:r>
      <w:r w:rsidR="00C01E24" w:rsidRPr="00C405B3">
        <w:rPr>
          <w:color w:val="000000"/>
          <w:sz w:val="24"/>
          <w:szCs w:val="24"/>
        </w:rPr>
        <w:t xml:space="preserve"> (</w:t>
      </w:r>
      <w:r w:rsidR="00635060" w:rsidRPr="00C405B3">
        <w:rPr>
          <w:color w:val="000000"/>
          <w:sz w:val="24"/>
          <w:szCs w:val="24"/>
        </w:rPr>
        <w:t>paraiškos</w:t>
      </w:r>
      <w:r w:rsidR="00C01E24" w:rsidRPr="00C405B3">
        <w:rPr>
          <w:color w:val="000000"/>
          <w:sz w:val="24"/>
          <w:szCs w:val="24"/>
        </w:rPr>
        <w:t xml:space="preserve"> Nr. </w:t>
      </w:r>
      <w:r w:rsidRPr="001D0C8D">
        <w:rPr>
          <w:color w:val="000000"/>
          <w:sz w:val="24"/>
          <w:szCs w:val="24"/>
        </w:rPr>
        <w:t>01.2.1-LVPA-V-830-03-0008</w:t>
      </w:r>
      <w:r w:rsidR="00C01E24" w:rsidRPr="00C405B3">
        <w:rPr>
          <w:color w:val="000000"/>
          <w:sz w:val="24"/>
          <w:szCs w:val="24"/>
        </w:rPr>
        <w:t xml:space="preserve">), </w:t>
      </w:r>
      <w:r w:rsidR="00CC0B41" w:rsidRPr="00C405B3">
        <w:rPr>
          <w:color w:val="000000"/>
          <w:sz w:val="24"/>
          <w:szCs w:val="24"/>
        </w:rPr>
        <w:t>dėl kurio dalinio finansavimo</w:t>
      </w:r>
      <w:r w:rsidR="00C01E24"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Pr>
          <w:color w:val="000000"/>
          <w:sz w:val="24"/>
          <w:szCs w:val="24"/>
        </w:rPr>
        <w:t>pasirašyta finansavimo ir administravimo sutartis</w:t>
      </w:r>
      <w:r w:rsidR="00C01E24" w:rsidRPr="00C405B3">
        <w:rPr>
          <w:color w:val="000000"/>
          <w:sz w:val="24"/>
          <w:szCs w:val="24"/>
        </w:rPr>
        <w:t xml:space="preserve">, numato įsigyti </w:t>
      </w:r>
      <w:r w:rsidRPr="001D0C8D">
        <w:rPr>
          <w:b/>
          <w:color w:val="000000"/>
          <w:sz w:val="24"/>
          <w:szCs w:val="24"/>
        </w:rPr>
        <w:t>tinklo infrastruktūr</w:t>
      </w:r>
      <w:r>
        <w:rPr>
          <w:b/>
          <w:color w:val="000000"/>
          <w:sz w:val="24"/>
          <w:szCs w:val="24"/>
        </w:rPr>
        <w:t>ą</w:t>
      </w:r>
      <w:r w:rsidRPr="001D0C8D">
        <w:rPr>
          <w:b/>
          <w:color w:val="000000"/>
          <w:sz w:val="24"/>
          <w:szCs w:val="24"/>
        </w:rPr>
        <w:t xml:space="preserve"> ir jos įrengimo darb</w:t>
      </w:r>
      <w:r>
        <w:rPr>
          <w:b/>
          <w:color w:val="000000"/>
          <w:sz w:val="24"/>
          <w:szCs w:val="24"/>
        </w:rPr>
        <w:t>us</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3E52B7B6" w:rsidR="00A97703" w:rsidRPr="00A85D3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A85D3B">
        <w:rPr>
          <w:color w:val="000000"/>
          <w:sz w:val="24"/>
          <w:szCs w:val="24"/>
        </w:rPr>
        <w:t>Skelbimas apie pirkimą paskelbtas Europos Sąjungos fondų investicijų svetainėje</w:t>
      </w:r>
      <w:r w:rsidRPr="00A85D3B">
        <w:rPr>
          <w:color w:val="808080"/>
          <w:sz w:val="24"/>
          <w:szCs w:val="24"/>
        </w:rPr>
        <w:t xml:space="preserve"> </w:t>
      </w:r>
      <w:hyperlink r:id="rId12">
        <w:r w:rsidRPr="00A85D3B">
          <w:rPr>
            <w:color w:val="0000FF"/>
            <w:sz w:val="24"/>
            <w:szCs w:val="24"/>
            <w:u w:val="single"/>
          </w:rPr>
          <w:t>www.esinvesticijos.lt</w:t>
        </w:r>
      </w:hyperlink>
      <w:r w:rsidRPr="00A85D3B">
        <w:rPr>
          <w:i/>
          <w:color w:val="000000"/>
          <w:sz w:val="24"/>
          <w:szCs w:val="24"/>
        </w:rPr>
        <w:t>.</w:t>
      </w:r>
      <w:r w:rsidR="001D2250" w:rsidRPr="00A85D3B">
        <w:rPr>
          <w:color w:val="000000"/>
          <w:sz w:val="24"/>
          <w:szCs w:val="24"/>
        </w:rPr>
        <w:t xml:space="preserve"> </w:t>
      </w:r>
      <w:r w:rsidR="009414DF" w:rsidRPr="00A85D3B">
        <w:rPr>
          <w:b/>
          <w:color w:val="000000"/>
          <w:sz w:val="24"/>
          <w:szCs w:val="24"/>
        </w:rPr>
        <w:t>2021-0</w:t>
      </w:r>
      <w:r w:rsidR="004012E8" w:rsidRPr="00A85D3B">
        <w:rPr>
          <w:b/>
          <w:color w:val="000000"/>
          <w:sz w:val="24"/>
          <w:szCs w:val="24"/>
        </w:rPr>
        <w:t>4</w:t>
      </w:r>
      <w:r w:rsidR="009414DF" w:rsidRPr="00A85D3B">
        <w:rPr>
          <w:b/>
          <w:color w:val="000000"/>
          <w:sz w:val="24"/>
          <w:szCs w:val="24"/>
        </w:rPr>
        <w:t>-</w:t>
      </w:r>
      <w:r w:rsidR="00A85D3B" w:rsidRPr="00A85D3B">
        <w:rPr>
          <w:b/>
          <w:color w:val="000000"/>
          <w:sz w:val="24"/>
          <w:szCs w:val="24"/>
        </w:rPr>
        <w:t>2</w:t>
      </w:r>
      <w:r w:rsidR="00623967">
        <w:rPr>
          <w:b/>
          <w:color w:val="000000"/>
          <w:sz w:val="24"/>
          <w:szCs w:val="24"/>
        </w:rPr>
        <w:t>1</w:t>
      </w:r>
      <w:r w:rsidR="001D2250" w:rsidRPr="00A85D3B">
        <w:rPr>
          <w:color w:val="000000"/>
          <w:sz w:val="24"/>
          <w:szCs w:val="24"/>
        </w:rPr>
        <w:t xml:space="preserve">. </w:t>
      </w:r>
      <w:r w:rsidRPr="00A85D3B">
        <w:rPr>
          <w:color w:val="000000"/>
          <w:sz w:val="24"/>
          <w:szCs w:val="24"/>
        </w:rPr>
        <w:t xml:space="preserve"> </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2B11AE8F" w:rsidR="00A97703" w:rsidRPr="00A85D3B"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Konkursui neįvykus dėl to, kad nebuvo gauta nė vieno </w:t>
      </w:r>
      <w:r w:rsidR="004012E8">
        <w:rPr>
          <w:color w:val="000000"/>
          <w:sz w:val="24"/>
          <w:szCs w:val="24"/>
        </w:rPr>
        <w:t>užsakovo</w:t>
      </w:r>
      <w:r w:rsidRPr="00C405B3">
        <w:rPr>
          <w:color w:val="000000"/>
          <w:sz w:val="24"/>
          <w:szCs w:val="24"/>
        </w:rPr>
        <w:t xml:space="preserve"> nustatytus reikalavimus atitinkančio </w:t>
      </w:r>
      <w:r w:rsidR="004012E8">
        <w:rPr>
          <w:color w:val="000000"/>
          <w:sz w:val="24"/>
          <w:szCs w:val="24"/>
        </w:rPr>
        <w:t>rangovo</w:t>
      </w:r>
      <w:r w:rsidRPr="00C405B3">
        <w:rPr>
          <w:color w:val="000000"/>
          <w:sz w:val="24"/>
          <w:szCs w:val="24"/>
        </w:rPr>
        <w:t xml:space="preserve"> pasiūlymo, </w:t>
      </w:r>
      <w:r w:rsidR="004012E8">
        <w:rPr>
          <w:color w:val="000000"/>
          <w:sz w:val="24"/>
          <w:szCs w:val="24"/>
        </w:rPr>
        <w:t>užsakovas</w:t>
      </w:r>
      <w:r w:rsidRPr="00C405B3">
        <w:rPr>
          <w:color w:val="000000"/>
          <w:sz w:val="24"/>
          <w:szCs w:val="24"/>
        </w:rPr>
        <w:t xml:space="preserve"> pasilieka teisę pakartotinį pirkimą vykdyti Taisyklių 461.1 </w:t>
      </w:r>
      <w:r w:rsidRPr="00A85D3B">
        <w:rPr>
          <w:color w:val="000000"/>
          <w:sz w:val="24"/>
          <w:szCs w:val="24"/>
        </w:rPr>
        <w:t>punkte nustatyta tvarka.</w:t>
      </w:r>
    </w:p>
    <w:p w14:paraId="6FCCEBD5" w14:textId="501D830F" w:rsidR="00A97703" w:rsidRPr="00A85D3B" w:rsidRDefault="004012E8">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A85D3B">
        <w:rPr>
          <w:color w:val="000000"/>
          <w:sz w:val="24"/>
          <w:szCs w:val="24"/>
        </w:rPr>
        <w:t>Užsakovo</w:t>
      </w:r>
      <w:r w:rsidR="00C01E24" w:rsidRPr="00A85D3B">
        <w:rPr>
          <w:color w:val="000000"/>
          <w:sz w:val="24"/>
          <w:szCs w:val="24"/>
        </w:rPr>
        <w:t xml:space="preserve"> įgalioti asmenys palaikyti tiesioginį ryšį su </w:t>
      </w:r>
      <w:r w:rsidRPr="00A85D3B">
        <w:rPr>
          <w:color w:val="000000"/>
          <w:sz w:val="24"/>
          <w:szCs w:val="24"/>
        </w:rPr>
        <w:t>rangovais</w:t>
      </w:r>
      <w:r w:rsidR="00C01E24" w:rsidRPr="00A85D3B">
        <w:rPr>
          <w:color w:val="000000"/>
          <w:sz w:val="24"/>
          <w:szCs w:val="24"/>
        </w:rPr>
        <w:t xml:space="preserve"> ir gauti iš jų su pirkimo procedūromis susijusius pranešimus: </w:t>
      </w:r>
      <w:r w:rsidR="00C43216" w:rsidRPr="00A85D3B">
        <w:rPr>
          <w:b/>
          <w:color w:val="000000"/>
          <w:sz w:val="24"/>
          <w:szCs w:val="24"/>
        </w:rPr>
        <w:t>Klaipėdos laisvosios ekonominės zonos valdymo bendrovės</w:t>
      </w:r>
      <w:r w:rsidR="008E6565" w:rsidRPr="00A85D3B">
        <w:rPr>
          <w:b/>
          <w:color w:val="000000"/>
          <w:sz w:val="24"/>
          <w:szCs w:val="24"/>
        </w:rPr>
        <w:t>, UAB</w:t>
      </w:r>
      <w:r w:rsidR="00C01E24" w:rsidRPr="00A85D3B">
        <w:rPr>
          <w:b/>
          <w:color w:val="000000"/>
          <w:sz w:val="24"/>
          <w:szCs w:val="24"/>
        </w:rPr>
        <w:t xml:space="preserve"> </w:t>
      </w:r>
      <w:r w:rsidRPr="00A85D3B">
        <w:rPr>
          <w:b/>
          <w:color w:val="000000"/>
          <w:sz w:val="24"/>
          <w:szCs w:val="24"/>
        </w:rPr>
        <w:t>Inovacijų projektų vadovas</w:t>
      </w:r>
      <w:r w:rsidR="0037793E" w:rsidRPr="00A85D3B">
        <w:rPr>
          <w:b/>
          <w:color w:val="212121"/>
          <w:sz w:val="24"/>
          <w:szCs w:val="24"/>
        </w:rPr>
        <w:t xml:space="preserve"> </w:t>
      </w:r>
      <w:r w:rsidRPr="00A85D3B">
        <w:rPr>
          <w:b/>
          <w:color w:val="212121"/>
          <w:sz w:val="24"/>
          <w:szCs w:val="24"/>
        </w:rPr>
        <w:t>Karlas Impinnisi</w:t>
      </w:r>
      <w:r w:rsidR="00C01E24" w:rsidRPr="00A85D3B">
        <w:rPr>
          <w:b/>
          <w:color w:val="212121"/>
          <w:sz w:val="24"/>
          <w:szCs w:val="24"/>
        </w:rPr>
        <w:t xml:space="preserve">, tel. </w:t>
      </w:r>
      <w:r w:rsidR="0037793E" w:rsidRPr="00A85D3B">
        <w:rPr>
          <w:b/>
          <w:color w:val="212121"/>
          <w:sz w:val="24"/>
          <w:szCs w:val="24"/>
        </w:rPr>
        <w:t>N</w:t>
      </w:r>
      <w:r w:rsidR="00C01E24" w:rsidRPr="00A85D3B">
        <w:rPr>
          <w:b/>
          <w:color w:val="212121"/>
          <w:sz w:val="24"/>
          <w:szCs w:val="24"/>
        </w:rPr>
        <w:t>r. +</w:t>
      </w:r>
      <w:r w:rsidR="0037793E" w:rsidRPr="00A85D3B">
        <w:t xml:space="preserve"> </w:t>
      </w:r>
      <w:r w:rsidR="0037793E" w:rsidRPr="00A85D3B">
        <w:rPr>
          <w:b/>
          <w:color w:val="212121"/>
          <w:sz w:val="24"/>
          <w:szCs w:val="24"/>
        </w:rPr>
        <w:t>370</w:t>
      </w:r>
      <w:r w:rsidRPr="00A85D3B">
        <w:rPr>
          <w:b/>
          <w:color w:val="212121"/>
          <w:sz w:val="24"/>
          <w:szCs w:val="24"/>
        </w:rPr>
        <w:t> 628 13415</w:t>
      </w:r>
      <w:r w:rsidR="00C01E24" w:rsidRPr="00A85D3B">
        <w:rPr>
          <w:b/>
          <w:color w:val="212121"/>
          <w:sz w:val="24"/>
          <w:szCs w:val="24"/>
        </w:rPr>
        <w:t xml:space="preserve">, el. p. </w:t>
      </w:r>
      <w:hyperlink r:id="rId13" w:history="1">
        <w:r w:rsidR="00942D9F" w:rsidRPr="00A85D3B">
          <w:rPr>
            <w:rStyle w:val="Hyperlink"/>
            <w:b/>
            <w:sz w:val="24"/>
            <w:szCs w:val="24"/>
          </w:rPr>
          <w:t>karlas</w:t>
        </w:r>
        <w:r w:rsidR="00942D9F" w:rsidRPr="00A85D3B">
          <w:rPr>
            <w:rStyle w:val="Hyperlink"/>
            <w:b/>
            <w:sz w:val="24"/>
            <w:szCs w:val="24"/>
            <w:lang w:val="en-US"/>
          </w:rPr>
          <w:t>@fez.lt</w:t>
        </w:r>
      </w:hyperlink>
      <w:r w:rsidR="00C01E24" w:rsidRPr="00A85D3B">
        <w:rPr>
          <w:b/>
          <w:color w:val="212121"/>
          <w:sz w:val="24"/>
          <w:szCs w:val="24"/>
        </w:rPr>
        <w:t>.</w:t>
      </w: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3BAD481C" w:rsidR="00A97703" w:rsidRPr="00623967" w:rsidRDefault="00C01E24" w:rsidP="0081429C">
      <w:pPr>
        <w:numPr>
          <w:ilvl w:val="1"/>
          <w:numId w:val="17"/>
        </w:numPr>
        <w:pBdr>
          <w:top w:val="nil"/>
          <w:left w:val="nil"/>
          <w:bottom w:val="nil"/>
          <w:right w:val="nil"/>
          <w:between w:val="nil"/>
        </w:pBdr>
        <w:ind w:left="0" w:firstLine="600"/>
        <w:jc w:val="both"/>
        <w:rPr>
          <w:sz w:val="24"/>
          <w:szCs w:val="24"/>
        </w:rPr>
      </w:pPr>
      <w:r w:rsidRPr="00623967">
        <w:rPr>
          <w:sz w:val="24"/>
          <w:szCs w:val="24"/>
        </w:rPr>
        <w:t xml:space="preserve">Perkama </w:t>
      </w:r>
      <w:r w:rsidR="00871FB7" w:rsidRPr="00623967">
        <w:rPr>
          <w:b/>
          <w:sz w:val="24"/>
          <w:szCs w:val="24"/>
        </w:rPr>
        <w:t xml:space="preserve">tinklo infrastruktūra ir jos įrengimo darbai </w:t>
      </w:r>
      <w:r w:rsidRPr="00623967">
        <w:rPr>
          <w:sz w:val="24"/>
          <w:szCs w:val="24"/>
        </w:rPr>
        <w:t xml:space="preserve">(toliau – </w:t>
      </w:r>
      <w:r w:rsidR="00031A57" w:rsidRPr="00623967">
        <w:rPr>
          <w:sz w:val="24"/>
          <w:szCs w:val="24"/>
        </w:rPr>
        <w:t>darbai</w:t>
      </w:r>
      <w:r w:rsidRPr="00623967">
        <w:rPr>
          <w:sz w:val="24"/>
          <w:szCs w:val="24"/>
        </w:rPr>
        <w:t>) kuri</w:t>
      </w:r>
      <w:r w:rsidR="00942D9F" w:rsidRPr="00623967">
        <w:rPr>
          <w:sz w:val="24"/>
          <w:szCs w:val="24"/>
        </w:rPr>
        <w:t>ų</w:t>
      </w:r>
      <w:r w:rsidRPr="00623967">
        <w:rPr>
          <w:sz w:val="24"/>
          <w:szCs w:val="24"/>
        </w:rPr>
        <w:t xml:space="preserve"> savybės nustatytos pateiktoje techninėje specifikacijoje (priedas Nr. 1).</w:t>
      </w:r>
    </w:p>
    <w:p w14:paraId="2D992365" w14:textId="77777777" w:rsidR="00A97703" w:rsidRPr="00623967" w:rsidRDefault="00C01E24">
      <w:pPr>
        <w:numPr>
          <w:ilvl w:val="1"/>
          <w:numId w:val="17"/>
        </w:numPr>
        <w:pBdr>
          <w:top w:val="nil"/>
          <w:left w:val="nil"/>
          <w:bottom w:val="nil"/>
          <w:right w:val="nil"/>
          <w:between w:val="nil"/>
        </w:pBdr>
        <w:ind w:left="0" w:firstLine="567"/>
        <w:jc w:val="both"/>
        <w:rPr>
          <w:sz w:val="24"/>
          <w:szCs w:val="24"/>
        </w:rPr>
      </w:pPr>
      <w:r w:rsidRPr="00623967">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3439270B" w:rsidR="00A97703" w:rsidRPr="00623967" w:rsidRDefault="00C01E24">
      <w:pPr>
        <w:numPr>
          <w:ilvl w:val="1"/>
          <w:numId w:val="17"/>
        </w:numPr>
        <w:pBdr>
          <w:top w:val="nil"/>
          <w:left w:val="nil"/>
          <w:bottom w:val="nil"/>
          <w:right w:val="nil"/>
          <w:between w:val="nil"/>
        </w:pBdr>
        <w:ind w:left="0" w:firstLine="600"/>
        <w:jc w:val="both"/>
        <w:rPr>
          <w:sz w:val="24"/>
          <w:szCs w:val="24"/>
        </w:rPr>
      </w:pPr>
      <w:r w:rsidRPr="00623967">
        <w:rPr>
          <w:sz w:val="24"/>
          <w:szCs w:val="24"/>
        </w:rPr>
        <w:t xml:space="preserve">Šis </w:t>
      </w:r>
      <w:r w:rsidRPr="00623967">
        <w:rPr>
          <w:b/>
          <w:sz w:val="24"/>
          <w:szCs w:val="24"/>
        </w:rPr>
        <w:t>pirkimas į dalis neskirstomas</w:t>
      </w:r>
      <w:r w:rsidRPr="00623967">
        <w:rPr>
          <w:sz w:val="24"/>
          <w:szCs w:val="24"/>
        </w:rPr>
        <w:t xml:space="preserve">, todėl pasiūlymas turi būti pateiktas visam nurodytam </w:t>
      </w:r>
      <w:r w:rsidR="00942D9F" w:rsidRPr="00623967">
        <w:rPr>
          <w:sz w:val="24"/>
          <w:szCs w:val="24"/>
        </w:rPr>
        <w:t>darbų</w:t>
      </w:r>
      <w:r w:rsidRPr="00623967">
        <w:rPr>
          <w:sz w:val="24"/>
          <w:szCs w:val="24"/>
        </w:rPr>
        <w:t xml:space="preserve"> kiekiui.</w:t>
      </w:r>
    </w:p>
    <w:p w14:paraId="13CA4576" w14:textId="52E21F6A" w:rsidR="00A97703" w:rsidRPr="00623967" w:rsidRDefault="00620AC0">
      <w:pPr>
        <w:numPr>
          <w:ilvl w:val="1"/>
          <w:numId w:val="17"/>
        </w:numPr>
        <w:pBdr>
          <w:top w:val="nil"/>
          <w:left w:val="nil"/>
          <w:bottom w:val="nil"/>
          <w:right w:val="nil"/>
          <w:between w:val="nil"/>
        </w:pBdr>
        <w:ind w:left="0" w:firstLine="600"/>
        <w:jc w:val="both"/>
        <w:rPr>
          <w:sz w:val="24"/>
          <w:szCs w:val="24"/>
        </w:rPr>
      </w:pPr>
      <w:r w:rsidRPr="00623967">
        <w:rPr>
          <w:sz w:val="24"/>
          <w:szCs w:val="24"/>
        </w:rPr>
        <w:t>Visi pirkime numatyti d</w:t>
      </w:r>
      <w:r w:rsidR="00352D62" w:rsidRPr="00623967">
        <w:rPr>
          <w:sz w:val="24"/>
          <w:szCs w:val="24"/>
        </w:rPr>
        <w:t>arbai</w:t>
      </w:r>
      <w:r w:rsidR="006F79C3" w:rsidRPr="00623967">
        <w:rPr>
          <w:sz w:val="24"/>
          <w:szCs w:val="24"/>
        </w:rPr>
        <w:t xml:space="preserve"> turi būti</w:t>
      </w:r>
      <w:r w:rsidR="00352D62" w:rsidRPr="00623967">
        <w:rPr>
          <w:sz w:val="24"/>
          <w:szCs w:val="24"/>
        </w:rPr>
        <w:t xml:space="preserve"> atlikti </w:t>
      </w:r>
      <w:r w:rsidR="00C01E24" w:rsidRPr="00623967">
        <w:rPr>
          <w:b/>
          <w:sz w:val="24"/>
          <w:szCs w:val="24"/>
        </w:rPr>
        <w:t xml:space="preserve">per </w:t>
      </w:r>
      <w:r w:rsidR="00E967D9" w:rsidRPr="00623967">
        <w:rPr>
          <w:b/>
          <w:sz w:val="24"/>
          <w:szCs w:val="24"/>
        </w:rPr>
        <w:t>6</w:t>
      </w:r>
      <w:r w:rsidR="00C01E24" w:rsidRPr="00623967">
        <w:rPr>
          <w:b/>
          <w:sz w:val="24"/>
          <w:szCs w:val="24"/>
        </w:rPr>
        <w:t xml:space="preserve"> mėnes</w:t>
      </w:r>
      <w:r w:rsidRPr="00623967">
        <w:rPr>
          <w:b/>
          <w:sz w:val="24"/>
          <w:szCs w:val="24"/>
        </w:rPr>
        <w:t>ius</w:t>
      </w:r>
      <w:r w:rsidR="00C01E24" w:rsidRPr="00623967">
        <w:rPr>
          <w:b/>
          <w:sz w:val="24"/>
          <w:szCs w:val="24"/>
        </w:rPr>
        <w:t xml:space="preserve"> nuo pirkimo sutarties pasirašymo dienos</w:t>
      </w:r>
      <w:r w:rsidR="00C01E24" w:rsidRPr="00623967">
        <w:rPr>
          <w:sz w:val="24"/>
          <w:szCs w:val="24"/>
        </w:rPr>
        <w:t xml:space="preserve">. </w:t>
      </w:r>
      <w:r w:rsidR="00352D62" w:rsidRPr="00623967">
        <w:rPr>
          <w:sz w:val="24"/>
          <w:szCs w:val="24"/>
        </w:rPr>
        <w:t xml:space="preserve">Šis terminas gali būti pratęstas abipusiu rašytiniu susitarimu, bet ne ilgesniam terminui nei </w:t>
      </w:r>
      <w:r w:rsidRPr="00623967">
        <w:rPr>
          <w:sz w:val="24"/>
          <w:szCs w:val="24"/>
        </w:rPr>
        <w:t xml:space="preserve">papildomiems </w:t>
      </w:r>
      <w:r w:rsidR="00E967D9" w:rsidRPr="00623967">
        <w:rPr>
          <w:sz w:val="24"/>
          <w:szCs w:val="24"/>
        </w:rPr>
        <w:t>3</w:t>
      </w:r>
      <w:r w:rsidRPr="00623967">
        <w:rPr>
          <w:sz w:val="24"/>
          <w:szCs w:val="24"/>
        </w:rPr>
        <w:t xml:space="preserve"> mėnesiams</w:t>
      </w:r>
      <w:r w:rsidR="00352D62" w:rsidRPr="00623967">
        <w:rPr>
          <w:sz w:val="24"/>
          <w:szCs w:val="24"/>
        </w:rPr>
        <w:t>.</w:t>
      </w:r>
    </w:p>
    <w:p w14:paraId="5C660A25" w14:textId="216EB9DF" w:rsidR="00A97703" w:rsidRPr="00623967" w:rsidRDefault="00973F28" w:rsidP="000A7D25">
      <w:pPr>
        <w:numPr>
          <w:ilvl w:val="1"/>
          <w:numId w:val="17"/>
        </w:numPr>
        <w:pBdr>
          <w:top w:val="nil"/>
          <w:left w:val="nil"/>
          <w:bottom w:val="nil"/>
          <w:right w:val="nil"/>
          <w:between w:val="nil"/>
        </w:pBdr>
        <w:tabs>
          <w:tab w:val="left" w:pos="1134"/>
        </w:tabs>
        <w:ind w:left="0" w:firstLine="600"/>
        <w:jc w:val="both"/>
        <w:rPr>
          <w:b/>
          <w:bCs/>
          <w:sz w:val="24"/>
          <w:szCs w:val="24"/>
        </w:rPr>
      </w:pPr>
      <w:bookmarkStart w:id="1" w:name="_lnxbz9" w:colFirst="0" w:colLast="0"/>
      <w:bookmarkEnd w:id="1"/>
      <w:r w:rsidRPr="00623967">
        <w:rPr>
          <w:sz w:val="24"/>
          <w:szCs w:val="24"/>
        </w:rPr>
        <w:t>Darbų atlikimo</w:t>
      </w:r>
      <w:r w:rsidR="000A7D25" w:rsidRPr="00623967">
        <w:rPr>
          <w:sz w:val="24"/>
          <w:szCs w:val="24"/>
        </w:rPr>
        <w:t xml:space="preserve"> </w:t>
      </w:r>
      <w:r w:rsidR="00C01E24" w:rsidRPr="00623967">
        <w:rPr>
          <w:sz w:val="24"/>
          <w:szCs w:val="24"/>
        </w:rPr>
        <w:t>vieta –</w:t>
      </w:r>
      <w:r w:rsidR="003C6F66" w:rsidRPr="00623967">
        <w:rPr>
          <w:sz w:val="24"/>
          <w:szCs w:val="24"/>
        </w:rPr>
        <w:t xml:space="preserve"> </w:t>
      </w:r>
      <w:r w:rsidR="000A7D25" w:rsidRPr="00623967">
        <w:rPr>
          <w:b/>
          <w:bCs/>
          <w:sz w:val="24"/>
          <w:szCs w:val="24"/>
        </w:rPr>
        <w:t>Pramonės g. 8, Klaipėda LT-94102 Lietuva</w:t>
      </w:r>
      <w:r w:rsidR="003C6F66" w:rsidRPr="00623967">
        <w:rPr>
          <w:sz w:val="24"/>
          <w:szCs w:val="24"/>
        </w:rPr>
        <w:t xml:space="preserve">. </w:t>
      </w:r>
    </w:p>
    <w:p w14:paraId="2FDD57FC" w14:textId="10FDD2C7" w:rsidR="00C07BE7" w:rsidRPr="00623967" w:rsidRDefault="00C07BE7" w:rsidP="00C07BE7">
      <w:pPr>
        <w:numPr>
          <w:ilvl w:val="1"/>
          <w:numId w:val="17"/>
        </w:numPr>
        <w:pBdr>
          <w:top w:val="nil"/>
          <w:left w:val="nil"/>
          <w:bottom w:val="nil"/>
          <w:right w:val="nil"/>
          <w:between w:val="nil"/>
        </w:pBdr>
        <w:tabs>
          <w:tab w:val="left" w:pos="1134"/>
        </w:tabs>
        <w:ind w:left="0" w:firstLine="600"/>
        <w:jc w:val="both"/>
        <w:rPr>
          <w:b/>
          <w:bCs/>
          <w:sz w:val="24"/>
          <w:szCs w:val="24"/>
        </w:rPr>
      </w:pPr>
      <w:r w:rsidRPr="00623967">
        <w:rPr>
          <w:b/>
          <w:sz w:val="24"/>
          <w:szCs w:val="24"/>
        </w:rPr>
        <w:t>Klaipėdos laisvosios ekonominės zonos valdymo bendrovė, UAB</w:t>
      </w:r>
      <w:r w:rsidRPr="00623967">
        <w:rPr>
          <w:sz w:val="24"/>
          <w:szCs w:val="24"/>
        </w:rPr>
        <w:t xml:space="preserve"> įsipareigoja sudaryti reikiamas sąlygas pirkime numatytų darbų atlikimui, t.y. suteikti tinklo infrastruktūrai būtiną vietą, galimybę atvesti ir prijungti elektrą.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73778427" w14:textId="66D3F29C" w:rsidR="00A97703" w:rsidRPr="00C405B3" w:rsidRDefault="005B3CB4">
      <w:pPr>
        <w:numPr>
          <w:ilvl w:val="0"/>
          <w:numId w:val="7"/>
        </w:numPr>
        <w:pBdr>
          <w:top w:val="nil"/>
          <w:left w:val="nil"/>
          <w:bottom w:val="nil"/>
          <w:right w:val="nil"/>
          <w:between w:val="nil"/>
        </w:pBdr>
        <w:jc w:val="center"/>
        <w:rPr>
          <w:color w:val="000000"/>
          <w:sz w:val="24"/>
          <w:szCs w:val="24"/>
        </w:rPr>
      </w:pPr>
      <w:r>
        <w:rPr>
          <w:b/>
          <w:color w:val="000000"/>
          <w:sz w:val="24"/>
          <w:szCs w:val="24"/>
        </w:rPr>
        <w:lastRenderedPageBreak/>
        <w:t>RANGOVŲ</w:t>
      </w:r>
      <w:r w:rsidR="00C01E24" w:rsidRPr="00C405B3">
        <w:rPr>
          <w:b/>
          <w:color w:val="000000"/>
          <w:sz w:val="24"/>
          <w:szCs w:val="24"/>
        </w:rPr>
        <w:t xml:space="preserve">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357B995D"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r>
      <w:r w:rsidR="00D94EFE">
        <w:rPr>
          <w:color w:val="000000"/>
          <w:sz w:val="24"/>
          <w:szCs w:val="24"/>
        </w:rPr>
        <w:t>Rangovas</w:t>
      </w:r>
      <w:r w:rsidRPr="00C405B3">
        <w:rPr>
          <w:color w:val="000000"/>
          <w:sz w:val="24"/>
          <w:szCs w:val="24"/>
        </w:rPr>
        <w:t>,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20C3F00B"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 xml:space="preserve">Bendrieji </w:t>
      </w:r>
      <w:r w:rsidR="005B3CB4">
        <w:rPr>
          <w:b/>
          <w:color w:val="000000"/>
          <w:sz w:val="24"/>
          <w:szCs w:val="24"/>
        </w:rPr>
        <w:t>rangovų</w:t>
      </w:r>
      <w:r w:rsidRPr="00C405B3">
        <w:rPr>
          <w:b/>
          <w:color w:val="000000"/>
          <w:sz w:val="24"/>
          <w:szCs w:val="24"/>
        </w:rPr>
        <w:t xml:space="preserve">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5126FE"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5126FE" w:rsidRDefault="00C01E24">
            <w:pPr>
              <w:pBdr>
                <w:top w:val="nil"/>
                <w:left w:val="nil"/>
                <w:bottom w:val="nil"/>
                <w:right w:val="nil"/>
                <w:between w:val="nil"/>
              </w:pBdr>
              <w:ind w:left="-779" w:right="-149" w:firstLine="851"/>
              <w:jc w:val="both"/>
              <w:rPr>
                <w:color w:val="000000"/>
              </w:rPr>
            </w:pPr>
            <w:r w:rsidRPr="005126FE">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5126FE" w:rsidRDefault="00C01E24">
            <w:pPr>
              <w:pBdr>
                <w:top w:val="nil"/>
                <w:left w:val="nil"/>
                <w:bottom w:val="nil"/>
                <w:right w:val="nil"/>
                <w:between w:val="nil"/>
              </w:pBdr>
              <w:ind w:right="-149"/>
              <w:jc w:val="center"/>
              <w:rPr>
                <w:color w:val="000000"/>
              </w:rPr>
            </w:pPr>
            <w:r w:rsidRPr="005126FE">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5126FE" w:rsidRDefault="00C01E24">
            <w:pPr>
              <w:pBdr>
                <w:top w:val="nil"/>
                <w:left w:val="nil"/>
                <w:bottom w:val="nil"/>
                <w:right w:val="nil"/>
                <w:between w:val="nil"/>
              </w:pBdr>
              <w:jc w:val="center"/>
              <w:rPr>
                <w:color w:val="000000"/>
              </w:rPr>
            </w:pPr>
            <w:r w:rsidRPr="005126FE">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5126FE" w:rsidRDefault="00C01E24">
            <w:pPr>
              <w:pBdr>
                <w:top w:val="nil"/>
                <w:left w:val="nil"/>
                <w:bottom w:val="nil"/>
                <w:right w:val="nil"/>
                <w:between w:val="nil"/>
              </w:pBdr>
              <w:jc w:val="center"/>
              <w:rPr>
                <w:color w:val="000000"/>
              </w:rPr>
            </w:pPr>
            <w:r w:rsidRPr="005126FE">
              <w:rPr>
                <w:b/>
                <w:color w:val="000000"/>
              </w:rPr>
              <w:t>Kvalifikacijos reikalavimus įrodantys dokumentai</w:t>
            </w:r>
          </w:p>
        </w:tc>
      </w:tr>
      <w:tr w:rsidR="00A97703" w:rsidRPr="005126FE"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5126FE" w:rsidRDefault="00C01E24">
            <w:pPr>
              <w:pBdr>
                <w:top w:val="nil"/>
                <w:left w:val="nil"/>
                <w:bottom w:val="nil"/>
                <w:right w:val="nil"/>
                <w:between w:val="nil"/>
              </w:pBdr>
              <w:ind w:right="-149"/>
              <w:jc w:val="both"/>
              <w:rPr>
                <w:color w:val="000000"/>
              </w:rPr>
            </w:pPr>
            <w:r w:rsidRPr="005126FE">
              <w:rPr>
                <w:color w:val="000000"/>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665869EE" w:rsidR="00A97703" w:rsidRPr="005126FE" w:rsidRDefault="001F045B">
            <w:pPr>
              <w:pBdr>
                <w:top w:val="nil"/>
                <w:left w:val="nil"/>
                <w:bottom w:val="nil"/>
                <w:right w:val="nil"/>
                <w:between w:val="nil"/>
              </w:pBdr>
              <w:jc w:val="both"/>
              <w:rPr>
                <w:color w:val="000000"/>
              </w:rPr>
            </w:pPr>
            <w:r>
              <w:rPr>
                <w:color w:val="000000"/>
              </w:rPr>
              <w:t>Rangovas</w:t>
            </w:r>
            <w:r w:rsidR="00C01E24" w:rsidRPr="005126FE">
              <w:rPr>
                <w:color w:val="000000"/>
              </w:rPr>
              <w:t xml:space="preserve">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45979504" w:rsidR="00A97703" w:rsidRPr="005126FE" w:rsidRDefault="00A13DA9">
            <w:pPr>
              <w:pBdr>
                <w:top w:val="nil"/>
                <w:left w:val="nil"/>
                <w:bottom w:val="nil"/>
                <w:right w:val="nil"/>
                <w:between w:val="nil"/>
              </w:pBdr>
              <w:jc w:val="center"/>
              <w:rPr>
                <w:color w:val="000000"/>
              </w:rPr>
            </w:pPr>
            <w:r>
              <w:rPr>
                <w:color w:val="000000"/>
              </w:rPr>
              <w:t>Rangovo</w:t>
            </w:r>
            <w:r w:rsidR="00C01E24" w:rsidRPr="005126FE">
              <w:rPr>
                <w:color w:val="000000"/>
              </w:rPr>
              <w:t>,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084D7012" w:rsidR="00A97703" w:rsidRPr="005126FE" w:rsidRDefault="00C01E24" w:rsidP="001F045B">
            <w:pPr>
              <w:pBdr>
                <w:top w:val="nil"/>
                <w:left w:val="nil"/>
                <w:bottom w:val="nil"/>
                <w:right w:val="nil"/>
                <w:between w:val="nil"/>
              </w:pBdr>
              <w:jc w:val="both"/>
              <w:rPr>
                <w:color w:val="000000"/>
              </w:rPr>
            </w:pPr>
            <w:r w:rsidRPr="005126FE">
              <w:rPr>
                <w:color w:val="000000"/>
              </w:rPr>
              <w:t xml:space="preserve">Valstybės įmonės Registrų centro arba atitinkamos užsienio šalies institucijos išduotas dokumentas, patvirtinantis, kad </w:t>
            </w:r>
            <w:r w:rsidR="00A13DA9">
              <w:rPr>
                <w:color w:val="000000"/>
              </w:rPr>
              <w:t>Rangovas</w:t>
            </w:r>
            <w:r w:rsidRPr="005126FE">
              <w:rPr>
                <w:color w:val="000000"/>
              </w:rPr>
              <w:t xml:space="preserve">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5126FE">
              <w:rPr>
                <w:i/>
                <w:color w:val="000000"/>
              </w:rPr>
              <w:t>arba</w:t>
            </w:r>
            <w:r w:rsidRPr="005126FE">
              <w:rPr>
                <w:color w:val="000000"/>
              </w:rPr>
              <w:t xml:space="preserve"> pateikiamas </w:t>
            </w:r>
            <w:r w:rsidR="001F045B">
              <w:rPr>
                <w:color w:val="000000"/>
              </w:rPr>
              <w:t>Rangovo</w:t>
            </w:r>
            <w:r w:rsidRPr="005126FE">
              <w:rPr>
                <w:color w:val="000000"/>
              </w:rPr>
              <w:t xml:space="preserve"> raštiškas patvirtinimas - deklaracija (Konkurso sąlygų Priedas Nr. 3 </w:t>
            </w:r>
            <w:r w:rsidRPr="005126FE">
              <w:rPr>
                <w:b/>
                <w:color w:val="000000"/>
              </w:rPr>
              <w:t>Minimalių kvalifikacijos reikalavimų atitikties deklaracija)</w:t>
            </w:r>
            <w:r w:rsidRPr="005126FE">
              <w:rPr>
                <w:color w:val="000000"/>
              </w:rPr>
              <w:t>, kad jis atitinka šiame punkte nurodytą kvalifikacijos reikalavimą.</w:t>
            </w:r>
          </w:p>
        </w:tc>
      </w:tr>
    </w:tbl>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B615F"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9B615F" w:rsidRDefault="00C01E24">
            <w:pPr>
              <w:pBdr>
                <w:top w:val="nil"/>
                <w:left w:val="nil"/>
                <w:bottom w:val="nil"/>
                <w:right w:val="nil"/>
                <w:between w:val="nil"/>
              </w:pBdr>
              <w:ind w:left="-959" w:firstLine="851"/>
              <w:jc w:val="center"/>
              <w:rPr>
                <w:color w:val="000000"/>
              </w:rPr>
            </w:pPr>
            <w:r w:rsidRPr="009B615F">
              <w:rPr>
                <w:b/>
                <w:color w:val="000000"/>
              </w:rPr>
              <w:t xml:space="preserve">Eil. </w:t>
            </w:r>
          </w:p>
          <w:p w14:paraId="3614A410" w14:textId="77777777" w:rsidR="00A97703" w:rsidRPr="009B615F" w:rsidRDefault="00C01E24">
            <w:pPr>
              <w:pBdr>
                <w:top w:val="nil"/>
                <w:left w:val="nil"/>
                <w:bottom w:val="nil"/>
                <w:right w:val="nil"/>
                <w:between w:val="nil"/>
              </w:pBdr>
              <w:ind w:left="-959" w:firstLine="851"/>
              <w:jc w:val="center"/>
              <w:rPr>
                <w:color w:val="000000"/>
              </w:rPr>
            </w:pPr>
            <w:r w:rsidRPr="009B615F">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9B615F" w:rsidRDefault="00C01E24">
            <w:pPr>
              <w:pBdr>
                <w:top w:val="nil"/>
                <w:left w:val="nil"/>
                <w:bottom w:val="nil"/>
                <w:right w:val="nil"/>
                <w:between w:val="nil"/>
              </w:pBdr>
              <w:jc w:val="center"/>
              <w:rPr>
                <w:color w:val="000000"/>
              </w:rPr>
            </w:pPr>
            <w:r w:rsidRPr="009B615F">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9B615F" w:rsidRDefault="00C01E24">
            <w:pPr>
              <w:pBdr>
                <w:top w:val="nil"/>
                <w:left w:val="nil"/>
                <w:bottom w:val="nil"/>
                <w:right w:val="nil"/>
                <w:between w:val="nil"/>
              </w:pBdr>
              <w:jc w:val="center"/>
              <w:rPr>
                <w:color w:val="000000"/>
              </w:rPr>
            </w:pPr>
            <w:r w:rsidRPr="009B615F">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9B615F" w:rsidRDefault="00C01E24">
            <w:pPr>
              <w:pBdr>
                <w:top w:val="nil"/>
                <w:left w:val="nil"/>
                <w:bottom w:val="nil"/>
                <w:right w:val="nil"/>
                <w:between w:val="nil"/>
              </w:pBdr>
              <w:ind w:right="-108"/>
              <w:jc w:val="center"/>
              <w:rPr>
                <w:color w:val="000000"/>
              </w:rPr>
            </w:pPr>
            <w:r w:rsidRPr="009B615F">
              <w:rPr>
                <w:b/>
                <w:color w:val="000000"/>
              </w:rPr>
              <w:t>Kvalifikacijos reikalavimus įrodantys dokumentai</w:t>
            </w:r>
          </w:p>
        </w:tc>
      </w:tr>
      <w:tr w:rsidR="000F5063" w:rsidRPr="009B615F"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0F5063" w:rsidRPr="009B615F" w:rsidRDefault="000F5063" w:rsidP="000F5063">
            <w:pPr>
              <w:pBdr>
                <w:top w:val="nil"/>
                <w:left w:val="nil"/>
                <w:bottom w:val="nil"/>
                <w:right w:val="nil"/>
                <w:between w:val="nil"/>
              </w:pBdr>
              <w:jc w:val="both"/>
              <w:rPr>
                <w:color w:val="000000"/>
              </w:rPr>
            </w:pPr>
            <w:r w:rsidRPr="009B615F">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2AA7B6E1" w14:textId="782F95AB" w:rsidR="000F5063" w:rsidRPr="009B615F" w:rsidRDefault="001F045B" w:rsidP="000F5063">
            <w:pPr>
              <w:pBdr>
                <w:top w:val="nil"/>
                <w:left w:val="nil"/>
                <w:bottom w:val="nil"/>
                <w:right w:val="nil"/>
                <w:between w:val="nil"/>
              </w:pBdr>
              <w:jc w:val="both"/>
              <w:rPr>
                <w:color w:val="000000"/>
              </w:rPr>
            </w:pPr>
            <w:r>
              <w:rPr>
                <w:color w:val="000000"/>
              </w:rPr>
              <w:t>Rangovas</w:t>
            </w:r>
            <w:r w:rsidR="000F5063" w:rsidRPr="009B615F">
              <w:rPr>
                <w:color w:val="000000"/>
              </w:rPr>
              <w:t xml:space="preserve"> per pastaruosius 3 metus arba per laiką nuo jo įregistravimo dienos (jeigu </w:t>
            </w:r>
            <w:r w:rsidR="00A13DA9">
              <w:rPr>
                <w:color w:val="000000"/>
              </w:rPr>
              <w:t>Rangovas</w:t>
            </w:r>
            <w:r w:rsidR="000F5063" w:rsidRPr="009B615F">
              <w:rPr>
                <w:color w:val="000000"/>
              </w:rPr>
              <w:t xml:space="preserve"> vykdė veiklą trumpiau kaip 3 metus) įvykdė arba vykdo bent 1 (vieną) </w:t>
            </w:r>
            <w:r w:rsidR="000F5063" w:rsidRPr="009B615F">
              <w:rPr>
                <w:b/>
                <w:color w:val="000000"/>
              </w:rPr>
              <w:t>tinklo infrastruktūros įrengimo darbų sutartį</w:t>
            </w:r>
            <w:r w:rsidR="000F5063" w:rsidRPr="009B615F">
              <w:rPr>
                <w:color w:val="000000"/>
              </w:rPr>
              <w:t xml:space="preserve">, kurios vertė ne mažesnė kaip </w:t>
            </w:r>
            <w:r w:rsidR="000F5063" w:rsidRPr="009B615F">
              <w:rPr>
                <w:b/>
                <w:color w:val="000000"/>
              </w:rPr>
              <w:t>0,7 pasiūlymo vertės be PVM</w:t>
            </w:r>
            <w:r w:rsidR="000F5063" w:rsidRPr="009B615F">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7F1F9D4B" w14:textId="7C4F2B4B" w:rsidR="000F5063" w:rsidRPr="009B615F" w:rsidRDefault="00A13DA9" w:rsidP="000F5063">
            <w:pPr>
              <w:pBdr>
                <w:top w:val="nil"/>
                <w:left w:val="nil"/>
                <w:bottom w:val="nil"/>
                <w:right w:val="nil"/>
                <w:between w:val="nil"/>
              </w:pBdr>
              <w:jc w:val="center"/>
              <w:rPr>
                <w:color w:val="000000"/>
              </w:rPr>
            </w:pPr>
            <w:r>
              <w:rPr>
                <w:color w:val="000000"/>
              </w:rPr>
              <w:t>Rangovo</w:t>
            </w:r>
            <w:r w:rsidR="000F5063" w:rsidRPr="009B615F">
              <w:rPr>
                <w:color w:val="000000"/>
              </w:rPr>
              <w:t>,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4357D207" w:rsidR="000F5063" w:rsidRPr="009B615F" w:rsidRDefault="000F5063" w:rsidP="00E86848">
            <w:pPr>
              <w:pBdr>
                <w:top w:val="nil"/>
                <w:left w:val="nil"/>
                <w:bottom w:val="nil"/>
                <w:right w:val="nil"/>
                <w:between w:val="nil"/>
              </w:pBdr>
              <w:jc w:val="both"/>
              <w:rPr>
                <w:color w:val="000000"/>
              </w:rPr>
            </w:pPr>
            <w:r w:rsidRPr="009B615F">
              <w:rPr>
                <w:color w:val="000000"/>
              </w:rPr>
              <w:t xml:space="preserve">Užpildytas ir </w:t>
            </w:r>
            <w:r w:rsidR="00A13DA9">
              <w:rPr>
                <w:color w:val="000000"/>
              </w:rPr>
              <w:t>Rangovo</w:t>
            </w:r>
            <w:r w:rsidRPr="009B615F">
              <w:rPr>
                <w:color w:val="000000"/>
              </w:rPr>
              <w:t xml:space="preserve"> arba jo įgalioto asmens pasirašytas Konkurso sąlygų Priedas Nr. </w:t>
            </w:r>
            <w:r w:rsidR="00E86848">
              <w:rPr>
                <w:color w:val="000000"/>
              </w:rPr>
              <w:t>4</w:t>
            </w:r>
            <w:r w:rsidRPr="009B615F">
              <w:rPr>
                <w:color w:val="000000"/>
              </w:rPr>
              <w:t xml:space="preserve"> (</w:t>
            </w:r>
            <w:r w:rsidR="001F045B">
              <w:rPr>
                <w:b/>
                <w:color w:val="000000"/>
              </w:rPr>
              <w:t>Rangovo</w:t>
            </w:r>
            <w:r w:rsidRPr="009B615F">
              <w:rPr>
                <w:b/>
                <w:color w:val="000000"/>
              </w:rPr>
              <w:t xml:space="preserve"> deklaracija</w:t>
            </w:r>
            <w:r w:rsidRPr="009B615F">
              <w:rPr>
                <w:color w:val="000000"/>
              </w:rPr>
              <w:t>).</w:t>
            </w:r>
          </w:p>
        </w:tc>
      </w:tr>
      <w:tr w:rsidR="000F5063" w:rsidRPr="009B615F"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0F5063" w:rsidRPr="00F723A2" w:rsidRDefault="000F5063" w:rsidP="000F5063">
            <w:pPr>
              <w:pBdr>
                <w:top w:val="nil"/>
                <w:left w:val="nil"/>
                <w:bottom w:val="nil"/>
                <w:right w:val="nil"/>
                <w:between w:val="nil"/>
              </w:pBdr>
              <w:jc w:val="both"/>
            </w:pPr>
            <w:r w:rsidRPr="00F723A2">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6E64BE7E" w:rsidR="000F5063" w:rsidRPr="00F723A2" w:rsidRDefault="001F045B" w:rsidP="001F045B">
            <w:pPr>
              <w:jc w:val="both"/>
            </w:pPr>
            <w:r>
              <w:t>Rangovo</w:t>
            </w:r>
            <w:r w:rsidR="002269D6" w:rsidRPr="00F723A2">
              <w:t xml:space="preserve"> paskutinių patvirtintų finansinių metų </w:t>
            </w:r>
            <w:r w:rsidR="002269D6" w:rsidRPr="00C34671">
              <w:rPr>
                <w:b/>
              </w:rPr>
              <w:t>kritinio likvidumo koeficientas (</w:t>
            </w:r>
            <w:r w:rsidR="00A13DA9">
              <w:rPr>
                <w:b/>
              </w:rPr>
              <w:t>Rangovo</w:t>
            </w:r>
            <w:r w:rsidR="002269D6" w:rsidRPr="00C34671">
              <w:rPr>
                <w:b/>
              </w:rPr>
              <w:t xml:space="preserve"> trumpalaikio finansinio stabilumo rodiklis) yra ne mažesnis kaip 0,5</w:t>
            </w:r>
            <w:r w:rsidR="002269D6" w:rsidRPr="00F723A2">
              <w:t xml:space="preserve">. Kriterijus išreiškiamas kaip trumpalaikio turto ir atsargų skirtumo santykis su trumpalaikiais įsipareigojimais. Jeigu trumpalaikiai įsipareigojimai lygūs 0,5 laikoma, kad </w:t>
            </w:r>
            <w:r>
              <w:t>Rangovas</w:t>
            </w:r>
            <w:r w:rsidR="002269D6" w:rsidRPr="00F723A2">
              <w:t xml:space="preserve"> atitinka nustatytą kritinio likvidumo reikalavimą.</w:t>
            </w:r>
          </w:p>
        </w:tc>
        <w:tc>
          <w:tcPr>
            <w:tcW w:w="1782" w:type="dxa"/>
            <w:tcBorders>
              <w:top w:val="single" w:sz="4" w:space="0" w:color="000000"/>
              <w:left w:val="single" w:sz="4" w:space="0" w:color="000000"/>
              <w:bottom w:val="single" w:sz="4" w:space="0" w:color="000000"/>
              <w:right w:val="single" w:sz="4" w:space="0" w:color="000000"/>
            </w:tcBorders>
          </w:tcPr>
          <w:p w14:paraId="2154A579" w14:textId="7CEBBD43" w:rsidR="000F5063" w:rsidRPr="00F723A2" w:rsidRDefault="00A13DA9" w:rsidP="000F5063">
            <w:pPr>
              <w:pBdr>
                <w:top w:val="nil"/>
                <w:left w:val="nil"/>
                <w:bottom w:val="nil"/>
                <w:right w:val="nil"/>
                <w:between w:val="nil"/>
              </w:pBdr>
              <w:jc w:val="center"/>
            </w:pPr>
            <w:r>
              <w:t>Rangovo</w:t>
            </w:r>
            <w:r w:rsidR="000F5063" w:rsidRPr="00F723A2">
              <w:t>,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7ECDE223" w:rsidR="000F5063" w:rsidRPr="00F723A2" w:rsidRDefault="00A13DA9" w:rsidP="00E33575">
            <w:pPr>
              <w:pBdr>
                <w:top w:val="nil"/>
                <w:left w:val="nil"/>
                <w:bottom w:val="nil"/>
                <w:right w:val="nil"/>
                <w:between w:val="nil"/>
              </w:pBdr>
              <w:jc w:val="both"/>
            </w:pPr>
            <w:r>
              <w:t>Rangovo</w:t>
            </w:r>
            <w:r w:rsidR="00E33575" w:rsidRPr="00F723A2">
              <w:t xml:space="preserve"> paskutinių patvirtintų finansinių metų tinkamai patvirtinto balanso </w:t>
            </w:r>
            <w:r w:rsidR="00E33575" w:rsidRPr="00D670CF">
              <w:rPr>
                <w:i/>
              </w:rPr>
              <w:t>arba</w:t>
            </w:r>
            <w:r w:rsidR="00E33575" w:rsidRPr="00F723A2">
              <w:t xml:space="preserve"> šalies, kurioje registruotas </w:t>
            </w:r>
            <w:r>
              <w:t>Rangovas</w:t>
            </w:r>
            <w:r w:rsidR="00E33575" w:rsidRPr="00F723A2">
              <w:t xml:space="preserve">, atitinkamų dokumentų kopijos ir atitinkamo koeficiento skaičiavimai. Jei </w:t>
            </w:r>
            <w:r>
              <w:t>Rangovas</w:t>
            </w:r>
            <w:r w:rsidR="00E33575" w:rsidRPr="00F723A2">
              <w:t xml:space="preserve"> įregistruotas vėliau, jis pateikia duomenis nuo savo įregistravimo dienos.</w:t>
            </w:r>
          </w:p>
        </w:tc>
      </w:tr>
      <w:tr w:rsidR="002269D6" w:rsidRPr="009B615F" w14:paraId="6A6B515E" w14:textId="77777777" w:rsidTr="008A2760">
        <w:tc>
          <w:tcPr>
            <w:tcW w:w="970" w:type="dxa"/>
            <w:tcBorders>
              <w:top w:val="single" w:sz="4" w:space="0" w:color="000000"/>
              <w:left w:val="single" w:sz="4" w:space="0" w:color="000000"/>
              <w:bottom w:val="single" w:sz="4" w:space="0" w:color="000000"/>
              <w:right w:val="single" w:sz="4" w:space="0" w:color="000000"/>
            </w:tcBorders>
          </w:tcPr>
          <w:p w14:paraId="7F207AD1" w14:textId="3032B2F1" w:rsidR="002269D6" w:rsidRPr="00A42EF2" w:rsidRDefault="002269D6" w:rsidP="000F5063">
            <w:pPr>
              <w:pBdr>
                <w:top w:val="nil"/>
                <w:left w:val="nil"/>
                <w:bottom w:val="nil"/>
                <w:right w:val="nil"/>
                <w:between w:val="nil"/>
              </w:pBdr>
              <w:jc w:val="both"/>
            </w:pPr>
            <w:r w:rsidRPr="00A42EF2">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536FC164" w14:textId="2379DBC3" w:rsidR="00F514AD" w:rsidRPr="00A42EF2" w:rsidRDefault="00A42EF2" w:rsidP="00F514AD">
            <w:r w:rsidRPr="00A42EF2">
              <w:t xml:space="preserve">Rangovas, ar jo įgaliotas statybos ir įrengimo darbų vykdymo rangovas, </w:t>
            </w:r>
            <w:r w:rsidR="00F514AD" w:rsidRPr="00A42EF2">
              <w:t>turi turėti bent vieną specialistą, kuri</w:t>
            </w:r>
            <w:r w:rsidR="006B034B" w:rsidRPr="00A42EF2">
              <w:t xml:space="preserve">am </w:t>
            </w:r>
            <w:r w:rsidR="00F514AD" w:rsidRPr="00A42EF2">
              <w:t xml:space="preserve">suteikta teisė eiti ypatingo statinio projekto dalies vadovo pareigas. </w:t>
            </w:r>
          </w:p>
          <w:p w14:paraId="5CFB5B1C" w14:textId="77777777" w:rsidR="002269D6" w:rsidRPr="00A42EF2" w:rsidRDefault="00F514AD" w:rsidP="00F514AD">
            <w:r w:rsidRPr="00A42EF2">
              <w:t>Statiniai: visi statiniai (išskyrus branduolinės energetikos statinius).</w:t>
            </w:r>
          </w:p>
          <w:p w14:paraId="1C14A781" w14:textId="66201C66" w:rsidR="00F514AD" w:rsidRPr="00A42EF2" w:rsidRDefault="00F514AD" w:rsidP="00F514AD">
            <w:r w:rsidRPr="00A42EF2">
              <w:t>Projekto dalys: elektroninių ryšių (telekomunikacijų), procesų valdymo ir automatizacijos.</w:t>
            </w:r>
          </w:p>
        </w:tc>
        <w:tc>
          <w:tcPr>
            <w:tcW w:w="1782" w:type="dxa"/>
            <w:tcBorders>
              <w:top w:val="single" w:sz="4" w:space="0" w:color="000000"/>
              <w:left w:val="single" w:sz="4" w:space="0" w:color="000000"/>
              <w:bottom w:val="single" w:sz="4" w:space="0" w:color="000000"/>
              <w:right w:val="single" w:sz="4" w:space="0" w:color="000000"/>
            </w:tcBorders>
          </w:tcPr>
          <w:p w14:paraId="5F6AB1D7" w14:textId="517F9865" w:rsidR="002269D6" w:rsidRPr="00A42EF2" w:rsidRDefault="00A13DA9" w:rsidP="000F5063">
            <w:pPr>
              <w:pBdr>
                <w:top w:val="nil"/>
                <w:left w:val="nil"/>
                <w:bottom w:val="nil"/>
                <w:right w:val="nil"/>
                <w:between w:val="nil"/>
              </w:pBdr>
              <w:jc w:val="center"/>
            </w:pPr>
            <w:r w:rsidRPr="00A42EF2">
              <w:t>Rangovo</w:t>
            </w:r>
            <w:r w:rsidR="002269D6" w:rsidRPr="00A42EF2">
              <w:t>,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1B3564DE" w14:textId="2A1601FC" w:rsidR="002269D6" w:rsidRPr="00A42EF2" w:rsidRDefault="002269D6" w:rsidP="00216B0A">
            <w:pPr>
              <w:pBdr>
                <w:top w:val="nil"/>
                <w:left w:val="nil"/>
                <w:bottom w:val="nil"/>
                <w:right w:val="nil"/>
                <w:between w:val="nil"/>
              </w:pBdr>
              <w:jc w:val="both"/>
            </w:pPr>
            <w:r w:rsidRPr="00A42EF2">
              <w:t>Pateikti Lietuvos Respublikos teisės aktų nustatyta tvarka išduoti galiojantys kvalifikacijos atestatai ar kt. dokumentai patvirtinantys specialisto atitikimą kvalifikaciniams reikalavimams.</w:t>
            </w:r>
          </w:p>
        </w:tc>
      </w:tr>
    </w:tbl>
    <w:p w14:paraId="6153D017" w14:textId="77777777" w:rsidR="00886E57" w:rsidRPr="00C405B3" w:rsidRDefault="00886E57" w:rsidP="00886E57">
      <w:pPr>
        <w:pBdr>
          <w:top w:val="nil"/>
          <w:left w:val="nil"/>
          <w:bottom w:val="nil"/>
          <w:right w:val="nil"/>
          <w:between w:val="nil"/>
        </w:pBdr>
        <w:rPr>
          <w:color w:val="000000"/>
        </w:rPr>
      </w:pPr>
      <w:r w:rsidRPr="00C405B3">
        <w:rPr>
          <w:b/>
          <w:color w:val="000000"/>
        </w:rPr>
        <w:t>* Pastabos:</w:t>
      </w:r>
    </w:p>
    <w:p w14:paraId="6762E1E3" w14:textId="77777777" w:rsidR="00886E57" w:rsidRPr="00C405B3" w:rsidRDefault="00886E57" w:rsidP="00886E57">
      <w:pPr>
        <w:pBdr>
          <w:top w:val="nil"/>
          <w:left w:val="nil"/>
          <w:bottom w:val="nil"/>
          <w:right w:val="nil"/>
          <w:between w:val="nil"/>
        </w:pBdr>
        <w:ind w:left="142"/>
        <w:jc w:val="both"/>
        <w:rPr>
          <w:color w:val="000000"/>
        </w:rPr>
      </w:pPr>
      <w:r w:rsidRPr="00C405B3">
        <w:rPr>
          <w:color w:val="000000"/>
        </w:rPr>
        <w:t xml:space="preserve">dokumentų kopijos yra tvirtinamos </w:t>
      </w:r>
      <w:r>
        <w:rPr>
          <w:color w:val="000000"/>
        </w:rPr>
        <w:t>Rangovo</w:t>
      </w:r>
      <w:r w:rsidRPr="00C405B3">
        <w:rPr>
          <w:color w:val="000000"/>
        </w:rPr>
        <w:t xml:space="preserve"> ar jo įgalioto asmens parašu, nurodant žodžius „Kopija tikra“ ir pareigų pavadinimą, vardą (vardo raidę), pavardę, datą ir antspaudą (jei turi).</w:t>
      </w:r>
    </w:p>
    <w:p w14:paraId="004B78A9" w14:textId="77777777" w:rsidR="00886E57" w:rsidRDefault="00886E57" w:rsidP="00886E57">
      <w:pPr>
        <w:pBdr>
          <w:top w:val="nil"/>
          <w:left w:val="nil"/>
          <w:bottom w:val="nil"/>
          <w:right w:val="nil"/>
          <w:between w:val="nil"/>
        </w:pBdr>
        <w:tabs>
          <w:tab w:val="left" w:pos="1134"/>
        </w:tabs>
        <w:ind w:left="567"/>
        <w:jc w:val="both"/>
        <w:rPr>
          <w:color w:val="000000"/>
          <w:sz w:val="24"/>
          <w:szCs w:val="24"/>
        </w:rPr>
      </w:pPr>
    </w:p>
    <w:p w14:paraId="5099A024" w14:textId="46F00062"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w:t>
      </w:r>
    </w:p>
    <w:p w14:paraId="30A17625" w14:textId="37029595" w:rsidR="00A97703" w:rsidRPr="00C405B3" w:rsidRDefault="00A13DA9">
      <w:pPr>
        <w:numPr>
          <w:ilvl w:val="1"/>
          <w:numId w:val="1"/>
        </w:numPr>
        <w:pBdr>
          <w:top w:val="nil"/>
          <w:left w:val="nil"/>
          <w:bottom w:val="nil"/>
          <w:right w:val="nil"/>
          <w:between w:val="nil"/>
        </w:pBdr>
        <w:tabs>
          <w:tab w:val="left" w:pos="1134"/>
        </w:tabs>
        <w:ind w:left="0" w:firstLine="600"/>
        <w:jc w:val="both"/>
        <w:rPr>
          <w:color w:val="000000"/>
          <w:sz w:val="24"/>
          <w:szCs w:val="24"/>
        </w:rPr>
      </w:pPr>
      <w:r>
        <w:rPr>
          <w:color w:val="000000"/>
          <w:sz w:val="24"/>
          <w:szCs w:val="24"/>
        </w:rPr>
        <w:t>Rangovo</w:t>
      </w:r>
      <w:r w:rsidR="00C01E24" w:rsidRPr="00C405B3">
        <w:rPr>
          <w:color w:val="000000"/>
          <w:sz w:val="24"/>
          <w:szCs w:val="24"/>
        </w:rPr>
        <w:t xml:space="preserve"> pasiūlymas atmetamas, jeigu apie nustatytų reikalavimų atitikimą jis pateikė melagingą informaciją, kurią </w:t>
      </w:r>
      <w:r w:rsidR="00986D9F">
        <w:rPr>
          <w:color w:val="000000"/>
          <w:sz w:val="24"/>
          <w:szCs w:val="24"/>
        </w:rPr>
        <w:t>užsakovas</w:t>
      </w:r>
      <w:r w:rsidR="00C01E24" w:rsidRPr="00C405B3">
        <w:rPr>
          <w:color w:val="000000"/>
          <w:sz w:val="24"/>
          <w:szCs w:val="24"/>
        </w:rPr>
        <w:t xml:space="preserve"> gali įrodyti bet kokiomis teisėtomis priemonėmis.</w:t>
      </w:r>
    </w:p>
    <w:p w14:paraId="6387D950" w14:textId="241D4D77" w:rsidR="001953F4" w:rsidRPr="003C14A1" w:rsidRDefault="00C01E24" w:rsidP="001953F4">
      <w:pPr>
        <w:numPr>
          <w:ilvl w:val="1"/>
          <w:numId w:val="2"/>
        </w:numPr>
        <w:pBdr>
          <w:top w:val="nil"/>
          <w:left w:val="nil"/>
          <w:bottom w:val="nil"/>
          <w:right w:val="nil"/>
          <w:between w:val="nil"/>
        </w:pBdr>
        <w:tabs>
          <w:tab w:val="left" w:pos="1134"/>
        </w:tabs>
        <w:ind w:left="0" w:firstLine="600"/>
        <w:jc w:val="both"/>
        <w:rPr>
          <w:sz w:val="24"/>
          <w:szCs w:val="24"/>
        </w:rPr>
      </w:pPr>
      <w:bookmarkStart w:id="4" w:name="_44sinio" w:colFirst="0" w:colLast="0"/>
      <w:bookmarkEnd w:id="4"/>
      <w:r w:rsidRPr="00C405B3">
        <w:rPr>
          <w:color w:val="000000"/>
          <w:sz w:val="24"/>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986D9F">
        <w:rPr>
          <w:color w:val="000000"/>
          <w:sz w:val="24"/>
          <w:szCs w:val="24"/>
        </w:rPr>
        <w:t>užsakovu</w:t>
      </w:r>
      <w:r w:rsidRPr="00C405B3">
        <w:rPr>
          <w:color w:val="000000"/>
          <w:sz w:val="24"/>
          <w:szCs w:val="24"/>
        </w:rPr>
        <w:t xml:space="preserve"> sudaryti pirkimo sutartį, šių įsipareigojimų vertės dalis, įeinanti į bendrą pirkimo sutarties vertę. Jungtinės veiklos sutartis turi numatyti solidarią visų šios sutarties šalių atsakomybę už prievolių </w:t>
      </w:r>
      <w:r w:rsidR="00986D9F">
        <w:rPr>
          <w:color w:val="000000"/>
          <w:sz w:val="24"/>
          <w:szCs w:val="24"/>
        </w:rPr>
        <w:t>užsakovui</w:t>
      </w:r>
      <w:r w:rsidRPr="00C405B3">
        <w:rPr>
          <w:color w:val="000000"/>
          <w:sz w:val="24"/>
          <w:szCs w:val="24"/>
        </w:rPr>
        <w:t xml:space="preserve"> nevykdymą. Taip pat jungtinės veiklos sutartyje turi būti numatyta, kuris asmuo atstovauja ūkio subjektų grupei (su kuo </w:t>
      </w:r>
      <w:r w:rsidR="00A13DA9" w:rsidRPr="003C14A1">
        <w:rPr>
          <w:sz w:val="24"/>
          <w:szCs w:val="24"/>
        </w:rPr>
        <w:t>Užsakovas</w:t>
      </w:r>
      <w:r w:rsidRPr="003C14A1">
        <w:rPr>
          <w:sz w:val="24"/>
          <w:szCs w:val="24"/>
        </w:rPr>
        <w:t xml:space="preserve"> turėtų bendrauti pasiūlymo vertinimo metu kylančiais klausimais ir teikti su pasiūlymo įvertinimu susijusią informaciją, kuriam partneriui suteikti įgaliojimai pateikti pasiūlymą, jį pasirašyti, sudaryti sutartį).</w:t>
      </w:r>
    </w:p>
    <w:p w14:paraId="1934CC7E" w14:textId="1639BA43" w:rsidR="00A97703" w:rsidRPr="003C14A1" w:rsidRDefault="001953F4" w:rsidP="001953F4">
      <w:pPr>
        <w:numPr>
          <w:ilvl w:val="1"/>
          <w:numId w:val="2"/>
        </w:numPr>
        <w:pBdr>
          <w:top w:val="nil"/>
          <w:left w:val="nil"/>
          <w:bottom w:val="nil"/>
          <w:right w:val="nil"/>
          <w:between w:val="nil"/>
        </w:pBdr>
        <w:tabs>
          <w:tab w:val="left" w:pos="1134"/>
        </w:tabs>
        <w:ind w:left="0" w:firstLine="600"/>
        <w:jc w:val="both"/>
        <w:rPr>
          <w:sz w:val="24"/>
          <w:szCs w:val="24"/>
        </w:rPr>
      </w:pPr>
      <w:r w:rsidRPr="003C14A1">
        <w:rPr>
          <w:sz w:val="24"/>
          <w:szCs w:val="24"/>
        </w:rPr>
        <w:t>Prireikus Rangovas gali remtis kitų ūkio subjektų pajėgumais, neatsižvelgdamas į tai, kokio teisinio pobūdžio būtų ryšiai su jais. Šiuo atveju Rangovas privalo įrodyti Užsakovui, kad vykdant sutartį šie ištekliai jam bus prieinami. Tokiomis pačiomis sąlygomis ūkio subjektų grupė gali remtis ūkio subjektų grupės dalyvių arba kitų ūkio subjektų pajėgumais.</w:t>
      </w:r>
    </w:p>
    <w:p w14:paraId="3FAB4840" w14:textId="37FBE939" w:rsidR="001953F4" w:rsidRPr="003C14A1" w:rsidRDefault="001953F4" w:rsidP="001953F4">
      <w:pPr>
        <w:numPr>
          <w:ilvl w:val="1"/>
          <w:numId w:val="2"/>
        </w:numPr>
        <w:pBdr>
          <w:top w:val="nil"/>
          <w:left w:val="nil"/>
          <w:bottom w:val="nil"/>
          <w:right w:val="nil"/>
          <w:between w:val="nil"/>
        </w:pBdr>
        <w:tabs>
          <w:tab w:val="left" w:pos="1134"/>
        </w:tabs>
        <w:ind w:left="0" w:firstLine="600"/>
        <w:jc w:val="both"/>
        <w:rPr>
          <w:sz w:val="24"/>
          <w:szCs w:val="24"/>
        </w:rPr>
      </w:pPr>
      <w:r w:rsidRPr="003C14A1">
        <w:rPr>
          <w:sz w:val="24"/>
          <w:szCs w:val="24"/>
        </w:rPr>
        <w:t>Jei Rangovas sutarties vykdymui numato pasitelkti subrangovus, Rangovas turi pateikti susitarimą ar pažymą, patvirtinančią subrangovo įsipareigojimus vykdant numatomą su Rangovu sudaryti pirkimo sutartį, nurodant darbus, numatomus perduoti subrangovams (</w:t>
      </w:r>
      <w:r w:rsidR="00CF2888" w:rsidRPr="003C14A1">
        <w:rPr>
          <w:b/>
          <w:sz w:val="24"/>
          <w:szCs w:val="24"/>
        </w:rPr>
        <w:t>šių konkurso sąlygų 5</w:t>
      </w:r>
      <w:r w:rsidRPr="003C14A1">
        <w:rPr>
          <w:b/>
          <w:sz w:val="24"/>
          <w:szCs w:val="24"/>
        </w:rPr>
        <w:t xml:space="preserve"> priedas</w:t>
      </w:r>
      <w:r w:rsidRPr="003C14A1">
        <w:rPr>
          <w:sz w:val="24"/>
          <w:szCs w:val="24"/>
        </w:rPr>
        <w:t>). Kiekvienas subrangovas turi atitikti 1 lentelėje „</w:t>
      </w:r>
      <w:r w:rsidRPr="003C14A1">
        <w:rPr>
          <w:i/>
          <w:sz w:val="24"/>
          <w:szCs w:val="24"/>
        </w:rPr>
        <w:t>Bendrieji Rangovų kvalifikacijos reikalavimai</w:t>
      </w:r>
      <w:r w:rsidRPr="003C14A1">
        <w:rPr>
          <w:sz w:val="24"/>
          <w:szCs w:val="24"/>
        </w:rPr>
        <w:t>“ nustatytus kvalifikacijos reikalavimus ir pateikti nurodytus patvirtinančius dokumentus. Minėtus dokumentus privalo pateikti ir ūkio subjektai, kurių pajėgumais numatoma remtis. Pasiūlymo pateikimo metu visi numatomi subrangovai bei numatomi pasitelkti ūkio subjektai turi būti žinomi ir Rangovas privalo pateikti kvalifikacijos reikalavimus įrodančius dokumentus, kad subrangovas(-i) bei numatomas (-i) pasitelkti ūkio subjektas (-ai) atitinka keliamus kvalifikacijos reikalavimus. Jei tikrinant pasiūlymą išaiškėja, kad siūlomas subrangovas(-i) bei numatomas (-i) pasitelkti ūkio subjektas (-ai) šių reikalavimų neatitinka, Rangovo pasiūlymas atmetamas.</w:t>
      </w:r>
    </w:p>
    <w:p w14:paraId="1995CD0D" w14:textId="0B74F485" w:rsidR="00A97703" w:rsidRPr="003C14A1" w:rsidRDefault="00A97703">
      <w:pPr>
        <w:pBdr>
          <w:top w:val="nil"/>
          <w:left w:val="nil"/>
          <w:bottom w:val="nil"/>
          <w:right w:val="nil"/>
          <w:between w:val="nil"/>
        </w:pBdr>
        <w:ind w:firstLine="851"/>
        <w:jc w:val="both"/>
        <w:rPr>
          <w:sz w:val="24"/>
          <w:szCs w:val="24"/>
        </w:rPr>
      </w:pPr>
    </w:p>
    <w:p w14:paraId="20D55BAC" w14:textId="0F2797E5" w:rsidR="003C14A1" w:rsidRDefault="003C14A1">
      <w:pPr>
        <w:pBdr>
          <w:top w:val="nil"/>
          <w:left w:val="nil"/>
          <w:bottom w:val="nil"/>
          <w:right w:val="nil"/>
          <w:between w:val="nil"/>
        </w:pBdr>
        <w:ind w:firstLine="851"/>
        <w:jc w:val="both"/>
        <w:rPr>
          <w:color w:val="000000"/>
          <w:sz w:val="24"/>
          <w:szCs w:val="24"/>
        </w:rPr>
      </w:pPr>
    </w:p>
    <w:p w14:paraId="7CFAEB34" w14:textId="11AAD86C" w:rsidR="003C14A1" w:rsidRDefault="003C14A1">
      <w:pPr>
        <w:pBdr>
          <w:top w:val="nil"/>
          <w:left w:val="nil"/>
          <w:bottom w:val="nil"/>
          <w:right w:val="nil"/>
          <w:between w:val="nil"/>
        </w:pBdr>
        <w:ind w:firstLine="851"/>
        <w:jc w:val="both"/>
        <w:rPr>
          <w:color w:val="000000"/>
          <w:sz w:val="24"/>
          <w:szCs w:val="24"/>
        </w:rPr>
      </w:pPr>
    </w:p>
    <w:p w14:paraId="623D5FCE" w14:textId="4A0E3089" w:rsidR="003C14A1" w:rsidRDefault="003C14A1">
      <w:pPr>
        <w:pBdr>
          <w:top w:val="nil"/>
          <w:left w:val="nil"/>
          <w:bottom w:val="nil"/>
          <w:right w:val="nil"/>
          <w:between w:val="nil"/>
        </w:pBdr>
        <w:ind w:firstLine="851"/>
        <w:jc w:val="both"/>
        <w:rPr>
          <w:color w:val="000000"/>
          <w:sz w:val="24"/>
          <w:szCs w:val="24"/>
        </w:rPr>
      </w:pPr>
    </w:p>
    <w:p w14:paraId="1D68DF66" w14:textId="77777777" w:rsidR="003C14A1" w:rsidRPr="001953F4" w:rsidRDefault="003C14A1">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lastRenderedPageBreak/>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55E57FB4"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Pateikdamas pasiūlymą </w:t>
      </w:r>
      <w:r w:rsidR="00A13DA9">
        <w:rPr>
          <w:color w:val="000000"/>
          <w:sz w:val="24"/>
          <w:szCs w:val="24"/>
        </w:rPr>
        <w:t>rangovas</w:t>
      </w:r>
      <w:r w:rsidRPr="00C405B3">
        <w:rPr>
          <w:color w:val="000000"/>
          <w:sz w:val="24"/>
          <w:szCs w:val="24"/>
        </w:rPr>
        <w:t xml:space="preserve"> sutinka su šiomis konkurso sąlygomis ir patvirtina, kad jo pasiūlyme pateikta informacija yra teisinga ir apima viską, ko reikia tinkamam pirkimo sutarties įvykdymui.</w:t>
      </w:r>
    </w:p>
    <w:p w14:paraId="20F2E1D9" w14:textId="5CFE21FC"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xml:space="preserve">, pasirašytas </w:t>
      </w:r>
      <w:r w:rsidR="00A13DA9">
        <w:rPr>
          <w:color w:val="000000"/>
          <w:sz w:val="24"/>
          <w:szCs w:val="24"/>
        </w:rPr>
        <w:t>rangovo</w:t>
      </w:r>
      <w:r w:rsidRPr="00C405B3">
        <w:rPr>
          <w:color w:val="000000"/>
          <w:sz w:val="24"/>
          <w:szCs w:val="24"/>
        </w:rPr>
        <w:t xml:space="preserve"> arba jo įgalioto asmens.</w:t>
      </w:r>
    </w:p>
    <w:p w14:paraId="20CF038C" w14:textId="74A3A6C5" w:rsidR="00A97703" w:rsidRPr="00C405B3" w:rsidRDefault="00A13DA9">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Rangovo</w:t>
      </w:r>
      <w:r w:rsidR="00C01E24" w:rsidRPr="00C405B3">
        <w:rPr>
          <w:color w:val="000000"/>
          <w:sz w:val="24"/>
          <w:szCs w:val="24"/>
        </w:rPr>
        <w:t xml:space="preserve"> pasiūlymas bei kita korespondencija pateikiama </w:t>
      </w:r>
      <w:r w:rsidR="00C01E24" w:rsidRPr="00C405B3">
        <w:rPr>
          <w:i/>
          <w:color w:val="000000"/>
          <w:sz w:val="24"/>
          <w:szCs w:val="24"/>
        </w:rPr>
        <w:t>lietuvių arba anglų kalba</w:t>
      </w:r>
      <w:r w:rsidR="00C01E24" w:rsidRPr="00C405B3">
        <w:rPr>
          <w:color w:val="000000"/>
          <w:sz w:val="24"/>
          <w:szCs w:val="24"/>
        </w:rPr>
        <w:t>, jei pasiūlymą teikia ne Lietuvos Respublikoje registruotas ūkio subjektas.</w:t>
      </w:r>
    </w:p>
    <w:p w14:paraId="40C7D0CD" w14:textId="76A2C216" w:rsidR="00A97703" w:rsidRPr="00C405B3" w:rsidRDefault="00A13DA9">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Rangovas</w:t>
      </w:r>
      <w:r w:rsidR="00C01E24" w:rsidRPr="00C405B3">
        <w:rPr>
          <w:color w:val="000000"/>
          <w:sz w:val="24"/>
          <w:szCs w:val="24"/>
        </w:rPr>
        <w:t xml:space="preserve"> kainos pasiūlymą privalo pateikti pagal konkurso sąlygų 2 priede pateiktą formą. Pasiūlymas teikiamas </w:t>
      </w:r>
      <w:r w:rsidR="00C01E24" w:rsidRPr="00C405B3">
        <w:rPr>
          <w:b/>
          <w:color w:val="000000"/>
          <w:sz w:val="24"/>
          <w:szCs w:val="24"/>
        </w:rPr>
        <w:t>el. paštu</w:t>
      </w:r>
      <w:r>
        <w:rPr>
          <w:color w:val="000000"/>
          <w:sz w:val="24"/>
          <w:szCs w:val="24"/>
        </w:rPr>
        <w:t xml:space="preserve">. </w:t>
      </w:r>
      <w:r w:rsidR="00C01E24" w:rsidRPr="00C405B3">
        <w:rPr>
          <w:color w:val="000000"/>
          <w:sz w:val="24"/>
          <w:szCs w:val="24"/>
        </w:rPr>
        <w:t xml:space="preserve">El. laiško temos skiltyje </w:t>
      </w:r>
      <w:r w:rsidR="00F94951" w:rsidRPr="00C405B3">
        <w:rPr>
          <w:color w:val="000000"/>
          <w:sz w:val="24"/>
          <w:szCs w:val="24"/>
        </w:rPr>
        <w:t>gali</w:t>
      </w:r>
      <w:r w:rsidR="00C01E24" w:rsidRPr="00C405B3">
        <w:rPr>
          <w:color w:val="000000"/>
          <w:sz w:val="24"/>
          <w:szCs w:val="24"/>
        </w:rPr>
        <w:t xml:space="preserve"> būti nurodytas </w:t>
      </w:r>
      <w:r w:rsidR="00C01E24" w:rsidRPr="00C405B3">
        <w:rPr>
          <w:i/>
          <w:color w:val="000000"/>
          <w:sz w:val="24"/>
          <w:szCs w:val="24"/>
        </w:rPr>
        <w:t xml:space="preserve">pirkimo pavadinimas ir </w:t>
      </w:r>
      <w:r>
        <w:rPr>
          <w:i/>
          <w:color w:val="000000"/>
          <w:sz w:val="24"/>
          <w:szCs w:val="24"/>
        </w:rPr>
        <w:t>Rangovo</w:t>
      </w:r>
      <w:r w:rsidR="00C01E24" w:rsidRPr="00C405B3">
        <w:rPr>
          <w:i/>
          <w:color w:val="000000"/>
          <w:sz w:val="24"/>
          <w:szCs w:val="24"/>
        </w:rPr>
        <w:t xml:space="preserve"> pavadinimas</w:t>
      </w:r>
      <w:r w:rsidR="00C01E24" w:rsidRPr="00C405B3">
        <w:rPr>
          <w:color w:val="000000"/>
          <w:sz w:val="24"/>
          <w:szCs w:val="24"/>
        </w:rPr>
        <w:t>.</w:t>
      </w:r>
    </w:p>
    <w:p w14:paraId="4CA21220" w14:textId="089707A1"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t xml:space="preserve">Pasiūlymą sudaro </w:t>
      </w:r>
      <w:r w:rsidR="00A13DA9">
        <w:rPr>
          <w:b/>
          <w:color w:val="000000"/>
          <w:sz w:val="24"/>
          <w:szCs w:val="24"/>
        </w:rPr>
        <w:t>Rangovo</w:t>
      </w:r>
      <w:r w:rsidRPr="00C405B3">
        <w:rPr>
          <w:b/>
          <w:color w:val="000000"/>
          <w:sz w:val="24"/>
          <w:szCs w:val="24"/>
        </w:rPr>
        <w:t xml:space="preserve">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06F1B232" w:rsidR="00A97703" w:rsidRPr="00C405B3" w:rsidRDefault="00A13DA9">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Rangovas</w:t>
      </w:r>
      <w:r w:rsidR="00C01E24" w:rsidRPr="00C405B3">
        <w:rPr>
          <w:color w:val="000000"/>
          <w:sz w:val="24"/>
          <w:szCs w:val="24"/>
        </w:rPr>
        <w:t xml:space="preserve"> gali pateikti tik vieną pasiūlymą – individualiai arba kaip ūkio subjektų grupės narys. Jei </w:t>
      </w:r>
      <w:r>
        <w:rPr>
          <w:color w:val="000000"/>
          <w:sz w:val="24"/>
          <w:szCs w:val="24"/>
        </w:rPr>
        <w:t>Rangovas</w:t>
      </w:r>
      <w:r w:rsidR="00C01E24" w:rsidRPr="00C405B3">
        <w:rPr>
          <w:color w:val="000000"/>
          <w:sz w:val="24"/>
          <w:szCs w:val="24"/>
        </w:rPr>
        <w:t xml:space="preserve"> pateikia daugiau kaip vieną pasiūlymą arba ūkio subjektų grupės narys dalyvauja teikiant kelis pasiūlymus, visi tokie pasiūlymai bus atmesti.</w:t>
      </w:r>
    </w:p>
    <w:p w14:paraId="05AC89F8" w14:textId="08B093AC" w:rsidR="00A97703" w:rsidRPr="00C405B3" w:rsidRDefault="00A13DA9">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Rangovas</w:t>
      </w:r>
      <w:r w:rsidR="00C01E24" w:rsidRPr="00C405B3">
        <w:rPr>
          <w:color w:val="000000"/>
          <w:sz w:val="24"/>
          <w:szCs w:val="24"/>
        </w:rPr>
        <w:t>, pateikdamas pasiūlymą, turi siūlyti visą prekių kiekį.</w:t>
      </w:r>
    </w:p>
    <w:p w14:paraId="4735B5C0" w14:textId="5C174C91" w:rsidR="00A97703" w:rsidRPr="0038539E" w:rsidRDefault="00A13DA9">
      <w:pPr>
        <w:numPr>
          <w:ilvl w:val="1"/>
          <w:numId w:val="4"/>
        </w:numPr>
        <w:pBdr>
          <w:top w:val="nil"/>
          <w:left w:val="nil"/>
          <w:bottom w:val="nil"/>
          <w:right w:val="nil"/>
          <w:between w:val="nil"/>
        </w:pBdr>
        <w:ind w:left="0" w:firstLine="600"/>
        <w:jc w:val="both"/>
        <w:rPr>
          <w:color w:val="000000"/>
          <w:sz w:val="24"/>
          <w:szCs w:val="24"/>
        </w:rPr>
      </w:pPr>
      <w:r>
        <w:rPr>
          <w:color w:val="000000"/>
          <w:sz w:val="24"/>
          <w:szCs w:val="24"/>
        </w:rPr>
        <w:t>Rangovams</w:t>
      </w:r>
      <w:r w:rsidR="00C01E24" w:rsidRPr="00C405B3">
        <w:rPr>
          <w:color w:val="000000"/>
          <w:sz w:val="24"/>
          <w:szCs w:val="24"/>
        </w:rPr>
        <w:t xml:space="preserve"> nėra leidžiama pateikti alternatyvių pasiūlymų. </w:t>
      </w:r>
      <w:r>
        <w:rPr>
          <w:color w:val="000000"/>
          <w:sz w:val="24"/>
          <w:szCs w:val="24"/>
        </w:rPr>
        <w:t>Rangovui</w:t>
      </w:r>
      <w:r w:rsidR="00C01E24" w:rsidRPr="00C405B3">
        <w:rPr>
          <w:color w:val="000000"/>
          <w:sz w:val="24"/>
          <w:szCs w:val="24"/>
        </w:rPr>
        <w:t xml:space="preserve"> pateikus </w:t>
      </w:r>
      <w:r w:rsidR="00C01E24" w:rsidRPr="0038539E">
        <w:rPr>
          <w:color w:val="000000"/>
          <w:sz w:val="24"/>
          <w:szCs w:val="24"/>
        </w:rPr>
        <w:t>alternatyvų pasiūlymą, jo pasiūlymas ir alternatyvus pasiūlymas (alternatyvūs pasiūlymai) bus atmesti.</w:t>
      </w:r>
    </w:p>
    <w:p w14:paraId="728A6B9A" w14:textId="11B6EA72"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831155">
        <w:rPr>
          <w:color w:val="000000"/>
          <w:sz w:val="24"/>
          <w:szCs w:val="24"/>
        </w:rPr>
        <w:t xml:space="preserve">Pasiūlymas turi būti pateiktas iki </w:t>
      </w:r>
      <w:r w:rsidR="009414DF" w:rsidRPr="00831155">
        <w:rPr>
          <w:b/>
          <w:color w:val="000000"/>
          <w:sz w:val="24"/>
          <w:szCs w:val="24"/>
          <w:u w:val="single"/>
        </w:rPr>
        <w:t>2021-0</w:t>
      </w:r>
      <w:r w:rsidR="00831155" w:rsidRPr="00831155">
        <w:rPr>
          <w:b/>
          <w:color w:val="000000"/>
          <w:sz w:val="24"/>
          <w:szCs w:val="24"/>
          <w:u w:val="single"/>
        </w:rPr>
        <w:t>5</w:t>
      </w:r>
      <w:r w:rsidR="009414DF" w:rsidRPr="00831155">
        <w:rPr>
          <w:b/>
          <w:color w:val="000000"/>
          <w:sz w:val="24"/>
          <w:szCs w:val="24"/>
          <w:u w:val="single"/>
        </w:rPr>
        <w:t>-</w:t>
      </w:r>
      <w:r w:rsidR="00831155" w:rsidRPr="00831155">
        <w:rPr>
          <w:b/>
          <w:color w:val="000000"/>
          <w:sz w:val="24"/>
          <w:szCs w:val="24"/>
          <w:u w:val="single"/>
        </w:rPr>
        <w:t>0</w:t>
      </w:r>
      <w:r w:rsidR="006609B3">
        <w:rPr>
          <w:b/>
          <w:color w:val="000000"/>
          <w:sz w:val="24"/>
          <w:szCs w:val="24"/>
          <w:u w:val="single"/>
        </w:rPr>
        <w:t>6</w:t>
      </w:r>
      <w:r w:rsidR="00AA42A1" w:rsidRPr="00831155">
        <w:rPr>
          <w:b/>
          <w:color w:val="000000"/>
          <w:sz w:val="24"/>
          <w:szCs w:val="24"/>
          <w:u w:val="single"/>
        </w:rPr>
        <w:t xml:space="preserve"> </w:t>
      </w:r>
      <w:r w:rsidR="00831155" w:rsidRPr="00831155">
        <w:rPr>
          <w:b/>
          <w:color w:val="000000"/>
          <w:sz w:val="24"/>
          <w:szCs w:val="24"/>
          <w:u w:val="single"/>
        </w:rPr>
        <w:t>17</w:t>
      </w:r>
      <w:r w:rsidRPr="00831155">
        <w:rPr>
          <w:b/>
          <w:color w:val="000000"/>
          <w:sz w:val="24"/>
          <w:szCs w:val="24"/>
          <w:u w:val="single"/>
        </w:rPr>
        <w:t>:00 val.</w:t>
      </w:r>
      <w:r w:rsidRPr="00831155">
        <w:rPr>
          <w:i/>
          <w:color w:val="000000"/>
          <w:sz w:val="24"/>
          <w:szCs w:val="24"/>
        </w:rPr>
        <w:t xml:space="preserve"> </w:t>
      </w:r>
      <w:r w:rsidRPr="00831155">
        <w:rPr>
          <w:color w:val="000000"/>
          <w:sz w:val="24"/>
          <w:szCs w:val="24"/>
        </w:rPr>
        <w:t xml:space="preserve">(Lietuvos Respublikos laiku) </w:t>
      </w:r>
      <w:r w:rsidRPr="00831155">
        <w:rPr>
          <w:b/>
          <w:color w:val="000000"/>
          <w:sz w:val="24"/>
          <w:szCs w:val="24"/>
        </w:rPr>
        <w:t>atsiuntus jį el. paštu, konkurso sąlygų 1.7. punkte nurodytu el. pašto adresu</w:t>
      </w:r>
      <w:r w:rsidRPr="00831155">
        <w:rPr>
          <w:i/>
          <w:color w:val="000000"/>
          <w:sz w:val="24"/>
          <w:szCs w:val="24"/>
        </w:rPr>
        <w:t xml:space="preserve">. </w:t>
      </w:r>
      <w:r w:rsidR="00A13DA9" w:rsidRPr="00831155">
        <w:rPr>
          <w:color w:val="000000"/>
          <w:sz w:val="24"/>
          <w:szCs w:val="24"/>
        </w:rPr>
        <w:t>Rangovo</w:t>
      </w:r>
      <w:r w:rsidRPr="00831155">
        <w:rPr>
          <w:color w:val="000000"/>
          <w:sz w:val="24"/>
          <w:szCs w:val="24"/>
        </w:rPr>
        <w:t xml:space="preserve"> prašymu </w:t>
      </w:r>
      <w:r w:rsidR="00A13DA9" w:rsidRPr="00831155">
        <w:rPr>
          <w:color w:val="000000"/>
          <w:sz w:val="24"/>
          <w:szCs w:val="24"/>
        </w:rPr>
        <w:t>Užsakovas</w:t>
      </w:r>
      <w:r w:rsidRPr="00831155">
        <w:rPr>
          <w:color w:val="000000"/>
          <w:sz w:val="24"/>
          <w:szCs w:val="24"/>
        </w:rPr>
        <w:t xml:space="preserve"> nedelsdamas pateikia patvirtinimą el. paštu, kad </w:t>
      </w:r>
      <w:r w:rsidR="00A13DA9" w:rsidRPr="00831155">
        <w:rPr>
          <w:color w:val="000000"/>
          <w:sz w:val="24"/>
          <w:szCs w:val="24"/>
        </w:rPr>
        <w:t>Rangovo</w:t>
      </w:r>
      <w:r w:rsidRPr="00831155">
        <w:rPr>
          <w:color w:val="000000"/>
          <w:sz w:val="24"/>
          <w:szCs w:val="24"/>
        </w:rPr>
        <w:t xml:space="preserve"> pasiūlymas yra gautas, ir nurodo</w:t>
      </w:r>
      <w:r w:rsidRPr="00C405B3">
        <w:rPr>
          <w:color w:val="000000"/>
          <w:sz w:val="24"/>
          <w:szCs w:val="24"/>
        </w:rPr>
        <w:t xml:space="preserve"> gavimo dieną, valandą ir minutę. </w:t>
      </w:r>
    </w:p>
    <w:p w14:paraId="434EDF84" w14:textId="0DBE558D"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w:t>
      </w:r>
      <w:r w:rsidR="00A13DA9">
        <w:rPr>
          <w:color w:val="000000"/>
          <w:sz w:val="24"/>
          <w:szCs w:val="24"/>
        </w:rPr>
        <w:t>Užsakovas</w:t>
      </w:r>
      <w:r w:rsidRPr="00C405B3">
        <w:rPr>
          <w:color w:val="000000"/>
          <w:sz w:val="24"/>
          <w:szCs w:val="24"/>
        </w:rPr>
        <w:t xml:space="preserve"> neatsako už el. pašto vėlavimus ar kitus nenumatytus atvejus, dėl kurių pasiūlymai nebuvo gauti ar gauti pavėluotai. Pavėluotai gauti pasiūlymai nėra vertinami ir apie tai </w:t>
      </w:r>
      <w:r w:rsidR="00A13DA9">
        <w:rPr>
          <w:color w:val="000000"/>
          <w:sz w:val="24"/>
          <w:szCs w:val="24"/>
        </w:rPr>
        <w:t>Rangovas</w:t>
      </w:r>
      <w:r w:rsidRPr="00C405B3">
        <w:rPr>
          <w:color w:val="000000"/>
          <w:sz w:val="24"/>
          <w:szCs w:val="24"/>
        </w:rPr>
        <w:t xml:space="preserve"> informuojamas el. paštu, kuriuo buvo siųsti dokumentai.</w:t>
      </w:r>
    </w:p>
    <w:p w14:paraId="43E1AC6F" w14:textId="3B01FB83"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 xml:space="preserve">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w:t>
      </w:r>
      <w:r w:rsidR="007C7D4D">
        <w:rPr>
          <w:color w:val="000000"/>
          <w:sz w:val="24"/>
          <w:szCs w:val="24"/>
        </w:rPr>
        <w:t>darbų</w:t>
      </w:r>
      <w:r w:rsidRPr="00C405B3">
        <w:rPr>
          <w:color w:val="000000"/>
          <w:sz w:val="24"/>
          <w:szCs w:val="24"/>
        </w:rPr>
        <w:t xml:space="preserve"> kainą turi būti įskaityti visi mokesčiai ir visos </w:t>
      </w:r>
      <w:r w:rsidR="00A13DA9">
        <w:rPr>
          <w:color w:val="000000"/>
          <w:sz w:val="24"/>
          <w:szCs w:val="24"/>
        </w:rPr>
        <w:t>Rangovo</w:t>
      </w:r>
      <w:r w:rsidRPr="00C405B3">
        <w:rPr>
          <w:color w:val="000000"/>
          <w:sz w:val="24"/>
          <w:szCs w:val="24"/>
        </w:rPr>
        <w:t xml:space="preserve">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0328450B"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w:t>
      </w:r>
      <w:r w:rsidR="00A13DA9">
        <w:rPr>
          <w:color w:val="000000"/>
          <w:sz w:val="24"/>
          <w:szCs w:val="24"/>
        </w:rPr>
        <w:t>Užsakovas</w:t>
      </w:r>
      <w:r w:rsidRPr="00C405B3">
        <w:rPr>
          <w:color w:val="000000"/>
          <w:sz w:val="24"/>
          <w:szCs w:val="24"/>
        </w:rPr>
        <w:t xml:space="preserve"> turi teisę prašyti, kad </w:t>
      </w:r>
      <w:r w:rsidR="00A85D3B">
        <w:rPr>
          <w:color w:val="000000"/>
          <w:sz w:val="24"/>
          <w:szCs w:val="24"/>
        </w:rPr>
        <w:t>rangovai</w:t>
      </w:r>
      <w:r w:rsidRPr="00C405B3">
        <w:rPr>
          <w:color w:val="000000"/>
          <w:sz w:val="24"/>
          <w:szCs w:val="24"/>
        </w:rPr>
        <w:t xml:space="preserve"> pratęstų jų galiojimą iki konkrečiai nurodyto laiko. </w:t>
      </w:r>
      <w:r w:rsidR="00A13DA9">
        <w:rPr>
          <w:color w:val="000000"/>
          <w:sz w:val="24"/>
          <w:szCs w:val="24"/>
        </w:rPr>
        <w:t>Rangovas</w:t>
      </w:r>
      <w:r w:rsidRPr="00C405B3">
        <w:rPr>
          <w:color w:val="000000"/>
          <w:sz w:val="24"/>
          <w:szCs w:val="24"/>
        </w:rPr>
        <w:t xml:space="preserve"> gali atmesti tokį prašymą.</w:t>
      </w:r>
    </w:p>
    <w:p w14:paraId="1A0D0040" w14:textId="71325C08"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w:t>
      </w:r>
      <w:r w:rsidR="00A13DA9">
        <w:rPr>
          <w:color w:val="000000"/>
          <w:sz w:val="24"/>
          <w:szCs w:val="24"/>
        </w:rPr>
        <w:t>Užsakovas</w:t>
      </w:r>
      <w:r w:rsidRPr="00C405B3">
        <w:rPr>
          <w:color w:val="000000"/>
          <w:sz w:val="24"/>
          <w:szCs w:val="24"/>
        </w:rPr>
        <w:t xml:space="preserve"> turi teisę jį pratęsti. Apie naują pasiūlymų pateikimo terminą </w:t>
      </w:r>
      <w:r w:rsidR="00A13DA9">
        <w:rPr>
          <w:color w:val="000000"/>
          <w:sz w:val="24"/>
          <w:szCs w:val="24"/>
        </w:rPr>
        <w:t>Užsakovas</w:t>
      </w:r>
      <w:r w:rsidRPr="00C405B3">
        <w:rPr>
          <w:color w:val="000000"/>
          <w:sz w:val="24"/>
          <w:szCs w:val="24"/>
        </w:rPr>
        <w:t xml:space="preserve"> praneša el. paštu visiems </w:t>
      </w:r>
      <w:r w:rsidR="00A13DA9">
        <w:rPr>
          <w:color w:val="000000"/>
          <w:sz w:val="24"/>
          <w:szCs w:val="24"/>
        </w:rPr>
        <w:t>Rangovams</w:t>
      </w:r>
      <w:r w:rsidRPr="00C405B3">
        <w:rPr>
          <w:color w:val="000000"/>
          <w:sz w:val="24"/>
          <w:szCs w:val="24"/>
        </w:rPr>
        <w:t xml:space="preserve">, kurie kreipėsi į </w:t>
      </w:r>
      <w:r w:rsidR="00A13DA9">
        <w:rPr>
          <w:color w:val="000000"/>
          <w:sz w:val="24"/>
          <w:szCs w:val="24"/>
        </w:rPr>
        <w:t>Užsakovą</w:t>
      </w:r>
      <w:r w:rsidRPr="00C405B3">
        <w:rPr>
          <w:color w:val="000000"/>
          <w:sz w:val="24"/>
          <w:szCs w:val="24"/>
        </w:rPr>
        <w:t xml:space="preserve">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0A500040"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w:t>
      </w:r>
      <w:r w:rsidR="00A13DA9">
        <w:rPr>
          <w:color w:val="000000"/>
          <w:sz w:val="24"/>
          <w:szCs w:val="24"/>
        </w:rPr>
        <w:t>Rangovas</w:t>
      </w:r>
      <w:r w:rsidRPr="00C405B3">
        <w:rPr>
          <w:color w:val="000000"/>
          <w:sz w:val="24"/>
          <w:szCs w:val="24"/>
        </w:rPr>
        <w:t xml:space="preserve"> iki galutinio pasiūlymų pateikimo termino turi teisę pakeisti arba atšaukti savo pasiūlymą. Toks pakeitimas arba pranešimas, kad pasiūlymas atšaukiamas, pripažįstamas galiojančiu, jeigu </w:t>
      </w:r>
      <w:r w:rsidR="00A13DA9">
        <w:rPr>
          <w:color w:val="000000"/>
          <w:sz w:val="24"/>
          <w:szCs w:val="24"/>
        </w:rPr>
        <w:t>Užsakovas</w:t>
      </w:r>
      <w:r w:rsidRPr="00C405B3">
        <w:rPr>
          <w:color w:val="000000"/>
          <w:sz w:val="24"/>
          <w:szCs w:val="24"/>
        </w:rPr>
        <w:t xml:space="preserve">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3C3952D1" w:rsidR="00A97703" w:rsidRPr="00C405B3" w:rsidRDefault="00A13DA9">
      <w:pPr>
        <w:numPr>
          <w:ilvl w:val="1"/>
          <w:numId w:val="4"/>
        </w:numPr>
        <w:pBdr>
          <w:top w:val="nil"/>
          <w:left w:val="nil"/>
          <w:bottom w:val="nil"/>
          <w:right w:val="nil"/>
          <w:between w:val="nil"/>
        </w:pBdr>
        <w:ind w:left="0" w:firstLine="567"/>
        <w:jc w:val="both"/>
        <w:rPr>
          <w:color w:val="000000"/>
          <w:sz w:val="24"/>
          <w:szCs w:val="24"/>
        </w:rPr>
      </w:pPr>
      <w:r>
        <w:rPr>
          <w:color w:val="000000"/>
          <w:sz w:val="24"/>
          <w:szCs w:val="24"/>
        </w:rPr>
        <w:t>Užsakovas</w:t>
      </w:r>
      <w:r w:rsidR="00C01E24" w:rsidRPr="00C405B3">
        <w:rPr>
          <w:color w:val="000000"/>
          <w:sz w:val="24"/>
          <w:szCs w:val="24"/>
        </w:rPr>
        <w:t xml:space="preserve"> atsako į kiekvieną </w:t>
      </w:r>
      <w:r>
        <w:rPr>
          <w:color w:val="000000"/>
          <w:sz w:val="24"/>
          <w:szCs w:val="24"/>
        </w:rPr>
        <w:t>Rangovo</w:t>
      </w:r>
      <w:r w:rsidR="00C01E24" w:rsidRPr="00C405B3">
        <w:rPr>
          <w:color w:val="000000"/>
          <w:sz w:val="24"/>
          <w:szCs w:val="24"/>
        </w:rPr>
        <w:t xml:space="preserve"> el. paštu atsiųstą prašymą paaiškinti pirkimo sąlygas, jeigu prašymas gautas </w:t>
      </w:r>
      <w:r w:rsidR="00C01E24" w:rsidRPr="00B258AA">
        <w:rPr>
          <w:b/>
          <w:color w:val="000000"/>
          <w:sz w:val="24"/>
          <w:szCs w:val="24"/>
        </w:rPr>
        <w:t>ne vėliau kaip prieš 3 darbo dienas</w:t>
      </w:r>
      <w:r w:rsidR="00C01E24" w:rsidRPr="00C405B3">
        <w:rPr>
          <w:color w:val="000000"/>
          <w:sz w:val="24"/>
          <w:szCs w:val="24"/>
        </w:rPr>
        <w:t xml:space="preserve"> iki pirkimo pasiūlymų pateikimo termino pabaigos. Į laiku gautą </w:t>
      </w:r>
      <w:r>
        <w:rPr>
          <w:color w:val="000000"/>
          <w:sz w:val="24"/>
          <w:szCs w:val="24"/>
        </w:rPr>
        <w:t>Rangovo</w:t>
      </w:r>
      <w:r w:rsidR="00C01E24" w:rsidRPr="00C405B3">
        <w:rPr>
          <w:color w:val="000000"/>
          <w:sz w:val="24"/>
          <w:szCs w:val="24"/>
        </w:rPr>
        <w:t xml:space="preserve"> prašymą paaiškinti konkurso sąlygas </w:t>
      </w:r>
      <w:r>
        <w:rPr>
          <w:color w:val="000000"/>
          <w:sz w:val="24"/>
          <w:szCs w:val="24"/>
        </w:rPr>
        <w:t>Užsakovas</w:t>
      </w:r>
      <w:r w:rsidR="00C01E24" w:rsidRPr="00C405B3">
        <w:rPr>
          <w:color w:val="000000"/>
          <w:sz w:val="24"/>
          <w:szCs w:val="24"/>
        </w:rPr>
        <w:t xml:space="preserve"> atsako ne vėliau kaip per 2 darbo dienas nuo jo gavimo dienos ir ne vėliau kaip likus 2 darbo dienoms iki pasiūlymų pateikimo termino pabaigos. </w:t>
      </w:r>
      <w:r>
        <w:rPr>
          <w:color w:val="000000"/>
          <w:sz w:val="24"/>
          <w:szCs w:val="24"/>
        </w:rPr>
        <w:t>Užsakovas</w:t>
      </w:r>
      <w:r w:rsidR="00C01E24" w:rsidRPr="00C405B3">
        <w:rPr>
          <w:color w:val="000000"/>
          <w:sz w:val="24"/>
          <w:szCs w:val="24"/>
        </w:rPr>
        <w:t xml:space="preserve">, atsakydamas </w:t>
      </w:r>
      <w:r>
        <w:rPr>
          <w:color w:val="000000"/>
          <w:sz w:val="24"/>
          <w:szCs w:val="24"/>
        </w:rPr>
        <w:t>Rangovui</w:t>
      </w:r>
      <w:r w:rsidR="00C01E24" w:rsidRPr="00C405B3">
        <w:rPr>
          <w:color w:val="000000"/>
          <w:sz w:val="24"/>
          <w:szCs w:val="24"/>
        </w:rPr>
        <w:t xml:space="preserve">, kartu siunčia paaiškinimus ir visiems kitiems </w:t>
      </w:r>
      <w:r>
        <w:rPr>
          <w:color w:val="000000"/>
          <w:sz w:val="24"/>
          <w:szCs w:val="24"/>
        </w:rPr>
        <w:t>Rangovams</w:t>
      </w:r>
      <w:r w:rsidR="00C01E24" w:rsidRPr="00C405B3">
        <w:rPr>
          <w:color w:val="000000"/>
          <w:sz w:val="24"/>
          <w:szCs w:val="24"/>
        </w:rPr>
        <w:t xml:space="preserve">, kurie į jį kreipėsi, bet nenurodo, kuris </w:t>
      </w:r>
      <w:r>
        <w:rPr>
          <w:color w:val="000000"/>
          <w:sz w:val="24"/>
          <w:szCs w:val="24"/>
        </w:rPr>
        <w:t>Rangovas</w:t>
      </w:r>
      <w:r w:rsidR="00C01E24" w:rsidRPr="00C405B3">
        <w:rPr>
          <w:color w:val="000000"/>
          <w:sz w:val="24"/>
          <w:szCs w:val="24"/>
        </w:rPr>
        <w:t xml:space="preserve"> pateikė prašymą paaiškinti konkurso sąlygas.</w:t>
      </w:r>
    </w:p>
    <w:p w14:paraId="779A09B9" w14:textId="01CAF19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Nesibaigus pasiūlymų pateikimo, bet ne vėliau kaip likus 2 darbo dienoms iki pasiūlymų pateikimo termino pabaigos, </w:t>
      </w:r>
      <w:r w:rsidR="00A13DA9">
        <w:rPr>
          <w:color w:val="000000"/>
          <w:sz w:val="24"/>
          <w:szCs w:val="24"/>
        </w:rPr>
        <w:t>Užsakovas</w:t>
      </w:r>
      <w:r w:rsidRPr="00C405B3">
        <w:rPr>
          <w:color w:val="000000"/>
          <w:sz w:val="24"/>
          <w:szCs w:val="24"/>
        </w:rPr>
        <w:t xml:space="preserve"> turi teisę savo iniciatyva paaiškinti, patikslinti konkurso sąlygas.</w:t>
      </w:r>
    </w:p>
    <w:p w14:paraId="6B73EC20" w14:textId="5170CE62"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Jei paskelbus kvietimą dalyvauti pirkime yra keičiama pasiūlymams parengti reikalinga informacija, taip pat kai </w:t>
      </w:r>
      <w:r w:rsidR="00A13DA9">
        <w:rPr>
          <w:color w:val="000000"/>
          <w:sz w:val="24"/>
          <w:szCs w:val="24"/>
        </w:rPr>
        <w:t>Rangovams</w:t>
      </w:r>
      <w:r w:rsidRPr="00C405B3">
        <w:rPr>
          <w:color w:val="000000"/>
          <w:sz w:val="24"/>
          <w:szCs w:val="24"/>
        </w:rPr>
        <w:t xml:space="preserve"> teikiami dokumentų paaiškinimai (patikslinimai) (pavyzdžiui, keičiami ir (ar) tikslinami kvalifikacijos reikalavimai), </w:t>
      </w:r>
      <w:r w:rsidR="00A13DA9">
        <w:rPr>
          <w:color w:val="000000"/>
          <w:sz w:val="24"/>
          <w:szCs w:val="24"/>
        </w:rPr>
        <w:t>Užsakovas</w:t>
      </w:r>
      <w:r w:rsidRPr="00C405B3">
        <w:rPr>
          <w:color w:val="000000"/>
          <w:sz w:val="24"/>
          <w:szCs w:val="24"/>
        </w:rPr>
        <w:t xml:space="preserve"> Taisyklių 458 punkte nustatyta tvarka paskelbia pakeistą kvietimą dalyvauti pirkime.</w:t>
      </w:r>
    </w:p>
    <w:p w14:paraId="59367372" w14:textId="04021CF1" w:rsidR="00A97703" w:rsidRPr="008B1847" w:rsidRDefault="00A13DA9">
      <w:pPr>
        <w:numPr>
          <w:ilvl w:val="1"/>
          <w:numId w:val="4"/>
        </w:numPr>
        <w:pBdr>
          <w:top w:val="nil"/>
          <w:left w:val="nil"/>
          <w:bottom w:val="nil"/>
          <w:right w:val="nil"/>
          <w:between w:val="nil"/>
        </w:pBdr>
        <w:ind w:left="0" w:firstLine="567"/>
        <w:jc w:val="both"/>
        <w:rPr>
          <w:color w:val="000000"/>
          <w:sz w:val="24"/>
          <w:szCs w:val="24"/>
        </w:rPr>
      </w:pPr>
      <w:r w:rsidRPr="008B1847">
        <w:rPr>
          <w:color w:val="000000"/>
          <w:sz w:val="24"/>
          <w:szCs w:val="24"/>
        </w:rPr>
        <w:t>Užsakovas</w:t>
      </w:r>
      <w:r w:rsidR="00C01E24" w:rsidRPr="008B1847">
        <w:rPr>
          <w:color w:val="000000"/>
          <w:sz w:val="24"/>
          <w:szCs w:val="24"/>
        </w:rPr>
        <w:t xml:space="preserve"> nerengs susitikimų su </w:t>
      </w:r>
      <w:r w:rsidR="00A85D3B" w:rsidRPr="008B1847">
        <w:rPr>
          <w:color w:val="000000"/>
          <w:sz w:val="24"/>
          <w:szCs w:val="24"/>
        </w:rPr>
        <w:t>rangovai</w:t>
      </w:r>
      <w:r w:rsidR="00C01E24" w:rsidRPr="008B1847">
        <w:rPr>
          <w:color w:val="000000"/>
          <w:sz w:val="24"/>
          <w:szCs w:val="24"/>
        </w:rPr>
        <w:t xml:space="preserve">s dėl pirkimo dokumentų paaiškinimų. </w:t>
      </w:r>
    </w:p>
    <w:p w14:paraId="18F7C4F1" w14:textId="41656596" w:rsidR="00A97703" w:rsidRPr="008B1847" w:rsidRDefault="00C01E24" w:rsidP="005126FE">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8B1847">
        <w:rPr>
          <w:color w:val="000000"/>
          <w:sz w:val="24"/>
          <w:szCs w:val="24"/>
        </w:rPr>
        <w:t xml:space="preserve">Bet kokia informacija, konkurso sąlygų paaiškinimai, pranešimai ar kitas </w:t>
      </w:r>
      <w:r w:rsidR="00A85D3B" w:rsidRPr="008B1847">
        <w:rPr>
          <w:color w:val="000000"/>
          <w:sz w:val="24"/>
          <w:szCs w:val="24"/>
        </w:rPr>
        <w:t>užsakovo</w:t>
      </w:r>
      <w:r w:rsidRPr="008B1847">
        <w:rPr>
          <w:color w:val="000000"/>
          <w:sz w:val="24"/>
          <w:szCs w:val="24"/>
        </w:rPr>
        <w:t xml:space="preserve"> ir </w:t>
      </w:r>
      <w:r w:rsidR="00A13DA9" w:rsidRPr="008B1847">
        <w:rPr>
          <w:color w:val="000000"/>
          <w:sz w:val="24"/>
          <w:szCs w:val="24"/>
        </w:rPr>
        <w:t>Rangovo</w:t>
      </w:r>
      <w:r w:rsidRPr="008B1847">
        <w:rPr>
          <w:color w:val="000000"/>
          <w:sz w:val="24"/>
          <w:szCs w:val="24"/>
        </w:rPr>
        <w:t xml:space="preserve"> susirašinėjimas yra vykdomas šiame punkte nurodytu adresu elektroniniu paštu:</w:t>
      </w:r>
      <w:r w:rsidR="005126FE" w:rsidRPr="008B1847">
        <w:rPr>
          <w:sz w:val="24"/>
          <w:szCs w:val="24"/>
        </w:rPr>
        <w:t xml:space="preserve"> </w:t>
      </w:r>
      <w:hyperlink r:id="rId15" w:history="1">
        <w:r w:rsidR="001275F4" w:rsidRPr="008B1847">
          <w:rPr>
            <w:rStyle w:val="Hyperlink"/>
            <w:sz w:val="24"/>
            <w:szCs w:val="24"/>
          </w:rPr>
          <w:t>karlas@fez.lt</w:t>
        </w:r>
      </w:hyperlink>
      <w:r w:rsidR="005126FE" w:rsidRPr="008B1847">
        <w:rPr>
          <w:color w:val="212121"/>
          <w:sz w:val="24"/>
          <w:szCs w:val="24"/>
        </w:rPr>
        <w:t>.</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6AFFC94B" w:rsidR="00A97703" w:rsidRPr="00C11F0E" w:rsidRDefault="00C01E24">
      <w:pPr>
        <w:numPr>
          <w:ilvl w:val="1"/>
          <w:numId w:val="4"/>
        </w:numPr>
        <w:pBdr>
          <w:top w:val="nil"/>
          <w:left w:val="nil"/>
          <w:bottom w:val="nil"/>
          <w:right w:val="nil"/>
          <w:between w:val="nil"/>
        </w:pBdr>
        <w:ind w:left="0" w:firstLine="709"/>
        <w:jc w:val="both"/>
        <w:rPr>
          <w:color w:val="000000"/>
          <w:sz w:val="24"/>
          <w:szCs w:val="24"/>
        </w:rPr>
      </w:pPr>
      <w:r w:rsidRPr="00C11F0E">
        <w:rPr>
          <w:color w:val="000000"/>
          <w:sz w:val="24"/>
          <w:szCs w:val="24"/>
        </w:rPr>
        <w:t xml:space="preserve">Pasiūlymų vertinimo procedūra vyks </w:t>
      </w:r>
      <w:r w:rsidR="005B1AF9" w:rsidRPr="00C11F0E">
        <w:rPr>
          <w:b/>
          <w:color w:val="000000"/>
          <w:sz w:val="24"/>
          <w:szCs w:val="24"/>
          <w:u w:val="single"/>
        </w:rPr>
        <w:t>202</w:t>
      </w:r>
      <w:r w:rsidR="009414DF" w:rsidRPr="00C11F0E">
        <w:rPr>
          <w:b/>
          <w:color w:val="000000"/>
          <w:sz w:val="24"/>
          <w:szCs w:val="24"/>
          <w:u w:val="single"/>
        </w:rPr>
        <w:t>1</w:t>
      </w:r>
      <w:r w:rsidR="005B1AF9" w:rsidRPr="00C11F0E">
        <w:rPr>
          <w:b/>
          <w:color w:val="000000"/>
          <w:sz w:val="24"/>
          <w:szCs w:val="24"/>
          <w:u w:val="single"/>
        </w:rPr>
        <w:t>-0</w:t>
      </w:r>
      <w:r w:rsidR="00C11F0E" w:rsidRPr="00C11F0E">
        <w:rPr>
          <w:b/>
          <w:color w:val="000000"/>
          <w:sz w:val="24"/>
          <w:szCs w:val="24"/>
          <w:u w:val="single"/>
        </w:rPr>
        <w:t>5</w:t>
      </w:r>
      <w:r w:rsidR="005B1AF9" w:rsidRPr="00C11F0E">
        <w:rPr>
          <w:b/>
          <w:color w:val="000000"/>
          <w:sz w:val="24"/>
          <w:szCs w:val="24"/>
          <w:u w:val="single"/>
        </w:rPr>
        <w:t>-</w:t>
      </w:r>
      <w:r w:rsidR="006609B3">
        <w:rPr>
          <w:b/>
          <w:color w:val="000000"/>
          <w:sz w:val="24"/>
          <w:szCs w:val="24"/>
          <w:u w:val="single"/>
        </w:rPr>
        <w:t>07</w:t>
      </w:r>
      <w:r w:rsidR="00045CAC" w:rsidRPr="00C11F0E">
        <w:rPr>
          <w:b/>
          <w:color w:val="000000"/>
          <w:sz w:val="24"/>
          <w:szCs w:val="24"/>
          <w:u w:val="single"/>
        </w:rPr>
        <w:t xml:space="preserve"> 10:00 val.</w:t>
      </w:r>
      <w:r w:rsidRPr="00C11F0E">
        <w:rPr>
          <w:b/>
          <w:color w:val="000000"/>
          <w:sz w:val="24"/>
          <w:szCs w:val="24"/>
        </w:rPr>
        <w:t xml:space="preserve"> (Lietuvos Respublikos laiku)</w:t>
      </w:r>
      <w:r w:rsidRPr="00C11F0E">
        <w:rPr>
          <w:color w:val="000000"/>
          <w:sz w:val="24"/>
          <w:szCs w:val="24"/>
        </w:rPr>
        <w:t>, dalyviams nedalyvaujant.</w:t>
      </w:r>
    </w:p>
    <w:p w14:paraId="2249EE9B" w14:textId="7E39447A" w:rsidR="00A97703" w:rsidRPr="00C11F0E" w:rsidRDefault="00A13DA9">
      <w:pPr>
        <w:numPr>
          <w:ilvl w:val="1"/>
          <w:numId w:val="4"/>
        </w:numPr>
        <w:pBdr>
          <w:top w:val="nil"/>
          <w:left w:val="nil"/>
          <w:bottom w:val="nil"/>
          <w:right w:val="nil"/>
          <w:between w:val="nil"/>
        </w:pBdr>
        <w:ind w:left="0" w:firstLine="709"/>
        <w:jc w:val="both"/>
        <w:rPr>
          <w:color w:val="000000"/>
          <w:sz w:val="24"/>
          <w:szCs w:val="24"/>
        </w:rPr>
      </w:pPr>
      <w:r w:rsidRPr="00C11F0E">
        <w:rPr>
          <w:color w:val="000000"/>
          <w:sz w:val="24"/>
          <w:szCs w:val="24"/>
        </w:rPr>
        <w:t>Užsakovas</w:t>
      </w:r>
      <w:r w:rsidR="00C01E24" w:rsidRPr="00C11F0E">
        <w:rPr>
          <w:color w:val="000000"/>
          <w:sz w:val="24"/>
          <w:szCs w:val="24"/>
        </w:rPr>
        <w:t xml:space="preserve"> užtikrina, kad pateiktuose pasiūlymuose pateiktos kainos nebus sužinotos anksčiau nei pasiūlymų pateikimo terminas, nurodytas Konkurso sąlygų 6.1 punkte.</w:t>
      </w:r>
    </w:p>
    <w:p w14:paraId="09537CF7" w14:textId="76A07DC5"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 xml:space="preserve">Pasiūlymų nagrinėjimo, vertinimo ir palyginimo procedūras atlieka Komisija, </w:t>
      </w:r>
      <w:r w:rsidR="00A13DA9">
        <w:rPr>
          <w:color w:val="000000"/>
          <w:sz w:val="24"/>
          <w:szCs w:val="24"/>
        </w:rPr>
        <w:t>Rangovams</w:t>
      </w:r>
      <w:r w:rsidRPr="00C405B3">
        <w:rPr>
          <w:color w:val="000000"/>
          <w:sz w:val="24"/>
          <w:szCs w:val="24"/>
        </w:rPr>
        <w:t xml:space="preserve">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5071E641"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w:t>
      </w:r>
      <w:r w:rsidR="00A85D3B">
        <w:rPr>
          <w:color w:val="000000"/>
          <w:sz w:val="24"/>
          <w:szCs w:val="24"/>
        </w:rPr>
        <w:t>rangovai</w:t>
      </w:r>
      <w:r w:rsidRPr="00C405B3">
        <w:rPr>
          <w:color w:val="000000"/>
          <w:sz w:val="24"/>
          <w:szCs w:val="24"/>
        </w:rPr>
        <w:t xml:space="preserve"> pasiūlymuose pateikė tikslius ir išsamius duomenis apie savo kvalifikaciją ir ar </w:t>
      </w:r>
      <w:r w:rsidR="00A13DA9">
        <w:rPr>
          <w:color w:val="000000"/>
          <w:sz w:val="24"/>
          <w:szCs w:val="24"/>
        </w:rPr>
        <w:t>Rangovo</w:t>
      </w:r>
      <w:r w:rsidRPr="00C405B3">
        <w:rPr>
          <w:color w:val="000000"/>
          <w:sz w:val="24"/>
          <w:szCs w:val="24"/>
        </w:rPr>
        <w:t xml:space="preserve"> kvalifikacija atitinka minimalius kvalifikacijos reikalavimus;</w:t>
      </w:r>
    </w:p>
    <w:p w14:paraId="29977AA8" w14:textId="25A57413"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ar </w:t>
      </w:r>
      <w:r w:rsidR="00A85D3B">
        <w:rPr>
          <w:color w:val="000000"/>
          <w:sz w:val="24"/>
          <w:szCs w:val="24"/>
        </w:rPr>
        <w:t>rangovai</w:t>
      </w:r>
      <w:r w:rsidRPr="00C405B3">
        <w:rPr>
          <w:color w:val="000000"/>
          <w:sz w:val="24"/>
          <w:szCs w:val="24"/>
        </w:rPr>
        <w:t xml:space="preserve">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1"/>
      </w:r>
      <w:r w:rsidRPr="00C405B3">
        <w:rPr>
          <w:color w:val="000000"/>
          <w:sz w:val="24"/>
          <w:szCs w:val="24"/>
        </w:rPr>
        <w:t>;</w:t>
      </w:r>
    </w:p>
    <w:p w14:paraId="1EACC2A7" w14:textId="447D6096"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 xml:space="preserve">Komisija priima sprendimą dėl kiekvieno pasiūlymą pateikusio </w:t>
      </w:r>
      <w:r w:rsidR="00A13DA9">
        <w:rPr>
          <w:color w:val="000000"/>
          <w:sz w:val="24"/>
          <w:szCs w:val="24"/>
        </w:rPr>
        <w:t>Rangovo</w:t>
      </w:r>
      <w:r w:rsidRPr="00C405B3">
        <w:rPr>
          <w:color w:val="000000"/>
          <w:sz w:val="24"/>
          <w:szCs w:val="24"/>
        </w:rPr>
        <w:t xml:space="preserve"> minimalių kvalifikacijos duomenų atitikties konkurso sąlygose nustatytiems reikalavimams. Jeigu </w:t>
      </w:r>
      <w:r w:rsidR="00A13DA9">
        <w:rPr>
          <w:color w:val="000000"/>
          <w:sz w:val="24"/>
          <w:szCs w:val="24"/>
        </w:rPr>
        <w:t>Rangovas</w:t>
      </w:r>
      <w:r w:rsidRPr="00C405B3">
        <w:rPr>
          <w:color w:val="000000"/>
          <w:sz w:val="24"/>
          <w:szCs w:val="24"/>
        </w:rPr>
        <w:t xml:space="preserve"> pateikė netikslius ar neišsamius duomenis apie savo kvalifikaciją, Komisija prašo </w:t>
      </w:r>
      <w:r w:rsidR="00A13DA9">
        <w:rPr>
          <w:color w:val="000000"/>
          <w:sz w:val="24"/>
          <w:szCs w:val="24"/>
        </w:rPr>
        <w:t>Rangovą</w:t>
      </w:r>
      <w:r w:rsidRPr="00C405B3">
        <w:rPr>
          <w:color w:val="000000"/>
          <w:sz w:val="24"/>
          <w:szCs w:val="24"/>
        </w:rPr>
        <w:t xml:space="preserve"> šiuos duomenis papildyti arba paaiškinti per protingą terminą, kuris negali būti trumpesnis nei 3 darbo dienos. Teisę dalyvauti tolesnėse pirkimo procedūrose turi tik tie </w:t>
      </w:r>
      <w:r w:rsidR="00A85D3B">
        <w:rPr>
          <w:color w:val="000000"/>
          <w:sz w:val="24"/>
          <w:szCs w:val="24"/>
        </w:rPr>
        <w:t>rangovai</w:t>
      </w:r>
      <w:r w:rsidRPr="00C405B3">
        <w:rPr>
          <w:color w:val="000000"/>
          <w:sz w:val="24"/>
          <w:szCs w:val="24"/>
        </w:rPr>
        <w:t xml:space="preserve">, kurių kvalifikacijos duomenys atitinka </w:t>
      </w:r>
      <w:r w:rsidR="00A85D3B">
        <w:rPr>
          <w:color w:val="000000"/>
          <w:sz w:val="24"/>
          <w:szCs w:val="24"/>
        </w:rPr>
        <w:t>užsakovo</w:t>
      </w:r>
      <w:r w:rsidRPr="00C405B3">
        <w:rPr>
          <w:color w:val="000000"/>
          <w:sz w:val="24"/>
          <w:szCs w:val="24"/>
        </w:rPr>
        <w:t xml:space="preserve"> keliamus reikalavimus.</w:t>
      </w:r>
    </w:p>
    <w:p w14:paraId="64B44AC5" w14:textId="7233FA6F"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w:t>
      </w:r>
      <w:r w:rsidR="00A85D3B">
        <w:rPr>
          <w:color w:val="000000"/>
          <w:sz w:val="24"/>
          <w:szCs w:val="24"/>
        </w:rPr>
        <w:t>rangovai</w:t>
      </w:r>
      <w:r w:rsidRPr="00C405B3">
        <w:rPr>
          <w:color w:val="000000"/>
          <w:sz w:val="24"/>
          <w:szCs w:val="24"/>
        </w:rPr>
        <w:t xml:space="preserve"> privalo per Komisijos nurodytą protingą terminą, kuris negali būti trumpesnis nei 3 darbo dienos, pateikti el. paštu papildomus paaiškinimus nekeisdami pasiūlymo esmės. </w:t>
      </w:r>
    </w:p>
    <w:p w14:paraId="73A55A0E" w14:textId="0344F09D"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Jeigu pateiktame pasiūlyme Komisija randa pasiūlyme nurodytos kainos apskaičiavimo klaidų, ji privalo el. paštu paprašyti </w:t>
      </w:r>
      <w:r w:rsidR="005B3CB4">
        <w:rPr>
          <w:color w:val="000000"/>
          <w:sz w:val="24"/>
          <w:szCs w:val="24"/>
        </w:rPr>
        <w:t>rangovų</w:t>
      </w:r>
      <w:r w:rsidRPr="00C405B3">
        <w:rPr>
          <w:color w:val="000000"/>
          <w:sz w:val="24"/>
          <w:szCs w:val="24"/>
        </w:rPr>
        <w:t xml:space="preserve"> per jos nurodytą protingą terminą ištaisyti pasiūlyme pastebėtas aritmetines klaidas, nekeičiant pasiūlymo kainos. Taisydamas pasiūlyme nurodytas </w:t>
      </w:r>
      <w:r w:rsidRPr="00C405B3">
        <w:rPr>
          <w:color w:val="000000"/>
          <w:sz w:val="24"/>
          <w:szCs w:val="24"/>
        </w:rPr>
        <w:lastRenderedPageBreak/>
        <w:t xml:space="preserve">aritmetines klaidas, </w:t>
      </w:r>
      <w:r w:rsidR="00A13DA9">
        <w:rPr>
          <w:color w:val="000000"/>
          <w:sz w:val="24"/>
          <w:szCs w:val="24"/>
        </w:rPr>
        <w:t>Rangovas</w:t>
      </w:r>
      <w:r w:rsidRPr="00C405B3">
        <w:rPr>
          <w:color w:val="000000"/>
          <w:sz w:val="24"/>
          <w:szCs w:val="24"/>
        </w:rPr>
        <w:t xml:space="preserve"> neturi teisės atsisakyti kainos sudedamųjų dalių arba papildyti kainą naujomis dalimis.</w:t>
      </w:r>
    </w:p>
    <w:p w14:paraId="297CB9E8" w14:textId="7A4C841C"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 xml:space="preserve">Kai pateiktame pasiūlyme nurodoma neįprastai maža kaina, Komisija turi teisę, o ketindama atmesti pasiūlymą – privalo </w:t>
      </w:r>
      <w:r w:rsidR="00A13DA9">
        <w:rPr>
          <w:color w:val="000000"/>
          <w:sz w:val="24"/>
          <w:szCs w:val="24"/>
        </w:rPr>
        <w:t>Rangovo</w:t>
      </w:r>
      <w:r w:rsidRPr="00C405B3">
        <w:rPr>
          <w:color w:val="000000"/>
          <w:sz w:val="24"/>
          <w:szCs w:val="24"/>
        </w:rPr>
        <w:t xml:space="preserve">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2AD73CA4"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w:t>
      </w:r>
      <w:r w:rsidR="00A85D3B">
        <w:rPr>
          <w:color w:val="000000"/>
          <w:sz w:val="24"/>
          <w:szCs w:val="24"/>
        </w:rPr>
        <w:t>Užsakovo</w:t>
      </w:r>
      <w:r w:rsidRPr="00C405B3">
        <w:rPr>
          <w:color w:val="000000"/>
          <w:sz w:val="24"/>
          <w:szCs w:val="24"/>
        </w:rPr>
        <w:t xml:space="preserve">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E5676B8" w:rsidR="00A97703" w:rsidRPr="00C405B3" w:rsidRDefault="00A13DA9">
      <w:pPr>
        <w:numPr>
          <w:ilvl w:val="2"/>
          <w:numId w:val="4"/>
        </w:numPr>
        <w:pBdr>
          <w:top w:val="nil"/>
          <w:left w:val="nil"/>
          <w:bottom w:val="nil"/>
          <w:right w:val="nil"/>
          <w:between w:val="nil"/>
        </w:pBdr>
        <w:ind w:hanging="657"/>
        <w:rPr>
          <w:color w:val="000000"/>
          <w:sz w:val="24"/>
          <w:szCs w:val="24"/>
        </w:rPr>
      </w:pPr>
      <w:r>
        <w:rPr>
          <w:color w:val="000000"/>
          <w:sz w:val="24"/>
          <w:szCs w:val="24"/>
        </w:rPr>
        <w:t>Rangovas</w:t>
      </w:r>
      <w:r w:rsidR="00C01E24" w:rsidRPr="00C405B3">
        <w:rPr>
          <w:color w:val="000000"/>
          <w:sz w:val="24"/>
          <w:szCs w:val="24"/>
        </w:rPr>
        <w:t xml:space="preserve"> pateikė daugiau nei vieną pasiūlymą (atmetami visi </w:t>
      </w:r>
      <w:r>
        <w:rPr>
          <w:color w:val="000000"/>
          <w:sz w:val="24"/>
          <w:szCs w:val="24"/>
        </w:rPr>
        <w:t>Rangovo</w:t>
      </w:r>
      <w:r w:rsidR="00C01E24" w:rsidRPr="00C405B3">
        <w:rPr>
          <w:color w:val="000000"/>
          <w:sz w:val="24"/>
          <w:szCs w:val="24"/>
        </w:rPr>
        <w:t xml:space="preserve"> pasiūlymai);</w:t>
      </w:r>
    </w:p>
    <w:p w14:paraId="2AA679DE" w14:textId="5E19A74B" w:rsidR="00A97703" w:rsidRPr="00C405B3" w:rsidRDefault="00A13DA9">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Rangovas</w:t>
      </w:r>
      <w:r w:rsidR="00C01E24" w:rsidRPr="00C405B3">
        <w:rPr>
          <w:color w:val="000000"/>
          <w:sz w:val="24"/>
          <w:szCs w:val="24"/>
        </w:rPr>
        <w:t xml:space="preserve"> neatitiko minimalių kvalifikacijos reikalavimų, jei jie buvo taikomi; </w:t>
      </w:r>
    </w:p>
    <w:p w14:paraId="4F9DFF2E" w14:textId="266B93F9" w:rsidR="00A97703" w:rsidRPr="00C405B3" w:rsidRDefault="00A13DA9">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Rangovas</w:t>
      </w:r>
      <w:r w:rsidR="00C01E24" w:rsidRPr="00C405B3">
        <w:rPr>
          <w:color w:val="000000"/>
          <w:sz w:val="24"/>
          <w:szCs w:val="24"/>
        </w:rPr>
        <w:t xml:space="preserve"> pasiūlyme pateikė netikslius ar neišsamius duomenis apie savo kvalifikaciją ir, </w:t>
      </w:r>
      <w:r>
        <w:rPr>
          <w:color w:val="000000"/>
          <w:sz w:val="24"/>
          <w:szCs w:val="24"/>
        </w:rPr>
        <w:t>Užsakovui</w:t>
      </w:r>
      <w:r w:rsidR="00C01E24" w:rsidRPr="00C405B3">
        <w:rPr>
          <w:color w:val="000000"/>
          <w:sz w:val="24"/>
          <w:szCs w:val="24"/>
        </w:rPr>
        <w:t xml:space="preserve"> prašant, nepatikslino jų;</w:t>
      </w:r>
    </w:p>
    <w:p w14:paraId="7B537720" w14:textId="508A3972"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w:t>
      </w:r>
      <w:r w:rsidR="00A13DA9">
        <w:rPr>
          <w:color w:val="000000"/>
          <w:sz w:val="24"/>
          <w:szCs w:val="24"/>
        </w:rPr>
        <w:t>Rangovo</w:t>
      </w:r>
      <w:r w:rsidRPr="00C405B3">
        <w:rPr>
          <w:color w:val="000000"/>
          <w:sz w:val="24"/>
          <w:szCs w:val="24"/>
        </w:rPr>
        <w:t xml:space="preserve"> pasiūlyme nurodytas pirkimo objektas neatitinka reikalavimų, nurodytų techninėje specifikacijoje, ir kt.) arba dalyvis, </w:t>
      </w:r>
      <w:r w:rsidR="00A85D3B">
        <w:rPr>
          <w:color w:val="000000"/>
          <w:sz w:val="24"/>
          <w:szCs w:val="24"/>
        </w:rPr>
        <w:t>Užsakovo</w:t>
      </w:r>
      <w:r w:rsidRPr="00C405B3">
        <w:rPr>
          <w:color w:val="000000"/>
          <w:sz w:val="24"/>
          <w:szCs w:val="24"/>
        </w:rPr>
        <w:t xml:space="preserve"> prašymu, nekeisdamas pasiūlymo esmės, nepaaiškino arba nepatikslino savo pasiūlymo;</w:t>
      </w:r>
    </w:p>
    <w:p w14:paraId="4C0E0AA6" w14:textId="34DB70FF" w:rsidR="00A97703" w:rsidRPr="00C405B3" w:rsidRDefault="00A13DA9">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Rangovas</w:t>
      </w:r>
      <w:r w:rsidR="00C01E24" w:rsidRPr="00C405B3">
        <w:rPr>
          <w:color w:val="000000"/>
          <w:sz w:val="24"/>
          <w:szCs w:val="24"/>
        </w:rPr>
        <w:t xml:space="preserve"> per </w:t>
      </w:r>
      <w:r w:rsidR="00A85D3B">
        <w:rPr>
          <w:color w:val="000000"/>
          <w:sz w:val="24"/>
          <w:szCs w:val="24"/>
        </w:rPr>
        <w:t>Užsakovo</w:t>
      </w:r>
      <w:r w:rsidR="00C01E24" w:rsidRPr="00C405B3">
        <w:rPr>
          <w:color w:val="000000"/>
          <w:sz w:val="24"/>
          <w:szCs w:val="24"/>
        </w:rPr>
        <w:t xml:space="preserve"> nurodytą terminą neištaisė aritmetinių klaidų ir (ar) nepaaiškino pasiūlymo;</w:t>
      </w:r>
    </w:p>
    <w:p w14:paraId="51BB5E3E" w14:textId="1F6F0361"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buvo pasiūlyta neįprastai maža kaina ir </w:t>
      </w:r>
      <w:r w:rsidR="00A13DA9">
        <w:rPr>
          <w:color w:val="000000"/>
          <w:sz w:val="24"/>
          <w:szCs w:val="24"/>
        </w:rPr>
        <w:t>Rangovas</w:t>
      </w:r>
      <w:r w:rsidRPr="00C405B3">
        <w:rPr>
          <w:color w:val="000000"/>
          <w:sz w:val="24"/>
          <w:szCs w:val="24"/>
        </w:rPr>
        <w:t xml:space="preserve"> </w:t>
      </w:r>
      <w:r w:rsidR="00A85D3B">
        <w:rPr>
          <w:color w:val="000000"/>
          <w:sz w:val="24"/>
          <w:szCs w:val="24"/>
        </w:rPr>
        <w:t>Užsakovo</w:t>
      </w:r>
      <w:r w:rsidRPr="00C405B3">
        <w:rPr>
          <w:color w:val="000000"/>
          <w:sz w:val="24"/>
          <w:szCs w:val="24"/>
        </w:rPr>
        <w:t xml:space="preserve"> prašymu nepateikė raštiško kainos sudėtinių dalių pagrindimo arba kitaip nepagrindė neįprastai mažos kainos;</w:t>
      </w:r>
    </w:p>
    <w:p w14:paraId="1C1B457F" w14:textId="354A959B" w:rsidR="00A97703" w:rsidRPr="00C405B3" w:rsidRDefault="00A13DA9">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Rangovas</w:t>
      </w:r>
      <w:r w:rsidR="00C01E24" w:rsidRPr="00C405B3">
        <w:rPr>
          <w:color w:val="000000"/>
          <w:sz w:val="24"/>
          <w:szCs w:val="24"/>
        </w:rPr>
        <w:t xml:space="preserve"> pateikė melagingą informaciją, kurią </w:t>
      </w:r>
      <w:r>
        <w:rPr>
          <w:color w:val="000000"/>
          <w:sz w:val="24"/>
          <w:szCs w:val="24"/>
        </w:rPr>
        <w:t>Užsakovas</w:t>
      </w:r>
      <w:r w:rsidR="00C01E24" w:rsidRPr="00C405B3">
        <w:rPr>
          <w:color w:val="000000"/>
          <w:sz w:val="24"/>
          <w:szCs w:val="24"/>
        </w:rPr>
        <w:t xml:space="preserve"> gali įrodyti bet kokiomis teisėtomis priemonėmis;</w:t>
      </w:r>
    </w:p>
    <w:p w14:paraId="5D45CBDD" w14:textId="432CB26C" w:rsidR="00A97703" w:rsidRPr="00C405B3" w:rsidRDefault="00A13DA9">
      <w:pPr>
        <w:numPr>
          <w:ilvl w:val="2"/>
          <w:numId w:val="4"/>
        </w:numPr>
        <w:pBdr>
          <w:top w:val="nil"/>
          <w:left w:val="nil"/>
          <w:bottom w:val="nil"/>
          <w:right w:val="nil"/>
          <w:between w:val="nil"/>
        </w:pBdr>
        <w:ind w:left="0" w:firstLine="567"/>
        <w:jc w:val="both"/>
        <w:rPr>
          <w:color w:val="000000"/>
          <w:sz w:val="24"/>
          <w:szCs w:val="24"/>
        </w:rPr>
      </w:pPr>
      <w:r>
        <w:rPr>
          <w:color w:val="000000"/>
          <w:sz w:val="24"/>
          <w:szCs w:val="24"/>
        </w:rPr>
        <w:t>Rangovo</w:t>
      </w:r>
      <w:r w:rsidR="00C01E24" w:rsidRPr="00C405B3">
        <w:rPr>
          <w:color w:val="000000"/>
          <w:sz w:val="24"/>
          <w:szCs w:val="24"/>
        </w:rPr>
        <w:t>, kurio pasiūlymas neatmestas dėl kitų priežasčių, buvo pasiūlyta per didelė, perkančiajai organizacijai nepriimtina pasiūlymo kaina.</w:t>
      </w:r>
    </w:p>
    <w:p w14:paraId="59AAB600" w14:textId="46D18B01"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Apie pasiūlymo atmetimą </w:t>
      </w:r>
      <w:r w:rsidR="00A13DA9">
        <w:rPr>
          <w:color w:val="000000"/>
          <w:sz w:val="24"/>
          <w:szCs w:val="24"/>
        </w:rPr>
        <w:t>Rangovas</w:t>
      </w:r>
      <w:r w:rsidRPr="00C405B3">
        <w:rPr>
          <w:color w:val="000000"/>
          <w:sz w:val="24"/>
          <w:szCs w:val="24"/>
        </w:rPr>
        <w:t xml:space="preserve"> informuojamas per vieną darbo dieną nuo šio sprendimo priėmimo dienos.</w:t>
      </w:r>
    </w:p>
    <w:p w14:paraId="0514FA3E" w14:textId="09F151CB" w:rsidR="00A97703" w:rsidRDefault="00A97703">
      <w:pPr>
        <w:pBdr>
          <w:top w:val="nil"/>
          <w:left w:val="nil"/>
          <w:bottom w:val="nil"/>
          <w:right w:val="nil"/>
          <w:between w:val="nil"/>
        </w:pBdr>
        <w:ind w:firstLine="851"/>
        <w:jc w:val="both"/>
        <w:rPr>
          <w:color w:val="000000"/>
          <w:sz w:val="24"/>
          <w:szCs w:val="24"/>
        </w:rPr>
      </w:pPr>
    </w:p>
    <w:p w14:paraId="09DB92D2" w14:textId="77777777" w:rsidR="005126FE" w:rsidRPr="00C405B3" w:rsidRDefault="005126FE">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616C0D19"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Jei </w:t>
      </w:r>
      <w:r w:rsidR="00A85D3B">
        <w:rPr>
          <w:color w:val="000000"/>
          <w:sz w:val="24"/>
          <w:szCs w:val="24"/>
        </w:rPr>
        <w:t>Užsakovo</w:t>
      </w:r>
      <w:r w:rsidRPr="00C405B3">
        <w:rPr>
          <w:color w:val="000000"/>
          <w:sz w:val="24"/>
          <w:szCs w:val="24"/>
        </w:rPr>
        <w:t xml:space="preserve"> netenkina pateikti pasiūlymai, Komisijos sprendimu visi šiose konkurso sąlygose nustatytus minimalius reikalavimus atitinkantys </w:t>
      </w:r>
      <w:r w:rsidR="00A85D3B">
        <w:rPr>
          <w:color w:val="000000"/>
          <w:sz w:val="24"/>
          <w:szCs w:val="24"/>
        </w:rPr>
        <w:t>rangovai</w:t>
      </w:r>
      <w:r w:rsidRPr="00C405B3">
        <w:rPr>
          <w:color w:val="000000"/>
          <w:sz w:val="24"/>
          <w:szCs w:val="24"/>
        </w:rPr>
        <w:t xml:space="preserve"> gali būti kviečiami deryboms</w:t>
      </w:r>
      <w:r w:rsidRPr="00C405B3">
        <w:rPr>
          <w:i/>
          <w:color w:val="000000"/>
          <w:sz w:val="24"/>
          <w:szCs w:val="24"/>
        </w:rPr>
        <w:t>.</w:t>
      </w:r>
    </w:p>
    <w:p w14:paraId="18A51209" w14:textId="520EA81C"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w:t>
      </w:r>
      <w:r w:rsidR="00A85D3B">
        <w:rPr>
          <w:color w:val="000000"/>
          <w:sz w:val="24"/>
          <w:szCs w:val="24"/>
        </w:rPr>
        <w:t>rangovai</w:t>
      </w:r>
      <w:r w:rsidRPr="00C405B3">
        <w:rPr>
          <w:color w:val="000000"/>
          <w:sz w:val="24"/>
          <w:szCs w:val="24"/>
        </w:rPr>
        <w:t xml:space="preserve">s, kurių pasiūlymai nebuvo atmesti. Derybų metu </w:t>
      </w:r>
      <w:r w:rsidR="00A13DA9">
        <w:rPr>
          <w:color w:val="000000"/>
          <w:sz w:val="24"/>
          <w:szCs w:val="24"/>
        </w:rPr>
        <w:t>Rangovams</w:t>
      </w:r>
      <w:r w:rsidRPr="00C405B3">
        <w:rPr>
          <w:color w:val="000000"/>
          <w:sz w:val="24"/>
          <w:szCs w:val="24"/>
        </w:rPr>
        <w:t xml:space="preserve"> pateikiama ta pati informacija. Derybų rezultatai įforminami protokolu, kurie rengiami atskiri kiekvienam </w:t>
      </w:r>
      <w:r w:rsidR="00A13DA9">
        <w:rPr>
          <w:color w:val="000000"/>
          <w:sz w:val="24"/>
          <w:szCs w:val="24"/>
        </w:rPr>
        <w:t>Rangovui</w:t>
      </w:r>
      <w:r w:rsidRPr="00C405B3">
        <w:rPr>
          <w:color w:val="000000"/>
          <w:sz w:val="24"/>
          <w:szCs w:val="24"/>
        </w:rPr>
        <w:t xml:space="preserve">. </w:t>
      </w:r>
    </w:p>
    <w:p w14:paraId="0FB1A80F" w14:textId="1EF06683"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gali būti vykdomos dėl visų perkamų prekių charakteristikų, įskaitant kainą, kokybę, komercines sąlygas ir socialinius, aplinkosaugos ir inovacinius aspektus. Nesiderama dėl minimalių reikalavimų, taikomų pirkimo objektui, </w:t>
      </w:r>
      <w:r w:rsidR="005B3CB4">
        <w:rPr>
          <w:color w:val="000000"/>
          <w:sz w:val="24"/>
          <w:szCs w:val="24"/>
        </w:rPr>
        <w:t>rangovų</w:t>
      </w:r>
      <w:r w:rsidRPr="00C405B3">
        <w:rPr>
          <w:color w:val="000000"/>
          <w:sz w:val="24"/>
          <w:szCs w:val="24"/>
        </w:rPr>
        <w:t xml:space="preserve"> kvalifikacijai, </w:t>
      </w:r>
      <w:r w:rsidR="005B3CB4">
        <w:rPr>
          <w:color w:val="000000"/>
          <w:sz w:val="24"/>
          <w:szCs w:val="24"/>
        </w:rPr>
        <w:t>rangovų</w:t>
      </w:r>
      <w:r w:rsidRPr="00C405B3">
        <w:rPr>
          <w:color w:val="000000"/>
          <w:sz w:val="24"/>
          <w:szCs w:val="24"/>
        </w:rPr>
        <w:t xml:space="preserve"> pasiūlymams, šių pasiūlymų vertinimo kriterijų ir esminių pirkimo sutarties sąlygų.</w:t>
      </w:r>
    </w:p>
    <w:p w14:paraId="2D88F130" w14:textId="237FE915"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Komisija, įvertinusi </w:t>
      </w:r>
      <w:r w:rsidR="005B3CB4">
        <w:rPr>
          <w:color w:val="000000"/>
          <w:sz w:val="24"/>
          <w:szCs w:val="24"/>
        </w:rPr>
        <w:t>rangovų</w:t>
      </w:r>
      <w:r w:rsidRPr="00C405B3">
        <w:rPr>
          <w:color w:val="000000"/>
          <w:sz w:val="24"/>
          <w:szCs w:val="24"/>
        </w:rPr>
        <w:t xml:space="preserve"> kvalifikaciją ir pasiūlymus, visiems </w:t>
      </w:r>
      <w:r w:rsidR="00A13DA9">
        <w:rPr>
          <w:color w:val="000000"/>
          <w:sz w:val="24"/>
          <w:szCs w:val="24"/>
        </w:rPr>
        <w:t>Rangovams</w:t>
      </w:r>
      <w:r w:rsidRPr="00C405B3">
        <w:rPr>
          <w:color w:val="000000"/>
          <w:sz w:val="24"/>
          <w:szCs w:val="24"/>
        </w:rPr>
        <w:t>, kurių pasiūlymai nebuvo atmesti, el. paštu nurodys laiką, kada reikia atvykti į derybas.</w:t>
      </w:r>
    </w:p>
    <w:p w14:paraId="79997894" w14:textId="67309821"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Derybų procedūrų metu Komisija tretiesiems asmenims neatskleidžia jokios iš teikėjo gautos informacijos be jo sutikimo. Derybos vykdomos su kiekvienu </w:t>
      </w:r>
      <w:r w:rsidR="005551E3">
        <w:rPr>
          <w:color w:val="000000"/>
          <w:sz w:val="24"/>
          <w:szCs w:val="24"/>
        </w:rPr>
        <w:t>Rangovu</w:t>
      </w:r>
      <w:r w:rsidRPr="00C405B3">
        <w:rPr>
          <w:color w:val="000000"/>
          <w:sz w:val="24"/>
          <w:szCs w:val="24"/>
        </w:rPr>
        <w:t xml:space="preserve"> atskirai, derybos protokoluojamos. Derybų protokolą pasirašo Komisijos pirmininkas ir </w:t>
      </w:r>
      <w:r w:rsidR="00A13DA9">
        <w:rPr>
          <w:color w:val="000000"/>
          <w:sz w:val="24"/>
          <w:szCs w:val="24"/>
        </w:rPr>
        <w:t>Rangovo</w:t>
      </w:r>
      <w:r w:rsidRPr="00C405B3">
        <w:rPr>
          <w:color w:val="000000"/>
          <w:sz w:val="24"/>
          <w:szCs w:val="24"/>
        </w:rPr>
        <w:t xml:space="preserve">, su kuriuo derėtasi, įgaliotas atstovas. Jei </w:t>
      </w:r>
      <w:r w:rsidR="00A13DA9">
        <w:rPr>
          <w:color w:val="000000"/>
          <w:sz w:val="24"/>
          <w:szCs w:val="24"/>
        </w:rPr>
        <w:t>Rangovas</w:t>
      </w:r>
      <w:r w:rsidRPr="00C405B3">
        <w:rPr>
          <w:color w:val="000000"/>
          <w:sz w:val="24"/>
          <w:szCs w:val="24"/>
        </w:rPr>
        <w:t xml:space="preserve"> ar jo įgaliotas atstovas neatvyko į derybas, Komisija surašo protokolą, kuriame nurodo apie </w:t>
      </w:r>
      <w:r w:rsidR="00A13DA9">
        <w:rPr>
          <w:color w:val="000000"/>
          <w:sz w:val="24"/>
          <w:szCs w:val="24"/>
        </w:rPr>
        <w:t>Rangovo</w:t>
      </w:r>
      <w:r w:rsidRPr="00C405B3">
        <w:rPr>
          <w:color w:val="000000"/>
          <w:sz w:val="24"/>
          <w:szCs w:val="24"/>
        </w:rPr>
        <w:t xml:space="preserve">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Derybų galutiniai pasiūlymai yra šalių pasirašyti derybų protokolai bei pirminiai pasiūlymai, kiek jie nebuvo pakeisti derybų metu. Galutiniai pasiūlymai vertinami šiose pirkimo sąlygose nustatyta tvarka.</w:t>
      </w:r>
    </w:p>
    <w:p w14:paraId="7E798FF1" w14:textId="0A29DD05"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Baigus derybas ir įvertinus galutinius pasiūlymus patvirtinama galutinė pasiūlymų eilė. Jei </w:t>
      </w:r>
      <w:r w:rsidR="00A13DA9">
        <w:rPr>
          <w:color w:val="000000"/>
          <w:sz w:val="24"/>
          <w:szCs w:val="24"/>
        </w:rPr>
        <w:t>Rangovas</w:t>
      </w:r>
      <w:r w:rsidRPr="00C405B3">
        <w:rPr>
          <w:color w:val="000000"/>
          <w:sz w:val="24"/>
          <w:szCs w:val="24"/>
        </w:rPr>
        <w:t xml:space="preserve"> neatvyko į derybas, sudarant galutinę konkurso pasiūlymų eilę, vertinamas pirminis neatvykusio </w:t>
      </w:r>
      <w:r w:rsidR="00A13DA9">
        <w:rPr>
          <w:color w:val="000000"/>
          <w:sz w:val="24"/>
          <w:szCs w:val="24"/>
        </w:rPr>
        <w:t>Rangovo</w:t>
      </w:r>
      <w:r w:rsidRPr="00C405B3">
        <w:rPr>
          <w:color w:val="000000"/>
          <w:sz w:val="24"/>
          <w:szCs w:val="24"/>
        </w:rPr>
        <w:t xml:space="preserve"> pasiūlymas.</w:t>
      </w: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4D82EE13"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pasiūlymų yra vienodos kainos, </w:t>
      </w:r>
      <w:r w:rsidRPr="00C405B3">
        <w:rPr>
          <w:b/>
          <w:color w:val="000000"/>
          <w:sz w:val="24"/>
          <w:szCs w:val="24"/>
        </w:rPr>
        <w:t xml:space="preserve">nustatant pasiūlymų eilę pirmesnis į šią eilę įrašomas </w:t>
      </w:r>
      <w:r w:rsidR="00A13DA9">
        <w:rPr>
          <w:b/>
          <w:color w:val="000000"/>
          <w:sz w:val="24"/>
          <w:szCs w:val="24"/>
        </w:rPr>
        <w:t>Rangovas</w:t>
      </w:r>
      <w:r w:rsidRPr="00C405B3">
        <w:rPr>
          <w:b/>
          <w:color w:val="000000"/>
          <w:sz w:val="24"/>
          <w:szCs w:val="24"/>
        </w:rPr>
        <w:t>, kurio pasiūlymas gautas anksčiausiai</w:t>
      </w:r>
      <w:r w:rsidRPr="00C405B3">
        <w:rPr>
          <w:color w:val="000000"/>
          <w:sz w:val="24"/>
          <w:szCs w:val="24"/>
        </w:rPr>
        <w:t xml:space="preserve">. </w:t>
      </w:r>
    </w:p>
    <w:p w14:paraId="041FD414" w14:textId="5C8F49E6"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Tais atvejais, kai pasiūlymą pateikė tik vienas </w:t>
      </w:r>
      <w:r w:rsidR="00A13DA9">
        <w:rPr>
          <w:color w:val="000000"/>
          <w:sz w:val="24"/>
          <w:szCs w:val="24"/>
        </w:rPr>
        <w:t>Rangovas</w:t>
      </w:r>
      <w:r w:rsidRPr="00C405B3">
        <w:rPr>
          <w:color w:val="000000"/>
          <w:sz w:val="24"/>
          <w:szCs w:val="24"/>
        </w:rPr>
        <w:t>, pasiūlymų eilė nenustatoma ir jo pasiūlymas laikomas laimėjusiu, jeigu nebuvo atmestas pagal šių konkurso sąlygų nuostatas.</w:t>
      </w:r>
    </w:p>
    <w:p w14:paraId="5417A3C9" w14:textId="71A5C519"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00A13DA9">
        <w:rPr>
          <w:color w:val="000000"/>
          <w:sz w:val="24"/>
          <w:szCs w:val="24"/>
        </w:rPr>
        <w:t>Rangovas</w:t>
      </w:r>
      <w:r w:rsidRPr="00C405B3">
        <w:rPr>
          <w:color w:val="000000"/>
          <w:sz w:val="24"/>
          <w:szCs w:val="24"/>
        </w:rPr>
        <w:t xml:space="preserve"> yra skelbiamas laimėjusiu konkursą ir jis kviečiamas  sudaryti sutartį, nurodant laiką iki kada reikia sudaryti sutartį.</w:t>
      </w:r>
    </w:p>
    <w:p w14:paraId="29F3296B" w14:textId="68BA6E83"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 xml:space="preserve">Jeigu </w:t>
      </w:r>
      <w:r w:rsidR="00A13DA9">
        <w:rPr>
          <w:color w:val="000000"/>
          <w:sz w:val="24"/>
          <w:szCs w:val="24"/>
        </w:rPr>
        <w:t>Rangovas</w:t>
      </w:r>
      <w:r w:rsidRPr="00C405B3">
        <w:rPr>
          <w:color w:val="000000"/>
          <w:sz w:val="24"/>
          <w:szCs w:val="24"/>
        </w:rPr>
        <w:t xml:space="preserve">,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w:t>
      </w:r>
      <w:r w:rsidR="00A13DA9">
        <w:rPr>
          <w:color w:val="000000"/>
          <w:sz w:val="24"/>
          <w:szCs w:val="24"/>
        </w:rPr>
        <w:t>Rangovui</w:t>
      </w:r>
      <w:r w:rsidRPr="00C405B3">
        <w:rPr>
          <w:color w:val="000000"/>
          <w:sz w:val="24"/>
          <w:szCs w:val="24"/>
        </w:rPr>
        <w:t xml:space="preserve">, kurio pasiūlymas pagal sudarytą pasiūlymų eilę yra pirmas po </w:t>
      </w:r>
      <w:r w:rsidR="00A13DA9">
        <w:rPr>
          <w:color w:val="000000"/>
          <w:sz w:val="24"/>
          <w:szCs w:val="24"/>
        </w:rPr>
        <w:t>Rangovo</w:t>
      </w:r>
      <w:r w:rsidRPr="00C405B3">
        <w:rPr>
          <w:color w:val="000000"/>
          <w:sz w:val="24"/>
          <w:szCs w:val="24"/>
        </w:rPr>
        <w:t>,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66325F00"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Pirkimo sutartis pasirašoma su laimėjusį pasiūlymą pateikusiu </w:t>
      </w:r>
      <w:r w:rsidR="005551E3">
        <w:rPr>
          <w:color w:val="000000"/>
          <w:sz w:val="24"/>
          <w:szCs w:val="24"/>
        </w:rPr>
        <w:t>Rangovu</w:t>
      </w:r>
      <w:r w:rsidRPr="00C405B3">
        <w:rPr>
          <w:color w:val="000000"/>
          <w:sz w:val="24"/>
          <w:szCs w:val="24"/>
        </w:rPr>
        <w:t xml:space="preserve"> šiose konkurso sąlygose nustatytomis sąlygomis, vadovaujantis Taisyklėmis ir Civiliniu kodeksu;</w:t>
      </w:r>
    </w:p>
    <w:p w14:paraId="4A18C39D" w14:textId="5D42275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Sudarant pirkimo sutartį, negali būti keičiama laimėjusio </w:t>
      </w:r>
      <w:r w:rsidR="00A13DA9">
        <w:rPr>
          <w:color w:val="000000"/>
          <w:sz w:val="24"/>
          <w:szCs w:val="24"/>
        </w:rPr>
        <w:t>Rangovo</w:t>
      </w:r>
      <w:r w:rsidRPr="00C405B3">
        <w:rPr>
          <w:color w:val="000000"/>
          <w:sz w:val="24"/>
          <w:szCs w:val="24"/>
        </w:rPr>
        <w:t xml:space="preserve"> galutinio pasiūlymo kaina ir esminės sąlygos, taip pat </w:t>
      </w:r>
      <w:r w:rsidR="00A85D3B">
        <w:rPr>
          <w:color w:val="000000"/>
          <w:sz w:val="24"/>
          <w:szCs w:val="24"/>
        </w:rPr>
        <w:t>užsakovo</w:t>
      </w:r>
      <w:r w:rsidRPr="00C405B3">
        <w:rPr>
          <w:color w:val="000000"/>
          <w:sz w:val="24"/>
          <w:szCs w:val="24"/>
        </w:rPr>
        <w:t xml:space="preserve">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6B4FCA81"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 xml:space="preserve">jos pakeičiamos numatant naujas sąlygas, kurios, jeigu būtų nustatytos pirkimo dokumentuose, būtų suteikusios galimybę dalyvauti pirkimo procedūrose kitiems, nei dalyvavo, </w:t>
      </w:r>
      <w:r w:rsidR="00A13DA9">
        <w:rPr>
          <w:color w:val="000000"/>
          <w:sz w:val="24"/>
          <w:szCs w:val="24"/>
        </w:rPr>
        <w:t>Rangovams</w:t>
      </w:r>
      <w:r w:rsidRPr="00C405B3">
        <w:rPr>
          <w:color w:val="000000"/>
          <w:sz w:val="24"/>
          <w:szCs w:val="24"/>
        </w:rPr>
        <w:t>;</w:t>
      </w:r>
    </w:p>
    <w:p w14:paraId="610A8E13" w14:textId="1F4F2823"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 xml:space="preserve">jos pakeičiamos numatant naujas sąlygas, dėl kurių, jeigu jos būtų nustatytos pirkimo dokumentuose, laimėjusiu pasiūlymu galėtų būti pripažintas kito, nei pasirinktas, </w:t>
      </w:r>
      <w:r w:rsidR="00A13DA9">
        <w:rPr>
          <w:color w:val="000000"/>
          <w:sz w:val="24"/>
          <w:szCs w:val="24"/>
        </w:rPr>
        <w:t>Rangovo</w:t>
      </w:r>
      <w:r w:rsidRPr="00C405B3">
        <w:rPr>
          <w:color w:val="000000"/>
          <w:sz w:val="24"/>
          <w:szCs w:val="24"/>
        </w:rPr>
        <w:t xml:space="preserve">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53C4A3BA"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254DB6DD" w14:textId="17D0B0A4" w:rsidR="005126FE" w:rsidRPr="00A13776" w:rsidRDefault="00C01E24" w:rsidP="005126FE">
      <w:pPr>
        <w:numPr>
          <w:ilvl w:val="1"/>
          <w:numId w:val="4"/>
        </w:numPr>
        <w:pBdr>
          <w:top w:val="nil"/>
          <w:left w:val="nil"/>
          <w:bottom w:val="nil"/>
          <w:right w:val="nil"/>
          <w:between w:val="nil"/>
        </w:pBdr>
        <w:tabs>
          <w:tab w:val="left" w:pos="1560"/>
        </w:tabs>
        <w:ind w:left="0" w:firstLine="567"/>
        <w:jc w:val="both"/>
        <w:rPr>
          <w:sz w:val="24"/>
          <w:szCs w:val="24"/>
        </w:rPr>
      </w:pPr>
      <w:r w:rsidRPr="00C405B3">
        <w:rPr>
          <w:color w:val="000000"/>
          <w:sz w:val="24"/>
          <w:szCs w:val="24"/>
        </w:rPr>
        <w:lastRenderedPageBreak/>
        <w:t xml:space="preserve">Pirkimo sutartyje numatomos </w:t>
      </w:r>
      <w:r w:rsidR="007C7D4D">
        <w:rPr>
          <w:color w:val="000000"/>
          <w:sz w:val="24"/>
          <w:szCs w:val="24"/>
        </w:rPr>
        <w:t>darbų</w:t>
      </w:r>
      <w:r w:rsidRPr="00C405B3">
        <w:rPr>
          <w:color w:val="000000"/>
          <w:sz w:val="24"/>
          <w:szCs w:val="24"/>
        </w:rPr>
        <w:t xml:space="preserve"> priėmimas-perdavimas vykdomas pagal </w:t>
      </w:r>
      <w:r w:rsidR="00A13DA9">
        <w:rPr>
          <w:color w:val="000000"/>
          <w:sz w:val="24"/>
          <w:szCs w:val="24"/>
        </w:rPr>
        <w:t>Rangovo</w:t>
      </w:r>
      <w:r w:rsidRPr="00C405B3">
        <w:rPr>
          <w:color w:val="000000"/>
          <w:sz w:val="24"/>
          <w:szCs w:val="24"/>
        </w:rPr>
        <w:t xml:space="preserve"> </w:t>
      </w:r>
      <w:r w:rsidRPr="00A13776">
        <w:rPr>
          <w:sz w:val="24"/>
          <w:szCs w:val="24"/>
        </w:rPr>
        <w:t xml:space="preserve">įrangos priėmimo – perdavimo </w:t>
      </w:r>
      <w:r w:rsidR="00A13DA9" w:rsidRPr="00A13776">
        <w:rPr>
          <w:sz w:val="24"/>
          <w:szCs w:val="24"/>
        </w:rPr>
        <w:t>Užsakovui</w:t>
      </w:r>
      <w:r w:rsidRPr="00A13776">
        <w:rPr>
          <w:sz w:val="24"/>
          <w:szCs w:val="24"/>
        </w:rPr>
        <w:t xml:space="preserve"> aktą (aktus), kuriuos rengia </w:t>
      </w:r>
      <w:r w:rsidR="00A13DA9" w:rsidRPr="00A13776">
        <w:rPr>
          <w:sz w:val="24"/>
          <w:szCs w:val="24"/>
        </w:rPr>
        <w:t>Rangovas</w:t>
      </w:r>
      <w:r w:rsidRPr="00A13776">
        <w:rPr>
          <w:sz w:val="24"/>
          <w:szCs w:val="24"/>
        </w:rPr>
        <w:t xml:space="preserve"> ir pasirašo </w:t>
      </w:r>
      <w:r w:rsidR="00A13DA9" w:rsidRPr="00A13776">
        <w:rPr>
          <w:sz w:val="24"/>
          <w:szCs w:val="24"/>
        </w:rPr>
        <w:t>Rangovas</w:t>
      </w:r>
      <w:r w:rsidRPr="00A13776">
        <w:rPr>
          <w:sz w:val="24"/>
          <w:szCs w:val="24"/>
        </w:rPr>
        <w:t xml:space="preserve"> bei </w:t>
      </w:r>
      <w:r w:rsidR="00A13DA9" w:rsidRPr="00A13776">
        <w:rPr>
          <w:sz w:val="24"/>
          <w:szCs w:val="24"/>
        </w:rPr>
        <w:t>Užsakovas</w:t>
      </w:r>
      <w:r w:rsidRPr="00A13776">
        <w:rPr>
          <w:sz w:val="24"/>
          <w:szCs w:val="24"/>
        </w:rPr>
        <w:t>.</w:t>
      </w:r>
    </w:p>
    <w:p w14:paraId="395136FB" w14:textId="298425A8" w:rsidR="00A97703" w:rsidRPr="00A13776" w:rsidRDefault="00D22F18" w:rsidP="005126FE">
      <w:pPr>
        <w:numPr>
          <w:ilvl w:val="1"/>
          <w:numId w:val="4"/>
        </w:numPr>
        <w:pBdr>
          <w:top w:val="nil"/>
          <w:left w:val="nil"/>
          <w:bottom w:val="nil"/>
          <w:right w:val="nil"/>
          <w:between w:val="nil"/>
        </w:pBdr>
        <w:tabs>
          <w:tab w:val="left" w:pos="1560"/>
        </w:tabs>
        <w:ind w:left="0" w:firstLine="567"/>
        <w:jc w:val="both"/>
        <w:rPr>
          <w:sz w:val="24"/>
          <w:szCs w:val="24"/>
        </w:rPr>
      </w:pPr>
      <w:r w:rsidRPr="00A13776">
        <w:rPr>
          <w:sz w:val="24"/>
          <w:szCs w:val="24"/>
        </w:rPr>
        <w:t xml:space="preserve">Visi pirkime numatyti darbai turi būti atlikti </w:t>
      </w:r>
      <w:r w:rsidRPr="00A13776">
        <w:rPr>
          <w:b/>
          <w:sz w:val="24"/>
          <w:szCs w:val="24"/>
        </w:rPr>
        <w:t>per 6 mėnesius nuo pirkimo sutarties pasirašymo dienos</w:t>
      </w:r>
      <w:r w:rsidRPr="00A13776">
        <w:rPr>
          <w:sz w:val="24"/>
          <w:szCs w:val="24"/>
        </w:rPr>
        <w:t>. Šis terminas gali būti pratęstas abipusiu rašytiniu susitarimu, bet ne ilgesniam terminui nei papildomiems 3 mėnesiams</w:t>
      </w:r>
      <w:r w:rsidR="005126FE" w:rsidRPr="00A13776">
        <w:rPr>
          <w:sz w:val="24"/>
          <w:szCs w:val="24"/>
        </w:rPr>
        <w:t>.</w:t>
      </w:r>
    </w:p>
    <w:p w14:paraId="7BB7177E" w14:textId="77777777" w:rsidR="00A97703" w:rsidRPr="00A13776" w:rsidRDefault="00C01E24">
      <w:pPr>
        <w:numPr>
          <w:ilvl w:val="1"/>
          <w:numId w:val="4"/>
        </w:numPr>
        <w:pBdr>
          <w:top w:val="nil"/>
          <w:left w:val="nil"/>
          <w:bottom w:val="nil"/>
          <w:right w:val="nil"/>
          <w:between w:val="nil"/>
        </w:pBdr>
        <w:tabs>
          <w:tab w:val="left" w:pos="1560"/>
        </w:tabs>
        <w:ind w:left="0" w:firstLine="567"/>
        <w:jc w:val="both"/>
        <w:rPr>
          <w:sz w:val="24"/>
          <w:szCs w:val="24"/>
        </w:rPr>
      </w:pPr>
      <w:r w:rsidRPr="00A13776">
        <w:rPr>
          <w:sz w:val="24"/>
          <w:szCs w:val="24"/>
        </w:rPr>
        <w:t xml:space="preserve">Pagrindinės atsiskaitymo sąlygos: </w:t>
      </w:r>
    </w:p>
    <w:p w14:paraId="52CABB6D" w14:textId="184D35F6" w:rsidR="00AB66DA" w:rsidRPr="00A13776" w:rsidRDefault="001275F4" w:rsidP="001275F4">
      <w:pPr>
        <w:numPr>
          <w:ilvl w:val="2"/>
          <w:numId w:val="4"/>
        </w:numPr>
        <w:pBdr>
          <w:top w:val="nil"/>
          <w:left w:val="nil"/>
          <w:bottom w:val="nil"/>
          <w:right w:val="nil"/>
          <w:between w:val="nil"/>
        </w:pBdr>
        <w:tabs>
          <w:tab w:val="left" w:pos="1134"/>
        </w:tabs>
        <w:ind w:left="2410" w:hanging="850"/>
        <w:jc w:val="both"/>
        <w:rPr>
          <w:sz w:val="24"/>
          <w:szCs w:val="24"/>
        </w:rPr>
      </w:pPr>
      <w:r w:rsidRPr="00A13776">
        <w:rPr>
          <w:sz w:val="24"/>
          <w:szCs w:val="24"/>
        </w:rPr>
        <w:t>Avansas (10 proc.) sumokamas ne vėliau kaip per 15 kalendorinių dienų po rangos darbų sutarties pasirašymo dienos</w:t>
      </w:r>
      <w:r w:rsidR="004338D6" w:rsidRPr="00A13776">
        <w:rPr>
          <w:sz w:val="24"/>
          <w:szCs w:val="24"/>
        </w:rPr>
        <w:t>.</w:t>
      </w:r>
    </w:p>
    <w:p w14:paraId="3C0DD7FB" w14:textId="3812F463" w:rsidR="001275F4" w:rsidRPr="00A13776" w:rsidRDefault="001275F4" w:rsidP="001275F4">
      <w:pPr>
        <w:numPr>
          <w:ilvl w:val="2"/>
          <w:numId w:val="4"/>
        </w:numPr>
        <w:pBdr>
          <w:top w:val="nil"/>
          <w:left w:val="nil"/>
          <w:bottom w:val="nil"/>
          <w:right w:val="nil"/>
          <w:between w:val="nil"/>
        </w:pBdr>
        <w:tabs>
          <w:tab w:val="left" w:pos="1134"/>
        </w:tabs>
        <w:ind w:left="2410" w:hanging="850"/>
        <w:jc w:val="both"/>
        <w:rPr>
          <w:sz w:val="24"/>
          <w:szCs w:val="24"/>
        </w:rPr>
      </w:pPr>
      <w:r w:rsidRPr="00A13776">
        <w:rPr>
          <w:sz w:val="24"/>
          <w:szCs w:val="24"/>
        </w:rPr>
        <w:t>Likusi dalis (90 proc.) sumokama per 30 kalendorinių dienų po darbų priėmimo-perdavimo akto pasirašymo dienos.</w:t>
      </w:r>
    </w:p>
    <w:p w14:paraId="47040FAA" w14:textId="0FC63615" w:rsidR="00A97703" w:rsidRPr="00A13776" w:rsidRDefault="00C01E24">
      <w:pPr>
        <w:numPr>
          <w:ilvl w:val="1"/>
          <w:numId w:val="4"/>
        </w:numPr>
        <w:pBdr>
          <w:top w:val="nil"/>
          <w:left w:val="nil"/>
          <w:bottom w:val="nil"/>
          <w:right w:val="nil"/>
          <w:between w:val="nil"/>
        </w:pBdr>
        <w:tabs>
          <w:tab w:val="left" w:pos="1134"/>
        </w:tabs>
        <w:ind w:left="0" w:firstLine="568"/>
        <w:jc w:val="both"/>
        <w:rPr>
          <w:sz w:val="24"/>
          <w:szCs w:val="24"/>
        </w:rPr>
      </w:pPr>
      <w:r w:rsidRPr="00A13776">
        <w:rPr>
          <w:sz w:val="24"/>
          <w:szCs w:val="24"/>
        </w:rPr>
        <w:t xml:space="preserve">Už pirkimo sutartyje prisiimtų įsipareigojimų nevykdymą laiku </w:t>
      </w:r>
      <w:r w:rsidR="00A13DA9" w:rsidRPr="00A13776">
        <w:rPr>
          <w:sz w:val="24"/>
          <w:szCs w:val="24"/>
        </w:rPr>
        <w:t>Rangovas</w:t>
      </w:r>
      <w:r w:rsidRPr="00A13776">
        <w:rPr>
          <w:sz w:val="24"/>
          <w:szCs w:val="24"/>
        </w:rPr>
        <w:t xml:space="preserve"> ir/arba </w:t>
      </w:r>
      <w:r w:rsidR="00A13DA9" w:rsidRPr="00A13776">
        <w:rPr>
          <w:sz w:val="24"/>
          <w:szCs w:val="24"/>
        </w:rPr>
        <w:t>Užsakovas</w:t>
      </w:r>
      <w:r w:rsidRPr="00A13776">
        <w:rPr>
          <w:sz w:val="24"/>
          <w:szCs w:val="24"/>
        </w:rPr>
        <w:t xml:space="preserve">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2128850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w:t>
      </w:r>
      <w:r w:rsidR="00A13DA9">
        <w:rPr>
          <w:color w:val="000000"/>
          <w:sz w:val="24"/>
          <w:szCs w:val="24"/>
        </w:rPr>
        <w:t>Rangovams</w:t>
      </w:r>
      <w:r w:rsidRPr="00C405B3">
        <w:rPr>
          <w:color w:val="000000"/>
          <w:sz w:val="24"/>
          <w:szCs w:val="24"/>
        </w:rPr>
        <w:t xml:space="preserve">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5FA39C62"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w:t>
      </w:r>
      <w:r w:rsidR="00A13DA9">
        <w:rPr>
          <w:color w:val="000000"/>
          <w:sz w:val="24"/>
          <w:szCs w:val="24"/>
        </w:rPr>
        <w:t>Užsakovas</w:t>
      </w:r>
      <w:r w:rsidRPr="00C405B3">
        <w:rPr>
          <w:color w:val="000000"/>
          <w:sz w:val="24"/>
          <w:szCs w:val="24"/>
        </w:rPr>
        <w:t xml:space="preserve"> bet kuriuo metu iki pirkimo sutarties sudarymo turi teisę nutraukti pirkimo procedūras, jeigu atsirado aplinkybių, kurių nebuvo galima numatyti. Priėmęs sprendimą nutraukti pirkimo procedūras, </w:t>
      </w:r>
      <w:r w:rsidR="00A13DA9">
        <w:rPr>
          <w:color w:val="000000"/>
          <w:sz w:val="24"/>
          <w:szCs w:val="24"/>
        </w:rPr>
        <w:t>Užsakovas</w:t>
      </w:r>
      <w:r w:rsidRPr="00C405B3">
        <w:rPr>
          <w:color w:val="000000"/>
          <w:sz w:val="24"/>
          <w:szCs w:val="24"/>
        </w:rPr>
        <w:t xml:space="preserve"> ne vėliau kaip per 3 darbo dienas nuo sprendimo priėmimo apie šį sprendimą praneša visiems pasiūlymus pateikusiems </w:t>
      </w:r>
      <w:r w:rsidR="00A13DA9">
        <w:rPr>
          <w:color w:val="000000"/>
          <w:sz w:val="24"/>
          <w:szCs w:val="24"/>
        </w:rPr>
        <w:t>Rangovams</w:t>
      </w:r>
      <w:r w:rsidRPr="00C405B3">
        <w:rPr>
          <w:color w:val="000000"/>
          <w:sz w:val="24"/>
          <w:szCs w:val="24"/>
        </w:rPr>
        <w:t xml:space="preserve">, o jeigu pirkimo procedūros nutraukiamos iki galutinio pasiūlymo pateikimo termino, visiems pirkimo sąlygas ir (arba) pirkimų dokumentus įsigijusiems </w:t>
      </w:r>
      <w:r w:rsidR="00A13DA9">
        <w:rPr>
          <w:color w:val="000000"/>
          <w:sz w:val="24"/>
          <w:szCs w:val="24"/>
        </w:rPr>
        <w:t>Rangovams</w:t>
      </w:r>
      <w:r w:rsidRPr="00C405B3">
        <w:rPr>
          <w:color w:val="000000"/>
          <w:sz w:val="24"/>
          <w:szCs w:val="24"/>
        </w:rPr>
        <w:t xml:space="preserve">. </w:t>
      </w:r>
    </w:p>
    <w:p w14:paraId="194BA56A" w14:textId="17A491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w:t>
      </w:r>
      <w:r w:rsidR="00A13DA9">
        <w:rPr>
          <w:color w:val="000000"/>
          <w:sz w:val="24"/>
          <w:szCs w:val="24"/>
        </w:rPr>
        <w:t>Užsakovas</w:t>
      </w:r>
      <w:r w:rsidRPr="00C405B3">
        <w:rPr>
          <w:color w:val="000000"/>
          <w:sz w:val="24"/>
          <w:szCs w:val="24"/>
        </w:rPr>
        <w:t xml:space="preserve">, ne vėliau kaip per 3 darbo dienas po pirkimo sutarties sudarymo, informuoja el.paštu visus pasiūlymus pateikusius </w:t>
      </w:r>
      <w:r w:rsidR="005551E3">
        <w:rPr>
          <w:color w:val="000000"/>
          <w:sz w:val="24"/>
          <w:szCs w:val="24"/>
        </w:rPr>
        <w:t>Rangovu</w:t>
      </w:r>
      <w:r w:rsidRPr="00C405B3">
        <w:rPr>
          <w:color w:val="000000"/>
          <w:sz w:val="24"/>
          <w:szCs w:val="24"/>
        </w:rPr>
        <w:t xml:space="preserve">s apie pirkimo sutarties sudarymą, nurodydamas </w:t>
      </w:r>
      <w:r w:rsidR="00A13DA9">
        <w:rPr>
          <w:color w:val="000000"/>
          <w:sz w:val="24"/>
          <w:szCs w:val="24"/>
        </w:rPr>
        <w:t>Rangovą</w:t>
      </w:r>
      <w:r w:rsidRPr="00C405B3">
        <w:rPr>
          <w:color w:val="000000"/>
          <w:sz w:val="24"/>
          <w:szCs w:val="24"/>
        </w:rPr>
        <w:t xml:space="preserve"> su kuriuo sudaryta pirkimo sutartis, bei jo pasiūlytą kainą.</w:t>
      </w:r>
    </w:p>
    <w:p w14:paraId="06159D3E" w14:textId="52D3622B"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w:t>
      </w:r>
      <w:r w:rsidR="00A13DA9">
        <w:rPr>
          <w:color w:val="000000"/>
          <w:sz w:val="24"/>
          <w:szCs w:val="24"/>
        </w:rPr>
        <w:t>Rangovams</w:t>
      </w:r>
      <w:r w:rsidRPr="00C405B3">
        <w:rPr>
          <w:color w:val="000000"/>
          <w:sz w:val="24"/>
          <w:szCs w:val="24"/>
        </w:rPr>
        <w:t xml:space="preserve">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9F7C158"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Minimalių kvalifikacijos reikalavimų atitikties deklaracija (Priedas Nr. 3).</w:t>
      </w:r>
    </w:p>
    <w:p w14:paraId="5C712AB0" w14:textId="52900F39" w:rsidR="00BB3CD1" w:rsidRDefault="00A13DA9" w:rsidP="002F5636">
      <w:pPr>
        <w:numPr>
          <w:ilvl w:val="1"/>
          <w:numId w:val="4"/>
        </w:numPr>
        <w:pBdr>
          <w:top w:val="nil"/>
          <w:left w:val="nil"/>
          <w:bottom w:val="nil"/>
          <w:right w:val="nil"/>
          <w:between w:val="nil"/>
        </w:pBdr>
        <w:tabs>
          <w:tab w:val="left" w:pos="1418"/>
        </w:tabs>
        <w:ind w:left="1418" w:hanging="850"/>
        <w:rPr>
          <w:color w:val="000000"/>
          <w:sz w:val="24"/>
          <w:szCs w:val="24"/>
        </w:rPr>
      </w:pPr>
      <w:r>
        <w:rPr>
          <w:color w:val="000000"/>
          <w:sz w:val="24"/>
          <w:szCs w:val="24"/>
        </w:rPr>
        <w:t>Rangovo</w:t>
      </w:r>
      <w:r w:rsidR="00C01E24" w:rsidRPr="00C405B3">
        <w:rPr>
          <w:color w:val="000000"/>
          <w:sz w:val="24"/>
          <w:szCs w:val="24"/>
        </w:rPr>
        <w:t xml:space="preserve"> deklaracija (Priedas Nr. 4).</w:t>
      </w:r>
    </w:p>
    <w:p w14:paraId="2F414FC1" w14:textId="1AC3AA2A" w:rsidR="00DC6875" w:rsidRPr="003D544B" w:rsidRDefault="00DC6875" w:rsidP="002F5636">
      <w:pPr>
        <w:numPr>
          <w:ilvl w:val="1"/>
          <w:numId w:val="4"/>
        </w:numPr>
        <w:pBdr>
          <w:top w:val="nil"/>
          <w:left w:val="nil"/>
          <w:bottom w:val="nil"/>
          <w:right w:val="nil"/>
          <w:between w:val="nil"/>
        </w:pBdr>
        <w:tabs>
          <w:tab w:val="left" w:pos="1418"/>
        </w:tabs>
        <w:ind w:left="1418" w:hanging="850"/>
        <w:rPr>
          <w:color w:val="000000"/>
          <w:sz w:val="24"/>
          <w:szCs w:val="24"/>
        </w:rPr>
      </w:pPr>
      <w:r>
        <w:rPr>
          <w:color w:val="000000"/>
          <w:sz w:val="24"/>
          <w:szCs w:val="24"/>
        </w:rPr>
        <w:t>Pažyma apie subrangovus (Priedas Nr. 5).</w:t>
      </w:r>
    </w:p>
    <w:p w14:paraId="5EB72E34" w14:textId="0A9459F9"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008E6565">
        <w:rPr>
          <w:b/>
          <w:color w:val="000000"/>
          <w:sz w:val="22"/>
          <w:szCs w:val="22"/>
        </w:rPr>
        <w:lastRenderedPageBreak/>
        <w:t>KLAIPĖDOS LAISVOSIOS EKONOMINĖS ZONOS VALDYMO BENDROVĖ, UAB</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1FDE0E03" w14:textId="7A611110" w:rsidR="00A97703" w:rsidRDefault="00C01E24">
      <w:pPr>
        <w:pBdr>
          <w:top w:val="nil"/>
          <w:left w:val="nil"/>
          <w:bottom w:val="nil"/>
          <w:right w:val="nil"/>
          <w:between w:val="nil"/>
        </w:pBdr>
        <w:jc w:val="center"/>
        <w:rPr>
          <w:b/>
          <w:color w:val="000000"/>
          <w:sz w:val="24"/>
          <w:szCs w:val="24"/>
        </w:rPr>
      </w:pPr>
      <w:r w:rsidRPr="00C405B3">
        <w:rPr>
          <w:b/>
          <w:color w:val="000000"/>
          <w:sz w:val="24"/>
          <w:szCs w:val="24"/>
        </w:rPr>
        <w:t xml:space="preserve">Pirkimo objektas: </w:t>
      </w:r>
      <w:bookmarkStart w:id="15" w:name="_Hlk63357942"/>
      <w:r w:rsidR="003D544B" w:rsidRPr="001D0C8D">
        <w:rPr>
          <w:b/>
          <w:color w:val="000000"/>
          <w:sz w:val="24"/>
          <w:szCs w:val="24"/>
        </w:rPr>
        <w:t>tinklo infrastruktūr</w:t>
      </w:r>
      <w:r w:rsidR="003D544B">
        <w:rPr>
          <w:b/>
          <w:color w:val="000000"/>
          <w:sz w:val="24"/>
          <w:szCs w:val="24"/>
        </w:rPr>
        <w:t>a</w:t>
      </w:r>
      <w:r w:rsidR="003D544B" w:rsidRPr="001D0C8D">
        <w:rPr>
          <w:b/>
          <w:color w:val="000000"/>
          <w:sz w:val="24"/>
          <w:szCs w:val="24"/>
        </w:rPr>
        <w:t xml:space="preserve"> ir jos įrengimo darb</w:t>
      </w:r>
      <w:r w:rsidR="003D544B">
        <w:rPr>
          <w:b/>
          <w:color w:val="000000"/>
          <w:sz w:val="24"/>
          <w:szCs w:val="24"/>
        </w:rPr>
        <w:t>ai</w:t>
      </w:r>
      <w:bookmarkEnd w:id="15"/>
    </w:p>
    <w:p w14:paraId="0FB18B3C" w14:textId="77777777" w:rsidR="00693B3A" w:rsidRPr="00C405B3" w:rsidRDefault="00693B3A">
      <w:pPr>
        <w:pBdr>
          <w:top w:val="nil"/>
          <w:left w:val="nil"/>
          <w:bottom w:val="nil"/>
          <w:right w:val="nil"/>
          <w:between w:val="nil"/>
        </w:pBdr>
        <w:jc w:val="center"/>
        <w:rPr>
          <w:color w:val="000000"/>
          <w:sz w:val="24"/>
          <w:szCs w:val="24"/>
        </w:rPr>
      </w:pPr>
    </w:p>
    <w:p w14:paraId="24CC4DE0" w14:textId="48892FCE" w:rsidR="00A97703" w:rsidRDefault="00C01E24">
      <w:pPr>
        <w:pBdr>
          <w:top w:val="nil"/>
          <w:left w:val="nil"/>
          <w:bottom w:val="nil"/>
          <w:right w:val="nil"/>
          <w:between w:val="nil"/>
        </w:pBdr>
        <w:jc w:val="both"/>
        <w:rPr>
          <w:color w:val="000000"/>
          <w:sz w:val="22"/>
          <w:szCs w:val="22"/>
        </w:rPr>
      </w:pPr>
      <w:r w:rsidRPr="00C405B3">
        <w:rPr>
          <w:color w:val="000000"/>
          <w:sz w:val="22"/>
          <w:szCs w:val="22"/>
        </w:rPr>
        <w:t xml:space="preserve">Jei apibūdinant pirkimo objektą yra nurodytas konkretus modelis ar šaltinis, konkretus procesas arba prekės ženklas, patentas, tipai, konkreti kilmė ar gamyba, laikyti, kad </w:t>
      </w:r>
      <w:r w:rsidR="00A13DA9">
        <w:rPr>
          <w:color w:val="000000"/>
          <w:sz w:val="22"/>
          <w:szCs w:val="22"/>
        </w:rPr>
        <w:t>Užsakovas</w:t>
      </w:r>
      <w:r w:rsidRPr="00C405B3">
        <w:rPr>
          <w:color w:val="000000"/>
          <w:sz w:val="22"/>
          <w:szCs w:val="22"/>
        </w:rPr>
        <w:t xml:space="preserve"> šį nurodymą pateikia įrašant žodžius „arba lygiavertis“.</w:t>
      </w:r>
    </w:p>
    <w:p w14:paraId="51FBCB00" w14:textId="77777777" w:rsidR="00B57870" w:rsidRPr="00C405B3" w:rsidRDefault="00B57870">
      <w:pPr>
        <w:pBdr>
          <w:top w:val="nil"/>
          <w:left w:val="nil"/>
          <w:bottom w:val="nil"/>
          <w:right w:val="nil"/>
          <w:between w:val="nil"/>
        </w:pBdr>
        <w:jc w:val="both"/>
        <w:rPr>
          <w:color w:val="000000"/>
          <w:sz w:val="24"/>
          <w:szCs w:val="24"/>
        </w:rPr>
      </w:pP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5132"/>
        <w:gridCol w:w="3990"/>
      </w:tblGrid>
      <w:tr w:rsidR="00A97703" w:rsidRPr="00C405B3" w14:paraId="3ABEE2A2" w14:textId="77777777" w:rsidTr="004D2AAD">
        <w:trPr>
          <w:tblHeader/>
          <w:jc w:val="center"/>
        </w:trPr>
        <w:tc>
          <w:tcPr>
            <w:tcW w:w="817" w:type="dxa"/>
            <w:shd w:val="clear" w:color="auto" w:fill="D9D9D9"/>
          </w:tcPr>
          <w:p w14:paraId="099FB478"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5132" w:type="dxa"/>
            <w:shd w:val="clear" w:color="auto" w:fill="D9D9D9"/>
            <w:vAlign w:val="center"/>
          </w:tcPr>
          <w:p w14:paraId="4EDB114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Funkcijų ir / ar techninių reikalavimų (rodiklių) pavadinimas (apibūdinimas)</w:t>
            </w:r>
          </w:p>
        </w:tc>
        <w:tc>
          <w:tcPr>
            <w:tcW w:w="3990" w:type="dxa"/>
            <w:shd w:val="clear" w:color="auto" w:fill="D9D9D9"/>
            <w:vAlign w:val="center"/>
          </w:tcPr>
          <w:p w14:paraId="45326E51"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Techniniai reikalavimai, rodikliai</w:t>
            </w:r>
          </w:p>
        </w:tc>
      </w:tr>
      <w:tr w:rsidR="003D544B" w:rsidRPr="00C405B3" w14:paraId="45A61B65" w14:textId="77777777" w:rsidTr="004D2AAD">
        <w:trPr>
          <w:jc w:val="center"/>
        </w:trPr>
        <w:tc>
          <w:tcPr>
            <w:tcW w:w="817" w:type="dxa"/>
          </w:tcPr>
          <w:p w14:paraId="5275A25A" w14:textId="22CD7980"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05E23350" w14:textId="6352B166" w:rsidR="003D544B" w:rsidRPr="00A43A5C" w:rsidRDefault="003D544B" w:rsidP="003D544B">
            <w:pPr>
              <w:rPr>
                <w:sz w:val="22"/>
                <w:szCs w:val="22"/>
              </w:rPr>
            </w:pPr>
            <w:r w:rsidRPr="00456DC7">
              <w:t>Klaipėdos LEZ teritorijoje privalomas įrengti judriojo ryšio bazinių stočių skaičius</w:t>
            </w:r>
          </w:p>
        </w:tc>
        <w:tc>
          <w:tcPr>
            <w:tcW w:w="3990" w:type="dxa"/>
          </w:tcPr>
          <w:p w14:paraId="51D724A8" w14:textId="766C9069" w:rsidR="003D544B" w:rsidRPr="00C405B3" w:rsidRDefault="003D544B" w:rsidP="003D544B">
            <w:pPr>
              <w:rPr>
                <w:sz w:val="22"/>
                <w:szCs w:val="22"/>
              </w:rPr>
            </w:pPr>
            <w:r w:rsidRPr="00456DC7">
              <w:t>Ne mažiau kaip 3</w:t>
            </w:r>
          </w:p>
        </w:tc>
      </w:tr>
      <w:tr w:rsidR="003D544B" w:rsidRPr="00C405B3" w14:paraId="55C72AB7" w14:textId="77777777" w:rsidTr="004D2AAD">
        <w:trPr>
          <w:jc w:val="center"/>
        </w:trPr>
        <w:tc>
          <w:tcPr>
            <w:tcW w:w="817" w:type="dxa"/>
          </w:tcPr>
          <w:p w14:paraId="7B41EF39"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2B83488E" w14:textId="3DECFDBC" w:rsidR="003D544B" w:rsidRPr="00A43A5C" w:rsidRDefault="003D544B" w:rsidP="003D544B">
            <w:pPr>
              <w:rPr>
                <w:sz w:val="22"/>
                <w:szCs w:val="22"/>
              </w:rPr>
            </w:pPr>
            <w:r w:rsidRPr="00456DC7">
              <w:t>Įrengiamos bazinės stotys privalo būti pritaikytos (užtikrinti) NB-IoT („daiktų interneto“) ryšio paslaugos teikimą pagal Cat. NB2 (3GPP Rel.14) technines specifikacijas</w:t>
            </w:r>
          </w:p>
        </w:tc>
        <w:tc>
          <w:tcPr>
            <w:tcW w:w="3990" w:type="dxa"/>
          </w:tcPr>
          <w:p w14:paraId="66834A52" w14:textId="47CEFD39" w:rsidR="003D544B" w:rsidRPr="00C405B3" w:rsidRDefault="003D544B" w:rsidP="003D544B">
            <w:pPr>
              <w:rPr>
                <w:sz w:val="22"/>
                <w:szCs w:val="22"/>
              </w:rPr>
            </w:pPr>
            <w:r w:rsidRPr="00456DC7">
              <w:t>Privaloma</w:t>
            </w:r>
          </w:p>
        </w:tc>
      </w:tr>
      <w:tr w:rsidR="003D544B" w:rsidRPr="00C405B3" w14:paraId="0ACFAF8D" w14:textId="77777777" w:rsidTr="004D2AAD">
        <w:trPr>
          <w:jc w:val="center"/>
        </w:trPr>
        <w:tc>
          <w:tcPr>
            <w:tcW w:w="817" w:type="dxa"/>
          </w:tcPr>
          <w:p w14:paraId="28B41DCB"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20E7C5BF" w14:textId="6AD54B12" w:rsidR="003D544B" w:rsidRPr="00A43A5C" w:rsidRDefault="003D544B" w:rsidP="003D544B">
            <w:pPr>
              <w:rPr>
                <w:sz w:val="22"/>
                <w:szCs w:val="22"/>
              </w:rPr>
            </w:pPr>
            <w:r w:rsidRPr="00456DC7">
              <w:t>Įrengiamos bazinės stotys privalo būti pritaikytos (užtikrinti) viešojo judriojo ryšio paslaugos teikimui panaudojant 2G/3G/4G technologijas</w:t>
            </w:r>
          </w:p>
        </w:tc>
        <w:tc>
          <w:tcPr>
            <w:tcW w:w="3990" w:type="dxa"/>
          </w:tcPr>
          <w:p w14:paraId="7699F16C" w14:textId="13ADE9CD" w:rsidR="003D544B" w:rsidRPr="00C405B3" w:rsidRDefault="003D544B" w:rsidP="003D544B">
            <w:pPr>
              <w:rPr>
                <w:sz w:val="22"/>
                <w:szCs w:val="22"/>
              </w:rPr>
            </w:pPr>
            <w:r w:rsidRPr="00456DC7">
              <w:t>Privaloma</w:t>
            </w:r>
          </w:p>
        </w:tc>
      </w:tr>
      <w:tr w:rsidR="003D544B" w:rsidRPr="00C405B3" w14:paraId="1FBAAA19" w14:textId="77777777" w:rsidTr="004D2AAD">
        <w:trPr>
          <w:jc w:val="center"/>
        </w:trPr>
        <w:tc>
          <w:tcPr>
            <w:tcW w:w="817" w:type="dxa"/>
          </w:tcPr>
          <w:p w14:paraId="7B5FD9E5"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2737111E" w14:textId="11EF257B" w:rsidR="003D544B" w:rsidRPr="00A43A5C" w:rsidRDefault="003D544B" w:rsidP="003D544B">
            <w:pPr>
              <w:rPr>
                <w:sz w:val="22"/>
                <w:szCs w:val="22"/>
              </w:rPr>
            </w:pPr>
            <w:r w:rsidRPr="00456DC7">
              <w:t>Aptarnaujamų NB-IoT galinių įrenginių skaičius</w:t>
            </w:r>
          </w:p>
        </w:tc>
        <w:tc>
          <w:tcPr>
            <w:tcW w:w="3990" w:type="dxa"/>
          </w:tcPr>
          <w:p w14:paraId="0698672C" w14:textId="1E7DA884" w:rsidR="003D544B" w:rsidRPr="00C405B3" w:rsidRDefault="003D544B" w:rsidP="003D544B">
            <w:pPr>
              <w:rPr>
                <w:sz w:val="22"/>
                <w:szCs w:val="22"/>
              </w:rPr>
            </w:pPr>
            <w:r w:rsidRPr="00456DC7">
              <w:t>Ne mažiau kaip 200 000</w:t>
            </w:r>
          </w:p>
        </w:tc>
      </w:tr>
      <w:tr w:rsidR="003D544B" w:rsidRPr="00C405B3" w14:paraId="79D28582" w14:textId="77777777" w:rsidTr="004D2AAD">
        <w:trPr>
          <w:jc w:val="center"/>
        </w:trPr>
        <w:tc>
          <w:tcPr>
            <w:tcW w:w="817" w:type="dxa"/>
          </w:tcPr>
          <w:p w14:paraId="6360AE2F"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0F072542" w14:textId="55B698B5" w:rsidR="003D544B" w:rsidRPr="00A43A5C" w:rsidRDefault="003D544B" w:rsidP="003D544B">
            <w:pPr>
              <w:rPr>
                <w:sz w:val="22"/>
                <w:szCs w:val="22"/>
              </w:rPr>
            </w:pPr>
            <w:r w:rsidRPr="00456DC7">
              <w:t>NB-IoT galinių įrenginių tiekimas, įskaitant (integruotas) SIM korteles ir jų jungiamumą/valdymą</w:t>
            </w:r>
          </w:p>
        </w:tc>
        <w:tc>
          <w:tcPr>
            <w:tcW w:w="3990" w:type="dxa"/>
          </w:tcPr>
          <w:p w14:paraId="202D02D6" w14:textId="590D3FE7" w:rsidR="003D544B" w:rsidRDefault="003D544B" w:rsidP="003D544B">
            <w:pPr>
              <w:rPr>
                <w:sz w:val="22"/>
                <w:szCs w:val="22"/>
              </w:rPr>
            </w:pPr>
            <w:r w:rsidRPr="00456DC7">
              <w:t>Privaloma</w:t>
            </w:r>
          </w:p>
        </w:tc>
      </w:tr>
      <w:tr w:rsidR="003D544B" w:rsidRPr="00C405B3" w14:paraId="1F77B372" w14:textId="77777777" w:rsidTr="004D2AAD">
        <w:trPr>
          <w:jc w:val="center"/>
        </w:trPr>
        <w:tc>
          <w:tcPr>
            <w:tcW w:w="817" w:type="dxa"/>
          </w:tcPr>
          <w:p w14:paraId="17C0260C"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4180698F" w14:textId="6C596D30" w:rsidR="003D544B" w:rsidRPr="00A43A5C" w:rsidRDefault="003D544B" w:rsidP="003D544B">
            <w:pPr>
              <w:rPr>
                <w:sz w:val="22"/>
                <w:szCs w:val="22"/>
              </w:rPr>
            </w:pPr>
            <w:r w:rsidRPr="00456DC7">
              <w:t>NB-IoT minimali greitaveika abiem kryptimis (downlink/uplink)</w:t>
            </w:r>
          </w:p>
        </w:tc>
        <w:tc>
          <w:tcPr>
            <w:tcW w:w="3990" w:type="dxa"/>
          </w:tcPr>
          <w:p w14:paraId="765E6C8F" w14:textId="3DBEB656" w:rsidR="003D544B" w:rsidRDefault="003D544B" w:rsidP="003D544B">
            <w:pPr>
              <w:rPr>
                <w:sz w:val="22"/>
                <w:szCs w:val="22"/>
              </w:rPr>
            </w:pPr>
            <w:r w:rsidRPr="00456DC7">
              <w:t>64 kbps</w:t>
            </w:r>
          </w:p>
        </w:tc>
      </w:tr>
      <w:tr w:rsidR="003D544B" w:rsidRPr="00C405B3" w14:paraId="1368285B" w14:textId="77777777" w:rsidTr="004D2AAD">
        <w:trPr>
          <w:jc w:val="center"/>
        </w:trPr>
        <w:tc>
          <w:tcPr>
            <w:tcW w:w="817" w:type="dxa"/>
          </w:tcPr>
          <w:p w14:paraId="12B13232"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32DF7065" w14:textId="5865CA4C" w:rsidR="003D544B" w:rsidRPr="00A43A5C" w:rsidRDefault="003D544B" w:rsidP="003D544B">
            <w:pPr>
              <w:rPr>
                <w:sz w:val="22"/>
                <w:szCs w:val="22"/>
              </w:rPr>
            </w:pPr>
            <w:r w:rsidRPr="00456DC7">
              <w:t>Vidutinis balsinio ryšio paslaugų MOS rodiklis</w:t>
            </w:r>
          </w:p>
        </w:tc>
        <w:tc>
          <w:tcPr>
            <w:tcW w:w="3990" w:type="dxa"/>
          </w:tcPr>
          <w:p w14:paraId="40E7B06D" w14:textId="540EA345" w:rsidR="003D544B" w:rsidRDefault="003D544B" w:rsidP="003D544B">
            <w:pPr>
              <w:rPr>
                <w:sz w:val="22"/>
                <w:szCs w:val="22"/>
              </w:rPr>
            </w:pPr>
            <w:r w:rsidRPr="00456DC7">
              <w:t>ne mažesnis nei 4</w:t>
            </w:r>
          </w:p>
        </w:tc>
      </w:tr>
      <w:tr w:rsidR="003D544B" w:rsidRPr="00C405B3" w14:paraId="21FE57B6" w14:textId="77777777" w:rsidTr="004D2AAD">
        <w:trPr>
          <w:jc w:val="center"/>
        </w:trPr>
        <w:tc>
          <w:tcPr>
            <w:tcW w:w="817" w:type="dxa"/>
          </w:tcPr>
          <w:p w14:paraId="2B649D20"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4DECA339" w14:textId="509A69DA" w:rsidR="003D544B" w:rsidRPr="00A43A5C" w:rsidRDefault="003D544B" w:rsidP="003D544B">
            <w:pPr>
              <w:rPr>
                <w:sz w:val="22"/>
                <w:szCs w:val="22"/>
              </w:rPr>
            </w:pPr>
            <w:r w:rsidRPr="00456DC7">
              <w:t>Vidutinė judriojo 4G ryšio duomenų perdavimo greitaveika iš bazinės stoties į galinį įrenginį (angl. „</w:t>
            </w:r>
            <w:r w:rsidRPr="00456DC7">
              <w:rPr>
                <w:i/>
              </w:rPr>
              <w:t>downlink</w:t>
            </w:r>
            <w:r w:rsidRPr="00456DC7">
              <w:t>“)</w:t>
            </w:r>
          </w:p>
        </w:tc>
        <w:tc>
          <w:tcPr>
            <w:tcW w:w="3990" w:type="dxa"/>
          </w:tcPr>
          <w:p w14:paraId="0A3EB04E" w14:textId="4EDBBD97" w:rsidR="003D544B" w:rsidRDefault="003D544B" w:rsidP="003D544B">
            <w:pPr>
              <w:rPr>
                <w:sz w:val="22"/>
                <w:szCs w:val="22"/>
              </w:rPr>
            </w:pPr>
            <w:r w:rsidRPr="00456DC7">
              <w:t>ne mažesnė nei 200 Mbps</w:t>
            </w:r>
          </w:p>
        </w:tc>
      </w:tr>
      <w:tr w:rsidR="003D544B" w:rsidRPr="00C405B3" w14:paraId="26AF9C8C" w14:textId="77777777" w:rsidTr="004D2AAD">
        <w:trPr>
          <w:jc w:val="center"/>
        </w:trPr>
        <w:tc>
          <w:tcPr>
            <w:tcW w:w="817" w:type="dxa"/>
          </w:tcPr>
          <w:p w14:paraId="1B8FFC90"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7DD8EB16" w14:textId="5F052B30" w:rsidR="003D544B" w:rsidRPr="00A43A5C" w:rsidRDefault="003D544B" w:rsidP="003D544B">
            <w:pPr>
              <w:rPr>
                <w:sz w:val="22"/>
                <w:szCs w:val="22"/>
              </w:rPr>
            </w:pPr>
            <w:r w:rsidRPr="00456DC7">
              <w:t>Vidutinė judriojo 4G ryšio duomenų perdavimo greitaveika iš galinio įrenginio į bazinę stotį (angl. „</w:t>
            </w:r>
            <w:r w:rsidRPr="00456DC7">
              <w:rPr>
                <w:i/>
              </w:rPr>
              <w:t>uplink</w:t>
            </w:r>
            <w:r w:rsidRPr="00456DC7">
              <w:t>“)</w:t>
            </w:r>
          </w:p>
        </w:tc>
        <w:tc>
          <w:tcPr>
            <w:tcW w:w="3990" w:type="dxa"/>
          </w:tcPr>
          <w:p w14:paraId="05BFB5D7" w14:textId="6456A867" w:rsidR="003D544B" w:rsidRDefault="003D544B" w:rsidP="003D544B">
            <w:pPr>
              <w:rPr>
                <w:sz w:val="22"/>
                <w:szCs w:val="22"/>
              </w:rPr>
            </w:pPr>
            <w:r w:rsidRPr="00456DC7">
              <w:t>ne mažesnė nei 50 Mbps</w:t>
            </w:r>
          </w:p>
        </w:tc>
      </w:tr>
      <w:tr w:rsidR="003D544B" w:rsidRPr="00C405B3" w14:paraId="2500C316" w14:textId="77777777" w:rsidTr="004D2AAD">
        <w:trPr>
          <w:jc w:val="center"/>
        </w:trPr>
        <w:tc>
          <w:tcPr>
            <w:tcW w:w="817" w:type="dxa"/>
          </w:tcPr>
          <w:p w14:paraId="2EDC1E61"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4D8638F8" w14:textId="6B875AB2" w:rsidR="003D544B" w:rsidRPr="00A43A5C" w:rsidRDefault="003D544B" w:rsidP="003D544B">
            <w:pPr>
              <w:rPr>
                <w:sz w:val="22"/>
                <w:szCs w:val="22"/>
              </w:rPr>
            </w:pPr>
            <w:r w:rsidRPr="00456DC7">
              <w:t>Vidutinė judriojo 4G ryšio duomenų perdavimo-priėmimo delsa (angl. „</w:t>
            </w:r>
            <w:r w:rsidRPr="00456DC7">
              <w:rPr>
                <w:i/>
              </w:rPr>
              <w:t>ping round trip time</w:t>
            </w:r>
            <w:r w:rsidRPr="00456DC7">
              <w:t>“)</w:t>
            </w:r>
          </w:p>
        </w:tc>
        <w:tc>
          <w:tcPr>
            <w:tcW w:w="3990" w:type="dxa"/>
          </w:tcPr>
          <w:p w14:paraId="314451BE" w14:textId="42AF525A" w:rsidR="003D544B" w:rsidRDefault="003D544B" w:rsidP="003D544B">
            <w:pPr>
              <w:rPr>
                <w:sz w:val="22"/>
                <w:szCs w:val="22"/>
              </w:rPr>
            </w:pPr>
            <w:r w:rsidRPr="00456DC7">
              <w:t>Iki 50 ms</w:t>
            </w:r>
          </w:p>
        </w:tc>
      </w:tr>
      <w:tr w:rsidR="003D544B" w:rsidRPr="00C405B3" w14:paraId="10A3796F" w14:textId="77777777" w:rsidTr="004D2AAD">
        <w:trPr>
          <w:jc w:val="center"/>
        </w:trPr>
        <w:tc>
          <w:tcPr>
            <w:tcW w:w="817" w:type="dxa"/>
          </w:tcPr>
          <w:p w14:paraId="62470A10"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5AF731EB" w14:textId="77777777" w:rsidR="003D544B" w:rsidRPr="00456DC7" w:rsidRDefault="003D544B" w:rsidP="003D544B">
            <w:pPr>
              <w:ind w:hanging="2"/>
              <w:jc w:val="both"/>
            </w:pPr>
            <w:r w:rsidRPr="00456DC7">
              <w:t>IoT/4G ryšio padengimas lauke turi būti ne blogesnis nei:</w:t>
            </w:r>
          </w:p>
          <w:p w14:paraId="5842DB70" w14:textId="77777777" w:rsidR="003D544B" w:rsidRPr="00456DC7" w:rsidRDefault="003D544B" w:rsidP="003D544B">
            <w:pPr>
              <w:ind w:hanging="2"/>
              <w:jc w:val="both"/>
            </w:pPr>
          </w:p>
          <w:tbl>
            <w:tblPr>
              <w:tblStyle w:val="TableGrid"/>
              <w:tblW w:w="0" w:type="auto"/>
              <w:tblLayout w:type="fixed"/>
              <w:tblLook w:val="04A0" w:firstRow="1" w:lastRow="0" w:firstColumn="1" w:lastColumn="0" w:noHBand="0" w:noVBand="1"/>
            </w:tblPr>
            <w:tblGrid>
              <w:gridCol w:w="2805"/>
              <w:gridCol w:w="1843"/>
            </w:tblGrid>
            <w:tr w:rsidR="003D544B" w:rsidRPr="00456DC7" w14:paraId="01902B28" w14:textId="77777777" w:rsidTr="00383C46">
              <w:trPr>
                <w:trHeight w:val="280"/>
              </w:trPr>
              <w:tc>
                <w:tcPr>
                  <w:tcW w:w="2805" w:type="dxa"/>
                  <w:noWrap/>
                </w:tcPr>
                <w:p w14:paraId="17E93414" w14:textId="77777777" w:rsidR="003D544B" w:rsidRPr="00456DC7" w:rsidRDefault="003D544B" w:rsidP="003D544B">
                  <w:pPr>
                    <w:ind w:hanging="2"/>
                    <w:jc w:val="center"/>
                    <w:rPr>
                      <w:b/>
                      <w:sz w:val="18"/>
                      <w:szCs w:val="18"/>
                    </w:rPr>
                  </w:pPr>
                  <w:r w:rsidRPr="00456DC7">
                    <w:rPr>
                      <w:b/>
                      <w:sz w:val="18"/>
                      <w:szCs w:val="18"/>
                    </w:rPr>
                    <w:t>Signalo lygis, apskaičiuojamas priėmus 95% „slow fading“ maržą</w:t>
                  </w:r>
                </w:p>
              </w:tc>
              <w:tc>
                <w:tcPr>
                  <w:tcW w:w="1843" w:type="dxa"/>
                  <w:noWrap/>
                </w:tcPr>
                <w:p w14:paraId="687F9551" w14:textId="77777777" w:rsidR="003D544B" w:rsidRPr="00456DC7" w:rsidRDefault="003D544B" w:rsidP="003D544B">
                  <w:pPr>
                    <w:ind w:hanging="2"/>
                    <w:jc w:val="center"/>
                    <w:rPr>
                      <w:b/>
                      <w:sz w:val="18"/>
                      <w:szCs w:val="18"/>
                    </w:rPr>
                  </w:pPr>
                  <w:r w:rsidRPr="00456DC7">
                    <w:rPr>
                      <w:b/>
                      <w:sz w:val="18"/>
                      <w:szCs w:val="18"/>
                    </w:rPr>
                    <w:t>LEZ teritorijos dalis</w:t>
                  </w:r>
                </w:p>
              </w:tc>
            </w:tr>
            <w:tr w:rsidR="003D544B" w:rsidRPr="00456DC7" w14:paraId="4EF4E14E" w14:textId="77777777" w:rsidTr="00383C46">
              <w:trPr>
                <w:trHeight w:val="280"/>
              </w:trPr>
              <w:tc>
                <w:tcPr>
                  <w:tcW w:w="2805" w:type="dxa"/>
                  <w:noWrap/>
                  <w:hideMark/>
                </w:tcPr>
                <w:p w14:paraId="12D45222" w14:textId="77777777" w:rsidR="003D544B" w:rsidRPr="00456DC7" w:rsidRDefault="003D544B" w:rsidP="003D544B">
                  <w:pPr>
                    <w:ind w:hanging="2"/>
                    <w:rPr>
                      <w:sz w:val="18"/>
                      <w:szCs w:val="18"/>
                    </w:rPr>
                  </w:pPr>
                  <w:r w:rsidRPr="00456DC7">
                    <w:rPr>
                      <w:sz w:val="18"/>
                      <w:szCs w:val="18"/>
                    </w:rPr>
                    <w:t>≥ -95 dBm</w:t>
                  </w:r>
                </w:p>
              </w:tc>
              <w:tc>
                <w:tcPr>
                  <w:tcW w:w="1843" w:type="dxa"/>
                  <w:noWrap/>
                  <w:hideMark/>
                </w:tcPr>
                <w:p w14:paraId="765FA975" w14:textId="77777777" w:rsidR="003D544B" w:rsidRPr="00456DC7" w:rsidRDefault="003D544B" w:rsidP="003D544B">
                  <w:pPr>
                    <w:ind w:hanging="2"/>
                    <w:jc w:val="center"/>
                    <w:rPr>
                      <w:sz w:val="18"/>
                      <w:szCs w:val="18"/>
                    </w:rPr>
                  </w:pPr>
                  <w:r w:rsidRPr="00456DC7">
                    <w:rPr>
                      <w:sz w:val="18"/>
                      <w:szCs w:val="18"/>
                    </w:rPr>
                    <w:t>≥ 90%</w:t>
                  </w:r>
                </w:p>
              </w:tc>
            </w:tr>
            <w:tr w:rsidR="003D544B" w:rsidRPr="00456DC7" w14:paraId="7827A385" w14:textId="77777777" w:rsidTr="00383C46">
              <w:trPr>
                <w:trHeight w:val="280"/>
              </w:trPr>
              <w:tc>
                <w:tcPr>
                  <w:tcW w:w="2805" w:type="dxa"/>
                  <w:noWrap/>
                  <w:hideMark/>
                </w:tcPr>
                <w:p w14:paraId="23744FDE" w14:textId="77777777" w:rsidR="003D544B" w:rsidRPr="00456DC7" w:rsidRDefault="003D544B" w:rsidP="003D544B">
                  <w:pPr>
                    <w:ind w:hanging="2"/>
                    <w:rPr>
                      <w:sz w:val="18"/>
                      <w:szCs w:val="18"/>
                    </w:rPr>
                  </w:pPr>
                  <w:r w:rsidRPr="00456DC7">
                    <w:rPr>
                      <w:sz w:val="18"/>
                      <w:szCs w:val="18"/>
                    </w:rPr>
                    <w:t>≥ -105 dBm</w:t>
                  </w:r>
                </w:p>
              </w:tc>
              <w:tc>
                <w:tcPr>
                  <w:tcW w:w="1843" w:type="dxa"/>
                  <w:noWrap/>
                  <w:hideMark/>
                </w:tcPr>
                <w:p w14:paraId="4028CC05" w14:textId="77777777" w:rsidR="003D544B" w:rsidRPr="00456DC7" w:rsidRDefault="003D544B" w:rsidP="003D544B">
                  <w:pPr>
                    <w:ind w:hanging="2"/>
                    <w:jc w:val="center"/>
                    <w:rPr>
                      <w:sz w:val="18"/>
                      <w:szCs w:val="18"/>
                    </w:rPr>
                  </w:pPr>
                  <w:r w:rsidRPr="00456DC7">
                    <w:rPr>
                      <w:sz w:val="18"/>
                      <w:szCs w:val="18"/>
                    </w:rPr>
                    <w:t>≥ 97%</w:t>
                  </w:r>
                </w:p>
              </w:tc>
            </w:tr>
            <w:tr w:rsidR="003D544B" w:rsidRPr="00456DC7" w14:paraId="303336D0" w14:textId="77777777" w:rsidTr="00383C46">
              <w:trPr>
                <w:trHeight w:val="280"/>
              </w:trPr>
              <w:tc>
                <w:tcPr>
                  <w:tcW w:w="2805" w:type="dxa"/>
                  <w:noWrap/>
                  <w:hideMark/>
                </w:tcPr>
                <w:p w14:paraId="23B91F01" w14:textId="77777777" w:rsidR="003D544B" w:rsidRPr="00456DC7" w:rsidRDefault="003D544B" w:rsidP="003D544B">
                  <w:pPr>
                    <w:ind w:hanging="2"/>
                    <w:rPr>
                      <w:sz w:val="18"/>
                      <w:szCs w:val="18"/>
                    </w:rPr>
                  </w:pPr>
                  <w:r w:rsidRPr="00456DC7">
                    <w:rPr>
                      <w:sz w:val="18"/>
                      <w:szCs w:val="18"/>
                    </w:rPr>
                    <w:t>≥ -115 dBm</w:t>
                  </w:r>
                </w:p>
              </w:tc>
              <w:tc>
                <w:tcPr>
                  <w:tcW w:w="1843" w:type="dxa"/>
                  <w:noWrap/>
                  <w:hideMark/>
                </w:tcPr>
                <w:p w14:paraId="0FE71C3E" w14:textId="77777777" w:rsidR="003D544B" w:rsidRPr="00456DC7" w:rsidRDefault="003D544B" w:rsidP="003D544B">
                  <w:pPr>
                    <w:ind w:hanging="2"/>
                    <w:jc w:val="center"/>
                    <w:rPr>
                      <w:sz w:val="18"/>
                      <w:szCs w:val="18"/>
                    </w:rPr>
                  </w:pPr>
                  <w:r w:rsidRPr="00456DC7">
                    <w:rPr>
                      <w:sz w:val="18"/>
                      <w:szCs w:val="18"/>
                    </w:rPr>
                    <w:t>≥ 99%</w:t>
                  </w:r>
                </w:p>
              </w:tc>
            </w:tr>
          </w:tbl>
          <w:p w14:paraId="5A59FD73" w14:textId="768CC1C9" w:rsidR="003D544B" w:rsidRPr="00A43A5C" w:rsidRDefault="003D544B" w:rsidP="003D544B">
            <w:pPr>
              <w:rPr>
                <w:sz w:val="22"/>
                <w:szCs w:val="22"/>
              </w:rPr>
            </w:pPr>
          </w:p>
        </w:tc>
        <w:tc>
          <w:tcPr>
            <w:tcW w:w="3990" w:type="dxa"/>
          </w:tcPr>
          <w:p w14:paraId="495D055C" w14:textId="37CA9D8F" w:rsidR="003D544B" w:rsidRDefault="003D544B" w:rsidP="003D544B">
            <w:pPr>
              <w:rPr>
                <w:sz w:val="22"/>
                <w:szCs w:val="22"/>
              </w:rPr>
            </w:pPr>
            <w:r w:rsidRPr="00456DC7">
              <w:t>Privaloma</w:t>
            </w:r>
          </w:p>
        </w:tc>
      </w:tr>
      <w:tr w:rsidR="003D544B" w:rsidRPr="00C405B3" w14:paraId="4CEC83D4" w14:textId="77777777" w:rsidTr="004D2AAD">
        <w:trPr>
          <w:jc w:val="center"/>
        </w:trPr>
        <w:tc>
          <w:tcPr>
            <w:tcW w:w="817" w:type="dxa"/>
          </w:tcPr>
          <w:p w14:paraId="45B8213E" w14:textId="77777777" w:rsidR="003D544B" w:rsidRPr="005A25D1" w:rsidRDefault="003D544B" w:rsidP="003D544B">
            <w:pPr>
              <w:pStyle w:val="ListParagraph"/>
              <w:numPr>
                <w:ilvl w:val="0"/>
                <w:numId w:val="24"/>
              </w:numPr>
              <w:pBdr>
                <w:top w:val="nil"/>
                <w:left w:val="nil"/>
                <w:bottom w:val="nil"/>
                <w:right w:val="nil"/>
                <w:between w:val="nil"/>
              </w:pBdr>
              <w:rPr>
                <w:color w:val="000000"/>
                <w:sz w:val="22"/>
                <w:szCs w:val="22"/>
              </w:rPr>
            </w:pPr>
          </w:p>
        </w:tc>
        <w:tc>
          <w:tcPr>
            <w:tcW w:w="5132" w:type="dxa"/>
          </w:tcPr>
          <w:p w14:paraId="730B422D" w14:textId="77777777" w:rsidR="003D544B" w:rsidRPr="00456DC7" w:rsidRDefault="003D544B" w:rsidP="003D544B">
            <w:pPr>
              <w:ind w:hanging="2"/>
              <w:jc w:val="both"/>
            </w:pPr>
            <w:r w:rsidRPr="00456DC7">
              <w:t>Tinklo infrastruktūros darbai turi apimti šiuos darbus:</w:t>
            </w:r>
          </w:p>
          <w:p w14:paraId="11F6A047" w14:textId="77777777" w:rsidR="003D544B" w:rsidRPr="00456DC7" w:rsidRDefault="003D544B" w:rsidP="003D544B">
            <w:pPr>
              <w:pStyle w:val="ListParagraph"/>
              <w:numPr>
                <w:ilvl w:val="0"/>
                <w:numId w:val="27"/>
              </w:numPr>
              <w:jc w:val="both"/>
            </w:pPr>
            <w:r w:rsidRPr="00456DC7">
              <w:t>Bazinių stočių statymo darbai</w:t>
            </w:r>
          </w:p>
          <w:p w14:paraId="3D6F74DF" w14:textId="77777777" w:rsidR="003D544B" w:rsidRPr="00456DC7" w:rsidRDefault="003D544B" w:rsidP="003D544B">
            <w:pPr>
              <w:pStyle w:val="ListParagraph"/>
              <w:numPr>
                <w:ilvl w:val="0"/>
                <w:numId w:val="27"/>
              </w:numPr>
              <w:jc w:val="both"/>
            </w:pPr>
            <w:r w:rsidRPr="00456DC7">
              <w:t>Elektros atvedimo darbus</w:t>
            </w:r>
          </w:p>
          <w:p w14:paraId="77E367E0" w14:textId="77777777" w:rsidR="003D544B" w:rsidRPr="00456DC7" w:rsidRDefault="003D544B" w:rsidP="003D544B">
            <w:pPr>
              <w:pStyle w:val="ListParagraph"/>
              <w:numPr>
                <w:ilvl w:val="0"/>
                <w:numId w:val="27"/>
              </w:numPr>
              <w:jc w:val="both"/>
            </w:pPr>
            <w:r w:rsidRPr="00456DC7">
              <w:t>Optikos, el. atvedimo ir įrangos montavimo darbus</w:t>
            </w:r>
          </w:p>
          <w:p w14:paraId="43E01EAA" w14:textId="6A14E68C" w:rsidR="003D544B" w:rsidRPr="00A47CC1" w:rsidRDefault="003D544B" w:rsidP="003D544B">
            <w:pPr>
              <w:rPr>
                <w:sz w:val="22"/>
                <w:szCs w:val="22"/>
              </w:rPr>
            </w:pPr>
            <w:r w:rsidRPr="00456DC7">
              <w:t>Paleidimo ir konfigūravimo darbus</w:t>
            </w:r>
          </w:p>
        </w:tc>
        <w:tc>
          <w:tcPr>
            <w:tcW w:w="3990" w:type="dxa"/>
          </w:tcPr>
          <w:p w14:paraId="0805431E" w14:textId="3EDD7189" w:rsidR="003D544B" w:rsidRDefault="003D544B" w:rsidP="003D544B">
            <w:pPr>
              <w:rPr>
                <w:sz w:val="22"/>
                <w:szCs w:val="22"/>
              </w:rPr>
            </w:pPr>
            <w:r w:rsidRPr="00456DC7">
              <w:t>Privaloma</w:t>
            </w:r>
          </w:p>
        </w:tc>
      </w:tr>
    </w:tbl>
    <w:p w14:paraId="78A4FECD" w14:textId="3C569A50" w:rsidR="00A97703" w:rsidRDefault="00C01E24">
      <w:pPr>
        <w:pBdr>
          <w:top w:val="nil"/>
          <w:left w:val="nil"/>
          <w:bottom w:val="nil"/>
          <w:right w:val="nil"/>
          <w:between w:val="nil"/>
        </w:pBdr>
        <w:tabs>
          <w:tab w:val="left" w:pos="1560"/>
        </w:tabs>
        <w:jc w:val="right"/>
        <w:rPr>
          <w:b/>
          <w:color w:val="000000"/>
          <w:sz w:val="22"/>
          <w:szCs w:val="22"/>
        </w:rPr>
      </w:pPr>
      <w:bookmarkStart w:id="16" w:name="_3as4poj" w:colFirst="0" w:colLast="0"/>
      <w:bookmarkEnd w:id="16"/>
      <w:r w:rsidRPr="00C405B3">
        <w:br w:type="page"/>
      </w:r>
      <w:r w:rsidR="008E6565">
        <w:rPr>
          <w:b/>
          <w:color w:val="000000"/>
          <w:sz w:val="22"/>
          <w:szCs w:val="22"/>
        </w:rPr>
        <w:lastRenderedPageBreak/>
        <w:t>KLAIPĖDOS LAISVOSIOS EKONOMINĖS ZONOS VALDYMO BENDROVĖ, UAB</w:t>
      </w:r>
    </w:p>
    <w:p w14:paraId="6CD002DE" w14:textId="242008A0" w:rsidR="00A97703" w:rsidRDefault="00C01E24">
      <w:pPr>
        <w:pBdr>
          <w:top w:val="nil"/>
          <w:left w:val="nil"/>
          <w:bottom w:val="nil"/>
          <w:right w:val="nil"/>
          <w:between w:val="nil"/>
        </w:pBdr>
        <w:tabs>
          <w:tab w:val="left" w:pos="1560"/>
        </w:tabs>
        <w:jc w:val="right"/>
        <w:rPr>
          <w:b/>
          <w:color w:val="000000"/>
          <w:sz w:val="22"/>
          <w:szCs w:val="22"/>
        </w:rPr>
      </w:pPr>
      <w:r w:rsidRPr="00C405B3">
        <w:rPr>
          <w:color w:val="000000"/>
          <w:sz w:val="22"/>
          <w:szCs w:val="22"/>
        </w:rPr>
        <w:t xml:space="preserve">konkurso sąlygų </w:t>
      </w:r>
      <w:r w:rsidRPr="00C405B3">
        <w:rPr>
          <w:b/>
          <w:color w:val="000000"/>
          <w:sz w:val="22"/>
          <w:szCs w:val="22"/>
        </w:rPr>
        <w:t>priedas Nr. 2</w:t>
      </w:r>
    </w:p>
    <w:p w14:paraId="7BF7BB10" w14:textId="77777777" w:rsidR="001E55CD" w:rsidRPr="00C405B3" w:rsidRDefault="001E55CD">
      <w:pPr>
        <w:pBdr>
          <w:top w:val="nil"/>
          <w:left w:val="nil"/>
          <w:bottom w:val="nil"/>
          <w:right w:val="nil"/>
          <w:between w:val="nil"/>
        </w:pBdr>
        <w:tabs>
          <w:tab w:val="left" w:pos="1560"/>
        </w:tabs>
        <w:jc w:val="right"/>
        <w:rPr>
          <w:color w:val="000000"/>
          <w:sz w:val="22"/>
          <w:szCs w:val="22"/>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20C6321A" w14:textId="48A6A6B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4D2AAD" w:rsidRPr="004D2AAD">
        <w:rPr>
          <w:b/>
          <w:caps/>
          <w:color w:val="000000"/>
          <w:sz w:val="24"/>
          <w:szCs w:val="24"/>
        </w:rPr>
        <w:t>tinklo infrastruktūr</w:t>
      </w:r>
      <w:r w:rsidR="004D2AAD">
        <w:rPr>
          <w:b/>
          <w:caps/>
          <w:color w:val="000000"/>
          <w:sz w:val="24"/>
          <w:szCs w:val="24"/>
        </w:rPr>
        <w:t>OS</w:t>
      </w:r>
      <w:r w:rsidR="004D2AAD" w:rsidRPr="004D2AAD">
        <w:rPr>
          <w:b/>
          <w:caps/>
          <w:color w:val="000000"/>
          <w:sz w:val="24"/>
          <w:szCs w:val="24"/>
        </w:rPr>
        <w:t xml:space="preserve"> ir jos įrengimo darb</w:t>
      </w:r>
      <w:r w:rsidR="004D2AAD">
        <w:rPr>
          <w:b/>
          <w:caps/>
          <w:color w:val="000000"/>
          <w:sz w:val="24"/>
          <w:szCs w:val="24"/>
        </w:rPr>
        <w:t>Ų</w:t>
      </w:r>
    </w:p>
    <w:p w14:paraId="6E7CC2B2" w14:textId="77777777" w:rsidR="00A97703" w:rsidRPr="00C405B3" w:rsidRDefault="00A97703">
      <w:pPr>
        <w:pBdr>
          <w:top w:val="nil"/>
          <w:left w:val="nil"/>
          <w:bottom w:val="nil"/>
          <w:right w:val="nil"/>
          <w:between w:val="nil"/>
        </w:pBdr>
        <w:jc w:val="center"/>
        <w:rPr>
          <w:color w:val="000000"/>
          <w:sz w:val="24"/>
          <w:szCs w:val="24"/>
        </w:rPr>
      </w:pP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35476132" w:rsidR="00A97703" w:rsidRPr="00C405B3" w:rsidRDefault="00C01E24">
            <w:pPr>
              <w:pBdr>
                <w:top w:val="nil"/>
                <w:left w:val="nil"/>
                <w:bottom w:val="nil"/>
                <w:right w:val="nil"/>
                <w:between w:val="nil"/>
              </w:pBdr>
              <w:jc w:val="center"/>
              <w:rPr>
                <w:color w:val="000000"/>
                <w:sz w:val="24"/>
                <w:szCs w:val="24"/>
              </w:rPr>
            </w:pPr>
            <w:r w:rsidRPr="00C405B3">
              <w:rPr>
                <w:color w:val="000000"/>
                <w:sz w:val="24"/>
                <w:szCs w:val="24"/>
              </w:rPr>
              <w:t>2</w:t>
            </w:r>
            <w:r w:rsidR="004D2AAD">
              <w:rPr>
                <w:color w:val="000000"/>
                <w:sz w:val="24"/>
                <w:szCs w:val="24"/>
              </w:rPr>
              <w:t>1</w:t>
            </w:r>
            <w:r w:rsidRPr="00C405B3">
              <w:rPr>
                <w:color w:val="000000"/>
                <w:sz w:val="24"/>
                <w:szCs w:val="24"/>
              </w:rPr>
              <w:t xml:space="preserve">    -    -    </w:t>
            </w:r>
            <w:r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DA60AC3" w:rsidR="00A97703" w:rsidRPr="0088137D" w:rsidRDefault="00A13DA9">
            <w:pPr>
              <w:pBdr>
                <w:top w:val="nil"/>
                <w:left w:val="nil"/>
                <w:bottom w:val="nil"/>
                <w:right w:val="nil"/>
                <w:between w:val="nil"/>
              </w:pBdr>
              <w:jc w:val="both"/>
              <w:rPr>
                <w:color w:val="000000"/>
                <w:sz w:val="22"/>
                <w:szCs w:val="22"/>
              </w:rPr>
            </w:pPr>
            <w:r>
              <w:rPr>
                <w:color w:val="000000"/>
                <w:sz w:val="22"/>
                <w:szCs w:val="22"/>
              </w:rPr>
              <w:t>Rangovo</w:t>
            </w:r>
            <w:r w:rsidR="00C01E24" w:rsidRPr="0088137D">
              <w:rPr>
                <w:color w:val="000000"/>
                <w:sz w:val="22"/>
                <w:szCs w:val="22"/>
              </w:rPr>
              <w:t xml:space="preserve">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6EBDDC35" w:rsidR="00A97703" w:rsidRPr="0088137D" w:rsidRDefault="00A13DA9">
            <w:pPr>
              <w:pBdr>
                <w:top w:val="nil"/>
                <w:left w:val="nil"/>
                <w:bottom w:val="nil"/>
                <w:right w:val="nil"/>
                <w:between w:val="nil"/>
              </w:pBdr>
              <w:jc w:val="both"/>
              <w:rPr>
                <w:color w:val="000000"/>
                <w:sz w:val="22"/>
                <w:szCs w:val="22"/>
              </w:rPr>
            </w:pPr>
            <w:r>
              <w:rPr>
                <w:color w:val="000000"/>
                <w:sz w:val="22"/>
                <w:szCs w:val="22"/>
              </w:rPr>
              <w:t>Rangovo</w:t>
            </w:r>
            <w:r w:rsidR="00C01E24" w:rsidRPr="0088137D">
              <w:rPr>
                <w:color w:val="000000"/>
                <w:sz w:val="22"/>
                <w:szCs w:val="22"/>
              </w:rPr>
              <w:t xml:space="preserve">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88137D" w:rsidRDefault="00C01E24">
            <w:pPr>
              <w:pBdr>
                <w:top w:val="nil"/>
                <w:left w:val="nil"/>
                <w:bottom w:val="nil"/>
                <w:right w:val="nil"/>
                <w:between w:val="nil"/>
              </w:pBdr>
              <w:jc w:val="both"/>
              <w:rPr>
                <w:color w:val="000000"/>
                <w:sz w:val="22"/>
                <w:szCs w:val="22"/>
              </w:rPr>
            </w:pPr>
            <w:r w:rsidRPr="0088137D">
              <w:rPr>
                <w:color w:val="000000"/>
                <w:sz w:val="22"/>
                <w:szCs w:val="22"/>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Šiuo pasiūlymu pažymime, kad sutinkame su visomis pirkimo sąlygomis, nustatytomis:</w:t>
      </w:r>
    </w:p>
    <w:p w14:paraId="2A401B88" w14:textId="3CA1E1F1" w:rsidR="00A97703" w:rsidRPr="0088137D" w:rsidRDefault="00C01E24">
      <w:pPr>
        <w:widowControl w:val="0"/>
        <w:pBdr>
          <w:top w:val="nil"/>
          <w:left w:val="nil"/>
          <w:bottom w:val="nil"/>
          <w:right w:val="nil"/>
          <w:between w:val="nil"/>
        </w:pBdr>
        <w:tabs>
          <w:tab w:val="left" w:pos="0"/>
        </w:tabs>
        <w:ind w:firstLine="720"/>
        <w:jc w:val="both"/>
        <w:rPr>
          <w:color w:val="000000"/>
          <w:sz w:val="22"/>
          <w:szCs w:val="22"/>
        </w:rPr>
      </w:pPr>
      <w:r w:rsidRPr="00B57870">
        <w:rPr>
          <w:color w:val="000000"/>
          <w:sz w:val="22"/>
          <w:szCs w:val="22"/>
        </w:rPr>
        <w:t xml:space="preserve">1) konkurso skelbime, paskelbtame svetainėje www.esinvesticijos.lt </w:t>
      </w:r>
      <w:r w:rsidR="00496E94" w:rsidRPr="00B57870">
        <w:rPr>
          <w:b/>
          <w:color w:val="000000"/>
          <w:sz w:val="22"/>
          <w:szCs w:val="22"/>
        </w:rPr>
        <w:t>2021-</w:t>
      </w:r>
      <w:r w:rsidR="00B57870" w:rsidRPr="00B57870">
        <w:rPr>
          <w:b/>
          <w:color w:val="000000"/>
          <w:sz w:val="22"/>
          <w:szCs w:val="22"/>
        </w:rPr>
        <w:t>04-2</w:t>
      </w:r>
      <w:r w:rsidR="00CC0CCC">
        <w:rPr>
          <w:b/>
          <w:color w:val="000000"/>
          <w:sz w:val="22"/>
          <w:szCs w:val="22"/>
        </w:rPr>
        <w:t>1</w:t>
      </w:r>
      <w:r w:rsidRPr="00B57870">
        <w:rPr>
          <w:color w:val="000000"/>
          <w:sz w:val="22"/>
          <w:szCs w:val="22"/>
        </w:rPr>
        <w:t>.</w:t>
      </w:r>
    </w:p>
    <w:p w14:paraId="786D00E0"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88137D">
        <w:rPr>
          <w:color w:val="000000"/>
          <w:sz w:val="22"/>
          <w:szCs w:val="22"/>
        </w:rPr>
        <w:t>2) konkurso sąlygose;</w:t>
      </w:r>
    </w:p>
    <w:p w14:paraId="08C794BA" w14:textId="77777777" w:rsidR="00A97703" w:rsidRPr="0088137D" w:rsidRDefault="00C01E24">
      <w:pPr>
        <w:widowControl w:val="0"/>
        <w:pBdr>
          <w:top w:val="nil"/>
          <w:left w:val="nil"/>
          <w:bottom w:val="nil"/>
          <w:right w:val="nil"/>
          <w:between w:val="nil"/>
        </w:pBdr>
        <w:ind w:left="720"/>
        <w:jc w:val="both"/>
        <w:rPr>
          <w:color w:val="000000"/>
          <w:sz w:val="22"/>
          <w:szCs w:val="22"/>
        </w:rPr>
      </w:pPr>
      <w:r w:rsidRPr="0088137D">
        <w:rPr>
          <w:color w:val="000000"/>
          <w:sz w:val="22"/>
          <w:szCs w:val="22"/>
        </w:rPr>
        <w:t>3) pirkimo dokumentų prieduose.</w:t>
      </w:r>
    </w:p>
    <w:p w14:paraId="6BA16714" w14:textId="77777777" w:rsidR="00A97703" w:rsidRPr="0088137D" w:rsidRDefault="00A97703">
      <w:pPr>
        <w:pBdr>
          <w:top w:val="nil"/>
          <w:left w:val="nil"/>
          <w:bottom w:val="nil"/>
          <w:right w:val="nil"/>
          <w:between w:val="nil"/>
        </w:pBdr>
        <w:jc w:val="both"/>
        <w:rPr>
          <w:color w:val="000000"/>
          <w:sz w:val="22"/>
          <w:szCs w:val="22"/>
        </w:rPr>
      </w:pPr>
    </w:p>
    <w:p w14:paraId="29FC5D5B"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2E3DB03B" w:rsidR="00A97703" w:rsidRPr="00C405B3" w:rsidRDefault="004D2AAD">
            <w:pPr>
              <w:pBdr>
                <w:top w:val="nil"/>
                <w:left w:val="nil"/>
                <w:bottom w:val="nil"/>
                <w:right w:val="nil"/>
                <w:between w:val="nil"/>
              </w:pBdr>
              <w:rPr>
                <w:color w:val="000000"/>
              </w:rPr>
            </w:pPr>
            <w:r>
              <w:rPr>
                <w:color w:val="000000"/>
              </w:rPr>
              <w:t>T</w:t>
            </w:r>
            <w:r w:rsidRPr="004D2AAD">
              <w:rPr>
                <w:color w:val="000000"/>
              </w:rPr>
              <w:t>inklo infrastruktūra ir jos įrengimo darbai</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492C2AFD" w:rsidR="00A97703" w:rsidRPr="00C405B3" w:rsidRDefault="004D2AAD">
            <w:pPr>
              <w:pBdr>
                <w:top w:val="nil"/>
                <w:left w:val="nil"/>
                <w:bottom w:val="nil"/>
                <w:right w:val="nil"/>
                <w:between w:val="nil"/>
              </w:pBdr>
              <w:jc w:val="center"/>
              <w:rPr>
                <w:color w:val="000000"/>
              </w:rPr>
            </w:pPr>
            <w:r>
              <w:rPr>
                <w:color w:val="000000"/>
              </w:rPr>
              <w:t>Komplektas</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1154919B"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 xml:space="preserve">Siūloma </w:t>
      </w:r>
      <w:r w:rsidR="004D2AAD" w:rsidRPr="004D2AAD">
        <w:rPr>
          <w:b/>
          <w:color w:val="000000"/>
          <w:sz w:val="22"/>
          <w:szCs w:val="22"/>
        </w:rPr>
        <w:t xml:space="preserve">tinklo infrastruktūra ir jos įrengimo darbai </w:t>
      </w:r>
      <w:r w:rsidRPr="0088137D">
        <w:rPr>
          <w:color w:val="000000"/>
          <w:sz w:val="22"/>
          <w:szCs w:val="22"/>
        </w:rPr>
        <w:t>visiškai atitinka pirkimo dokumentuose nurodytus reikalavimus ir jų savybės tokios:</w:t>
      </w:r>
    </w:p>
    <w:tbl>
      <w:tblPr>
        <w:tblStyle w:val="a1"/>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848"/>
        <w:gridCol w:w="1701"/>
        <w:gridCol w:w="2415"/>
      </w:tblGrid>
      <w:tr w:rsidR="00406F88" w:rsidRPr="00406F88" w14:paraId="1FF6F0D7" w14:textId="6FE9FA1C" w:rsidTr="00773A2B">
        <w:trPr>
          <w:tblHeader/>
          <w:jc w:val="center"/>
        </w:trPr>
        <w:tc>
          <w:tcPr>
            <w:tcW w:w="817" w:type="dxa"/>
            <w:shd w:val="clear" w:color="auto" w:fill="D9D9D9"/>
          </w:tcPr>
          <w:p w14:paraId="31CC1C33" w14:textId="77777777" w:rsidR="00406F88" w:rsidRPr="00406F88" w:rsidRDefault="00406F88" w:rsidP="00C43216">
            <w:pPr>
              <w:pBdr>
                <w:top w:val="nil"/>
                <w:left w:val="nil"/>
                <w:bottom w:val="nil"/>
                <w:right w:val="nil"/>
                <w:between w:val="nil"/>
              </w:pBdr>
              <w:jc w:val="center"/>
              <w:rPr>
                <w:color w:val="000000"/>
              </w:rPr>
            </w:pPr>
            <w:r w:rsidRPr="00406F88">
              <w:rPr>
                <w:b/>
                <w:color w:val="000000"/>
              </w:rPr>
              <w:t>Eil. Nr.</w:t>
            </w:r>
          </w:p>
        </w:tc>
        <w:tc>
          <w:tcPr>
            <w:tcW w:w="4848" w:type="dxa"/>
            <w:shd w:val="clear" w:color="auto" w:fill="D9D9D9"/>
            <w:vAlign w:val="center"/>
          </w:tcPr>
          <w:p w14:paraId="7E62B11B" w14:textId="77777777" w:rsidR="00406F88" w:rsidRPr="00406F88" w:rsidRDefault="00406F88" w:rsidP="00C43216">
            <w:pPr>
              <w:pBdr>
                <w:top w:val="nil"/>
                <w:left w:val="nil"/>
                <w:bottom w:val="nil"/>
                <w:right w:val="nil"/>
                <w:between w:val="nil"/>
              </w:pBdr>
              <w:jc w:val="center"/>
              <w:rPr>
                <w:color w:val="000000"/>
              </w:rPr>
            </w:pPr>
            <w:r w:rsidRPr="00406F88">
              <w:rPr>
                <w:b/>
                <w:color w:val="000000"/>
              </w:rPr>
              <w:t>Funkcijų ir / ar techninių reikalavimų (rodiklių) pavadinimas (apibūdinimas)</w:t>
            </w:r>
          </w:p>
        </w:tc>
        <w:tc>
          <w:tcPr>
            <w:tcW w:w="1701" w:type="dxa"/>
            <w:shd w:val="clear" w:color="auto" w:fill="D9D9D9"/>
            <w:vAlign w:val="center"/>
          </w:tcPr>
          <w:p w14:paraId="2B315E2F" w14:textId="77777777" w:rsidR="00406F88" w:rsidRPr="00406F88" w:rsidRDefault="00406F88" w:rsidP="00C43216">
            <w:pPr>
              <w:pBdr>
                <w:top w:val="nil"/>
                <w:left w:val="nil"/>
                <w:bottom w:val="nil"/>
                <w:right w:val="nil"/>
                <w:between w:val="nil"/>
              </w:pBdr>
              <w:jc w:val="center"/>
              <w:rPr>
                <w:color w:val="000000"/>
              </w:rPr>
            </w:pPr>
            <w:r w:rsidRPr="00406F88">
              <w:rPr>
                <w:b/>
                <w:color w:val="000000"/>
              </w:rPr>
              <w:t>Techniniai reikalavimai, rodikliai</w:t>
            </w:r>
          </w:p>
        </w:tc>
        <w:tc>
          <w:tcPr>
            <w:tcW w:w="2415" w:type="dxa"/>
            <w:shd w:val="clear" w:color="auto" w:fill="D9D9D9"/>
          </w:tcPr>
          <w:p w14:paraId="7E2CF862" w14:textId="476AF683" w:rsidR="00406F88" w:rsidRPr="00406F88" w:rsidRDefault="003835BE" w:rsidP="00C43216">
            <w:pPr>
              <w:pBdr>
                <w:top w:val="nil"/>
                <w:left w:val="nil"/>
                <w:bottom w:val="nil"/>
                <w:right w:val="nil"/>
                <w:between w:val="nil"/>
              </w:pBdr>
              <w:jc w:val="center"/>
              <w:rPr>
                <w:b/>
                <w:color w:val="000000"/>
              </w:rPr>
            </w:pPr>
            <w:r>
              <w:rPr>
                <w:b/>
                <w:color w:val="000000"/>
              </w:rPr>
              <w:t>Siūlomi</w:t>
            </w:r>
            <w:r w:rsidR="00406F88" w:rsidRPr="00406F88">
              <w:rPr>
                <w:b/>
                <w:color w:val="000000"/>
              </w:rPr>
              <w:t xml:space="preserve"> parametrai</w:t>
            </w:r>
          </w:p>
        </w:tc>
      </w:tr>
      <w:tr w:rsidR="004D2AAD" w:rsidRPr="00406F88" w14:paraId="5E039953" w14:textId="1E41BD51" w:rsidTr="00773A2B">
        <w:trPr>
          <w:jc w:val="center"/>
        </w:trPr>
        <w:tc>
          <w:tcPr>
            <w:tcW w:w="817" w:type="dxa"/>
          </w:tcPr>
          <w:p w14:paraId="5F8231AF"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20B8EEA7" w14:textId="0EDFBD35" w:rsidR="004D2AAD" w:rsidRPr="00406F88" w:rsidRDefault="004D2AAD" w:rsidP="004D2AAD">
            <w:r w:rsidRPr="00456DC7">
              <w:t>Klaipėdos LEZ teritorijoje privalomas įrengti judriojo ryšio bazinių stočių skaičius</w:t>
            </w:r>
          </w:p>
        </w:tc>
        <w:tc>
          <w:tcPr>
            <w:tcW w:w="1701" w:type="dxa"/>
          </w:tcPr>
          <w:p w14:paraId="71A83B9B" w14:textId="386A5D17" w:rsidR="004D2AAD" w:rsidRPr="00406F88" w:rsidRDefault="004D2AAD" w:rsidP="004D2AAD">
            <w:r w:rsidRPr="00456DC7">
              <w:t>Ne mažiau kaip 3</w:t>
            </w:r>
          </w:p>
        </w:tc>
        <w:tc>
          <w:tcPr>
            <w:tcW w:w="2415" w:type="dxa"/>
          </w:tcPr>
          <w:p w14:paraId="5B088DB0" w14:textId="77777777" w:rsidR="004D2AAD" w:rsidRPr="00406F88" w:rsidRDefault="004D2AAD" w:rsidP="004D2AAD"/>
        </w:tc>
      </w:tr>
      <w:tr w:rsidR="004D2AAD" w:rsidRPr="00406F88" w14:paraId="7FFC0025" w14:textId="72307ACB" w:rsidTr="00773A2B">
        <w:trPr>
          <w:jc w:val="center"/>
        </w:trPr>
        <w:tc>
          <w:tcPr>
            <w:tcW w:w="817" w:type="dxa"/>
          </w:tcPr>
          <w:p w14:paraId="4B1DF445"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5730E337" w14:textId="63821617" w:rsidR="004D2AAD" w:rsidRPr="00406F88" w:rsidRDefault="004D2AAD" w:rsidP="004D2AAD">
            <w:r w:rsidRPr="00456DC7">
              <w:t>Įrengiamos bazinės stotys privalo būti pritaikytos (užtikrinti) NB-IoT („daiktų interneto“) ryšio paslaugos teikimą pagal Cat. NB2 (3GPP Rel.14) technines specifikacijas</w:t>
            </w:r>
          </w:p>
        </w:tc>
        <w:tc>
          <w:tcPr>
            <w:tcW w:w="1701" w:type="dxa"/>
          </w:tcPr>
          <w:p w14:paraId="0989A141" w14:textId="10966F4A" w:rsidR="004D2AAD" w:rsidRPr="00406F88" w:rsidRDefault="004D2AAD" w:rsidP="004D2AAD">
            <w:r w:rsidRPr="00456DC7">
              <w:t>Privaloma</w:t>
            </w:r>
          </w:p>
        </w:tc>
        <w:tc>
          <w:tcPr>
            <w:tcW w:w="2415" w:type="dxa"/>
          </w:tcPr>
          <w:p w14:paraId="48E3A020" w14:textId="77777777" w:rsidR="004D2AAD" w:rsidRPr="00406F88" w:rsidRDefault="004D2AAD" w:rsidP="004D2AAD"/>
        </w:tc>
      </w:tr>
      <w:tr w:rsidR="004D2AAD" w:rsidRPr="00406F88" w14:paraId="1BDE25C3" w14:textId="5F82D87F" w:rsidTr="00773A2B">
        <w:trPr>
          <w:jc w:val="center"/>
        </w:trPr>
        <w:tc>
          <w:tcPr>
            <w:tcW w:w="817" w:type="dxa"/>
          </w:tcPr>
          <w:p w14:paraId="019E7ADD"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37DC27A8" w14:textId="763811D1" w:rsidR="004D2AAD" w:rsidRPr="00406F88" w:rsidRDefault="004D2AAD" w:rsidP="004D2AAD">
            <w:r w:rsidRPr="00456DC7">
              <w:t>Įrengiamos bazinės stotys privalo būti pritaikytos (užtikrinti) viešojo judriojo ryšio paslaugos teikimui panaudojant 2G/3G/4G technologijas</w:t>
            </w:r>
          </w:p>
        </w:tc>
        <w:tc>
          <w:tcPr>
            <w:tcW w:w="1701" w:type="dxa"/>
          </w:tcPr>
          <w:p w14:paraId="13EA3ACA" w14:textId="60107802" w:rsidR="004D2AAD" w:rsidRPr="00406F88" w:rsidRDefault="004D2AAD" w:rsidP="004D2AAD">
            <w:r w:rsidRPr="00456DC7">
              <w:t>Privaloma</w:t>
            </w:r>
          </w:p>
        </w:tc>
        <w:tc>
          <w:tcPr>
            <w:tcW w:w="2415" w:type="dxa"/>
          </w:tcPr>
          <w:p w14:paraId="39B8570E" w14:textId="77777777" w:rsidR="004D2AAD" w:rsidRPr="00406F88" w:rsidRDefault="004D2AAD" w:rsidP="004D2AAD"/>
        </w:tc>
      </w:tr>
      <w:tr w:rsidR="004D2AAD" w:rsidRPr="00406F88" w14:paraId="6C07B5C6" w14:textId="6FF08289" w:rsidTr="00773A2B">
        <w:trPr>
          <w:jc w:val="center"/>
        </w:trPr>
        <w:tc>
          <w:tcPr>
            <w:tcW w:w="817" w:type="dxa"/>
          </w:tcPr>
          <w:p w14:paraId="345B5D2B"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3011FE5C" w14:textId="72D8D2F1" w:rsidR="004D2AAD" w:rsidRPr="00406F88" w:rsidRDefault="004D2AAD" w:rsidP="004D2AAD">
            <w:r w:rsidRPr="00456DC7">
              <w:t>Aptarnaujamų NB-IoT galinių įrenginių skaičius</w:t>
            </w:r>
          </w:p>
        </w:tc>
        <w:tc>
          <w:tcPr>
            <w:tcW w:w="1701" w:type="dxa"/>
          </w:tcPr>
          <w:p w14:paraId="3D57CAB1" w14:textId="03216F2D" w:rsidR="004D2AAD" w:rsidRPr="00406F88" w:rsidRDefault="004D2AAD" w:rsidP="004D2AAD">
            <w:r w:rsidRPr="00456DC7">
              <w:t>Ne mažiau kaip 200 000</w:t>
            </w:r>
          </w:p>
        </w:tc>
        <w:tc>
          <w:tcPr>
            <w:tcW w:w="2415" w:type="dxa"/>
          </w:tcPr>
          <w:p w14:paraId="78CCA26D" w14:textId="77777777" w:rsidR="004D2AAD" w:rsidRPr="00406F88" w:rsidRDefault="004D2AAD" w:rsidP="004D2AAD"/>
        </w:tc>
      </w:tr>
      <w:tr w:rsidR="004D2AAD" w:rsidRPr="00406F88" w14:paraId="50E4C3F7" w14:textId="5D8015B9" w:rsidTr="00773A2B">
        <w:trPr>
          <w:jc w:val="center"/>
        </w:trPr>
        <w:tc>
          <w:tcPr>
            <w:tcW w:w="817" w:type="dxa"/>
          </w:tcPr>
          <w:p w14:paraId="7ED56616"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5BBA4F41" w14:textId="34B2BC22" w:rsidR="004D2AAD" w:rsidRPr="00406F88" w:rsidRDefault="004D2AAD" w:rsidP="004D2AAD">
            <w:r w:rsidRPr="00456DC7">
              <w:t>NB-IoT galinių įrenginių tiekimas, įskaitant (integruotas) SIM korteles ir jų jungiamumą/valdymą</w:t>
            </w:r>
          </w:p>
        </w:tc>
        <w:tc>
          <w:tcPr>
            <w:tcW w:w="1701" w:type="dxa"/>
          </w:tcPr>
          <w:p w14:paraId="157F54CC" w14:textId="47E83354" w:rsidR="004D2AAD" w:rsidRPr="00406F88" w:rsidRDefault="004D2AAD" w:rsidP="004D2AAD">
            <w:r w:rsidRPr="00456DC7">
              <w:t>Privaloma</w:t>
            </w:r>
          </w:p>
        </w:tc>
        <w:tc>
          <w:tcPr>
            <w:tcW w:w="2415" w:type="dxa"/>
          </w:tcPr>
          <w:p w14:paraId="15CE4A3A" w14:textId="77777777" w:rsidR="004D2AAD" w:rsidRPr="00406F88" w:rsidRDefault="004D2AAD" w:rsidP="004D2AAD"/>
        </w:tc>
      </w:tr>
      <w:tr w:rsidR="004D2AAD" w:rsidRPr="00406F88" w14:paraId="54DEE339" w14:textId="26025BC1" w:rsidTr="00773A2B">
        <w:trPr>
          <w:jc w:val="center"/>
        </w:trPr>
        <w:tc>
          <w:tcPr>
            <w:tcW w:w="817" w:type="dxa"/>
          </w:tcPr>
          <w:p w14:paraId="733EBADC"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48938BD9" w14:textId="3205F93B" w:rsidR="004D2AAD" w:rsidRPr="00406F88" w:rsidRDefault="004D2AAD" w:rsidP="004D2AAD">
            <w:r w:rsidRPr="00456DC7">
              <w:t>NB-IoT minimali greitaveika abiem kryptimis (downlink/uplink)</w:t>
            </w:r>
          </w:p>
        </w:tc>
        <w:tc>
          <w:tcPr>
            <w:tcW w:w="1701" w:type="dxa"/>
          </w:tcPr>
          <w:p w14:paraId="5F68DC78" w14:textId="2A370C80" w:rsidR="004D2AAD" w:rsidRPr="00406F88" w:rsidRDefault="004D2AAD" w:rsidP="004D2AAD">
            <w:r w:rsidRPr="00456DC7">
              <w:t>64 kbps</w:t>
            </w:r>
          </w:p>
        </w:tc>
        <w:tc>
          <w:tcPr>
            <w:tcW w:w="2415" w:type="dxa"/>
          </w:tcPr>
          <w:p w14:paraId="4386B5EF" w14:textId="77777777" w:rsidR="004D2AAD" w:rsidRPr="00406F88" w:rsidRDefault="004D2AAD" w:rsidP="004D2AAD"/>
        </w:tc>
      </w:tr>
      <w:tr w:rsidR="004D2AAD" w:rsidRPr="00406F88" w14:paraId="04BF4EBD" w14:textId="21FE5BDB" w:rsidTr="00773A2B">
        <w:trPr>
          <w:jc w:val="center"/>
        </w:trPr>
        <w:tc>
          <w:tcPr>
            <w:tcW w:w="817" w:type="dxa"/>
          </w:tcPr>
          <w:p w14:paraId="05BFF6AD"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3066ECB7" w14:textId="1CE74998" w:rsidR="004D2AAD" w:rsidRPr="00406F88" w:rsidRDefault="004D2AAD" w:rsidP="004D2AAD">
            <w:r w:rsidRPr="00456DC7">
              <w:t>Vidutinis balsinio ryšio paslaugų MOS rodiklis</w:t>
            </w:r>
          </w:p>
        </w:tc>
        <w:tc>
          <w:tcPr>
            <w:tcW w:w="1701" w:type="dxa"/>
          </w:tcPr>
          <w:p w14:paraId="77940636" w14:textId="6FFEFD72" w:rsidR="004D2AAD" w:rsidRPr="00406F88" w:rsidRDefault="004D2AAD" w:rsidP="004D2AAD">
            <w:r w:rsidRPr="00456DC7">
              <w:t>ne mažesnis nei 4</w:t>
            </w:r>
          </w:p>
        </w:tc>
        <w:tc>
          <w:tcPr>
            <w:tcW w:w="2415" w:type="dxa"/>
          </w:tcPr>
          <w:p w14:paraId="3616A5B8" w14:textId="77777777" w:rsidR="004D2AAD" w:rsidRPr="00406F88" w:rsidRDefault="004D2AAD" w:rsidP="004D2AAD"/>
        </w:tc>
      </w:tr>
      <w:tr w:rsidR="004D2AAD" w:rsidRPr="00406F88" w14:paraId="64308A75" w14:textId="1DE0506C" w:rsidTr="00773A2B">
        <w:trPr>
          <w:jc w:val="center"/>
        </w:trPr>
        <w:tc>
          <w:tcPr>
            <w:tcW w:w="817" w:type="dxa"/>
          </w:tcPr>
          <w:p w14:paraId="3A3C6BB9"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3AFD617D" w14:textId="244DE538" w:rsidR="004D2AAD" w:rsidRPr="00406F88" w:rsidRDefault="004D2AAD" w:rsidP="004D2AAD">
            <w:r w:rsidRPr="00456DC7">
              <w:t>Vidutinė judriojo 4G ryšio duomenų perdavimo greitaveika iš bazinės stoties į galinį įrenginį (angl. „</w:t>
            </w:r>
            <w:r w:rsidRPr="00456DC7">
              <w:rPr>
                <w:i/>
              </w:rPr>
              <w:t>downlink</w:t>
            </w:r>
            <w:r w:rsidRPr="00456DC7">
              <w:t>“)</w:t>
            </w:r>
          </w:p>
        </w:tc>
        <w:tc>
          <w:tcPr>
            <w:tcW w:w="1701" w:type="dxa"/>
          </w:tcPr>
          <w:p w14:paraId="2591C49D" w14:textId="5B5F50E9" w:rsidR="004D2AAD" w:rsidRPr="00406F88" w:rsidRDefault="004D2AAD" w:rsidP="004D2AAD">
            <w:r w:rsidRPr="00456DC7">
              <w:t>ne mažesnė nei 200 Mbps</w:t>
            </w:r>
          </w:p>
        </w:tc>
        <w:tc>
          <w:tcPr>
            <w:tcW w:w="2415" w:type="dxa"/>
          </w:tcPr>
          <w:p w14:paraId="417A0B23" w14:textId="77777777" w:rsidR="004D2AAD" w:rsidRPr="00406F88" w:rsidRDefault="004D2AAD" w:rsidP="004D2AAD"/>
        </w:tc>
      </w:tr>
      <w:tr w:rsidR="004D2AAD" w:rsidRPr="00406F88" w14:paraId="6A8F095B" w14:textId="020A17A2" w:rsidTr="00773A2B">
        <w:trPr>
          <w:jc w:val="center"/>
        </w:trPr>
        <w:tc>
          <w:tcPr>
            <w:tcW w:w="817" w:type="dxa"/>
          </w:tcPr>
          <w:p w14:paraId="353C9906"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70C751F2" w14:textId="72AFE3FE" w:rsidR="004D2AAD" w:rsidRPr="00406F88" w:rsidRDefault="004D2AAD" w:rsidP="004D2AAD">
            <w:r w:rsidRPr="00456DC7">
              <w:t>Vidutinė judriojo 4G ryšio duomenų perdavimo greitaveika iš galinio įrenginio į bazinę stotį (angl. „</w:t>
            </w:r>
            <w:r w:rsidRPr="00456DC7">
              <w:rPr>
                <w:i/>
              </w:rPr>
              <w:t>uplink</w:t>
            </w:r>
            <w:r w:rsidRPr="00456DC7">
              <w:t>“)</w:t>
            </w:r>
          </w:p>
        </w:tc>
        <w:tc>
          <w:tcPr>
            <w:tcW w:w="1701" w:type="dxa"/>
          </w:tcPr>
          <w:p w14:paraId="299F97CB" w14:textId="60CA6FF2" w:rsidR="004D2AAD" w:rsidRPr="00406F88" w:rsidRDefault="004D2AAD" w:rsidP="004D2AAD">
            <w:r w:rsidRPr="00456DC7">
              <w:t>ne mažesnė nei 50 Mbps</w:t>
            </w:r>
          </w:p>
        </w:tc>
        <w:tc>
          <w:tcPr>
            <w:tcW w:w="2415" w:type="dxa"/>
          </w:tcPr>
          <w:p w14:paraId="58395421" w14:textId="77777777" w:rsidR="004D2AAD" w:rsidRPr="00406F88" w:rsidRDefault="004D2AAD" w:rsidP="004D2AAD"/>
        </w:tc>
      </w:tr>
      <w:tr w:rsidR="004D2AAD" w:rsidRPr="00406F88" w14:paraId="1C4576C6" w14:textId="2A5D4B43" w:rsidTr="00773A2B">
        <w:trPr>
          <w:jc w:val="center"/>
        </w:trPr>
        <w:tc>
          <w:tcPr>
            <w:tcW w:w="817" w:type="dxa"/>
          </w:tcPr>
          <w:p w14:paraId="0C66D442"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5FE9A68A" w14:textId="51358DAD" w:rsidR="004D2AAD" w:rsidRPr="00406F88" w:rsidRDefault="004D2AAD" w:rsidP="004D2AAD">
            <w:r w:rsidRPr="00456DC7">
              <w:t>Vidutinė judriojo 4G ryšio duomenų perdavimo-priėmimo delsa (angl. „</w:t>
            </w:r>
            <w:r w:rsidRPr="00456DC7">
              <w:rPr>
                <w:i/>
              </w:rPr>
              <w:t>ping round trip time</w:t>
            </w:r>
            <w:r w:rsidRPr="00456DC7">
              <w:t>“)</w:t>
            </w:r>
          </w:p>
        </w:tc>
        <w:tc>
          <w:tcPr>
            <w:tcW w:w="1701" w:type="dxa"/>
          </w:tcPr>
          <w:p w14:paraId="21A6EFAD" w14:textId="0E88FBDE" w:rsidR="004D2AAD" w:rsidRPr="00406F88" w:rsidRDefault="004D2AAD" w:rsidP="004D2AAD">
            <w:r w:rsidRPr="00456DC7">
              <w:t>Iki 50 ms</w:t>
            </w:r>
          </w:p>
        </w:tc>
        <w:tc>
          <w:tcPr>
            <w:tcW w:w="2415" w:type="dxa"/>
          </w:tcPr>
          <w:p w14:paraId="581D0894" w14:textId="77777777" w:rsidR="004D2AAD" w:rsidRPr="00406F88" w:rsidRDefault="004D2AAD" w:rsidP="004D2AAD"/>
        </w:tc>
      </w:tr>
      <w:tr w:rsidR="004D2AAD" w:rsidRPr="00406F88" w14:paraId="33348D6F" w14:textId="6CDEFB4B" w:rsidTr="00773A2B">
        <w:trPr>
          <w:jc w:val="center"/>
        </w:trPr>
        <w:tc>
          <w:tcPr>
            <w:tcW w:w="817" w:type="dxa"/>
          </w:tcPr>
          <w:p w14:paraId="2FEA42E0"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38333B35" w14:textId="77777777" w:rsidR="004D2AAD" w:rsidRPr="00456DC7" w:rsidRDefault="004D2AAD" w:rsidP="004D2AAD">
            <w:pPr>
              <w:ind w:hanging="2"/>
              <w:jc w:val="both"/>
            </w:pPr>
            <w:r w:rsidRPr="00456DC7">
              <w:t>IoT/4G ryšio padengimas lauke turi būti ne blogesnis nei:</w:t>
            </w:r>
          </w:p>
          <w:p w14:paraId="207325A4" w14:textId="77777777" w:rsidR="004D2AAD" w:rsidRPr="00456DC7" w:rsidRDefault="004D2AAD" w:rsidP="004D2AAD">
            <w:pPr>
              <w:ind w:hanging="2"/>
              <w:jc w:val="both"/>
            </w:pPr>
          </w:p>
          <w:tbl>
            <w:tblPr>
              <w:tblStyle w:val="TableGrid"/>
              <w:tblW w:w="0" w:type="auto"/>
              <w:tblLayout w:type="fixed"/>
              <w:tblLook w:val="04A0" w:firstRow="1" w:lastRow="0" w:firstColumn="1" w:lastColumn="0" w:noHBand="0" w:noVBand="1"/>
            </w:tblPr>
            <w:tblGrid>
              <w:gridCol w:w="2805"/>
              <w:gridCol w:w="1843"/>
            </w:tblGrid>
            <w:tr w:rsidR="004D2AAD" w:rsidRPr="00456DC7" w14:paraId="7B3696B6" w14:textId="77777777" w:rsidTr="00383C46">
              <w:trPr>
                <w:trHeight w:val="280"/>
              </w:trPr>
              <w:tc>
                <w:tcPr>
                  <w:tcW w:w="2805" w:type="dxa"/>
                  <w:noWrap/>
                </w:tcPr>
                <w:p w14:paraId="7C77BFB1" w14:textId="77777777" w:rsidR="004D2AAD" w:rsidRPr="00456DC7" w:rsidRDefault="004D2AAD" w:rsidP="004D2AAD">
                  <w:pPr>
                    <w:ind w:hanging="2"/>
                    <w:jc w:val="center"/>
                    <w:rPr>
                      <w:b/>
                      <w:sz w:val="18"/>
                      <w:szCs w:val="18"/>
                    </w:rPr>
                  </w:pPr>
                  <w:r w:rsidRPr="00456DC7">
                    <w:rPr>
                      <w:b/>
                      <w:sz w:val="18"/>
                      <w:szCs w:val="18"/>
                    </w:rPr>
                    <w:t>Signalo lygis, apskaičiuojamas priėmus 95% „slow fading“ maržą</w:t>
                  </w:r>
                </w:p>
              </w:tc>
              <w:tc>
                <w:tcPr>
                  <w:tcW w:w="1843" w:type="dxa"/>
                  <w:noWrap/>
                </w:tcPr>
                <w:p w14:paraId="1901F592" w14:textId="77777777" w:rsidR="004D2AAD" w:rsidRPr="00456DC7" w:rsidRDefault="004D2AAD" w:rsidP="004D2AAD">
                  <w:pPr>
                    <w:ind w:hanging="2"/>
                    <w:jc w:val="center"/>
                    <w:rPr>
                      <w:b/>
                      <w:sz w:val="18"/>
                      <w:szCs w:val="18"/>
                    </w:rPr>
                  </w:pPr>
                  <w:r w:rsidRPr="00456DC7">
                    <w:rPr>
                      <w:b/>
                      <w:sz w:val="18"/>
                      <w:szCs w:val="18"/>
                    </w:rPr>
                    <w:t>LEZ teritorijos dalis</w:t>
                  </w:r>
                </w:p>
              </w:tc>
            </w:tr>
            <w:tr w:rsidR="004D2AAD" w:rsidRPr="00456DC7" w14:paraId="03A40A3E" w14:textId="77777777" w:rsidTr="00383C46">
              <w:trPr>
                <w:trHeight w:val="280"/>
              </w:trPr>
              <w:tc>
                <w:tcPr>
                  <w:tcW w:w="2805" w:type="dxa"/>
                  <w:noWrap/>
                  <w:hideMark/>
                </w:tcPr>
                <w:p w14:paraId="7840B88D" w14:textId="77777777" w:rsidR="004D2AAD" w:rsidRPr="00456DC7" w:rsidRDefault="004D2AAD" w:rsidP="004D2AAD">
                  <w:pPr>
                    <w:ind w:hanging="2"/>
                    <w:rPr>
                      <w:sz w:val="18"/>
                      <w:szCs w:val="18"/>
                    </w:rPr>
                  </w:pPr>
                  <w:r w:rsidRPr="00456DC7">
                    <w:rPr>
                      <w:sz w:val="18"/>
                      <w:szCs w:val="18"/>
                    </w:rPr>
                    <w:t>≥ -95 dBm</w:t>
                  </w:r>
                </w:p>
              </w:tc>
              <w:tc>
                <w:tcPr>
                  <w:tcW w:w="1843" w:type="dxa"/>
                  <w:noWrap/>
                  <w:hideMark/>
                </w:tcPr>
                <w:p w14:paraId="65F503EA" w14:textId="77777777" w:rsidR="004D2AAD" w:rsidRPr="00456DC7" w:rsidRDefault="004D2AAD" w:rsidP="004D2AAD">
                  <w:pPr>
                    <w:ind w:hanging="2"/>
                    <w:jc w:val="center"/>
                    <w:rPr>
                      <w:sz w:val="18"/>
                      <w:szCs w:val="18"/>
                    </w:rPr>
                  </w:pPr>
                  <w:r w:rsidRPr="00456DC7">
                    <w:rPr>
                      <w:sz w:val="18"/>
                      <w:szCs w:val="18"/>
                    </w:rPr>
                    <w:t>≥ 90%</w:t>
                  </w:r>
                </w:p>
              </w:tc>
            </w:tr>
            <w:tr w:rsidR="004D2AAD" w:rsidRPr="00456DC7" w14:paraId="2D10E38D" w14:textId="77777777" w:rsidTr="00383C46">
              <w:trPr>
                <w:trHeight w:val="280"/>
              </w:trPr>
              <w:tc>
                <w:tcPr>
                  <w:tcW w:w="2805" w:type="dxa"/>
                  <w:noWrap/>
                  <w:hideMark/>
                </w:tcPr>
                <w:p w14:paraId="4729A505" w14:textId="77777777" w:rsidR="004D2AAD" w:rsidRPr="00456DC7" w:rsidRDefault="004D2AAD" w:rsidP="004D2AAD">
                  <w:pPr>
                    <w:ind w:hanging="2"/>
                    <w:rPr>
                      <w:sz w:val="18"/>
                      <w:szCs w:val="18"/>
                    </w:rPr>
                  </w:pPr>
                  <w:r w:rsidRPr="00456DC7">
                    <w:rPr>
                      <w:sz w:val="18"/>
                      <w:szCs w:val="18"/>
                    </w:rPr>
                    <w:t>≥ -105 dBm</w:t>
                  </w:r>
                </w:p>
              </w:tc>
              <w:tc>
                <w:tcPr>
                  <w:tcW w:w="1843" w:type="dxa"/>
                  <w:noWrap/>
                  <w:hideMark/>
                </w:tcPr>
                <w:p w14:paraId="23AC8902" w14:textId="77777777" w:rsidR="004D2AAD" w:rsidRPr="00456DC7" w:rsidRDefault="004D2AAD" w:rsidP="004D2AAD">
                  <w:pPr>
                    <w:ind w:hanging="2"/>
                    <w:jc w:val="center"/>
                    <w:rPr>
                      <w:sz w:val="18"/>
                      <w:szCs w:val="18"/>
                    </w:rPr>
                  </w:pPr>
                  <w:r w:rsidRPr="00456DC7">
                    <w:rPr>
                      <w:sz w:val="18"/>
                      <w:szCs w:val="18"/>
                    </w:rPr>
                    <w:t>≥ 97%</w:t>
                  </w:r>
                </w:p>
              </w:tc>
            </w:tr>
            <w:tr w:rsidR="004D2AAD" w:rsidRPr="00456DC7" w14:paraId="032897E4" w14:textId="77777777" w:rsidTr="00383C46">
              <w:trPr>
                <w:trHeight w:val="280"/>
              </w:trPr>
              <w:tc>
                <w:tcPr>
                  <w:tcW w:w="2805" w:type="dxa"/>
                  <w:noWrap/>
                  <w:hideMark/>
                </w:tcPr>
                <w:p w14:paraId="7BF6592F" w14:textId="77777777" w:rsidR="004D2AAD" w:rsidRPr="00456DC7" w:rsidRDefault="004D2AAD" w:rsidP="004D2AAD">
                  <w:pPr>
                    <w:ind w:hanging="2"/>
                    <w:rPr>
                      <w:sz w:val="18"/>
                      <w:szCs w:val="18"/>
                    </w:rPr>
                  </w:pPr>
                  <w:r w:rsidRPr="00456DC7">
                    <w:rPr>
                      <w:sz w:val="18"/>
                      <w:szCs w:val="18"/>
                    </w:rPr>
                    <w:t>≥ -115 dBm</w:t>
                  </w:r>
                </w:p>
              </w:tc>
              <w:tc>
                <w:tcPr>
                  <w:tcW w:w="1843" w:type="dxa"/>
                  <w:noWrap/>
                  <w:hideMark/>
                </w:tcPr>
                <w:p w14:paraId="34C84C6C" w14:textId="77777777" w:rsidR="004D2AAD" w:rsidRPr="00456DC7" w:rsidRDefault="004D2AAD" w:rsidP="004D2AAD">
                  <w:pPr>
                    <w:ind w:hanging="2"/>
                    <w:jc w:val="center"/>
                    <w:rPr>
                      <w:sz w:val="18"/>
                      <w:szCs w:val="18"/>
                    </w:rPr>
                  </w:pPr>
                  <w:r w:rsidRPr="00456DC7">
                    <w:rPr>
                      <w:sz w:val="18"/>
                      <w:szCs w:val="18"/>
                    </w:rPr>
                    <w:t>≥ 99%</w:t>
                  </w:r>
                </w:p>
              </w:tc>
            </w:tr>
          </w:tbl>
          <w:p w14:paraId="49146703" w14:textId="009FBB19" w:rsidR="004D2AAD" w:rsidRPr="00406F88" w:rsidRDefault="004D2AAD" w:rsidP="004D2AAD"/>
        </w:tc>
        <w:tc>
          <w:tcPr>
            <w:tcW w:w="1701" w:type="dxa"/>
          </w:tcPr>
          <w:p w14:paraId="2EC0BD8D" w14:textId="4757B256" w:rsidR="004D2AAD" w:rsidRPr="00406F88" w:rsidRDefault="004D2AAD" w:rsidP="004D2AAD">
            <w:r w:rsidRPr="00456DC7">
              <w:t>Privaloma</w:t>
            </w:r>
          </w:p>
        </w:tc>
        <w:tc>
          <w:tcPr>
            <w:tcW w:w="2415" w:type="dxa"/>
          </w:tcPr>
          <w:p w14:paraId="415B4ACE" w14:textId="77777777" w:rsidR="004D2AAD" w:rsidRPr="00406F88" w:rsidRDefault="004D2AAD" w:rsidP="004D2AAD"/>
        </w:tc>
      </w:tr>
      <w:tr w:rsidR="004D2AAD" w:rsidRPr="00406F88" w14:paraId="5492B551" w14:textId="6651A3AA" w:rsidTr="00773A2B">
        <w:trPr>
          <w:jc w:val="center"/>
        </w:trPr>
        <w:tc>
          <w:tcPr>
            <w:tcW w:w="817" w:type="dxa"/>
          </w:tcPr>
          <w:p w14:paraId="0222B28B" w14:textId="77777777" w:rsidR="004D2AAD" w:rsidRPr="00406F88" w:rsidRDefault="004D2AAD" w:rsidP="004D2AAD">
            <w:pPr>
              <w:pStyle w:val="ListParagraph"/>
              <w:numPr>
                <w:ilvl w:val="0"/>
                <w:numId w:val="26"/>
              </w:numPr>
              <w:pBdr>
                <w:top w:val="nil"/>
                <w:left w:val="nil"/>
                <w:bottom w:val="nil"/>
                <w:right w:val="nil"/>
                <w:between w:val="nil"/>
              </w:pBdr>
              <w:rPr>
                <w:color w:val="000000"/>
              </w:rPr>
            </w:pPr>
          </w:p>
        </w:tc>
        <w:tc>
          <w:tcPr>
            <w:tcW w:w="4848" w:type="dxa"/>
          </w:tcPr>
          <w:p w14:paraId="0A61630B" w14:textId="77777777" w:rsidR="004D2AAD" w:rsidRPr="00456DC7" w:rsidRDefault="004D2AAD" w:rsidP="004D2AAD">
            <w:pPr>
              <w:ind w:hanging="2"/>
              <w:jc w:val="both"/>
            </w:pPr>
            <w:r w:rsidRPr="00456DC7">
              <w:t>Tinklo infrastruktūros darbai turi apimti šiuos darbus:</w:t>
            </w:r>
          </w:p>
          <w:p w14:paraId="55214049" w14:textId="77777777" w:rsidR="004D2AAD" w:rsidRPr="00456DC7" w:rsidRDefault="004D2AAD" w:rsidP="004D2AAD">
            <w:pPr>
              <w:pStyle w:val="ListParagraph"/>
              <w:numPr>
                <w:ilvl w:val="0"/>
                <w:numId w:val="27"/>
              </w:numPr>
              <w:jc w:val="both"/>
            </w:pPr>
            <w:r w:rsidRPr="00456DC7">
              <w:t>Bazinių stočių statymo darbai</w:t>
            </w:r>
          </w:p>
          <w:p w14:paraId="77AC1F8F" w14:textId="77777777" w:rsidR="004D2AAD" w:rsidRPr="00456DC7" w:rsidRDefault="004D2AAD" w:rsidP="004D2AAD">
            <w:pPr>
              <w:pStyle w:val="ListParagraph"/>
              <w:numPr>
                <w:ilvl w:val="0"/>
                <w:numId w:val="27"/>
              </w:numPr>
              <w:jc w:val="both"/>
            </w:pPr>
            <w:r w:rsidRPr="00456DC7">
              <w:t>Elektros atvedimo darbus</w:t>
            </w:r>
          </w:p>
          <w:p w14:paraId="2143B87F" w14:textId="77777777" w:rsidR="004D2AAD" w:rsidRPr="00456DC7" w:rsidRDefault="004D2AAD" w:rsidP="004D2AAD">
            <w:pPr>
              <w:pStyle w:val="ListParagraph"/>
              <w:numPr>
                <w:ilvl w:val="0"/>
                <w:numId w:val="27"/>
              </w:numPr>
              <w:jc w:val="both"/>
            </w:pPr>
            <w:r w:rsidRPr="00456DC7">
              <w:t>Optikos, el. atvedimo ir įrangos montavimo darbus</w:t>
            </w:r>
          </w:p>
          <w:p w14:paraId="08284276" w14:textId="3E09AA3E" w:rsidR="004D2AAD" w:rsidRPr="00406F88" w:rsidRDefault="004D2AAD" w:rsidP="004D2AAD">
            <w:r w:rsidRPr="00456DC7">
              <w:t>Paleidimo ir konfigūravimo darbus</w:t>
            </w:r>
          </w:p>
        </w:tc>
        <w:tc>
          <w:tcPr>
            <w:tcW w:w="1701" w:type="dxa"/>
          </w:tcPr>
          <w:p w14:paraId="0B8A52AF" w14:textId="13D4D8A7" w:rsidR="004D2AAD" w:rsidRPr="00406F88" w:rsidRDefault="004D2AAD" w:rsidP="004D2AAD">
            <w:r w:rsidRPr="00456DC7">
              <w:t>Privaloma</w:t>
            </w:r>
          </w:p>
        </w:tc>
        <w:tc>
          <w:tcPr>
            <w:tcW w:w="2415" w:type="dxa"/>
          </w:tcPr>
          <w:p w14:paraId="6500A100" w14:textId="77777777" w:rsidR="004D2AAD" w:rsidRPr="00406F88" w:rsidRDefault="004D2AAD" w:rsidP="004D2AAD">
            <w:pPr>
              <w:rPr>
                <w:highlight w:val="yellow"/>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22F09BC8" w14:textId="77777777" w:rsidR="00A97703" w:rsidRPr="0088137D" w:rsidRDefault="00C01E24">
      <w:pPr>
        <w:pBdr>
          <w:top w:val="nil"/>
          <w:left w:val="nil"/>
          <w:bottom w:val="nil"/>
          <w:right w:val="nil"/>
          <w:between w:val="nil"/>
        </w:pBdr>
        <w:ind w:firstLine="720"/>
        <w:jc w:val="both"/>
        <w:rPr>
          <w:color w:val="000000"/>
          <w:sz w:val="22"/>
          <w:szCs w:val="22"/>
        </w:rPr>
      </w:pPr>
      <w:r w:rsidRPr="0088137D">
        <w:rPr>
          <w:color w:val="000000"/>
          <w:sz w:val="22"/>
          <w:szCs w:val="22"/>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C405B3" w14:paraId="206DA65D" w14:textId="77777777">
        <w:tc>
          <w:tcPr>
            <w:tcW w:w="817" w:type="dxa"/>
          </w:tcPr>
          <w:p w14:paraId="03950E05" w14:textId="77777777" w:rsidR="00A97703" w:rsidRPr="00C405B3" w:rsidRDefault="00C01E24">
            <w:pPr>
              <w:pBdr>
                <w:top w:val="nil"/>
                <w:left w:val="nil"/>
                <w:bottom w:val="nil"/>
                <w:right w:val="nil"/>
                <w:between w:val="nil"/>
              </w:pBdr>
              <w:jc w:val="center"/>
              <w:rPr>
                <w:color w:val="000000"/>
              </w:rPr>
            </w:pPr>
            <w:r w:rsidRPr="00C405B3">
              <w:rPr>
                <w:b/>
                <w:color w:val="000000"/>
              </w:rPr>
              <w:t>Eil.Nr.</w:t>
            </w:r>
          </w:p>
        </w:tc>
        <w:tc>
          <w:tcPr>
            <w:tcW w:w="7088" w:type="dxa"/>
          </w:tcPr>
          <w:p w14:paraId="08477870" w14:textId="77777777" w:rsidR="00A97703" w:rsidRPr="00C405B3" w:rsidRDefault="00C01E24">
            <w:pPr>
              <w:pBdr>
                <w:top w:val="nil"/>
                <w:left w:val="nil"/>
                <w:bottom w:val="nil"/>
                <w:right w:val="nil"/>
                <w:between w:val="nil"/>
              </w:pBdr>
              <w:jc w:val="center"/>
              <w:rPr>
                <w:color w:val="000000"/>
              </w:rPr>
            </w:pPr>
            <w:r w:rsidRPr="00C405B3">
              <w:rPr>
                <w:b/>
                <w:color w:val="000000"/>
              </w:rPr>
              <w:t>Pateiktų dokumentų pavadinimas</w:t>
            </w:r>
          </w:p>
        </w:tc>
        <w:tc>
          <w:tcPr>
            <w:tcW w:w="1984" w:type="dxa"/>
          </w:tcPr>
          <w:p w14:paraId="38E41104" w14:textId="77777777" w:rsidR="00A97703" w:rsidRPr="00C405B3" w:rsidRDefault="00C01E24">
            <w:pPr>
              <w:pBdr>
                <w:top w:val="nil"/>
                <w:left w:val="nil"/>
                <w:bottom w:val="nil"/>
                <w:right w:val="nil"/>
                <w:between w:val="nil"/>
              </w:pBdr>
              <w:jc w:val="center"/>
              <w:rPr>
                <w:color w:val="000000"/>
              </w:rPr>
            </w:pPr>
            <w:r w:rsidRPr="00C405B3">
              <w:rPr>
                <w:b/>
                <w:color w:val="000000"/>
              </w:rPr>
              <w:t>Dokumento puslapių skaičius</w:t>
            </w:r>
          </w:p>
        </w:tc>
      </w:tr>
      <w:tr w:rsidR="00A97703" w:rsidRPr="00C405B3" w14:paraId="05167DD2" w14:textId="77777777">
        <w:tc>
          <w:tcPr>
            <w:tcW w:w="817" w:type="dxa"/>
          </w:tcPr>
          <w:p w14:paraId="2994047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1.</w:t>
            </w:r>
          </w:p>
        </w:tc>
        <w:tc>
          <w:tcPr>
            <w:tcW w:w="7088" w:type="dxa"/>
          </w:tcPr>
          <w:p w14:paraId="2E7B47E8" w14:textId="5000830C" w:rsidR="00A97703" w:rsidRPr="00C405B3" w:rsidRDefault="00C01E24">
            <w:pPr>
              <w:pBdr>
                <w:top w:val="nil"/>
                <w:left w:val="nil"/>
                <w:bottom w:val="nil"/>
                <w:right w:val="nil"/>
                <w:between w:val="nil"/>
              </w:pBdr>
              <w:jc w:val="both"/>
              <w:rPr>
                <w:color w:val="000000"/>
              </w:rPr>
            </w:pPr>
            <w:r w:rsidRPr="00C405B3">
              <w:rPr>
                <w:color w:val="000000"/>
              </w:rPr>
              <w:t xml:space="preserve">Įgaliojimas pasirašyti pasiūlymą (ir pirkimo – pardavimo sutartį) (jei pasiūlymą  pasirašo  ne  </w:t>
            </w:r>
            <w:r w:rsidR="00A13DA9">
              <w:rPr>
                <w:color w:val="000000"/>
              </w:rPr>
              <w:t>Rangovo</w:t>
            </w:r>
            <w:r w:rsidRPr="00C405B3">
              <w:rPr>
                <w:color w:val="000000"/>
              </w:rPr>
              <w:t xml:space="preserve">  (juridinio asmens)  vadovas</w:t>
            </w:r>
          </w:p>
        </w:tc>
        <w:tc>
          <w:tcPr>
            <w:tcW w:w="1984" w:type="dxa"/>
          </w:tcPr>
          <w:p w14:paraId="4A82557D" w14:textId="77777777" w:rsidR="00A97703" w:rsidRPr="00C405B3" w:rsidRDefault="00A97703">
            <w:pPr>
              <w:pBdr>
                <w:top w:val="nil"/>
                <w:left w:val="nil"/>
                <w:bottom w:val="nil"/>
                <w:right w:val="nil"/>
                <w:between w:val="nil"/>
              </w:pBdr>
              <w:jc w:val="both"/>
              <w:rPr>
                <w:color w:val="000000"/>
              </w:rPr>
            </w:pPr>
          </w:p>
        </w:tc>
      </w:tr>
      <w:tr w:rsidR="00A97703" w:rsidRPr="00C405B3" w14:paraId="56B39137" w14:textId="77777777">
        <w:tc>
          <w:tcPr>
            <w:tcW w:w="817" w:type="dxa"/>
          </w:tcPr>
          <w:p w14:paraId="4AE599DC"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2.</w:t>
            </w:r>
          </w:p>
        </w:tc>
        <w:tc>
          <w:tcPr>
            <w:tcW w:w="7088" w:type="dxa"/>
          </w:tcPr>
          <w:p w14:paraId="654C6C14" w14:textId="70B4F562" w:rsidR="00A97703" w:rsidRPr="00C405B3" w:rsidRDefault="00C01E24">
            <w:pPr>
              <w:pBdr>
                <w:top w:val="nil"/>
                <w:left w:val="nil"/>
                <w:bottom w:val="nil"/>
                <w:right w:val="nil"/>
                <w:between w:val="nil"/>
              </w:pBdr>
              <w:jc w:val="both"/>
              <w:rPr>
                <w:color w:val="000000"/>
              </w:rPr>
            </w:pPr>
            <w:r w:rsidRPr="00C405B3">
              <w:rPr>
                <w:color w:val="000000"/>
              </w:rPr>
              <w:t xml:space="preserve">Nurodytus minimalius bendruosius </w:t>
            </w:r>
            <w:r w:rsidR="005B3CB4">
              <w:rPr>
                <w:color w:val="000000"/>
              </w:rPr>
              <w:t>rangovų</w:t>
            </w:r>
            <w:r w:rsidRPr="00C405B3">
              <w:rPr>
                <w:color w:val="000000"/>
              </w:rPr>
              <w:t xml:space="preserve"> kvalifikacijos reikalavimus</w:t>
            </w:r>
            <w:r w:rsidR="002F24D7" w:rsidRPr="00C405B3">
              <w:rPr>
                <w:color w:val="000000"/>
              </w:rPr>
              <w:t xml:space="preserve"> (3.1.1.</w:t>
            </w:r>
            <w:r w:rsidRPr="00C405B3">
              <w:rPr>
                <w:color w:val="000000"/>
              </w:rPr>
              <w:t xml:space="preserve"> punkte) pagrindžiantys dokumentai arba kvalifikacijos reikalavimų atitikties deklaracija</w:t>
            </w:r>
          </w:p>
        </w:tc>
        <w:tc>
          <w:tcPr>
            <w:tcW w:w="1984" w:type="dxa"/>
          </w:tcPr>
          <w:p w14:paraId="3FDB2F54" w14:textId="77777777" w:rsidR="00A97703" w:rsidRPr="00C405B3" w:rsidRDefault="00A97703">
            <w:pPr>
              <w:pBdr>
                <w:top w:val="nil"/>
                <w:left w:val="nil"/>
                <w:bottom w:val="nil"/>
                <w:right w:val="nil"/>
                <w:between w:val="nil"/>
              </w:pBdr>
              <w:jc w:val="both"/>
              <w:rPr>
                <w:color w:val="000000"/>
              </w:rPr>
            </w:pPr>
          </w:p>
        </w:tc>
      </w:tr>
      <w:tr w:rsidR="00A97703" w:rsidRPr="00C405B3" w14:paraId="0DD7CC42" w14:textId="77777777">
        <w:tc>
          <w:tcPr>
            <w:tcW w:w="817" w:type="dxa"/>
          </w:tcPr>
          <w:p w14:paraId="41D6D3CE"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3.</w:t>
            </w:r>
          </w:p>
        </w:tc>
        <w:tc>
          <w:tcPr>
            <w:tcW w:w="7088" w:type="dxa"/>
          </w:tcPr>
          <w:p w14:paraId="69886418" w14:textId="09794717" w:rsidR="00A97703" w:rsidRPr="00C405B3" w:rsidRDefault="00C01E24">
            <w:pPr>
              <w:pBdr>
                <w:top w:val="nil"/>
                <w:left w:val="nil"/>
                <w:bottom w:val="nil"/>
                <w:right w:val="nil"/>
                <w:between w:val="nil"/>
              </w:pBdr>
              <w:jc w:val="both"/>
              <w:rPr>
                <w:color w:val="000000"/>
              </w:rPr>
            </w:pPr>
            <w:r w:rsidRPr="00C405B3">
              <w:rPr>
                <w:color w:val="000000"/>
              </w:rPr>
              <w:t>Nurodytus minimalius techninių ir profesini</w:t>
            </w:r>
            <w:r w:rsidR="000A6E58" w:rsidRPr="00C405B3">
              <w:rPr>
                <w:color w:val="000000"/>
              </w:rPr>
              <w:t>ų pajėgumų reikalavimus (3.1.2</w:t>
            </w:r>
            <w:r w:rsidRPr="00C405B3">
              <w:rPr>
                <w:color w:val="000000"/>
              </w:rPr>
              <w:t xml:space="preserve"> punkte) pagrindžiantys dokumentai – </w:t>
            </w:r>
            <w:r w:rsidR="00A13DA9">
              <w:rPr>
                <w:color w:val="000000"/>
              </w:rPr>
              <w:t>Rangovo</w:t>
            </w:r>
            <w:r w:rsidRPr="00C405B3">
              <w:rPr>
                <w:color w:val="000000"/>
              </w:rPr>
              <w:t xml:space="preserve"> deklaracija</w:t>
            </w:r>
          </w:p>
        </w:tc>
        <w:tc>
          <w:tcPr>
            <w:tcW w:w="1984" w:type="dxa"/>
          </w:tcPr>
          <w:p w14:paraId="3074D9E4" w14:textId="77777777" w:rsidR="00A97703" w:rsidRPr="00C405B3" w:rsidRDefault="00A97703">
            <w:pPr>
              <w:pBdr>
                <w:top w:val="nil"/>
                <w:left w:val="nil"/>
                <w:bottom w:val="nil"/>
                <w:right w:val="nil"/>
                <w:between w:val="nil"/>
              </w:pBdr>
              <w:jc w:val="both"/>
              <w:rPr>
                <w:color w:val="000000"/>
              </w:rPr>
            </w:pPr>
          </w:p>
        </w:tc>
      </w:tr>
      <w:tr w:rsidR="00A97703" w:rsidRPr="00C405B3" w14:paraId="368A3941" w14:textId="77777777">
        <w:tc>
          <w:tcPr>
            <w:tcW w:w="817" w:type="dxa"/>
          </w:tcPr>
          <w:p w14:paraId="2AC3BDF2" w14:textId="77777777" w:rsidR="00A97703" w:rsidRPr="00C405B3" w:rsidRDefault="00C01E24">
            <w:pPr>
              <w:pBdr>
                <w:top w:val="nil"/>
                <w:left w:val="nil"/>
                <w:bottom w:val="nil"/>
                <w:right w:val="nil"/>
                <w:between w:val="nil"/>
              </w:pBdr>
              <w:tabs>
                <w:tab w:val="left" w:pos="360"/>
              </w:tabs>
              <w:rPr>
                <w:color w:val="000000"/>
              </w:rPr>
            </w:pPr>
            <w:r w:rsidRPr="00C405B3">
              <w:rPr>
                <w:color w:val="000000"/>
              </w:rPr>
              <w:t>4.</w:t>
            </w:r>
          </w:p>
        </w:tc>
        <w:tc>
          <w:tcPr>
            <w:tcW w:w="7088" w:type="dxa"/>
          </w:tcPr>
          <w:p w14:paraId="325AA8B5" w14:textId="77777777" w:rsidR="00A97703" w:rsidRPr="00C405B3" w:rsidRDefault="00C01E24">
            <w:pPr>
              <w:pBdr>
                <w:top w:val="nil"/>
                <w:left w:val="nil"/>
                <w:bottom w:val="nil"/>
                <w:right w:val="nil"/>
                <w:between w:val="nil"/>
              </w:pBdr>
              <w:jc w:val="both"/>
              <w:rPr>
                <w:color w:val="000000"/>
              </w:rPr>
            </w:pPr>
            <w:r w:rsidRPr="00C405B3">
              <w:rPr>
                <w:color w:val="000000"/>
              </w:rPr>
              <w:t>Kita konkurso  sąlygose  prašoma  informacija  ir (ar) dokumentai</w:t>
            </w:r>
          </w:p>
        </w:tc>
        <w:tc>
          <w:tcPr>
            <w:tcW w:w="1984" w:type="dxa"/>
          </w:tcPr>
          <w:p w14:paraId="5B06FFA5" w14:textId="77777777" w:rsidR="00A97703" w:rsidRPr="00C405B3" w:rsidRDefault="00A97703">
            <w:pPr>
              <w:pBdr>
                <w:top w:val="nil"/>
                <w:left w:val="nil"/>
                <w:bottom w:val="nil"/>
                <w:right w:val="nil"/>
                <w:between w:val="nil"/>
              </w:pBdr>
              <w:jc w:val="both"/>
              <w:rPr>
                <w:color w:val="000000"/>
              </w:rPr>
            </w:pPr>
          </w:p>
        </w:tc>
      </w:tr>
      <w:tr w:rsidR="00A97703" w:rsidRPr="00C405B3" w14:paraId="3116DE4C" w14:textId="77777777">
        <w:tc>
          <w:tcPr>
            <w:tcW w:w="9889" w:type="dxa"/>
            <w:gridSpan w:val="3"/>
          </w:tcPr>
          <w:p w14:paraId="6FC3440F" w14:textId="77777777" w:rsidR="00A97703" w:rsidRPr="00C405B3" w:rsidRDefault="00A97703">
            <w:pPr>
              <w:pBdr>
                <w:top w:val="nil"/>
                <w:left w:val="nil"/>
                <w:bottom w:val="nil"/>
                <w:right w:val="nil"/>
                <w:between w:val="nil"/>
              </w:pBdr>
              <w:jc w:val="both"/>
              <w:rPr>
                <w:color w:val="000000"/>
              </w:rPr>
            </w:pPr>
          </w:p>
        </w:tc>
      </w:tr>
      <w:tr w:rsidR="00A97703" w:rsidRPr="00C405B3" w14:paraId="1AF702E6" w14:textId="77777777">
        <w:tc>
          <w:tcPr>
            <w:tcW w:w="9889" w:type="dxa"/>
            <w:gridSpan w:val="3"/>
          </w:tcPr>
          <w:p w14:paraId="555AE459" w14:textId="77777777" w:rsidR="00A97703" w:rsidRPr="00C405B3" w:rsidRDefault="00A97703">
            <w:pPr>
              <w:pBdr>
                <w:top w:val="nil"/>
                <w:left w:val="nil"/>
                <w:bottom w:val="nil"/>
                <w:right w:val="nil"/>
                <w:between w:val="nil"/>
              </w:pBdr>
              <w:jc w:val="both"/>
              <w:rPr>
                <w:color w:val="000000"/>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2AA9D988" w:rsidR="00A97703" w:rsidRPr="00406F88" w:rsidRDefault="00C01E24">
      <w:pPr>
        <w:pBdr>
          <w:top w:val="nil"/>
          <w:left w:val="nil"/>
          <w:bottom w:val="nil"/>
          <w:right w:val="nil"/>
          <w:between w:val="nil"/>
        </w:pBdr>
        <w:jc w:val="both"/>
        <w:rPr>
          <w:color w:val="000000"/>
        </w:rPr>
      </w:pPr>
      <w:r w:rsidRPr="00406F88">
        <w:rPr>
          <w:color w:val="000000"/>
        </w:rPr>
        <w:t>Pasiūlymas galioja iki 2</w:t>
      </w:r>
      <w:r w:rsidR="00773A2B">
        <w:rPr>
          <w:color w:val="000000"/>
        </w:rPr>
        <w:t>0</w:t>
      </w:r>
      <w:r w:rsidRPr="00406F88">
        <w:rPr>
          <w:color w:val="000000"/>
        </w:rPr>
        <w:t xml:space="preserve"> __-___-___ d.</w:t>
      </w:r>
    </w:p>
    <w:p w14:paraId="06024749" w14:textId="77777777" w:rsidR="00A97703" w:rsidRPr="00406F88" w:rsidRDefault="00A97703">
      <w:pPr>
        <w:pBdr>
          <w:top w:val="nil"/>
          <w:left w:val="nil"/>
          <w:bottom w:val="nil"/>
          <w:right w:val="nil"/>
          <w:between w:val="nil"/>
        </w:pBdr>
        <w:rPr>
          <w:color w:val="000000"/>
        </w:rPr>
      </w:pPr>
    </w:p>
    <w:p w14:paraId="20755D04" w14:textId="77777777" w:rsidR="00A97703" w:rsidRPr="00406F88" w:rsidRDefault="00C01E24">
      <w:pPr>
        <w:pBdr>
          <w:top w:val="nil"/>
          <w:left w:val="nil"/>
          <w:bottom w:val="nil"/>
          <w:right w:val="nil"/>
          <w:between w:val="nil"/>
        </w:pBdr>
        <w:tabs>
          <w:tab w:val="left" w:pos="1701"/>
        </w:tabs>
        <w:spacing w:before="120"/>
        <w:jc w:val="both"/>
        <w:rPr>
          <w:color w:val="000000"/>
        </w:rPr>
      </w:pPr>
      <w:r w:rsidRPr="00406F88">
        <w:rPr>
          <w:color w:val="000000"/>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406F88" w:rsidRDefault="00C01E24">
      <w:pPr>
        <w:pBdr>
          <w:top w:val="nil"/>
          <w:left w:val="nil"/>
          <w:bottom w:val="nil"/>
          <w:right w:val="nil"/>
          <w:between w:val="nil"/>
        </w:pBdr>
        <w:spacing w:after="120" w:line="276" w:lineRule="auto"/>
        <w:jc w:val="both"/>
        <w:rPr>
          <w:color w:val="000000"/>
        </w:rPr>
      </w:pPr>
      <w:r w:rsidRPr="00406F88">
        <w:rPr>
          <w:color w:val="000000"/>
        </w:rPr>
        <w:t xml:space="preserve">Aš patvirtinu, kad nedalyvavau rengiant pirkimo dokumentus ir nesu susijęs su jokia kita šiame konkurse dalyvaujančia įmone ar kita suinteresuota šalimi.   </w:t>
      </w:r>
    </w:p>
    <w:p w14:paraId="6E38B054" w14:textId="77777777" w:rsidR="00A97703" w:rsidRPr="00406F88" w:rsidRDefault="00C01E24">
      <w:pPr>
        <w:pBdr>
          <w:top w:val="nil"/>
          <w:left w:val="nil"/>
          <w:bottom w:val="nil"/>
          <w:right w:val="nil"/>
          <w:between w:val="nil"/>
        </w:pBdr>
        <w:spacing w:after="120" w:line="276" w:lineRule="auto"/>
        <w:jc w:val="both"/>
        <w:rPr>
          <w:color w:val="000000"/>
        </w:rPr>
      </w:pPr>
      <w:r w:rsidRPr="00406F88">
        <w:rPr>
          <w:color w:val="000000"/>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4B48293A" w:rsidR="00A97703" w:rsidRPr="00C405B3" w:rsidRDefault="00A13DA9">
            <w:pPr>
              <w:pBdr>
                <w:top w:val="nil"/>
                <w:left w:val="nil"/>
                <w:bottom w:val="nil"/>
                <w:right w:val="nil"/>
                <w:between w:val="nil"/>
              </w:pBdr>
              <w:rPr>
                <w:color w:val="808080"/>
              </w:rPr>
            </w:pPr>
            <w:r>
              <w:rPr>
                <w:i/>
                <w:color w:val="808080"/>
              </w:rPr>
              <w:t>Rangovo</w:t>
            </w:r>
            <w:r w:rsidR="00C01E24" w:rsidRPr="00C405B3">
              <w:rPr>
                <w:i/>
                <w:color w:val="808080"/>
              </w:rPr>
              <w:t xml:space="preserve">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5946A7AD" w:rsidR="00A97703" w:rsidRPr="00C405B3" w:rsidRDefault="00C01E24">
      <w:pPr>
        <w:pBdr>
          <w:top w:val="nil"/>
          <w:left w:val="nil"/>
          <w:bottom w:val="nil"/>
          <w:right w:val="nil"/>
          <w:between w:val="nil"/>
        </w:pBdr>
        <w:tabs>
          <w:tab w:val="left" w:pos="1560"/>
        </w:tabs>
        <w:jc w:val="right"/>
        <w:rPr>
          <w:color w:val="000000"/>
          <w:sz w:val="22"/>
          <w:szCs w:val="22"/>
        </w:rPr>
      </w:pPr>
      <w:bookmarkStart w:id="17" w:name="_1pxezwc" w:colFirst="0" w:colLast="0"/>
      <w:bookmarkEnd w:id="17"/>
      <w:r w:rsidRPr="00C405B3">
        <w:br w:type="page"/>
      </w:r>
      <w:r w:rsidR="008E6565">
        <w:rPr>
          <w:b/>
          <w:color w:val="000000"/>
          <w:sz w:val="22"/>
          <w:szCs w:val="22"/>
        </w:rPr>
        <w:lastRenderedPageBreak/>
        <w:t>KLAIPĖDOS LAISVOSIOS EKONOMINĖS ZONOS VALDYMO BENDROVĖ, UAB</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1EC21FEE"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w:t>
      </w:r>
      <w:r w:rsidR="00A13DA9">
        <w:rPr>
          <w:i/>
          <w:color w:val="000000"/>
          <w:sz w:val="22"/>
          <w:szCs w:val="22"/>
        </w:rPr>
        <w:t>Rangovo</w:t>
      </w:r>
      <w:r w:rsidRPr="00C405B3">
        <w:rPr>
          <w:i/>
          <w:color w:val="000000"/>
          <w:sz w:val="22"/>
          <w:szCs w:val="22"/>
        </w:rPr>
        <w:t xml:space="preserve">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17FD153A" w:rsidR="00A97703" w:rsidRPr="00C405B3" w:rsidRDefault="008E6565">
      <w:pPr>
        <w:pBdr>
          <w:top w:val="nil"/>
          <w:left w:val="nil"/>
          <w:bottom w:val="nil"/>
          <w:right w:val="nil"/>
          <w:between w:val="nil"/>
        </w:pBdr>
        <w:jc w:val="both"/>
        <w:rPr>
          <w:color w:val="000000"/>
          <w:sz w:val="22"/>
          <w:szCs w:val="22"/>
        </w:rPr>
      </w:pPr>
      <w:r>
        <w:rPr>
          <w:b/>
          <w:color w:val="000000"/>
          <w:sz w:val="22"/>
          <w:szCs w:val="22"/>
        </w:rPr>
        <w:t>KLAIPĖDOS LAISVOSIOS EKONOMINĖS ZONOS VALDYMO BENDROVĖ, UAB</w:t>
      </w:r>
      <w:r w:rsidR="00C01E24" w:rsidRPr="00C405B3">
        <w:rPr>
          <w:color w:val="000000"/>
          <w:sz w:val="22"/>
          <w:szCs w:val="22"/>
        </w:rPr>
        <w:t xml:space="preserve"> </w:t>
      </w:r>
    </w:p>
    <w:p w14:paraId="50D207C9" w14:textId="77777777" w:rsidR="00F10725" w:rsidRDefault="00F10725">
      <w:pPr>
        <w:pBdr>
          <w:top w:val="nil"/>
          <w:left w:val="nil"/>
          <w:bottom w:val="nil"/>
          <w:right w:val="nil"/>
          <w:between w:val="nil"/>
        </w:pBdr>
        <w:ind w:right="-178"/>
        <w:rPr>
          <w:color w:val="000000"/>
          <w:sz w:val="22"/>
          <w:szCs w:val="22"/>
        </w:rPr>
      </w:pPr>
      <w:r w:rsidRPr="00F10725">
        <w:rPr>
          <w:color w:val="000000"/>
          <w:sz w:val="22"/>
          <w:szCs w:val="22"/>
        </w:rPr>
        <w:t xml:space="preserve">Pramonės g. 8, LT-94102 Klaipėda </w:t>
      </w:r>
    </w:p>
    <w:p w14:paraId="7499B53D" w14:textId="40CF3304"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F10725" w:rsidRPr="00F10725">
        <w:rPr>
          <w:color w:val="000000"/>
          <w:sz w:val="22"/>
          <w:szCs w:val="22"/>
        </w:rPr>
        <w:t>110707092</w:t>
      </w:r>
    </w:p>
    <w:p w14:paraId="49A0A2A4" w14:textId="4D1FA59B" w:rsidR="00A9770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F10725" w:rsidRPr="00F10725">
        <w:rPr>
          <w:color w:val="000000"/>
          <w:sz w:val="22"/>
          <w:szCs w:val="22"/>
        </w:rPr>
        <w:t xml:space="preserve">+370 46 312 163, el.paštas: </w:t>
      </w:r>
      <w:hyperlink r:id="rId16" w:history="1">
        <w:r w:rsidR="00F10725" w:rsidRPr="00953648">
          <w:rPr>
            <w:rStyle w:val="Hyperlink"/>
            <w:sz w:val="22"/>
            <w:szCs w:val="22"/>
          </w:rPr>
          <w:t>info@fez.lt</w:t>
        </w:r>
      </w:hyperlink>
    </w:p>
    <w:p w14:paraId="02812E99" w14:textId="77777777" w:rsidR="00F10725" w:rsidRPr="00C405B3" w:rsidRDefault="00F10725">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430BBB48"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w:t>
            </w:r>
            <w:r w:rsidR="00A13DA9">
              <w:rPr>
                <w:i/>
                <w:color w:val="000000"/>
                <w:sz w:val="22"/>
                <w:szCs w:val="22"/>
              </w:rPr>
              <w:t>Rangovo</w:t>
            </w:r>
            <w:r w:rsidRPr="00C405B3">
              <w:rPr>
                <w:i/>
                <w:color w:val="000000"/>
                <w:sz w:val="22"/>
                <w:szCs w:val="22"/>
              </w:rPr>
              <w:t xml:space="preserve">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4593C594"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w:t>
            </w:r>
            <w:r w:rsidR="00A13DA9">
              <w:rPr>
                <w:i/>
                <w:color w:val="000000"/>
                <w:sz w:val="22"/>
                <w:szCs w:val="22"/>
              </w:rPr>
              <w:t>Rangovo</w:t>
            </w:r>
            <w:r w:rsidRPr="00C405B3">
              <w:rPr>
                <w:i/>
                <w:color w:val="000000"/>
                <w:sz w:val="22"/>
                <w:szCs w:val="22"/>
              </w:rPr>
              <w:t xml:space="preserve">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5089B00D" w:rsidR="00A97703" w:rsidRPr="00C405B3" w:rsidRDefault="00C01E24" w:rsidP="00CC0CCC">
            <w:pPr>
              <w:pBdr>
                <w:top w:val="nil"/>
                <w:left w:val="nil"/>
                <w:bottom w:val="nil"/>
                <w:right w:val="nil"/>
                <w:between w:val="nil"/>
              </w:pBdr>
              <w:ind w:right="-82"/>
              <w:jc w:val="both"/>
              <w:rPr>
                <w:color w:val="000000"/>
                <w:sz w:val="22"/>
                <w:szCs w:val="22"/>
              </w:rPr>
            </w:pPr>
            <w:r w:rsidRPr="00C405B3">
              <w:rPr>
                <w:color w:val="000000"/>
                <w:sz w:val="22"/>
                <w:szCs w:val="22"/>
              </w:rPr>
              <w:t xml:space="preserve">dalyvaujančio (-ios) </w:t>
            </w:r>
            <w:r w:rsidR="00F10725">
              <w:rPr>
                <w:color w:val="000000"/>
                <w:sz w:val="22"/>
                <w:szCs w:val="22"/>
              </w:rPr>
              <w:t>Klaipėdos laisvosios ekonominės zonos valdymo bendrovė</w:t>
            </w:r>
            <w:r w:rsidR="008E6565">
              <w:rPr>
                <w:color w:val="000000"/>
                <w:sz w:val="22"/>
                <w:szCs w:val="22"/>
              </w:rPr>
              <w:t>, UAB</w:t>
            </w:r>
            <w:r w:rsidRPr="00C405B3">
              <w:rPr>
                <w:color w:val="000000"/>
                <w:sz w:val="22"/>
                <w:szCs w:val="22"/>
              </w:rPr>
              <w:t xml:space="preserve"> organizuojamame konkurse </w:t>
            </w:r>
            <w:r w:rsidR="00F10725" w:rsidRPr="004D2AAD">
              <w:rPr>
                <w:b/>
                <w:color w:val="000000"/>
                <w:sz w:val="22"/>
                <w:szCs w:val="22"/>
              </w:rPr>
              <w:t>tinklo infrastruktūra</w:t>
            </w:r>
            <w:r w:rsidR="00F10725">
              <w:rPr>
                <w:b/>
                <w:color w:val="000000"/>
                <w:sz w:val="22"/>
                <w:szCs w:val="22"/>
              </w:rPr>
              <w:t>i</w:t>
            </w:r>
            <w:r w:rsidR="00F10725" w:rsidRPr="004D2AAD">
              <w:rPr>
                <w:b/>
                <w:color w:val="000000"/>
                <w:sz w:val="22"/>
                <w:szCs w:val="22"/>
              </w:rPr>
              <w:t xml:space="preserve"> ir jos įrengimo darba</w:t>
            </w:r>
            <w:r w:rsidR="00F10725">
              <w:rPr>
                <w:b/>
                <w:color w:val="000000"/>
                <w:sz w:val="22"/>
                <w:szCs w:val="22"/>
              </w:rPr>
              <w:t>ms</w:t>
            </w:r>
            <w:r w:rsidR="00F10725" w:rsidRPr="004D2AAD">
              <w:rPr>
                <w:b/>
                <w:color w:val="000000"/>
                <w:sz w:val="22"/>
                <w:szCs w:val="22"/>
              </w:rPr>
              <w:t xml:space="preserve"> </w:t>
            </w:r>
            <w:r w:rsidRPr="00C405B3">
              <w:rPr>
                <w:color w:val="000000"/>
                <w:sz w:val="22"/>
                <w:szCs w:val="22"/>
              </w:rPr>
              <w:t xml:space="preserve">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7" w:history="1">
              <w:r w:rsidR="008A2760" w:rsidRPr="008E0FE6">
                <w:rPr>
                  <w:rStyle w:val="Hyperlink"/>
                  <w:sz w:val="22"/>
                  <w:szCs w:val="22"/>
                </w:rPr>
                <w:t>www.esinvesticijos.lt</w:t>
              </w:r>
            </w:hyperlink>
            <w:r w:rsidRPr="008E0FE6">
              <w:rPr>
                <w:color w:val="000000"/>
                <w:sz w:val="22"/>
                <w:szCs w:val="22"/>
              </w:rPr>
              <w:t xml:space="preserve"> </w:t>
            </w:r>
            <w:r w:rsidR="00496E94" w:rsidRPr="008E0FE6">
              <w:rPr>
                <w:b/>
                <w:color w:val="000000"/>
                <w:sz w:val="22"/>
                <w:szCs w:val="22"/>
              </w:rPr>
              <w:t>2021-0</w:t>
            </w:r>
            <w:r w:rsidR="00D56F19" w:rsidRPr="008E0FE6">
              <w:rPr>
                <w:b/>
                <w:color w:val="000000"/>
                <w:sz w:val="22"/>
                <w:szCs w:val="22"/>
              </w:rPr>
              <w:t>4</w:t>
            </w:r>
            <w:r w:rsidR="00496E94" w:rsidRPr="008E0FE6">
              <w:rPr>
                <w:b/>
                <w:color w:val="000000"/>
                <w:sz w:val="22"/>
                <w:szCs w:val="22"/>
              </w:rPr>
              <w:t>-</w:t>
            </w:r>
            <w:r w:rsidR="008E0FE6" w:rsidRPr="008E0FE6">
              <w:rPr>
                <w:b/>
                <w:color w:val="000000"/>
                <w:sz w:val="22"/>
                <w:szCs w:val="22"/>
              </w:rPr>
              <w:t>2</w:t>
            </w:r>
            <w:r w:rsidR="00CC0CCC">
              <w:rPr>
                <w:b/>
                <w:color w:val="000000"/>
                <w:sz w:val="22"/>
                <w:szCs w:val="22"/>
              </w:rPr>
              <w:t>1</w:t>
            </w:r>
            <w:r w:rsidR="006E1988" w:rsidRPr="008E0FE6">
              <w:rPr>
                <w:b/>
                <w:color w:val="000000"/>
                <w:sz w:val="22"/>
                <w:szCs w:val="22"/>
              </w:rPr>
              <w:t>,</w:t>
            </w:r>
            <w:r w:rsidRPr="00C405B3">
              <w:rPr>
                <w:color w:val="000000"/>
                <w:sz w:val="22"/>
                <w:szCs w:val="22"/>
              </w:rPr>
              <w:t xml:space="preserve"> kvalifikacijos duomenys yra tokie </w:t>
            </w:r>
            <w:r w:rsidRPr="00C405B3">
              <w:rPr>
                <w:i/>
                <w:color w:val="000000"/>
                <w:sz w:val="22"/>
                <w:szCs w:val="22"/>
                <w:u w:val="single"/>
              </w:rPr>
              <w:t>(</w:t>
            </w:r>
            <w:r w:rsidR="00A13DA9">
              <w:rPr>
                <w:i/>
                <w:color w:val="000000"/>
                <w:sz w:val="22"/>
                <w:szCs w:val="22"/>
                <w:u w:val="single"/>
              </w:rPr>
              <w:t>Rangovas</w:t>
            </w:r>
            <w:r w:rsidRPr="00C405B3">
              <w:rPr>
                <w:i/>
                <w:color w:val="000000"/>
                <w:sz w:val="22"/>
                <w:szCs w:val="22"/>
                <w:u w:val="single"/>
              </w:rPr>
              <w:t xml:space="preserve">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6E07D02C"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Bendrieji </w:t>
            </w:r>
            <w:r w:rsidR="005B3CB4">
              <w:rPr>
                <w:b/>
                <w:color w:val="000000"/>
                <w:sz w:val="22"/>
                <w:szCs w:val="22"/>
              </w:rPr>
              <w:t>rangovų</w:t>
            </w:r>
            <w:r w:rsidRPr="00C405B3">
              <w:rPr>
                <w:b/>
                <w:color w:val="000000"/>
                <w:sz w:val="22"/>
                <w:szCs w:val="22"/>
              </w:rPr>
              <w:t xml:space="preserve">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51E6825B" w:rsidR="00A97703" w:rsidRPr="00C405B3" w:rsidRDefault="00A13DA9">
            <w:pPr>
              <w:pBdr>
                <w:top w:val="nil"/>
                <w:left w:val="nil"/>
                <w:bottom w:val="nil"/>
                <w:right w:val="nil"/>
                <w:between w:val="nil"/>
              </w:pBdr>
              <w:jc w:val="both"/>
              <w:rPr>
                <w:color w:val="000000"/>
                <w:sz w:val="22"/>
                <w:szCs w:val="22"/>
              </w:rPr>
            </w:pPr>
            <w:r>
              <w:rPr>
                <w:color w:val="000000"/>
                <w:sz w:val="22"/>
                <w:szCs w:val="22"/>
              </w:rPr>
              <w:t>Rangovas</w:t>
            </w:r>
            <w:r w:rsidR="00C01E24" w:rsidRPr="00C405B3">
              <w:rPr>
                <w:color w:val="000000"/>
                <w:sz w:val="22"/>
                <w:szCs w:val="22"/>
              </w:rPr>
              <w:t xml:space="preserve">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090C1393"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 xml:space="preserve">Man žinoma, kad, jeigu </w:t>
      </w:r>
      <w:r w:rsidR="008E6565" w:rsidRPr="00BA46E7">
        <w:rPr>
          <w:b/>
          <w:color w:val="000000"/>
          <w:sz w:val="22"/>
          <w:szCs w:val="22"/>
        </w:rPr>
        <w:t>K</w:t>
      </w:r>
      <w:r w:rsidR="00F10725" w:rsidRPr="00BA46E7">
        <w:rPr>
          <w:b/>
          <w:color w:val="000000"/>
          <w:sz w:val="22"/>
          <w:szCs w:val="22"/>
        </w:rPr>
        <w:t>laipėdos laisvosios ekonominės zonos valdymo bendrovė</w:t>
      </w:r>
      <w:r w:rsidR="008E6565" w:rsidRPr="00BA46E7">
        <w:rPr>
          <w:b/>
          <w:color w:val="000000"/>
          <w:sz w:val="22"/>
          <w:szCs w:val="22"/>
        </w:rPr>
        <w:t>, UAB</w:t>
      </w:r>
      <w:r w:rsidRPr="00C405B3">
        <w:rPr>
          <w:color w:val="000000"/>
          <w:sz w:val="22"/>
          <w:szCs w:val="22"/>
        </w:rPr>
        <w:t xml:space="preserve">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5E55A45E" w:rsidR="00A97703" w:rsidRPr="00C405B3" w:rsidRDefault="00C01E24">
      <w:pPr>
        <w:pBdr>
          <w:top w:val="nil"/>
          <w:left w:val="nil"/>
          <w:bottom w:val="nil"/>
          <w:right w:val="nil"/>
          <w:between w:val="nil"/>
        </w:pBdr>
        <w:rPr>
          <w:color w:val="000000"/>
          <w:sz w:val="22"/>
          <w:szCs w:val="22"/>
        </w:rPr>
      </w:pPr>
      <w:r w:rsidRPr="00C405B3">
        <w:rPr>
          <w:color w:val="000000"/>
          <w:sz w:val="22"/>
          <w:szCs w:val="22"/>
        </w:rPr>
        <w:t>(</w:t>
      </w:r>
      <w:r w:rsidR="00A13DA9">
        <w:rPr>
          <w:color w:val="000000"/>
          <w:sz w:val="22"/>
          <w:szCs w:val="22"/>
        </w:rPr>
        <w:t>Rangovo</w:t>
      </w:r>
      <w:r w:rsidRPr="00C405B3">
        <w:rPr>
          <w:color w:val="000000"/>
          <w:sz w:val="22"/>
          <w:szCs w:val="22"/>
        </w:rPr>
        <w:t xml:space="preserve">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3902A694" w14:textId="3E43202C" w:rsidR="00BB3CD1" w:rsidRDefault="00C01E24" w:rsidP="003D544B">
      <w:pPr>
        <w:pBdr>
          <w:top w:val="nil"/>
          <w:left w:val="nil"/>
          <w:bottom w:val="nil"/>
          <w:right w:val="nil"/>
          <w:between w:val="nil"/>
        </w:pBdr>
        <w:tabs>
          <w:tab w:val="left" w:pos="1560"/>
        </w:tabs>
        <w:jc w:val="right"/>
      </w:pPr>
      <w:r w:rsidRPr="00C405B3">
        <w:br w:type="page"/>
      </w:r>
      <w:bookmarkStart w:id="18" w:name="49x2ik5" w:colFirst="0" w:colLast="0"/>
      <w:bookmarkEnd w:id="18"/>
    </w:p>
    <w:p w14:paraId="37118FCA" w14:textId="02B1B779" w:rsidR="00BB3CD1" w:rsidRDefault="008E6565" w:rsidP="00BB3CD1">
      <w:pPr>
        <w:pBdr>
          <w:top w:val="nil"/>
          <w:left w:val="nil"/>
          <w:bottom w:val="nil"/>
          <w:right w:val="nil"/>
          <w:between w:val="nil"/>
        </w:pBdr>
        <w:tabs>
          <w:tab w:val="right" w:pos="8505"/>
        </w:tabs>
        <w:jc w:val="right"/>
        <w:rPr>
          <w:b/>
          <w:color w:val="000000"/>
          <w:sz w:val="22"/>
          <w:szCs w:val="22"/>
        </w:rPr>
      </w:pPr>
      <w:r>
        <w:rPr>
          <w:b/>
          <w:color w:val="000000"/>
          <w:sz w:val="22"/>
          <w:szCs w:val="22"/>
        </w:rPr>
        <w:lastRenderedPageBreak/>
        <w:t>KLAIPĖDOS LAISVOSIOS EKONOMINĖS ZONOS VALDYMO BENDROVĖ, UAB</w:t>
      </w:r>
    </w:p>
    <w:p w14:paraId="1D274783" w14:textId="249605FE"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 xml:space="preserve">priedas Nr. </w:t>
      </w:r>
      <w:r w:rsidR="003D544B">
        <w:rPr>
          <w:b/>
          <w:color w:val="000000"/>
          <w:sz w:val="22"/>
          <w:szCs w:val="22"/>
        </w:rPr>
        <w:t>4</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1C905E06"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w:t>
      </w:r>
      <w:r w:rsidR="00A13DA9">
        <w:rPr>
          <w:i/>
          <w:color w:val="000000"/>
          <w:sz w:val="22"/>
          <w:szCs w:val="22"/>
        </w:rPr>
        <w:t>Rangovo</w:t>
      </w:r>
      <w:r>
        <w:rPr>
          <w:i/>
          <w:color w:val="000000"/>
          <w:sz w:val="22"/>
          <w:szCs w:val="22"/>
        </w:rPr>
        <w:t xml:space="preserve">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1BD33C66" w14:textId="63396801" w:rsidR="00BB3CD1" w:rsidRPr="00C405B3" w:rsidRDefault="008E6565" w:rsidP="00BB3CD1">
      <w:pPr>
        <w:pBdr>
          <w:top w:val="nil"/>
          <w:left w:val="nil"/>
          <w:bottom w:val="nil"/>
          <w:right w:val="nil"/>
          <w:between w:val="nil"/>
        </w:pBdr>
        <w:jc w:val="both"/>
        <w:rPr>
          <w:color w:val="000000"/>
          <w:sz w:val="22"/>
          <w:szCs w:val="22"/>
        </w:rPr>
      </w:pPr>
      <w:r>
        <w:rPr>
          <w:b/>
          <w:color w:val="000000"/>
          <w:sz w:val="22"/>
          <w:szCs w:val="22"/>
        </w:rPr>
        <w:t>KLAIPĖDOS LAISVOSIOS EKONOMINĖS ZONOS VALDYMO BENDROVĖ, UAB</w:t>
      </w:r>
      <w:r w:rsidR="00BB3CD1" w:rsidRPr="00C405B3">
        <w:rPr>
          <w:color w:val="000000"/>
          <w:sz w:val="22"/>
          <w:szCs w:val="22"/>
        </w:rPr>
        <w:t xml:space="preserve"> </w:t>
      </w:r>
    </w:p>
    <w:p w14:paraId="25A9797D" w14:textId="77777777" w:rsidR="00F10725" w:rsidRDefault="00F10725" w:rsidP="00F10725">
      <w:pPr>
        <w:pBdr>
          <w:top w:val="nil"/>
          <w:left w:val="nil"/>
          <w:bottom w:val="nil"/>
          <w:right w:val="nil"/>
          <w:between w:val="nil"/>
        </w:pBdr>
        <w:ind w:right="-178"/>
        <w:rPr>
          <w:color w:val="000000"/>
          <w:sz w:val="22"/>
          <w:szCs w:val="22"/>
        </w:rPr>
      </w:pPr>
      <w:r w:rsidRPr="00F10725">
        <w:rPr>
          <w:color w:val="000000"/>
          <w:sz w:val="22"/>
          <w:szCs w:val="22"/>
        </w:rPr>
        <w:t xml:space="preserve">Pramonės g. 8, LT-94102 Klaipėda </w:t>
      </w:r>
    </w:p>
    <w:p w14:paraId="71A66D8D" w14:textId="77777777" w:rsidR="00F10725" w:rsidRPr="00C405B3" w:rsidRDefault="00F10725" w:rsidP="00F10725">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F10725">
        <w:rPr>
          <w:color w:val="000000"/>
          <w:sz w:val="22"/>
          <w:szCs w:val="22"/>
        </w:rPr>
        <w:t>110707092</w:t>
      </w:r>
    </w:p>
    <w:p w14:paraId="18C59C75" w14:textId="77777777" w:rsidR="00F10725" w:rsidRDefault="00F10725" w:rsidP="00F10725">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F10725">
        <w:rPr>
          <w:color w:val="000000"/>
          <w:sz w:val="22"/>
          <w:szCs w:val="22"/>
        </w:rPr>
        <w:t xml:space="preserve">+370 46 312 163, el.paštas: </w:t>
      </w:r>
      <w:hyperlink r:id="rId18" w:history="1">
        <w:r w:rsidRPr="00953648">
          <w:rPr>
            <w:rStyle w:val="Hyperlink"/>
            <w:sz w:val="22"/>
            <w:szCs w:val="22"/>
          </w:rPr>
          <w:t>info@fez.lt</w:t>
        </w:r>
      </w:hyperlink>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180547C9" w:rsidR="00BB3CD1" w:rsidRDefault="00A13DA9" w:rsidP="00BB3CD1">
      <w:pPr>
        <w:pBdr>
          <w:top w:val="nil"/>
          <w:left w:val="nil"/>
          <w:bottom w:val="nil"/>
          <w:right w:val="nil"/>
          <w:between w:val="nil"/>
        </w:pBdr>
        <w:jc w:val="center"/>
        <w:rPr>
          <w:color w:val="000000"/>
          <w:sz w:val="22"/>
          <w:szCs w:val="22"/>
        </w:rPr>
      </w:pPr>
      <w:r>
        <w:rPr>
          <w:b/>
          <w:color w:val="000000"/>
          <w:sz w:val="22"/>
          <w:szCs w:val="22"/>
        </w:rPr>
        <w:t>RANGOVO</w:t>
      </w:r>
      <w:r w:rsidR="00BB3CD1">
        <w:rPr>
          <w:b/>
          <w:color w:val="000000"/>
          <w:sz w:val="22"/>
          <w:szCs w:val="22"/>
        </w:rPr>
        <w:t xml:space="preserve">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93B3A">
        <w:tc>
          <w:tcPr>
            <w:tcW w:w="9973" w:type="dxa"/>
          </w:tcPr>
          <w:p w14:paraId="56893D4A" w14:textId="77777777" w:rsidR="00BB3CD1" w:rsidRDefault="00BB3CD1" w:rsidP="00693B3A">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93B3A">
        <w:tc>
          <w:tcPr>
            <w:tcW w:w="9973" w:type="dxa"/>
          </w:tcPr>
          <w:p w14:paraId="49ABC434" w14:textId="0FA0805B"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w:t>
            </w:r>
            <w:r w:rsidR="00A13DA9">
              <w:rPr>
                <w:i/>
                <w:color w:val="000000"/>
                <w:sz w:val="22"/>
                <w:szCs w:val="22"/>
              </w:rPr>
              <w:t>Rangovo</w:t>
            </w:r>
            <w:r>
              <w:rPr>
                <w:i/>
                <w:color w:val="000000"/>
                <w:sz w:val="22"/>
                <w:szCs w:val="22"/>
              </w:rPr>
              <w:t xml:space="preserve"> vadovo ar jo įgalioto asmens pareigų pavadinimas, vardas ir pavardė)</w:t>
            </w:r>
          </w:p>
          <w:p w14:paraId="5D92D8BA" w14:textId="77777777" w:rsidR="00BB3CD1" w:rsidRDefault="00BB3CD1" w:rsidP="00693B3A">
            <w:pPr>
              <w:pBdr>
                <w:top w:val="nil"/>
                <w:left w:val="nil"/>
                <w:bottom w:val="nil"/>
                <w:right w:val="nil"/>
                <w:between w:val="nil"/>
              </w:pBdr>
              <w:ind w:right="-82"/>
              <w:jc w:val="center"/>
              <w:rPr>
                <w:color w:val="000000"/>
                <w:sz w:val="22"/>
                <w:szCs w:val="22"/>
              </w:rPr>
            </w:pPr>
          </w:p>
        </w:tc>
      </w:tr>
      <w:tr w:rsidR="00BB3CD1" w14:paraId="497E8F41" w14:textId="77777777" w:rsidTr="00693B3A">
        <w:tc>
          <w:tcPr>
            <w:tcW w:w="9973" w:type="dxa"/>
          </w:tcPr>
          <w:p w14:paraId="12A7C6B3" w14:textId="77777777" w:rsidR="00BB3CD1" w:rsidRDefault="00BB3CD1" w:rsidP="00693B3A">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93B3A">
        <w:trPr>
          <w:trHeight w:val="440"/>
        </w:trPr>
        <w:tc>
          <w:tcPr>
            <w:tcW w:w="9973" w:type="dxa"/>
          </w:tcPr>
          <w:p w14:paraId="174A7C5E" w14:textId="1FAD7AEF" w:rsidR="00BB3CD1" w:rsidRDefault="00BB3CD1" w:rsidP="00693B3A">
            <w:pPr>
              <w:pBdr>
                <w:top w:val="nil"/>
                <w:left w:val="nil"/>
                <w:bottom w:val="nil"/>
                <w:right w:val="nil"/>
                <w:between w:val="nil"/>
              </w:pBdr>
              <w:ind w:right="-82"/>
              <w:jc w:val="center"/>
              <w:rPr>
                <w:color w:val="000000"/>
                <w:sz w:val="22"/>
                <w:szCs w:val="22"/>
              </w:rPr>
            </w:pPr>
            <w:r>
              <w:rPr>
                <w:i/>
                <w:color w:val="000000"/>
                <w:sz w:val="22"/>
                <w:szCs w:val="22"/>
              </w:rPr>
              <w:t>(</w:t>
            </w:r>
            <w:r w:rsidR="00A13DA9">
              <w:rPr>
                <w:i/>
                <w:color w:val="000000"/>
                <w:sz w:val="22"/>
                <w:szCs w:val="22"/>
              </w:rPr>
              <w:t>Rangovo</w:t>
            </w:r>
            <w:r>
              <w:rPr>
                <w:i/>
                <w:color w:val="000000"/>
                <w:sz w:val="22"/>
                <w:szCs w:val="22"/>
              </w:rPr>
              <w:t xml:space="preserve"> pavadinimas)</w:t>
            </w:r>
          </w:p>
          <w:p w14:paraId="1F91EE21" w14:textId="77777777" w:rsidR="00BB3CD1" w:rsidRDefault="00BB3CD1" w:rsidP="00693B3A">
            <w:pPr>
              <w:pBdr>
                <w:top w:val="nil"/>
                <w:left w:val="nil"/>
                <w:bottom w:val="nil"/>
                <w:right w:val="nil"/>
                <w:between w:val="nil"/>
              </w:pBdr>
              <w:ind w:right="-82"/>
              <w:jc w:val="both"/>
              <w:rPr>
                <w:color w:val="000000"/>
                <w:sz w:val="22"/>
                <w:szCs w:val="22"/>
              </w:rPr>
            </w:pPr>
          </w:p>
        </w:tc>
      </w:tr>
      <w:tr w:rsidR="00BB3CD1" w14:paraId="2C45DA08" w14:textId="77777777" w:rsidTr="00693B3A">
        <w:tc>
          <w:tcPr>
            <w:tcW w:w="9973" w:type="dxa"/>
          </w:tcPr>
          <w:p w14:paraId="285DA9BF" w14:textId="64B318B8" w:rsidR="00BB3CD1" w:rsidRPr="005C52EC" w:rsidRDefault="00BB3CD1" w:rsidP="005B3CB4">
            <w:pPr>
              <w:pBdr>
                <w:top w:val="nil"/>
                <w:left w:val="nil"/>
                <w:bottom w:val="nil"/>
                <w:right w:val="nil"/>
                <w:between w:val="nil"/>
              </w:pBdr>
              <w:ind w:right="-82"/>
              <w:jc w:val="both"/>
              <w:rPr>
                <w:color w:val="000000"/>
                <w:sz w:val="22"/>
                <w:szCs w:val="22"/>
              </w:rPr>
            </w:pPr>
            <w:r w:rsidRPr="005C52EC">
              <w:rPr>
                <w:color w:val="000000"/>
                <w:sz w:val="22"/>
                <w:szCs w:val="22"/>
              </w:rPr>
              <w:t xml:space="preserve">dalyvaujantis (-ti) </w:t>
            </w:r>
            <w:r w:rsidR="008E6565" w:rsidRPr="005C52EC">
              <w:rPr>
                <w:b/>
                <w:color w:val="000000"/>
                <w:sz w:val="22"/>
                <w:szCs w:val="22"/>
              </w:rPr>
              <w:t>K</w:t>
            </w:r>
            <w:r w:rsidR="00F10725" w:rsidRPr="005C52EC">
              <w:rPr>
                <w:b/>
                <w:color w:val="000000"/>
                <w:sz w:val="22"/>
                <w:szCs w:val="22"/>
              </w:rPr>
              <w:t>laipėdos laisvosios ekonominės zonos valdymo bendrovės</w:t>
            </w:r>
            <w:r w:rsidR="008E6565" w:rsidRPr="005C52EC">
              <w:rPr>
                <w:b/>
                <w:color w:val="000000"/>
                <w:sz w:val="22"/>
                <w:szCs w:val="22"/>
              </w:rPr>
              <w:t>, UAB</w:t>
            </w:r>
            <w:r w:rsidRPr="005C52EC">
              <w:rPr>
                <w:color w:val="000000"/>
                <w:sz w:val="22"/>
                <w:szCs w:val="22"/>
              </w:rPr>
              <w:t xml:space="preserve"> organizuojamame konkurse </w:t>
            </w:r>
            <w:r w:rsidR="00F10725" w:rsidRPr="005C52EC">
              <w:rPr>
                <w:b/>
                <w:color w:val="000000"/>
                <w:sz w:val="22"/>
                <w:szCs w:val="22"/>
              </w:rPr>
              <w:t xml:space="preserve">tinklo infrastruktūrai ir jos įrengimo darbams </w:t>
            </w:r>
            <w:r w:rsidRPr="005C52EC">
              <w:rPr>
                <w:color w:val="000000"/>
                <w:sz w:val="22"/>
                <w:szCs w:val="22"/>
              </w:rPr>
              <w:t xml:space="preserve">įsigyti, paskelbtame </w:t>
            </w:r>
            <w:r w:rsidRPr="005C52EC">
              <w:rPr>
                <w:rFonts w:ascii="Times" w:eastAsia="Times" w:hAnsi="Times" w:cs="Times"/>
                <w:b/>
                <w:color w:val="000000"/>
                <w:sz w:val="22"/>
                <w:szCs w:val="22"/>
              </w:rPr>
              <w:t>2021-0</w:t>
            </w:r>
            <w:r w:rsidR="005B3CB4" w:rsidRPr="005C52EC">
              <w:rPr>
                <w:rFonts w:ascii="Times" w:eastAsia="Times" w:hAnsi="Times" w:cs="Times"/>
                <w:b/>
                <w:color w:val="000000"/>
                <w:sz w:val="22"/>
                <w:szCs w:val="22"/>
              </w:rPr>
              <w:t>4</w:t>
            </w:r>
            <w:r w:rsidR="00CC0CCC">
              <w:rPr>
                <w:rFonts w:ascii="Times" w:eastAsia="Times" w:hAnsi="Times" w:cs="Times"/>
                <w:b/>
                <w:color w:val="000000"/>
                <w:sz w:val="22"/>
                <w:szCs w:val="22"/>
              </w:rPr>
              <w:t>-21</w:t>
            </w:r>
            <w:bookmarkStart w:id="19" w:name="_GoBack"/>
            <w:bookmarkEnd w:id="19"/>
            <w:r w:rsidRPr="005C52EC">
              <w:rPr>
                <w:color w:val="000000"/>
                <w:sz w:val="22"/>
                <w:szCs w:val="22"/>
              </w:rPr>
              <w:t xml:space="preserve"> Europos Sąjungos struktūrinės paramos svetainėje, per pastaruosius 3 metus arba per laiką nuo įregistravimo dienos (jeigu veiklą vykdė mažiau nei 3 metus), yra įvykdžiusi (vykdo) ne mažiau kaip </w:t>
            </w:r>
            <w:r w:rsidRPr="005C52EC">
              <w:rPr>
                <w:b/>
                <w:bCs/>
                <w:color w:val="000000"/>
                <w:sz w:val="22"/>
                <w:szCs w:val="22"/>
              </w:rPr>
              <w:t xml:space="preserve">1 </w:t>
            </w:r>
            <w:r w:rsidR="005B3CB4" w:rsidRPr="005C52EC">
              <w:rPr>
                <w:b/>
                <w:color w:val="000000"/>
                <w:sz w:val="22"/>
                <w:szCs w:val="22"/>
              </w:rPr>
              <w:t>tinklo infrastruktūros įrengimo darbų sutartį</w:t>
            </w:r>
            <w:r w:rsidRPr="005C52EC">
              <w:rPr>
                <w:color w:val="000000"/>
                <w:sz w:val="22"/>
                <w:szCs w:val="22"/>
              </w:rPr>
              <w:t xml:space="preserve">, kurios vertė ne mažesnė nei </w:t>
            </w:r>
            <w:r w:rsidRPr="005C52EC">
              <w:rPr>
                <w:b/>
                <w:color w:val="000000"/>
                <w:sz w:val="22"/>
                <w:szCs w:val="22"/>
              </w:rPr>
              <w:t>0,7 teikiamo pasiūlymo vertės be PVM</w:t>
            </w:r>
            <w:r w:rsidRPr="005C52EC">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93B3A">
        <w:trPr>
          <w:jc w:val="center"/>
        </w:trPr>
        <w:tc>
          <w:tcPr>
            <w:tcW w:w="487" w:type="dxa"/>
          </w:tcPr>
          <w:p w14:paraId="72445760" w14:textId="77777777" w:rsidR="00BB3CD1" w:rsidRPr="003D5ED0" w:rsidRDefault="00BB3CD1" w:rsidP="00693B3A">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93B3A">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93B3A">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93B3A">
        <w:trPr>
          <w:jc w:val="center"/>
        </w:trPr>
        <w:tc>
          <w:tcPr>
            <w:tcW w:w="487" w:type="dxa"/>
          </w:tcPr>
          <w:p w14:paraId="2ED6FC72" w14:textId="77777777" w:rsidR="00BB3CD1" w:rsidRDefault="00BB3CD1" w:rsidP="00693B3A">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93B3A">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93B3A">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93B3A">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93B3A">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93B3A">
            <w:pPr>
              <w:pBdr>
                <w:top w:val="nil"/>
                <w:left w:val="nil"/>
                <w:bottom w:val="nil"/>
                <w:right w:val="nil"/>
                <w:between w:val="nil"/>
              </w:pBdr>
              <w:ind w:left="-558"/>
              <w:jc w:val="center"/>
              <w:rPr>
                <w:color w:val="000000"/>
                <w:sz w:val="22"/>
                <w:szCs w:val="22"/>
                <w:highlight w:val="green"/>
              </w:rPr>
            </w:pPr>
          </w:p>
        </w:tc>
      </w:tr>
      <w:tr w:rsidR="00BB3CD1" w14:paraId="036FD642" w14:textId="77777777" w:rsidTr="00693B3A">
        <w:trPr>
          <w:jc w:val="center"/>
        </w:trPr>
        <w:tc>
          <w:tcPr>
            <w:tcW w:w="487" w:type="dxa"/>
          </w:tcPr>
          <w:p w14:paraId="44DA6A5A" w14:textId="77777777" w:rsidR="00BB3CD1" w:rsidRDefault="00BB3CD1" w:rsidP="00693B3A">
            <w:pPr>
              <w:pBdr>
                <w:top w:val="nil"/>
                <w:left w:val="nil"/>
                <w:bottom w:val="nil"/>
                <w:right w:val="nil"/>
                <w:between w:val="nil"/>
              </w:pBdr>
              <w:jc w:val="center"/>
              <w:rPr>
                <w:color w:val="000000"/>
              </w:rPr>
            </w:pPr>
          </w:p>
        </w:tc>
        <w:tc>
          <w:tcPr>
            <w:tcW w:w="862" w:type="dxa"/>
          </w:tcPr>
          <w:p w14:paraId="0A2EDC36" w14:textId="77777777" w:rsidR="00BB3CD1" w:rsidRDefault="00BB3CD1" w:rsidP="00693B3A">
            <w:pPr>
              <w:pBdr>
                <w:top w:val="nil"/>
                <w:left w:val="nil"/>
                <w:bottom w:val="nil"/>
                <w:right w:val="nil"/>
                <w:between w:val="nil"/>
              </w:pBdr>
              <w:jc w:val="center"/>
              <w:rPr>
                <w:color w:val="000000"/>
              </w:rPr>
            </w:pPr>
          </w:p>
        </w:tc>
        <w:tc>
          <w:tcPr>
            <w:tcW w:w="2674" w:type="dxa"/>
          </w:tcPr>
          <w:p w14:paraId="42C2AB1B" w14:textId="77777777" w:rsidR="00BB3CD1" w:rsidRDefault="00BB3CD1" w:rsidP="00693B3A">
            <w:pPr>
              <w:pBdr>
                <w:top w:val="nil"/>
                <w:left w:val="nil"/>
                <w:bottom w:val="nil"/>
                <w:right w:val="nil"/>
                <w:between w:val="nil"/>
              </w:pBdr>
              <w:jc w:val="center"/>
              <w:rPr>
                <w:color w:val="000000"/>
              </w:rPr>
            </w:pPr>
          </w:p>
        </w:tc>
        <w:tc>
          <w:tcPr>
            <w:tcW w:w="1934" w:type="dxa"/>
          </w:tcPr>
          <w:p w14:paraId="412AFA15" w14:textId="77777777" w:rsidR="00BB3CD1" w:rsidRDefault="00BB3CD1" w:rsidP="00693B3A">
            <w:pPr>
              <w:pBdr>
                <w:top w:val="nil"/>
                <w:left w:val="nil"/>
                <w:bottom w:val="nil"/>
                <w:right w:val="nil"/>
                <w:between w:val="nil"/>
              </w:pBdr>
              <w:jc w:val="center"/>
              <w:rPr>
                <w:color w:val="000000"/>
              </w:rPr>
            </w:pPr>
          </w:p>
        </w:tc>
        <w:tc>
          <w:tcPr>
            <w:tcW w:w="2126" w:type="dxa"/>
          </w:tcPr>
          <w:p w14:paraId="28C8D837" w14:textId="77777777" w:rsidR="00BB3CD1" w:rsidRDefault="00BB3CD1" w:rsidP="00693B3A">
            <w:pPr>
              <w:pBdr>
                <w:top w:val="nil"/>
                <w:left w:val="nil"/>
                <w:bottom w:val="nil"/>
                <w:right w:val="nil"/>
                <w:between w:val="nil"/>
              </w:pBdr>
              <w:jc w:val="center"/>
              <w:rPr>
                <w:color w:val="000000"/>
              </w:rPr>
            </w:pPr>
          </w:p>
        </w:tc>
        <w:tc>
          <w:tcPr>
            <w:tcW w:w="2070" w:type="dxa"/>
          </w:tcPr>
          <w:p w14:paraId="3C1B6EA0" w14:textId="77777777" w:rsidR="00BB3CD1" w:rsidRDefault="00BB3CD1" w:rsidP="00693B3A">
            <w:pPr>
              <w:pBdr>
                <w:top w:val="nil"/>
                <w:left w:val="nil"/>
                <w:bottom w:val="nil"/>
                <w:right w:val="nil"/>
                <w:between w:val="nil"/>
              </w:pBdr>
              <w:ind w:left="-558"/>
              <w:jc w:val="center"/>
              <w:rPr>
                <w:color w:val="000000"/>
                <w:highlight w:val="green"/>
              </w:rPr>
            </w:pPr>
          </w:p>
        </w:tc>
      </w:tr>
      <w:tr w:rsidR="00BB3CD1" w14:paraId="489A9693" w14:textId="77777777" w:rsidTr="00693B3A">
        <w:trPr>
          <w:jc w:val="center"/>
        </w:trPr>
        <w:tc>
          <w:tcPr>
            <w:tcW w:w="487" w:type="dxa"/>
          </w:tcPr>
          <w:p w14:paraId="747B4531" w14:textId="77777777" w:rsidR="00BB3CD1" w:rsidRDefault="00BB3CD1" w:rsidP="00693B3A">
            <w:pPr>
              <w:pBdr>
                <w:top w:val="nil"/>
                <w:left w:val="nil"/>
                <w:bottom w:val="nil"/>
                <w:right w:val="nil"/>
                <w:between w:val="nil"/>
              </w:pBdr>
              <w:jc w:val="center"/>
              <w:rPr>
                <w:color w:val="000000"/>
              </w:rPr>
            </w:pPr>
          </w:p>
        </w:tc>
        <w:tc>
          <w:tcPr>
            <w:tcW w:w="862" w:type="dxa"/>
          </w:tcPr>
          <w:p w14:paraId="381A50E1" w14:textId="77777777" w:rsidR="00BB3CD1" w:rsidRDefault="00BB3CD1" w:rsidP="00693B3A">
            <w:pPr>
              <w:pBdr>
                <w:top w:val="nil"/>
                <w:left w:val="nil"/>
                <w:bottom w:val="nil"/>
                <w:right w:val="nil"/>
                <w:between w:val="nil"/>
              </w:pBdr>
              <w:jc w:val="center"/>
              <w:rPr>
                <w:color w:val="000000"/>
              </w:rPr>
            </w:pPr>
          </w:p>
        </w:tc>
        <w:tc>
          <w:tcPr>
            <w:tcW w:w="2674" w:type="dxa"/>
          </w:tcPr>
          <w:p w14:paraId="649D86C0" w14:textId="77777777" w:rsidR="00BB3CD1" w:rsidRDefault="00BB3CD1" w:rsidP="00693B3A">
            <w:pPr>
              <w:pBdr>
                <w:top w:val="nil"/>
                <w:left w:val="nil"/>
                <w:bottom w:val="nil"/>
                <w:right w:val="nil"/>
                <w:between w:val="nil"/>
              </w:pBdr>
              <w:jc w:val="center"/>
              <w:rPr>
                <w:color w:val="000000"/>
              </w:rPr>
            </w:pPr>
          </w:p>
        </w:tc>
        <w:tc>
          <w:tcPr>
            <w:tcW w:w="1934" w:type="dxa"/>
          </w:tcPr>
          <w:p w14:paraId="0A476ABD" w14:textId="77777777" w:rsidR="00BB3CD1" w:rsidRDefault="00BB3CD1" w:rsidP="00693B3A">
            <w:pPr>
              <w:pBdr>
                <w:top w:val="nil"/>
                <w:left w:val="nil"/>
                <w:bottom w:val="nil"/>
                <w:right w:val="nil"/>
                <w:between w:val="nil"/>
              </w:pBdr>
              <w:jc w:val="center"/>
              <w:rPr>
                <w:color w:val="000000"/>
              </w:rPr>
            </w:pPr>
          </w:p>
        </w:tc>
        <w:tc>
          <w:tcPr>
            <w:tcW w:w="2126" w:type="dxa"/>
          </w:tcPr>
          <w:p w14:paraId="70D69938" w14:textId="77777777" w:rsidR="00BB3CD1" w:rsidRDefault="00BB3CD1" w:rsidP="00693B3A">
            <w:pPr>
              <w:pBdr>
                <w:top w:val="nil"/>
                <w:left w:val="nil"/>
                <w:bottom w:val="nil"/>
                <w:right w:val="nil"/>
                <w:between w:val="nil"/>
              </w:pBdr>
              <w:jc w:val="center"/>
              <w:rPr>
                <w:color w:val="000000"/>
              </w:rPr>
            </w:pPr>
          </w:p>
        </w:tc>
        <w:tc>
          <w:tcPr>
            <w:tcW w:w="2070" w:type="dxa"/>
          </w:tcPr>
          <w:p w14:paraId="73C0DAE6" w14:textId="77777777" w:rsidR="00BB3CD1" w:rsidRDefault="00BB3CD1" w:rsidP="00693B3A">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93B3A">
        <w:trPr>
          <w:trHeight w:val="280"/>
        </w:trPr>
        <w:tc>
          <w:tcPr>
            <w:tcW w:w="3284" w:type="dxa"/>
            <w:tcBorders>
              <w:top w:val="nil"/>
              <w:left w:val="nil"/>
              <w:bottom w:val="single" w:sz="4" w:space="0" w:color="000000"/>
              <w:right w:val="nil"/>
            </w:tcBorders>
          </w:tcPr>
          <w:p w14:paraId="49FC58B5" w14:textId="77777777" w:rsidR="00BB3CD1" w:rsidRDefault="00BB3CD1" w:rsidP="00693B3A">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93B3A">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93B3A">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93B3A">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93B3A">
            <w:pPr>
              <w:pBdr>
                <w:top w:val="nil"/>
                <w:left w:val="nil"/>
                <w:bottom w:val="nil"/>
                <w:right w:val="nil"/>
                <w:between w:val="nil"/>
              </w:pBdr>
              <w:ind w:right="-82"/>
              <w:jc w:val="right"/>
              <w:rPr>
                <w:color w:val="000000"/>
                <w:sz w:val="24"/>
                <w:szCs w:val="24"/>
              </w:rPr>
            </w:pPr>
          </w:p>
        </w:tc>
      </w:tr>
      <w:tr w:rsidR="00BB3CD1" w14:paraId="0940BA21" w14:textId="77777777" w:rsidTr="00693B3A">
        <w:trPr>
          <w:trHeight w:val="180"/>
        </w:trPr>
        <w:tc>
          <w:tcPr>
            <w:tcW w:w="3284" w:type="dxa"/>
            <w:tcBorders>
              <w:top w:val="single" w:sz="4" w:space="0" w:color="000000"/>
              <w:left w:val="nil"/>
              <w:bottom w:val="nil"/>
              <w:right w:val="nil"/>
            </w:tcBorders>
          </w:tcPr>
          <w:p w14:paraId="0EA53004" w14:textId="2CB2FECD" w:rsidR="00BB3CD1" w:rsidRDefault="00BB3CD1" w:rsidP="00693B3A">
            <w:pPr>
              <w:pBdr>
                <w:top w:val="nil"/>
                <w:left w:val="nil"/>
                <w:bottom w:val="nil"/>
                <w:right w:val="nil"/>
                <w:between w:val="nil"/>
              </w:pBdr>
              <w:rPr>
                <w:color w:val="000000"/>
                <w:sz w:val="22"/>
                <w:szCs w:val="22"/>
              </w:rPr>
            </w:pPr>
            <w:r>
              <w:rPr>
                <w:color w:val="000000"/>
                <w:sz w:val="22"/>
                <w:szCs w:val="22"/>
              </w:rPr>
              <w:t>(</w:t>
            </w:r>
            <w:r w:rsidR="00A13DA9">
              <w:rPr>
                <w:color w:val="000000"/>
                <w:sz w:val="22"/>
                <w:szCs w:val="22"/>
              </w:rPr>
              <w:t>Rangovo</w:t>
            </w:r>
            <w:r>
              <w:rPr>
                <w:color w:val="000000"/>
                <w:sz w:val="22"/>
                <w:szCs w:val="22"/>
              </w:rPr>
              <w:t xml:space="preserve"> arba jo įgalioto asmens pareigų pavadinimas)</w:t>
            </w:r>
          </w:p>
        </w:tc>
        <w:tc>
          <w:tcPr>
            <w:tcW w:w="1024" w:type="dxa"/>
          </w:tcPr>
          <w:p w14:paraId="722FD487" w14:textId="77777777" w:rsidR="00BB3CD1" w:rsidRDefault="00BB3CD1" w:rsidP="00693B3A">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93B3A">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93B3A">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385347DC" w14:textId="3023BE6B" w:rsidR="00DC6875" w:rsidRDefault="00DC6875">
      <w:r>
        <w:br w:type="page"/>
      </w:r>
    </w:p>
    <w:p w14:paraId="1CEF9BD8" w14:textId="77777777" w:rsidR="00DC6875" w:rsidRDefault="00DC6875" w:rsidP="00DC6875">
      <w:pPr>
        <w:pBdr>
          <w:top w:val="nil"/>
          <w:left w:val="nil"/>
          <w:bottom w:val="nil"/>
          <w:right w:val="nil"/>
          <w:between w:val="nil"/>
        </w:pBdr>
        <w:tabs>
          <w:tab w:val="right" w:pos="8505"/>
        </w:tabs>
        <w:jc w:val="right"/>
        <w:rPr>
          <w:b/>
          <w:color w:val="000000"/>
          <w:sz w:val="22"/>
          <w:szCs w:val="22"/>
        </w:rPr>
      </w:pPr>
      <w:r>
        <w:rPr>
          <w:b/>
          <w:color w:val="000000"/>
          <w:sz w:val="22"/>
          <w:szCs w:val="22"/>
        </w:rPr>
        <w:lastRenderedPageBreak/>
        <w:t>KLAIPĖDOS LAISVOSIOS EKONOMINĖS ZONOS VALDYMO BENDROVĖ, UAB</w:t>
      </w:r>
    </w:p>
    <w:p w14:paraId="2F3A7088" w14:textId="45906CB3" w:rsidR="00DC6875" w:rsidRDefault="00DC6875" w:rsidP="00DC6875">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5</w:t>
      </w:r>
    </w:p>
    <w:p w14:paraId="6FFBDAAF" w14:textId="77777777" w:rsidR="00DC6875" w:rsidRDefault="00DC6875" w:rsidP="00DC6875">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2C015E24" w14:textId="77777777" w:rsidR="00DC6875" w:rsidRDefault="00DC6875" w:rsidP="00DC6875">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4B855A94" w14:textId="2D019C53" w:rsidR="00DC6875" w:rsidRDefault="00DC6875" w:rsidP="00DC6875">
      <w:pPr>
        <w:pBdr>
          <w:top w:val="nil"/>
          <w:left w:val="nil"/>
          <w:bottom w:val="nil"/>
          <w:right w:val="nil"/>
          <w:between w:val="nil"/>
        </w:pBdr>
        <w:ind w:right="-178"/>
        <w:jc w:val="center"/>
        <w:rPr>
          <w:color w:val="000000"/>
          <w:sz w:val="22"/>
          <w:szCs w:val="22"/>
        </w:rPr>
      </w:pPr>
      <w:r>
        <w:rPr>
          <w:i/>
          <w:color w:val="000000"/>
          <w:sz w:val="22"/>
          <w:szCs w:val="22"/>
        </w:rPr>
        <w:t>(Rangovo pavadinimas, kodas, kontaktinė informacija)</w:t>
      </w:r>
    </w:p>
    <w:p w14:paraId="55F0AEE4" w14:textId="3B303C58" w:rsidR="00DC6875" w:rsidRDefault="00DC6875" w:rsidP="00DC6875">
      <w:pPr>
        <w:pBdr>
          <w:top w:val="nil"/>
          <w:left w:val="nil"/>
          <w:bottom w:val="nil"/>
          <w:right w:val="nil"/>
          <w:between w:val="nil"/>
        </w:pBdr>
        <w:ind w:right="-178"/>
        <w:rPr>
          <w:color w:val="000000"/>
          <w:sz w:val="22"/>
          <w:szCs w:val="22"/>
        </w:rPr>
      </w:pPr>
    </w:p>
    <w:p w14:paraId="4487D595" w14:textId="77777777" w:rsidR="00DC6875" w:rsidRDefault="00DC6875" w:rsidP="00DC6875">
      <w:pPr>
        <w:pBdr>
          <w:top w:val="nil"/>
          <w:left w:val="nil"/>
          <w:bottom w:val="nil"/>
          <w:right w:val="nil"/>
          <w:between w:val="nil"/>
        </w:pBdr>
        <w:ind w:right="-178"/>
        <w:rPr>
          <w:color w:val="000000"/>
          <w:sz w:val="22"/>
          <w:szCs w:val="22"/>
        </w:rPr>
      </w:pPr>
    </w:p>
    <w:p w14:paraId="0D72337A" w14:textId="77777777" w:rsidR="00DC6875" w:rsidRPr="00C405B3" w:rsidRDefault="00DC6875" w:rsidP="00DC6875">
      <w:pPr>
        <w:pBdr>
          <w:top w:val="nil"/>
          <w:left w:val="nil"/>
          <w:bottom w:val="nil"/>
          <w:right w:val="nil"/>
          <w:between w:val="nil"/>
        </w:pBdr>
        <w:jc w:val="both"/>
        <w:rPr>
          <w:color w:val="000000"/>
          <w:sz w:val="22"/>
          <w:szCs w:val="22"/>
        </w:rPr>
      </w:pPr>
      <w:r>
        <w:rPr>
          <w:b/>
          <w:color w:val="000000"/>
          <w:sz w:val="22"/>
          <w:szCs w:val="22"/>
        </w:rPr>
        <w:t>KLAIPĖDOS LAISVOSIOS EKONOMINĖS ZONOS VALDYMO BENDROVĖ, UAB</w:t>
      </w:r>
      <w:r w:rsidRPr="00C405B3">
        <w:rPr>
          <w:color w:val="000000"/>
          <w:sz w:val="22"/>
          <w:szCs w:val="22"/>
        </w:rPr>
        <w:t xml:space="preserve"> </w:t>
      </w:r>
    </w:p>
    <w:p w14:paraId="712D9035" w14:textId="77777777" w:rsidR="00DC6875" w:rsidRDefault="00DC6875" w:rsidP="00DC6875">
      <w:pPr>
        <w:pBdr>
          <w:top w:val="nil"/>
          <w:left w:val="nil"/>
          <w:bottom w:val="nil"/>
          <w:right w:val="nil"/>
          <w:between w:val="nil"/>
        </w:pBdr>
        <w:ind w:right="-178"/>
        <w:rPr>
          <w:color w:val="000000"/>
          <w:sz w:val="22"/>
          <w:szCs w:val="22"/>
        </w:rPr>
      </w:pPr>
      <w:r w:rsidRPr="00F10725">
        <w:rPr>
          <w:color w:val="000000"/>
          <w:sz w:val="22"/>
          <w:szCs w:val="22"/>
        </w:rPr>
        <w:t xml:space="preserve">Pramonės g. 8, LT-94102 Klaipėda </w:t>
      </w:r>
    </w:p>
    <w:p w14:paraId="7C0226A1" w14:textId="77777777" w:rsidR="00DC6875" w:rsidRPr="00C405B3" w:rsidRDefault="00DC6875" w:rsidP="00DC6875">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F10725">
        <w:rPr>
          <w:color w:val="000000"/>
          <w:sz w:val="22"/>
          <w:szCs w:val="22"/>
        </w:rPr>
        <w:t>110707092</w:t>
      </w:r>
    </w:p>
    <w:p w14:paraId="7990E58C" w14:textId="77777777" w:rsidR="00DC6875" w:rsidRDefault="00DC6875" w:rsidP="00DC6875">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F10725">
        <w:rPr>
          <w:color w:val="000000"/>
          <w:sz w:val="22"/>
          <w:szCs w:val="22"/>
        </w:rPr>
        <w:t xml:space="preserve">+370 46 312 163, el.paštas: </w:t>
      </w:r>
      <w:hyperlink r:id="rId19" w:history="1">
        <w:r w:rsidRPr="00953648">
          <w:rPr>
            <w:rStyle w:val="Hyperlink"/>
            <w:sz w:val="22"/>
            <w:szCs w:val="22"/>
          </w:rPr>
          <w:t>info@fez.lt</w:t>
        </w:r>
      </w:hyperlink>
    </w:p>
    <w:p w14:paraId="664CE2DD" w14:textId="34FA3FF2" w:rsidR="00A97703" w:rsidRDefault="00A97703" w:rsidP="00157A5B"/>
    <w:p w14:paraId="7F73E64D" w14:textId="3EC671E9" w:rsidR="00DC6875" w:rsidRDefault="00DC6875" w:rsidP="00157A5B"/>
    <w:p w14:paraId="61494732" w14:textId="77777777" w:rsidR="00DC6875" w:rsidRPr="00FB2CFD" w:rsidRDefault="00DC6875" w:rsidP="00DC6875">
      <w:pPr>
        <w:jc w:val="center"/>
        <w:rPr>
          <w:b/>
          <w:caps/>
          <w:sz w:val="22"/>
          <w:szCs w:val="22"/>
        </w:rPr>
      </w:pPr>
      <w:r w:rsidRPr="00FB2CFD">
        <w:rPr>
          <w:b/>
          <w:caps/>
          <w:sz w:val="22"/>
          <w:szCs w:val="22"/>
        </w:rPr>
        <w:t>Pažyma apie subrangovus</w:t>
      </w:r>
    </w:p>
    <w:p w14:paraId="533D337D" w14:textId="77777777" w:rsidR="00DC6875" w:rsidRPr="00FB2CFD" w:rsidRDefault="00DC6875" w:rsidP="00DC6875">
      <w:pPr>
        <w:jc w:val="center"/>
        <w:rPr>
          <w:b/>
          <w:sz w:val="22"/>
          <w:szCs w:val="22"/>
        </w:rPr>
      </w:pPr>
    </w:p>
    <w:p w14:paraId="6DED1295" w14:textId="77777777" w:rsidR="00DC6875" w:rsidRPr="00FB2CFD" w:rsidRDefault="00DC6875" w:rsidP="00DC6875">
      <w:pPr>
        <w:pStyle w:val="ATekstas"/>
        <w:ind w:hanging="2"/>
        <w:rPr>
          <w:sz w:val="22"/>
          <w:szCs w:val="22"/>
        </w:rPr>
      </w:pPr>
      <w:r w:rsidRPr="00FB2CFD">
        <w:rPr>
          <w:sz w:val="22"/>
          <w:szCs w:val="22"/>
        </w:rPr>
        <w:t xml:space="preserve">Mes ketiname dalį Sutartyje numatytų darbų vykdyti subrangos pagrindais ir pateikiame šią </w:t>
      </w:r>
      <w:r w:rsidRPr="00FB2CFD">
        <w:rPr>
          <w:b/>
          <w:sz w:val="22"/>
          <w:szCs w:val="22"/>
        </w:rPr>
        <w:t>informaciją apie subrangovus</w:t>
      </w:r>
      <w:r w:rsidRPr="00FB2CFD">
        <w:rPr>
          <w:sz w:val="22"/>
          <w:szCs w:val="22"/>
        </w:rPr>
        <w:t>:</w:t>
      </w:r>
    </w:p>
    <w:tbl>
      <w:tblPr>
        <w:tblW w:w="9668" w:type="dxa"/>
        <w:tblInd w:w="108" w:type="dxa"/>
        <w:tblLayout w:type="fixed"/>
        <w:tblLook w:val="0000" w:firstRow="0" w:lastRow="0" w:firstColumn="0" w:lastColumn="0" w:noHBand="0" w:noVBand="0"/>
      </w:tblPr>
      <w:tblGrid>
        <w:gridCol w:w="567"/>
        <w:gridCol w:w="4253"/>
        <w:gridCol w:w="4848"/>
      </w:tblGrid>
      <w:tr w:rsidR="00DC6875" w:rsidRPr="00FB2CFD" w14:paraId="0480023E" w14:textId="77777777" w:rsidTr="00633459">
        <w:trPr>
          <w:cantSplit/>
        </w:trPr>
        <w:tc>
          <w:tcPr>
            <w:tcW w:w="567" w:type="dxa"/>
            <w:tcBorders>
              <w:top w:val="single" w:sz="4" w:space="0" w:color="auto"/>
              <w:left w:val="single" w:sz="4" w:space="0" w:color="auto"/>
              <w:bottom w:val="single" w:sz="4" w:space="0" w:color="auto"/>
              <w:right w:val="single" w:sz="6" w:space="0" w:color="auto"/>
            </w:tcBorders>
          </w:tcPr>
          <w:p w14:paraId="3AEEC59B" w14:textId="77777777" w:rsidR="00DC6875" w:rsidRPr="00FB2CFD" w:rsidRDefault="00DC6875" w:rsidP="00B2032B">
            <w:pPr>
              <w:pStyle w:val="ATekstas"/>
              <w:spacing w:before="0" w:line="240" w:lineRule="auto"/>
              <w:ind w:hanging="2"/>
              <w:jc w:val="center"/>
              <w:rPr>
                <w:b/>
                <w:sz w:val="22"/>
                <w:szCs w:val="22"/>
              </w:rPr>
            </w:pPr>
            <w:r w:rsidRPr="00FB2CFD">
              <w:rPr>
                <w:b/>
                <w:sz w:val="22"/>
                <w:szCs w:val="22"/>
              </w:rPr>
              <w:t>Eil. Nr.</w:t>
            </w:r>
          </w:p>
        </w:tc>
        <w:tc>
          <w:tcPr>
            <w:tcW w:w="4253" w:type="dxa"/>
            <w:tcBorders>
              <w:top w:val="single" w:sz="4" w:space="0" w:color="auto"/>
              <w:left w:val="single" w:sz="4" w:space="0" w:color="auto"/>
              <w:bottom w:val="single" w:sz="4" w:space="0" w:color="auto"/>
              <w:right w:val="single" w:sz="6" w:space="0" w:color="auto"/>
            </w:tcBorders>
          </w:tcPr>
          <w:p w14:paraId="751F9F4D" w14:textId="77777777" w:rsidR="00DC6875" w:rsidRPr="00FB2CFD" w:rsidRDefault="00DC6875" w:rsidP="00B2032B">
            <w:pPr>
              <w:pStyle w:val="ATekstas"/>
              <w:spacing w:before="0" w:line="240" w:lineRule="auto"/>
              <w:ind w:hanging="2"/>
              <w:jc w:val="center"/>
              <w:rPr>
                <w:b/>
                <w:sz w:val="22"/>
                <w:szCs w:val="22"/>
              </w:rPr>
            </w:pPr>
            <w:r w:rsidRPr="00FB2CFD">
              <w:rPr>
                <w:b/>
                <w:sz w:val="22"/>
                <w:szCs w:val="22"/>
              </w:rPr>
              <w:t>Darbai, numatyti vykdyti subrangos pagrindais</w:t>
            </w:r>
          </w:p>
        </w:tc>
        <w:tc>
          <w:tcPr>
            <w:tcW w:w="4848" w:type="dxa"/>
            <w:tcBorders>
              <w:top w:val="single" w:sz="4" w:space="0" w:color="auto"/>
              <w:bottom w:val="single" w:sz="4" w:space="0" w:color="auto"/>
              <w:right w:val="single" w:sz="6" w:space="0" w:color="auto"/>
            </w:tcBorders>
          </w:tcPr>
          <w:p w14:paraId="592F3E90" w14:textId="77777777" w:rsidR="00DC6875" w:rsidRPr="00FB2CFD" w:rsidRDefault="00DC6875" w:rsidP="00B2032B">
            <w:pPr>
              <w:pStyle w:val="ATekstas"/>
              <w:spacing w:before="0" w:line="240" w:lineRule="auto"/>
              <w:ind w:hanging="2"/>
              <w:jc w:val="center"/>
              <w:rPr>
                <w:b/>
                <w:sz w:val="22"/>
                <w:szCs w:val="22"/>
              </w:rPr>
            </w:pPr>
            <w:r w:rsidRPr="00FB2CFD">
              <w:rPr>
                <w:b/>
                <w:sz w:val="22"/>
                <w:szCs w:val="22"/>
              </w:rPr>
              <w:t>Subrangovo pavadinimas ir adresas</w:t>
            </w:r>
          </w:p>
        </w:tc>
      </w:tr>
      <w:tr w:rsidR="00DC6875" w:rsidRPr="00FB2CFD" w14:paraId="66847CE8" w14:textId="77777777" w:rsidTr="00633459">
        <w:trPr>
          <w:cantSplit/>
        </w:trPr>
        <w:tc>
          <w:tcPr>
            <w:tcW w:w="567" w:type="dxa"/>
            <w:tcBorders>
              <w:top w:val="single" w:sz="4" w:space="0" w:color="auto"/>
              <w:left w:val="single" w:sz="6" w:space="0" w:color="auto"/>
              <w:bottom w:val="single" w:sz="6" w:space="0" w:color="auto"/>
              <w:right w:val="single" w:sz="6" w:space="0" w:color="auto"/>
            </w:tcBorders>
          </w:tcPr>
          <w:p w14:paraId="3DE2B587" w14:textId="77777777" w:rsidR="00DC6875" w:rsidRPr="00FB2CFD" w:rsidRDefault="00DC6875" w:rsidP="00DC6875">
            <w:pPr>
              <w:pStyle w:val="ATekstas"/>
              <w:numPr>
                <w:ilvl w:val="0"/>
                <w:numId w:val="29"/>
              </w:numPr>
              <w:ind w:left="0" w:hanging="2"/>
              <w:rPr>
                <w:sz w:val="22"/>
                <w:szCs w:val="22"/>
              </w:rPr>
            </w:pPr>
          </w:p>
        </w:tc>
        <w:tc>
          <w:tcPr>
            <w:tcW w:w="4253" w:type="dxa"/>
            <w:tcBorders>
              <w:top w:val="single" w:sz="4" w:space="0" w:color="auto"/>
              <w:left w:val="single" w:sz="6" w:space="0" w:color="auto"/>
              <w:bottom w:val="single" w:sz="6" w:space="0" w:color="auto"/>
              <w:right w:val="single" w:sz="6" w:space="0" w:color="auto"/>
            </w:tcBorders>
          </w:tcPr>
          <w:p w14:paraId="3D5ACDF1" w14:textId="77777777" w:rsidR="00DC6875" w:rsidRPr="00FB2CFD" w:rsidRDefault="00DC6875" w:rsidP="00B2032B">
            <w:pPr>
              <w:pStyle w:val="ATekstas"/>
              <w:ind w:hanging="2"/>
              <w:rPr>
                <w:sz w:val="22"/>
                <w:szCs w:val="22"/>
              </w:rPr>
            </w:pPr>
          </w:p>
        </w:tc>
        <w:tc>
          <w:tcPr>
            <w:tcW w:w="4848" w:type="dxa"/>
            <w:tcBorders>
              <w:top w:val="single" w:sz="4" w:space="0" w:color="auto"/>
              <w:bottom w:val="single" w:sz="6" w:space="0" w:color="auto"/>
              <w:right w:val="single" w:sz="6" w:space="0" w:color="auto"/>
            </w:tcBorders>
          </w:tcPr>
          <w:p w14:paraId="5F9B5E7B" w14:textId="77777777" w:rsidR="00DC6875" w:rsidRPr="00FB2CFD" w:rsidRDefault="00DC6875" w:rsidP="00B2032B">
            <w:pPr>
              <w:pStyle w:val="ATekstas"/>
              <w:ind w:hanging="2"/>
              <w:rPr>
                <w:sz w:val="22"/>
                <w:szCs w:val="22"/>
              </w:rPr>
            </w:pPr>
          </w:p>
        </w:tc>
      </w:tr>
      <w:tr w:rsidR="00DC6875" w:rsidRPr="00FB2CFD" w14:paraId="374BFAF2"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03B8C386" w14:textId="77777777" w:rsidR="00DC6875" w:rsidRPr="00FB2CFD" w:rsidRDefault="00DC6875" w:rsidP="00DC6875">
            <w:pPr>
              <w:pStyle w:val="ATekstas"/>
              <w:numPr>
                <w:ilvl w:val="0"/>
                <w:numId w:val="29"/>
              </w:numPr>
              <w:ind w:left="0" w:hanging="2"/>
              <w:rPr>
                <w:sz w:val="22"/>
                <w:szCs w:val="22"/>
              </w:rPr>
            </w:pPr>
          </w:p>
        </w:tc>
        <w:tc>
          <w:tcPr>
            <w:tcW w:w="4253" w:type="dxa"/>
            <w:tcBorders>
              <w:top w:val="single" w:sz="6" w:space="0" w:color="auto"/>
              <w:left w:val="single" w:sz="6" w:space="0" w:color="auto"/>
              <w:bottom w:val="single" w:sz="6" w:space="0" w:color="auto"/>
              <w:right w:val="single" w:sz="6" w:space="0" w:color="auto"/>
            </w:tcBorders>
          </w:tcPr>
          <w:p w14:paraId="6231AD17" w14:textId="77777777" w:rsidR="00DC6875" w:rsidRPr="00FB2CFD" w:rsidRDefault="00DC6875" w:rsidP="00B2032B">
            <w:pPr>
              <w:pStyle w:val="ATekstas"/>
              <w:ind w:hanging="2"/>
              <w:rPr>
                <w:sz w:val="22"/>
                <w:szCs w:val="22"/>
              </w:rPr>
            </w:pPr>
          </w:p>
        </w:tc>
        <w:tc>
          <w:tcPr>
            <w:tcW w:w="4848" w:type="dxa"/>
            <w:tcBorders>
              <w:top w:val="single" w:sz="6" w:space="0" w:color="auto"/>
              <w:bottom w:val="single" w:sz="6" w:space="0" w:color="auto"/>
              <w:right w:val="single" w:sz="6" w:space="0" w:color="auto"/>
            </w:tcBorders>
          </w:tcPr>
          <w:p w14:paraId="26CA3B26" w14:textId="77777777" w:rsidR="00DC6875" w:rsidRPr="00FB2CFD" w:rsidRDefault="00DC6875" w:rsidP="00B2032B">
            <w:pPr>
              <w:pStyle w:val="ATekstas"/>
              <w:ind w:hanging="2"/>
              <w:rPr>
                <w:sz w:val="22"/>
                <w:szCs w:val="22"/>
              </w:rPr>
            </w:pPr>
          </w:p>
        </w:tc>
      </w:tr>
      <w:tr w:rsidR="00DC6875" w:rsidRPr="00FB2CFD" w14:paraId="10DA8FC1"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78E6DD18" w14:textId="77777777" w:rsidR="00DC6875" w:rsidRPr="00FB2CFD" w:rsidRDefault="00DC6875" w:rsidP="00DC6875">
            <w:pPr>
              <w:pStyle w:val="ATekstas"/>
              <w:numPr>
                <w:ilvl w:val="0"/>
                <w:numId w:val="29"/>
              </w:numPr>
              <w:ind w:left="0" w:hanging="2"/>
              <w:rPr>
                <w:sz w:val="22"/>
                <w:szCs w:val="22"/>
              </w:rPr>
            </w:pPr>
          </w:p>
        </w:tc>
        <w:tc>
          <w:tcPr>
            <w:tcW w:w="4253" w:type="dxa"/>
            <w:tcBorders>
              <w:top w:val="single" w:sz="6" w:space="0" w:color="auto"/>
              <w:left w:val="single" w:sz="6" w:space="0" w:color="auto"/>
              <w:bottom w:val="single" w:sz="6" w:space="0" w:color="auto"/>
              <w:right w:val="single" w:sz="6" w:space="0" w:color="auto"/>
            </w:tcBorders>
          </w:tcPr>
          <w:p w14:paraId="4BBCD0FD" w14:textId="77777777" w:rsidR="00DC6875" w:rsidRPr="00FB2CFD" w:rsidRDefault="00DC6875" w:rsidP="00B2032B">
            <w:pPr>
              <w:pStyle w:val="ATekstas"/>
              <w:ind w:hanging="2"/>
              <w:rPr>
                <w:sz w:val="22"/>
                <w:szCs w:val="22"/>
              </w:rPr>
            </w:pPr>
          </w:p>
        </w:tc>
        <w:tc>
          <w:tcPr>
            <w:tcW w:w="4848" w:type="dxa"/>
            <w:tcBorders>
              <w:top w:val="single" w:sz="6" w:space="0" w:color="auto"/>
              <w:bottom w:val="single" w:sz="6" w:space="0" w:color="auto"/>
              <w:right w:val="single" w:sz="6" w:space="0" w:color="auto"/>
            </w:tcBorders>
          </w:tcPr>
          <w:p w14:paraId="25AA49B6" w14:textId="77777777" w:rsidR="00DC6875" w:rsidRPr="00FB2CFD" w:rsidRDefault="00DC6875" w:rsidP="00B2032B">
            <w:pPr>
              <w:pStyle w:val="ATekstas"/>
              <w:ind w:hanging="2"/>
              <w:rPr>
                <w:sz w:val="22"/>
                <w:szCs w:val="22"/>
              </w:rPr>
            </w:pPr>
          </w:p>
        </w:tc>
      </w:tr>
      <w:tr w:rsidR="00DC6875" w:rsidRPr="00FB2CFD" w14:paraId="1885785F"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2BC9A147" w14:textId="77777777" w:rsidR="00DC6875" w:rsidRPr="00FB2CFD" w:rsidRDefault="00DC6875" w:rsidP="00DC6875">
            <w:pPr>
              <w:pStyle w:val="ATekstas"/>
              <w:numPr>
                <w:ilvl w:val="0"/>
                <w:numId w:val="29"/>
              </w:numPr>
              <w:ind w:left="0" w:hanging="2"/>
              <w:rPr>
                <w:sz w:val="22"/>
                <w:szCs w:val="22"/>
              </w:rPr>
            </w:pPr>
          </w:p>
        </w:tc>
        <w:tc>
          <w:tcPr>
            <w:tcW w:w="4253" w:type="dxa"/>
            <w:tcBorders>
              <w:top w:val="single" w:sz="6" w:space="0" w:color="auto"/>
              <w:left w:val="single" w:sz="6" w:space="0" w:color="auto"/>
              <w:bottom w:val="single" w:sz="6" w:space="0" w:color="auto"/>
              <w:right w:val="single" w:sz="6" w:space="0" w:color="auto"/>
            </w:tcBorders>
          </w:tcPr>
          <w:p w14:paraId="713CE32D" w14:textId="77777777" w:rsidR="00DC6875" w:rsidRPr="00FB2CFD" w:rsidRDefault="00DC6875" w:rsidP="00B2032B">
            <w:pPr>
              <w:pStyle w:val="ATekstas"/>
              <w:ind w:hanging="2"/>
              <w:rPr>
                <w:sz w:val="22"/>
                <w:szCs w:val="22"/>
              </w:rPr>
            </w:pPr>
          </w:p>
        </w:tc>
        <w:tc>
          <w:tcPr>
            <w:tcW w:w="4848" w:type="dxa"/>
            <w:tcBorders>
              <w:top w:val="single" w:sz="6" w:space="0" w:color="auto"/>
              <w:bottom w:val="single" w:sz="6" w:space="0" w:color="auto"/>
              <w:right w:val="single" w:sz="6" w:space="0" w:color="auto"/>
            </w:tcBorders>
          </w:tcPr>
          <w:p w14:paraId="47E43301" w14:textId="77777777" w:rsidR="00DC6875" w:rsidRPr="00FB2CFD" w:rsidRDefault="00DC6875" w:rsidP="00B2032B">
            <w:pPr>
              <w:pStyle w:val="ATekstas"/>
              <w:ind w:hanging="2"/>
              <w:rPr>
                <w:sz w:val="22"/>
                <w:szCs w:val="22"/>
              </w:rPr>
            </w:pPr>
          </w:p>
        </w:tc>
      </w:tr>
      <w:tr w:rsidR="00DC6875" w:rsidRPr="00FB2CFD" w14:paraId="1ED70918"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5367812B" w14:textId="77777777" w:rsidR="00DC6875" w:rsidRPr="00FB2CFD" w:rsidRDefault="00DC6875" w:rsidP="00B2032B">
            <w:pPr>
              <w:pStyle w:val="ATekstas"/>
              <w:ind w:hanging="2"/>
              <w:rPr>
                <w:sz w:val="22"/>
                <w:szCs w:val="22"/>
              </w:rPr>
            </w:pPr>
            <w:r>
              <w:rPr>
                <w:sz w:val="22"/>
                <w:szCs w:val="22"/>
              </w:rPr>
              <w:t>5</w:t>
            </w:r>
          </w:p>
        </w:tc>
        <w:tc>
          <w:tcPr>
            <w:tcW w:w="4253" w:type="dxa"/>
            <w:tcBorders>
              <w:top w:val="single" w:sz="6" w:space="0" w:color="auto"/>
              <w:left w:val="single" w:sz="6" w:space="0" w:color="auto"/>
              <w:bottom w:val="single" w:sz="6" w:space="0" w:color="auto"/>
              <w:right w:val="single" w:sz="6" w:space="0" w:color="auto"/>
            </w:tcBorders>
          </w:tcPr>
          <w:p w14:paraId="44D3325A" w14:textId="77777777" w:rsidR="00DC6875" w:rsidRPr="00FB2CFD" w:rsidRDefault="00DC6875" w:rsidP="00B2032B">
            <w:pPr>
              <w:pStyle w:val="ATekstas"/>
              <w:ind w:hanging="2"/>
              <w:rPr>
                <w:sz w:val="22"/>
                <w:szCs w:val="22"/>
              </w:rPr>
            </w:pPr>
          </w:p>
        </w:tc>
        <w:tc>
          <w:tcPr>
            <w:tcW w:w="4848" w:type="dxa"/>
            <w:tcBorders>
              <w:top w:val="single" w:sz="6" w:space="0" w:color="auto"/>
              <w:bottom w:val="single" w:sz="6" w:space="0" w:color="auto"/>
              <w:right w:val="single" w:sz="6" w:space="0" w:color="auto"/>
            </w:tcBorders>
          </w:tcPr>
          <w:p w14:paraId="753F7777" w14:textId="77777777" w:rsidR="00DC6875" w:rsidRPr="00FB2CFD" w:rsidRDefault="00DC6875" w:rsidP="00B2032B">
            <w:pPr>
              <w:pStyle w:val="ATekstas"/>
              <w:ind w:hanging="2"/>
              <w:rPr>
                <w:sz w:val="22"/>
                <w:szCs w:val="22"/>
              </w:rPr>
            </w:pPr>
          </w:p>
        </w:tc>
      </w:tr>
      <w:tr w:rsidR="00DC6875" w:rsidRPr="00FB2CFD" w14:paraId="7C9F405B"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3A8490BF" w14:textId="77777777" w:rsidR="00DC6875" w:rsidRPr="00FB2CFD" w:rsidRDefault="00DC6875" w:rsidP="00B2032B">
            <w:pPr>
              <w:pStyle w:val="ATekstas"/>
              <w:ind w:hanging="2"/>
              <w:rPr>
                <w:sz w:val="22"/>
                <w:szCs w:val="22"/>
              </w:rPr>
            </w:pPr>
            <w:r>
              <w:rPr>
                <w:sz w:val="22"/>
                <w:szCs w:val="22"/>
              </w:rPr>
              <w:t>6</w:t>
            </w:r>
          </w:p>
        </w:tc>
        <w:tc>
          <w:tcPr>
            <w:tcW w:w="4253" w:type="dxa"/>
            <w:tcBorders>
              <w:top w:val="single" w:sz="6" w:space="0" w:color="auto"/>
              <w:left w:val="single" w:sz="6" w:space="0" w:color="auto"/>
              <w:bottom w:val="single" w:sz="6" w:space="0" w:color="auto"/>
              <w:right w:val="single" w:sz="6" w:space="0" w:color="auto"/>
            </w:tcBorders>
          </w:tcPr>
          <w:p w14:paraId="0AB1BD9E" w14:textId="77777777" w:rsidR="00DC6875" w:rsidRPr="00FB2CFD" w:rsidRDefault="00DC6875" w:rsidP="00B2032B">
            <w:pPr>
              <w:pStyle w:val="ATekstas"/>
              <w:ind w:hanging="2"/>
              <w:rPr>
                <w:sz w:val="22"/>
                <w:szCs w:val="22"/>
              </w:rPr>
            </w:pPr>
          </w:p>
        </w:tc>
        <w:tc>
          <w:tcPr>
            <w:tcW w:w="4848" w:type="dxa"/>
            <w:tcBorders>
              <w:top w:val="single" w:sz="6" w:space="0" w:color="auto"/>
              <w:bottom w:val="single" w:sz="6" w:space="0" w:color="auto"/>
              <w:right w:val="single" w:sz="4" w:space="0" w:color="auto"/>
            </w:tcBorders>
          </w:tcPr>
          <w:p w14:paraId="5FC3FBC9" w14:textId="77777777" w:rsidR="00DC6875" w:rsidRPr="00FB2CFD" w:rsidRDefault="00DC6875" w:rsidP="00B2032B">
            <w:pPr>
              <w:pStyle w:val="ATekstas"/>
              <w:ind w:hanging="2"/>
              <w:rPr>
                <w:sz w:val="22"/>
                <w:szCs w:val="22"/>
              </w:rPr>
            </w:pPr>
          </w:p>
        </w:tc>
      </w:tr>
      <w:tr w:rsidR="00DC6875" w:rsidRPr="00FB2CFD" w14:paraId="5686E0DC" w14:textId="77777777" w:rsidTr="00633459">
        <w:trPr>
          <w:cantSplit/>
        </w:trPr>
        <w:tc>
          <w:tcPr>
            <w:tcW w:w="567" w:type="dxa"/>
            <w:tcBorders>
              <w:top w:val="single" w:sz="6" w:space="0" w:color="auto"/>
              <w:left w:val="single" w:sz="6" w:space="0" w:color="auto"/>
              <w:bottom w:val="single" w:sz="6" w:space="0" w:color="auto"/>
              <w:right w:val="single" w:sz="6" w:space="0" w:color="auto"/>
            </w:tcBorders>
          </w:tcPr>
          <w:p w14:paraId="0474EA4F" w14:textId="77777777" w:rsidR="00DC6875" w:rsidRPr="00FB2CFD" w:rsidRDefault="00DC6875" w:rsidP="00B2032B">
            <w:pPr>
              <w:pStyle w:val="ATekstas"/>
              <w:ind w:hanging="2"/>
              <w:rPr>
                <w:sz w:val="22"/>
                <w:szCs w:val="22"/>
              </w:rPr>
            </w:pPr>
            <w:r>
              <w:rPr>
                <w:sz w:val="22"/>
                <w:szCs w:val="22"/>
              </w:rPr>
              <w:t>7</w:t>
            </w:r>
          </w:p>
        </w:tc>
        <w:tc>
          <w:tcPr>
            <w:tcW w:w="4253" w:type="dxa"/>
            <w:tcBorders>
              <w:top w:val="single" w:sz="6" w:space="0" w:color="auto"/>
              <w:left w:val="single" w:sz="6" w:space="0" w:color="auto"/>
              <w:bottom w:val="single" w:sz="6" w:space="0" w:color="auto"/>
              <w:right w:val="single" w:sz="6" w:space="0" w:color="auto"/>
            </w:tcBorders>
          </w:tcPr>
          <w:p w14:paraId="144D86EF" w14:textId="77777777" w:rsidR="00DC6875" w:rsidRPr="00FB2CFD" w:rsidRDefault="00DC6875" w:rsidP="00B2032B">
            <w:pPr>
              <w:pStyle w:val="ATekstas"/>
              <w:ind w:hanging="2"/>
              <w:rPr>
                <w:sz w:val="22"/>
                <w:szCs w:val="22"/>
              </w:rPr>
            </w:pPr>
          </w:p>
        </w:tc>
        <w:tc>
          <w:tcPr>
            <w:tcW w:w="4848" w:type="dxa"/>
            <w:tcBorders>
              <w:top w:val="single" w:sz="6" w:space="0" w:color="auto"/>
              <w:bottom w:val="single" w:sz="6" w:space="0" w:color="auto"/>
              <w:right w:val="single" w:sz="4" w:space="0" w:color="auto"/>
            </w:tcBorders>
          </w:tcPr>
          <w:p w14:paraId="7D3E3512" w14:textId="77777777" w:rsidR="00DC6875" w:rsidRPr="00FB2CFD" w:rsidRDefault="00DC6875" w:rsidP="00B2032B">
            <w:pPr>
              <w:pStyle w:val="ATekstas"/>
              <w:ind w:hanging="2"/>
              <w:rPr>
                <w:sz w:val="22"/>
                <w:szCs w:val="22"/>
              </w:rPr>
            </w:pPr>
          </w:p>
        </w:tc>
      </w:tr>
    </w:tbl>
    <w:p w14:paraId="0F6D325D" w14:textId="77777777" w:rsidR="00DC6875" w:rsidRPr="00FB2CFD" w:rsidRDefault="00DC6875" w:rsidP="00DC6875">
      <w:pPr>
        <w:jc w:val="right"/>
        <w:rPr>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288"/>
      </w:tblGrid>
      <w:tr w:rsidR="00DC6875" w:rsidRPr="00FB2CFD" w14:paraId="3F6CE0DF" w14:textId="77777777" w:rsidTr="00B2032B">
        <w:trPr>
          <w:trHeight w:val="285"/>
        </w:trPr>
        <w:tc>
          <w:tcPr>
            <w:tcW w:w="3284" w:type="dxa"/>
            <w:tcBorders>
              <w:top w:val="nil"/>
              <w:left w:val="nil"/>
              <w:bottom w:val="single" w:sz="4" w:space="0" w:color="auto"/>
              <w:right w:val="nil"/>
            </w:tcBorders>
          </w:tcPr>
          <w:p w14:paraId="6B31D67A" w14:textId="77777777" w:rsidR="00DC6875" w:rsidRPr="00FB2CFD" w:rsidRDefault="00DC6875" w:rsidP="00B2032B">
            <w:pPr>
              <w:ind w:right="-1"/>
              <w:rPr>
                <w:sz w:val="22"/>
                <w:szCs w:val="22"/>
              </w:rPr>
            </w:pPr>
          </w:p>
          <w:p w14:paraId="71FDE51A" w14:textId="77777777" w:rsidR="00DC6875" w:rsidRPr="00FB2CFD" w:rsidRDefault="00DC6875" w:rsidP="00B2032B">
            <w:pPr>
              <w:ind w:right="-1"/>
              <w:rPr>
                <w:sz w:val="22"/>
                <w:szCs w:val="22"/>
              </w:rPr>
            </w:pPr>
          </w:p>
        </w:tc>
        <w:tc>
          <w:tcPr>
            <w:tcW w:w="604" w:type="dxa"/>
          </w:tcPr>
          <w:p w14:paraId="344B0E1B" w14:textId="77777777" w:rsidR="00DC6875" w:rsidRPr="00FB2CFD" w:rsidRDefault="00DC6875" w:rsidP="00B2032B">
            <w:pPr>
              <w:ind w:right="-1"/>
              <w:jc w:val="center"/>
              <w:rPr>
                <w:sz w:val="22"/>
                <w:szCs w:val="22"/>
              </w:rPr>
            </w:pPr>
          </w:p>
        </w:tc>
        <w:tc>
          <w:tcPr>
            <w:tcW w:w="1980" w:type="dxa"/>
            <w:tcBorders>
              <w:top w:val="nil"/>
              <w:left w:val="nil"/>
              <w:bottom w:val="single" w:sz="4" w:space="0" w:color="auto"/>
              <w:right w:val="nil"/>
            </w:tcBorders>
          </w:tcPr>
          <w:p w14:paraId="3E68FECC" w14:textId="77777777" w:rsidR="00DC6875" w:rsidRPr="00FB2CFD" w:rsidRDefault="00DC6875" w:rsidP="00B2032B">
            <w:pPr>
              <w:ind w:right="-1"/>
              <w:jc w:val="center"/>
              <w:rPr>
                <w:sz w:val="22"/>
                <w:szCs w:val="22"/>
              </w:rPr>
            </w:pPr>
          </w:p>
        </w:tc>
        <w:tc>
          <w:tcPr>
            <w:tcW w:w="701" w:type="dxa"/>
          </w:tcPr>
          <w:p w14:paraId="5D039B8B" w14:textId="77777777" w:rsidR="00DC6875" w:rsidRPr="00FB2CFD" w:rsidRDefault="00DC6875" w:rsidP="00B2032B">
            <w:pPr>
              <w:ind w:right="-1"/>
              <w:jc w:val="center"/>
              <w:rPr>
                <w:sz w:val="22"/>
                <w:szCs w:val="22"/>
              </w:rPr>
            </w:pPr>
          </w:p>
        </w:tc>
        <w:tc>
          <w:tcPr>
            <w:tcW w:w="2611" w:type="dxa"/>
            <w:tcBorders>
              <w:top w:val="nil"/>
              <w:left w:val="nil"/>
              <w:bottom w:val="single" w:sz="4" w:space="0" w:color="auto"/>
              <w:right w:val="nil"/>
            </w:tcBorders>
          </w:tcPr>
          <w:p w14:paraId="6E730F9D" w14:textId="77777777" w:rsidR="00DC6875" w:rsidRPr="00FB2CFD" w:rsidRDefault="00DC6875" w:rsidP="00B2032B">
            <w:pPr>
              <w:ind w:right="-1"/>
              <w:jc w:val="right"/>
              <w:rPr>
                <w:sz w:val="22"/>
                <w:szCs w:val="22"/>
              </w:rPr>
            </w:pPr>
          </w:p>
        </w:tc>
        <w:tc>
          <w:tcPr>
            <w:tcW w:w="288" w:type="dxa"/>
          </w:tcPr>
          <w:p w14:paraId="4F2AFE5C" w14:textId="77777777" w:rsidR="00DC6875" w:rsidRPr="00FB2CFD" w:rsidRDefault="00DC6875" w:rsidP="00B2032B">
            <w:pPr>
              <w:ind w:right="-1"/>
              <w:jc w:val="right"/>
              <w:rPr>
                <w:sz w:val="22"/>
                <w:szCs w:val="22"/>
              </w:rPr>
            </w:pPr>
          </w:p>
        </w:tc>
      </w:tr>
      <w:tr w:rsidR="00DC6875" w:rsidRPr="00FB2CFD" w14:paraId="2F7F5597" w14:textId="77777777" w:rsidTr="00B2032B">
        <w:trPr>
          <w:trHeight w:val="186"/>
        </w:trPr>
        <w:tc>
          <w:tcPr>
            <w:tcW w:w="3284" w:type="dxa"/>
            <w:tcBorders>
              <w:top w:val="single" w:sz="4" w:space="0" w:color="auto"/>
              <w:left w:val="nil"/>
              <w:bottom w:val="nil"/>
              <w:right w:val="nil"/>
            </w:tcBorders>
          </w:tcPr>
          <w:p w14:paraId="4EFB8F7F" w14:textId="77777777" w:rsidR="00DC6875" w:rsidRPr="00FB2CFD" w:rsidRDefault="00DC6875" w:rsidP="00B2032B">
            <w:pPr>
              <w:snapToGrid w:val="0"/>
              <w:rPr>
                <w:position w:val="6"/>
                <w:sz w:val="22"/>
                <w:szCs w:val="22"/>
              </w:rPr>
            </w:pPr>
            <w:r w:rsidRPr="00FB2CFD">
              <w:rPr>
                <w:position w:val="6"/>
                <w:sz w:val="22"/>
                <w:szCs w:val="22"/>
              </w:rPr>
              <w:t>(Rangovo arba jo įgal</w:t>
            </w:r>
            <w:r>
              <w:rPr>
                <w:position w:val="6"/>
                <w:sz w:val="22"/>
                <w:szCs w:val="22"/>
              </w:rPr>
              <w:t>ioto asmens pareigų pavadinimas</w:t>
            </w:r>
            <w:r w:rsidRPr="00FB2CFD">
              <w:rPr>
                <w:position w:val="6"/>
                <w:sz w:val="22"/>
                <w:szCs w:val="22"/>
              </w:rPr>
              <w:t>)</w:t>
            </w:r>
          </w:p>
        </w:tc>
        <w:tc>
          <w:tcPr>
            <w:tcW w:w="604" w:type="dxa"/>
          </w:tcPr>
          <w:p w14:paraId="23BCD5BA" w14:textId="77777777" w:rsidR="00DC6875" w:rsidRPr="00FB2CFD" w:rsidRDefault="00DC6875" w:rsidP="00B2032B">
            <w:pPr>
              <w:ind w:right="-1"/>
              <w:jc w:val="center"/>
              <w:rPr>
                <w:sz w:val="22"/>
                <w:szCs w:val="22"/>
              </w:rPr>
            </w:pPr>
          </w:p>
        </w:tc>
        <w:tc>
          <w:tcPr>
            <w:tcW w:w="1980" w:type="dxa"/>
            <w:tcBorders>
              <w:top w:val="single" w:sz="4" w:space="0" w:color="auto"/>
              <w:left w:val="nil"/>
              <w:bottom w:val="nil"/>
              <w:right w:val="nil"/>
            </w:tcBorders>
          </w:tcPr>
          <w:p w14:paraId="1E600B34" w14:textId="77777777" w:rsidR="00DC6875" w:rsidRPr="00FB2CFD" w:rsidRDefault="00DC6875" w:rsidP="00B2032B">
            <w:pPr>
              <w:ind w:right="-1"/>
              <w:jc w:val="center"/>
              <w:rPr>
                <w:sz w:val="22"/>
                <w:szCs w:val="22"/>
              </w:rPr>
            </w:pPr>
            <w:r>
              <w:rPr>
                <w:position w:val="6"/>
                <w:sz w:val="22"/>
                <w:szCs w:val="22"/>
              </w:rPr>
              <w:t>(Parašas</w:t>
            </w:r>
            <w:r w:rsidRPr="00FB2CFD">
              <w:rPr>
                <w:position w:val="6"/>
                <w:sz w:val="22"/>
                <w:szCs w:val="22"/>
              </w:rPr>
              <w:t>)</w:t>
            </w:r>
            <w:r w:rsidRPr="00FB2CFD">
              <w:rPr>
                <w:i/>
                <w:sz w:val="22"/>
                <w:szCs w:val="22"/>
              </w:rPr>
              <w:t xml:space="preserve"> </w:t>
            </w:r>
          </w:p>
        </w:tc>
        <w:tc>
          <w:tcPr>
            <w:tcW w:w="701" w:type="dxa"/>
          </w:tcPr>
          <w:p w14:paraId="659A7A11" w14:textId="77777777" w:rsidR="00DC6875" w:rsidRPr="00FB2CFD" w:rsidRDefault="00DC6875" w:rsidP="00B2032B">
            <w:pPr>
              <w:ind w:right="-1"/>
              <w:jc w:val="center"/>
              <w:rPr>
                <w:sz w:val="22"/>
                <w:szCs w:val="22"/>
              </w:rPr>
            </w:pPr>
          </w:p>
        </w:tc>
        <w:tc>
          <w:tcPr>
            <w:tcW w:w="2611" w:type="dxa"/>
            <w:tcBorders>
              <w:top w:val="single" w:sz="4" w:space="0" w:color="auto"/>
              <w:left w:val="nil"/>
              <w:bottom w:val="nil"/>
              <w:right w:val="nil"/>
            </w:tcBorders>
          </w:tcPr>
          <w:p w14:paraId="7249D682" w14:textId="77777777" w:rsidR="00DC6875" w:rsidRPr="00FB2CFD" w:rsidRDefault="00DC6875" w:rsidP="00B2032B">
            <w:pPr>
              <w:ind w:right="-1"/>
              <w:jc w:val="center"/>
              <w:rPr>
                <w:sz w:val="22"/>
                <w:szCs w:val="22"/>
              </w:rPr>
            </w:pPr>
            <w:r>
              <w:rPr>
                <w:position w:val="6"/>
                <w:sz w:val="22"/>
                <w:szCs w:val="22"/>
              </w:rPr>
              <w:t>(Vardas ir pavardė</w:t>
            </w:r>
            <w:r w:rsidRPr="00FB2CFD">
              <w:rPr>
                <w:position w:val="6"/>
                <w:sz w:val="22"/>
                <w:szCs w:val="22"/>
              </w:rPr>
              <w:t>)</w:t>
            </w:r>
            <w:r w:rsidRPr="00FB2CFD">
              <w:rPr>
                <w:i/>
                <w:sz w:val="22"/>
                <w:szCs w:val="22"/>
              </w:rPr>
              <w:t xml:space="preserve"> </w:t>
            </w:r>
          </w:p>
        </w:tc>
        <w:tc>
          <w:tcPr>
            <w:tcW w:w="288" w:type="dxa"/>
          </w:tcPr>
          <w:p w14:paraId="15B72E7E" w14:textId="77777777" w:rsidR="00DC6875" w:rsidRPr="00FB2CFD" w:rsidRDefault="00DC6875" w:rsidP="00B2032B">
            <w:pPr>
              <w:ind w:right="-1"/>
              <w:jc w:val="center"/>
              <w:rPr>
                <w:sz w:val="22"/>
                <w:szCs w:val="22"/>
              </w:rPr>
            </w:pPr>
          </w:p>
        </w:tc>
      </w:tr>
    </w:tbl>
    <w:p w14:paraId="43035613" w14:textId="77777777" w:rsidR="00DC6875" w:rsidRPr="00FB2CFD" w:rsidRDefault="00DC6875" w:rsidP="00DC6875">
      <w:pPr>
        <w:rPr>
          <w:sz w:val="22"/>
          <w:szCs w:val="22"/>
        </w:rPr>
      </w:pPr>
    </w:p>
    <w:p w14:paraId="7209F708" w14:textId="77777777" w:rsidR="00DC6875" w:rsidRPr="00FB2CFD" w:rsidRDefault="00DC6875" w:rsidP="00DC6875">
      <w:pPr>
        <w:rPr>
          <w:sz w:val="22"/>
          <w:szCs w:val="22"/>
        </w:rPr>
      </w:pPr>
    </w:p>
    <w:p w14:paraId="5E0CCBF0" w14:textId="77777777" w:rsidR="00DC6875" w:rsidRPr="00157A5B" w:rsidRDefault="00DC6875" w:rsidP="00157A5B"/>
    <w:sectPr w:rsidR="00DC6875" w:rsidRPr="00157A5B" w:rsidSect="00EE7E01">
      <w:headerReference w:type="even" r:id="rId20"/>
      <w:headerReference w:type="default" r:id="rId21"/>
      <w:pgSz w:w="12240" w:h="15840"/>
      <w:pgMar w:top="1140" w:right="720" w:bottom="539" w:left="1797" w:header="709" w:footer="709"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0EC873" w16cid:durableId="23B122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85A85" w14:textId="77777777" w:rsidR="003B2173" w:rsidRDefault="003B2173">
      <w:r>
        <w:separator/>
      </w:r>
    </w:p>
  </w:endnote>
  <w:endnote w:type="continuationSeparator" w:id="0">
    <w:p w14:paraId="38A72B75" w14:textId="77777777" w:rsidR="003B2173" w:rsidRDefault="003B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5D6F3" w14:textId="77777777" w:rsidR="003B2173" w:rsidRDefault="003B2173">
      <w:r>
        <w:separator/>
      </w:r>
    </w:p>
  </w:footnote>
  <w:footnote w:type="continuationSeparator" w:id="0">
    <w:p w14:paraId="269BAF3F" w14:textId="77777777" w:rsidR="003B2173" w:rsidRDefault="003B2173">
      <w:r>
        <w:continuationSeparator/>
      </w:r>
    </w:p>
  </w:footnote>
  <w:footnote w:id="1">
    <w:p w14:paraId="5FF287B9" w14:textId="77777777" w:rsidR="006F79C3" w:rsidRDefault="006F79C3">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6F79C3" w:rsidRDefault="006F79C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6F79C3" w:rsidRDefault="006F79C3">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306304BB" w:rsidR="006F79C3" w:rsidRDefault="006F79C3">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C0CCC">
      <w:rPr>
        <w:noProof/>
        <w:color w:val="000000"/>
        <w:sz w:val="24"/>
        <w:szCs w:val="24"/>
      </w:rPr>
      <w:t>15</w:t>
    </w:r>
    <w:r>
      <w:rPr>
        <w:color w:val="000000"/>
        <w:sz w:val="24"/>
        <w:szCs w:val="24"/>
      </w:rPr>
      <w:fldChar w:fldCharType="end"/>
    </w:r>
  </w:p>
  <w:p w14:paraId="018D4DE2" w14:textId="77777777" w:rsidR="006F79C3" w:rsidRDefault="006F79C3">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3A"/>
    <w:multiLevelType w:val="hybridMultilevel"/>
    <w:tmpl w:val="71846BB4"/>
    <w:lvl w:ilvl="0" w:tplc="1BD4079E">
      <w:start w:val="1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2"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3"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5"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6" w15:restartNumberingAfterBreak="0">
    <w:nsid w:val="1A881A27"/>
    <w:multiLevelType w:val="multilevel"/>
    <w:tmpl w:val="782C8C6C"/>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b w:val="0"/>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7"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8"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9"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0"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3"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4"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7"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9"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0" w15:restartNumberingAfterBreak="0">
    <w:nsid w:val="44D319BC"/>
    <w:multiLevelType w:val="hybridMultilevel"/>
    <w:tmpl w:val="626E92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3"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6923281F"/>
    <w:multiLevelType w:val="hybridMultilevel"/>
    <w:tmpl w:val="FA60E6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84500"/>
    <w:multiLevelType w:val="hybridMultilevel"/>
    <w:tmpl w:val="42343F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7"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28" w15:restartNumberingAfterBreak="0">
    <w:nsid w:val="7C1D27B3"/>
    <w:multiLevelType w:val="hybridMultilevel"/>
    <w:tmpl w:val="6D06054A"/>
    <w:lvl w:ilvl="0" w:tplc="04270001">
      <w:start w:val="1"/>
      <w:numFmt w:val="bullet"/>
      <w:lvlText w:val=""/>
      <w:lvlJc w:val="left"/>
      <w:pPr>
        <w:ind w:left="770" w:hanging="360"/>
      </w:pPr>
      <w:rPr>
        <w:rFonts w:ascii="Symbol" w:hAnsi="Symbol" w:hint="default"/>
      </w:rPr>
    </w:lvl>
    <w:lvl w:ilvl="1" w:tplc="04270003">
      <w:start w:val="1"/>
      <w:numFmt w:val="bullet"/>
      <w:lvlText w:val="o"/>
      <w:lvlJc w:val="left"/>
      <w:pPr>
        <w:ind w:left="1490" w:hanging="360"/>
      </w:pPr>
      <w:rPr>
        <w:rFonts w:ascii="Courier New" w:hAnsi="Courier New" w:cs="Courier New" w:hint="default"/>
      </w:rPr>
    </w:lvl>
    <w:lvl w:ilvl="2" w:tplc="04270005">
      <w:start w:val="1"/>
      <w:numFmt w:val="bullet"/>
      <w:lvlText w:val=""/>
      <w:lvlJc w:val="left"/>
      <w:pPr>
        <w:ind w:left="2210" w:hanging="360"/>
      </w:pPr>
      <w:rPr>
        <w:rFonts w:ascii="Wingdings" w:hAnsi="Wingdings" w:hint="default"/>
      </w:rPr>
    </w:lvl>
    <w:lvl w:ilvl="3" w:tplc="04270001">
      <w:start w:val="1"/>
      <w:numFmt w:val="bullet"/>
      <w:lvlText w:val=""/>
      <w:lvlJc w:val="left"/>
      <w:pPr>
        <w:ind w:left="2930" w:hanging="360"/>
      </w:pPr>
      <w:rPr>
        <w:rFonts w:ascii="Symbol" w:hAnsi="Symbol" w:hint="default"/>
      </w:rPr>
    </w:lvl>
    <w:lvl w:ilvl="4" w:tplc="04270003">
      <w:start w:val="1"/>
      <w:numFmt w:val="bullet"/>
      <w:lvlText w:val="o"/>
      <w:lvlJc w:val="left"/>
      <w:pPr>
        <w:ind w:left="3650" w:hanging="360"/>
      </w:pPr>
      <w:rPr>
        <w:rFonts w:ascii="Courier New" w:hAnsi="Courier New" w:cs="Courier New" w:hint="default"/>
      </w:rPr>
    </w:lvl>
    <w:lvl w:ilvl="5" w:tplc="04270005">
      <w:start w:val="1"/>
      <w:numFmt w:val="bullet"/>
      <w:lvlText w:val=""/>
      <w:lvlJc w:val="left"/>
      <w:pPr>
        <w:ind w:left="4370" w:hanging="360"/>
      </w:pPr>
      <w:rPr>
        <w:rFonts w:ascii="Wingdings" w:hAnsi="Wingdings" w:hint="default"/>
      </w:rPr>
    </w:lvl>
    <w:lvl w:ilvl="6" w:tplc="04270001">
      <w:start w:val="1"/>
      <w:numFmt w:val="bullet"/>
      <w:lvlText w:val=""/>
      <w:lvlJc w:val="left"/>
      <w:pPr>
        <w:ind w:left="5090" w:hanging="360"/>
      </w:pPr>
      <w:rPr>
        <w:rFonts w:ascii="Symbol" w:hAnsi="Symbol" w:hint="default"/>
      </w:rPr>
    </w:lvl>
    <w:lvl w:ilvl="7" w:tplc="04270003">
      <w:start w:val="1"/>
      <w:numFmt w:val="bullet"/>
      <w:lvlText w:val="o"/>
      <w:lvlJc w:val="left"/>
      <w:pPr>
        <w:ind w:left="5810" w:hanging="360"/>
      </w:pPr>
      <w:rPr>
        <w:rFonts w:ascii="Courier New" w:hAnsi="Courier New" w:cs="Courier New" w:hint="default"/>
      </w:rPr>
    </w:lvl>
    <w:lvl w:ilvl="8" w:tplc="04270005">
      <w:start w:val="1"/>
      <w:numFmt w:val="bullet"/>
      <w:lvlText w:val=""/>
      <w:lvlJc w:val="left"/>
      <w:pPr>
        <w:ind w:left="6530" w:hanging="360"/>
      </w:pPr>
      <w:rPr>
        <w:rFonts w:ascii="Wingdings" w:hAnsi="Wingdings" w:hint="default"/>
      </w:rPr>
    </w:lvl>
  </w:abstractNum>
  <w:num w:numId="1">
    <w:abstractNumId w:val="2"/>
  </w:num>
  <w:num w:numId="2">
    <w:abstractNumId w:val="21"/>
  </w:num>
  <w:num w:numId="3">
    <w:abstractNumId w:val="12"/>
  </w:num>
  <w:num w:numId="4">
    <w:abstractNumId w:val="23"/>
  </w:num>
  <w:num w:numId="5">
    <w:abstractNumId w:val="4"/>
  </w:num>
  <w:num w:numId="6">
    <w:abstractNumId w:val="13"/>
  </w:num>
  <w:num w:numId="7">
    <w:abstractNumId w:val="3"/>
  </w:num>
  <w:num w:numId="8">
    <w:abstractNumId w:val="8"/>
  </w:num>
  <w:num w:numId="9">
    <w:abstractNumId w:val="26"/>
  </w:num>
  <w:num w:numId="10">
    <w:abstractNumId w:val="15"/>
  </w:num>
  <w:num w:numId="11">
    <w:abstractNumId w:val="1"/>
  </w:num>
  <w:num w:numId="12">
    <w:abstractNumId w:val="19"/>
  </w:num>
  <w:num w:numId="13">
    <w:abstractNumId w:val="27"/>
  </w:num>
  <w:num w:numId="14">
    <w:abstractNumId w:val="9"/>
  </w:num>
  <w:num w:numId="15">
    <w:abstractNumId w:val="5"/>
  </w:num>
  <w:num w:numId="16">
    <w:abstractNumId w:val="11"/>
  </w:num>
  <w:num w:numId="17">
    <w:abstractNumId w:val="6"/>
  </w:num>
  <w:num w:numId="18">
    <w:abstractNumId w:val="22"/>
  </w:num>
  <w:num w:numId="19">
    <w:abstractNumId w:val="18"/>
  </w:num>
  <w:num w:numId="20">
    <w:abstractNumId w:val="16"/>
  </w:num>
  <w:num w:numId="21">
    <w:abstractNumId w:val="7"/>
  </w:num>
  <w:num w:numId="22">
    <w:abstractNumId w:val="14"/>
  </w:num>
  <w:num w:numId="23">
    <w:abstractNumId w:val="17"/>
  </w:num>
  <w:num w:numId="24">
    <w:abstractNumId w:val="20"/>
  </w:num>
  <w:num w:numId="25">
    <w:abstractNumId w:val="24"/>
  </w:num>
  <w:num w:numId="26">
    <w:abstractNumId w:val="25"/>
  </w:num>
  <w:num w:numId="27">
    <w:abstractNumId w:val="0"/>
  </w:num>
  <w:num w:numId="28">
    <w:abstractNumId w:val="2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5AD9"/>
    <w:rsid w:val="00025BAB"/>
    <w:rsid w:val="00031A57"/>
    <w:rsid w:val="000348E0"/>
    <w:rsid w:val="00045CAC"/>
    <w:rsid w:val="000868E0"/>
    <w:rsid w:val="00091321"/>
    <w:rsid w:val="000A6E58"/>
    <w:rsid w:val="000A7D25"/>
    <w:rsid w:val="000E5047"/>
    <w:rsid w:val="000E7E21"/>
    <w:rsid w:val="000F5063"/>
    <w:rsid w:val="001275F4"/>
    <w:rsid w:val="0012787B"/>
    <w:rsid w:val="0013152B"/>
    <w:rsid w:val="00134A3D"/>
    <w:rsid w:val="001355CC"/>
    <w:rsid w:val="001373DB"/>
    <w:rsid w:val="0014011D"/>
    <w:rsid w:val="00151DC2"/>
    <w:rsid w:val="00157A5B"/>
    <w:rsid w:val="00165328"/>
    <w:rsid w:val="00167132"/>
    <w:rsid w:val="001953F4"/>
    <w:rsid w:val="001A3911"/>
    <w:rsid w:val="001A70AD"/>
    <w:rsid w:val="001A77AF"/>
    <w:rsid w:val="001C0857"/>
    <w:rsid w:val="001C10BE"/>
    <w:rsid w:val="001C24D2"/>
    <w:rsid w:val="001D0C8D"/>
    <w:rsid w:val="001D1668"/>
    <w:rsid w:val="001D2250"/>
    <w:rsid w:val="001D2284"/>
    <w:rsid w:val="001D3E8A"/>
    <w:rsid w:val="001E55CD"/>
    <w:rsid w:val="001E5724"/>
    <w:rsid w:val="001E576F"/>
    <w:rsid w:val="001F045B"/>
    <w:rsid w:val="001F06B5"/>
    <w:rsid w:val="00216B0A"/>
    <w:rsid w:val="00220398"/>
    <w:rsid w:val="00223824"/>
    <w:rsid w:val="002242BE"/>
    <w:rsid w:val="002269D6"/>
    <w:rsid w:val="0024194E"/>
    <w:rsid w:val="00253E83"/>
    <w:rsid w:val="00280C3F"/>
    <w:rsid w:val="002829A3"/>
    <w:rsid w:val="002A0A6A"/>
    <w:rsid w:val="002A245D"/>
    <w:rsid w:val="002C72AA"/>
    <w:rsid w:val="002D049F"/>
    <w:rsid w:val="002E13B8"/>
    <w:rsid w:val="002E7771"/>
    <w:rsid w:val="002F1554"/>
    <w:rsid w:val="002F24D7"/>
    <w:rsid w:val="002F3B31"/>
    <w:rsid w:val="002F5636"/>
    <w:rsid w:val="00317746"/>
    <w:rsid w:val="00322C70"/>
    <w:rsid w:val="003379F3"/>
    <w:rsid w:val="003523FC"/>
    <w:rsid w:val="00352D62"/>
    <w:rsid w:val="00355F2A"/>
    <w:rsid w:val="003763F0"/>
    <w:rsid w:val="0037755D"/>
    <w:rsid w:val="0037793E"/>
    <w:rsid w:val="003835BE"/>
    <w:rsid w:val="00383C46"/>
    <w:rsid w:val="0038539E"/>
    <w:rsid w:val="00392785"/>
    <w:rsid w:val="003B07D6"/>
    <w:rsid w:val="003B2173"/>
    <w:rsid w:val="003C14A1"/>
    <w:rsid w:val="003C39BB"/>
    <w:rsid w:val="003C6F66"/>
    <w:rsid w:val="003D544B"/>
    <w:rsid w:val="003D5ED0"/>
    <w:rsid w:val="003E5FB4"/>
    <w:rsid w:val="003F10F3"/>
    <w:rsid w:val="003F7C5C"/>
    <w:rsid w:val="004012E8"/>
    <w:rsid w:val="00406526"/>
    <w:rsid w:val="00406F88"/>
    <w:rsid w:val="004338D6"/>
    <w:rsid w:val="0046465B"/>
    <w:rsid w:val="00476AC2"/>
    <w:rsid w:val="0048786C"/>
    <w:rsid w:val="00493194"/>
    <w:rsid w:val="00494463"/>
    <w:rsid w:val="00494A62"/>
    <w:rsid w:val="00496E94"/>
    <w:rsid w:val="004A0471"/>
    <w:rsid w:val="004C49B8"/>
    <w:rsid w:val="004C608D"/>
    <w:rsid w:val="004D0A71"/>
    <w:rsid w:val="004D2AAD"/>
    <w:rsid w:val="004D55B8"/>
    <w:rsid w:val="005126FE"/>
    <w:rsid w:val="0054098B"/>
    <w:rsid w:val="00542AF4"/>
    <w:rsid w:val="00551548"/>
    <w:rsid w:val="005551E3"/>
    <w:rsid w:val="00561FDF"/>
    <w:rsid w:val="00562238"/>
    <w:rsid w:val="00593A4F"/>
    <w:rsid w:val="005A25D1"/>
    <w:rsid w:val="005B1AF9"/>
    <w:rsid w:val="005B3CB4"/>
    <w:rsid w:val="005C2C69"/>
    <w:rsid w:val="005C3BEA"/>
    <w:rsid w:val="005C52EC"/>
    <w:rsid w:val="005E7952"/>
    <w:rsid w:val="00612D96"/>
    <w:rsid w:val="00620088"/>
    <w:rsid w:val="00620AC0"/>
    <w:rsid w:val="00623967"/>
    <w:rsid w:val="00633459"/>
    <w:rsid w:val="00635060"/>
    <w:rsid w:val="006548F9"/>
    <w:rsid w:val="006609B3"/>
    <w:rsid w:val="00664489"/>
    <w:rsid w:val="00685572"/>
    <w:rsid w:val="00693B3A"/>
    <w:rsid w:val="006B034B"/>
    <w:rsid w:val="006C7494"/>
    <w:rsid w:val="006E1988"/>
    <w:rsid w:val="006F44C9"/>
    <w:rsid w:val="006F5031"/>
    <w:rsid w:val="006F79C3"/>
    <w:rsid w:val="00725364"/>
    <w:rsid w:val="00741CF7"/>
    <w:rsid w:val="00746A24"/>
    <w:rsid w:val="00756BB5"/>
    <w:rsid w:val="00773A2B"/>
    <w:rsid w:val="00774F32"/>
    <w:rsid w:val="007948B6"/>
    <w:rsid w:val="007B5F74"/>
    <w:rsid w:val="007B79B1"/>
    <w:rsid w:val="007C7D4D"/>
    <w:rsid w:val="007E5AA3"/>
    <w:rsid w:val="00811CDE"/>
    <w:rsid w:val="0081429C"/>
    <w:rsid w:val="0082028B"/>
    <w:rsid w:val="008221C8"/>
    <w:rsid w:val="00831155"/>
    <w:rsid w:val="008335C7"/>
    <w:rsid w:val="00857A29"/>
    <w:rsid w:val="00860EA7"/>
    <w:rsid w:val="0087080F"/>
    <w:rsid w:val="00871FB7"/>
    <w:rsid w:val="00875C36"/>
    <w:rsid w:val="0088137D"/>
    <w:rsid w:val="0088477D"/>
    <w:rsid w:val="00886E57"/>
    <w:rsid w:val="008920DF"/>
    <w:rsid w:val="008A2760"/>
    <w:rsid w:val="008A6D86"/>
    <w:rsid w:val="008B1847"/>
    <w:rsid w:val="008C26F5"/>
    <w:rsid w:val="008D0F14"/>
    <w:rsid w:val="008E0FE6"/>
    <w:rsid w:val="008E4D09"/>
    <w:rsid w:val="008E6565"/>
    <w:rsid w:val="00930BD9"/>
    <w:rsid w:val="009414DF"/>
    <w:rsid w:val="00942D9F"/>
    <w:rsid w:val="0095081D"/>
    <w:rsid w:val="00961735"/>
    <w:rsid w:val="00973F28"/>
    <w:rsid w:val="00986D9F"/>
    <w:rsid w:val="009A05AC"/>
    <w:rsid w:val="009A4E82"/>
    <w:rsid w:val="009B615F"/>
    <w:rsid w:val="00A032A3"/>
    <w:rsid w:val="00A1052C"/>
    <w:rsid w:val="00A13776"/>
    <w:rsid w:val="00A13DA9"/>
    <w:rsid w:val="00A225CA"/>
    <w:rsid w:val="00A32998"/>
    <w:rsid w:val="00A42EF2"/>
    <w:rsid w:val="00A43A5C"/>
    <w:rsid w:val="00A47CC1"/>
    <w:rsid w:val="00A8381C"/>
    <w:rsid w:val="00A85D3B"/>
    <w:rsid w:val="00A908A6"/>
    <w:rsid w:val="00A9696F"/>
    <w:rsid w:val="00A97703"/>
    <w:rsid w:val="00AA42A1"/>
    <w:rsid w:val="00AA5041"/>
    <w:rsid w:val="00AB5531"/>
    <w:rsid w:val="00AB66DA"/>
    <w:rsid w:val="00AC1433"/>
    <w:rsid w:val="00AC6739"/>
    <w:rsid w:val="00B258AA"/>
    <w:rsid w:val="00B33DB8"/>
    <w:rsid w:val="00B435BA"/>
    <w:rsid w:val="00B57870"/>
    <w:rsid w:val="00B85708"/>
    <w:rsid w:val="00BA46E7"/>
    <w:rsid w:val="00BA5FB9"/>
    <w:rsid w:val="00BA67D0"/>
    <w:rsid w:val="00BB3CD1"/>
    <w:rsid w:val="00BC1CC3"/>
    <w:rsid w:val="00BD6138"/>
    <w:rsid w:val="00BF32A5"/>
    <w:rsid w:val="00C01E24"/>
    <w:rsid w:val="00C07BE7"/>
    <w:rsid w:val="00C11F0E"/>
    <w:rsid w:val="00C34671"/>
    <w:rsid w:val="00C36A44"/>
    <w:rsid w:val="00C405B3"/>
    <w:rsid w:val="00C43216"/>
    <w:rsid w:val="00C56340"/>
    <w:rsid w:val="00C57D0F"/>
    <w:rsid w:val="00CC0B41"/>
    <w:rsid w:val="00CC0CCC"/>
    <w:rsid w:val="00CC5B04"/>
    <w:rsid w:val="00CF2888"/>
    <w:rsid w:val="00CF33AA"/>
    <w:rsid w:val="00CF4B35"/>
    <w:rsid w:val="00D044EA"/>
    <w:rsid w:val="00D07F14"/>
    <w:rsid w:val="00D1707C"/>
    <w:rsid w:val="00D22F18"/>
    <w:rsid w:val="00D23B60"/>
    <w:rsid w:val="00D32C04"/>
    <w:rsid w:val="00D45E7C"/>
    <w:rsid w:val="00D56F19"/>
    <w:rsid w:val="00D6094D"/>
    <w:rsid w:val="00D670CF"/>
    <w:rsid w:val="00D830A5"/>
    <w:rsid w:val="00D928C0"/>
    <w:rsid w:val="00D94EFE"/>
    <w:rsid w:val="00DC6875"/>
    <w:rsid w:val="00DE0E2A"/>
    <w:rsid w:val="00DE7450"/>
    <w:rsid w:val="00DF4870"/>
    <w:rsid w:val="00DF60D8"/>
    <w:rsid w:val="00E12D04"/>
    <w:rsid w:val="00E16259"/>
    <w:rsid w:val="00E23A45"/>
    <w:rsid w:val="00E33575"/>
    <w:rsid w:val="00E67490"/>
    <w:rsid w:val="00E86848"/>
    <w:rsid w:val="00E967D9"/>
    <w:rsid w:val="00EA2D13"/>
    <w:rsid w:val="00ED6ED5"/>
    <w:rsid w:val="00EE22E3"/>
    <w:rsid w:val="00EE3B09"/>
    <w:rsid w:val="00EE468D"/>
    <w:rsid w:val="00EE7E01"/>
    <w:rsid w:val="00EF6232"/>
    <w:rsid w:val="00F049BD"/>
    <w:rsid w:val="00F078FB"/>
    <w:rsid w:val="00F10725"/>
    <w:rsid w:val="00F12BE4"/>
    <w:rsid w:val="00F330E1"/>
    <w:rsid w:val="00F514AD"/>
    <w:rsid w:val="00F52CF6"/>
    <w:rsid w:val="00F62646"/>
    <w:rsid w:val="00F71220"/>
    <w:rsid w:val="00F71E7C"/>
    <w:rsid w:val="00F723A2"/>
    <w:rsid w:val="00F86941"/>
    <w:rsid w:val="00F930B2"/>
    <w:rsid w:val="00F9327C"/>
    <w:rsid w:val="00F94951"/>
    <w:rsid w:val="00FA4E43"/>
    <w:rsid w:val="00FB029C"/>
    <w:rsid w:val="00FB44EF"/>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126FE"/>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4011D"/>
    <w:pPr>
      <w:ind w:left="720"/>
      <w:contextualSpacing/>
    </w:pPr>
  </w:style>
  <w:style w:type="character" w:customStyle="1" w:styleId="UnresolvedMention">
    <w:name w:val="Unresolved Mention"/>
    <w:basedOn w:val="DefaultParagraphFont"/>
    <w:uiPriority w:val="99"/>
    <w:semiHidden/>
    <w:unhideWhenUsed/>
    <w:rsid w:val="001C24D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D544B"/>
  </w:style>
  <w:style w:type="paragraph" w:customStyle="1" w:styleId="ATekstas">
    <w:name w:val="A Tekstas"/>
    <w:basedOn w:val="Normal"/>
    <w:rsid w:val="00DC6875"/>
    <w:pPr>
      <w:spacing w:before="120" w:line="30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758479260">
      <w:bodyDiv w:val="1"/>
      <w:marLeft w:val="0"/>
      <w:marRight w:val="0"/>
      <w:marTop w:val="0"/>
      <w:marBottom w:val="0"/>
      <w:divBdr>
        <w:top w:val="none" w:sz="0" w:space="0" w:color="auto"/>
        <w:left w:val="none" w:sz="0" w:space="0" w:color="auto"/>
        <w:bottom w:val="none" w:sz="0" w:space="0" w:color="auto"/>
        <w:right w:val="none" w:sz="0" w:space="0" w:color="auto"/>
      </w:divBdr>
    </w:div>
    <w:div w:id="1116026513">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392458385">
      <w:bodyDiv w:val="1"/>
      <w:marLeft w:val="0"/>
      <w:marRight w:val="0"/>
      <w:marTop w:val="0"/>
      <w:marBottom w:val="0"/>
      <w:divBdr>
        <w:top w:val="none" w:sz="0" w:space="0" w:color="auto"/>
        <w:left w:val="none" w:sz="0" w:space="0" w:color="auto"/>
        <w:bottom w:val="none" w:sz="0" w:space="0" w:color="auto"/>
        <w:right w:val="none" w:sz="0" w:space="0" w:color="auto"/>
      </w:divBdr>
    </w:div>
    <w:div w:id="1570386455">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las@fez.lt" TargetMode="External"/><Relationship Id="rId18" Type="http://schemas.openxmlformats.org/officeDocument/2006/relationships/hyperlink" Target="mailto:info@fez.lt"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info@fez.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arlas@fez.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fez.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4.xml><?xml version="1.0" encoding="utf-8"?>
<ds:datastoreItem xmlns:ds="http://schemas.openxmlformats.org/officeDocument/2006/customXml" ds:itemID="{C838EACB-F05B-4E01-8903-1364A80DE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23940</Words>
  <Characters>13646</Characters>
  <Application>Microsoft Office Word</Application>
  <DocSecurity>0</DocSecurity>
  <Lines>113</Lines>
  <Paragraphs>75</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68</cp:revision>
  <cp:lastPrinted>2020-08-24T10:03:00Z</cp:lastPrinted>
  <dcterms:created xsi:type="dcterms:W3CDTF">2021-03-13T17:02:00Z</dcterms:created>
  <dcterms:modified xsi:type="dcterms:W3CDTF">2021-04-21T13:23:00Z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