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6E6E8" w14:textId="7570CB82" w:rsidR="00FB271E" w:rsidRDefault="00FB271E" w:rsidP="00735A1A">
      <w:pPr>
        <w:autoSpaceDE w:val="0"/>
        <w:autoSpaceDN w:val="0"/>
        <w:adjustRightInd w:val="0"/>
        <w:spacing w:after="0" w:line="240" w:lineRule="auto"/>
        <w:jc w:val="center"/>
        <w:rPr>
          <w:rFonts w:ascii="Times New Roman" w:hAnsi="Times New Roman" w:cs="Times New Roman"/>
          <w:b/>
          <w:noProof/>
          <w:color w:val="000000"/>
          <w:u w:val="single"/>
          <w:lang w:val="lt-LT"/>
        </w:rPr>
      </w:pPr>
      <w:r w:rsidRPr="00ED2AAC">
        <w:rPr>
          <w:rFonts w:ascii="Times New Roman" w:hAnsi="Times New Roman" w:cs="Times New Roman"/>
          <w:noProof/>
          <w:color w:val="000000"/>
        </w:rPr>
        <w:drawing>
          <wp:inline distT="0" distB="0" distL="0" distR="0" wp14:anchorId="4D8BF5DB" wp14:editId="0D63A236">
            <wp:extent cx="1501140" cy="868680"/>
            <wp:effectExtent l="0" t="0" r="3810" b="7620"/>
            <wp:docPr id="2" name="Picture 2" descr="zenklas_2015 04 13"/>
            <wp:cNvGraphicFramePr/>
            <a:graphic xmlns:a="http://schemas.openxmlformats.org/drawingml/2006/main">
              <a:graphicData uri="http://schemas.openxmlformats.org/drawingml/2006/picture">
                <pic:pic xmlns:pic="http://schemas.openxmlformats.org/drawingml/2006/picture">
                  <pic:nvPicPr>
                    <pic:cNvPr id="2" name="Picture 2" descr="zenklas_2015 04 13"/>
                    <pic:cNvPicPr/>
                  </pic:nvPicPr>
                  <pic:blipFill>
                    <a:blip r:embed="rId8" cstate="print"/>
                    <a:srcRect/>
                    <a:stretch>
                      <a:fillRect/>
                    </a:stretch>
                  </pic:blipFill>
                  <pic:spPr>
                    <a:xfrm>
                      <a:off x="0" y="0"/>
                      <a:ext cx="1501140" cy="868680"/>
                    </a:xfrm>
                    <a:prstGeom prst="rect">
                      <a:avLst/>
                    </a:prstGeom>
                    <a:noFill/>
                    <a:ln>
                      <a:noFill/>
                      <a:prstDash/>
                    </a:ln>
                  </pic:spPr>
                </pic:pic>
              </a:graphicData>
            </a:graphic>
          </wp:inline>
        </w:drawing>
      </w:r>
      <w:r w:rsidR="00AD14E0" w:rsidRPr="00AD14E0">
        <w:t xml:space="preserve"> </w:t>
      </w:r>
      <w:r w:rsidR="00DE43C0">
        <w:rPr>
          <w:noProof/>
        </w:rPr>
        <w:drawing>
          <wp:inline distT="0" distB="0" distL="0" distR="0" wp14:anchorId="033C26E0" wp14:editId="65C4FF5D">
            <wp:extent cx="2286000" cy="68022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45701" cy="697989"/>
                    </a:xfrm>
                    <a:prstGeom prst="rect">
                      <a:avLst/>
                    </a:prstGeom>
                  </pic:spPr>
                </pic:pic>
              </a:graphicData>
            </a:graphic>
          </wp:inline>
        </w:drawing>
      </w:r>
    </w:p>
    <w:p w14:paraId="71B5509C" w14:textId="38B28998" w:rsidR="000C517E" w:rsidRPr="00411D0F" w:rsidRDefault="003D2ACC" w:rsidP="00735A1A">
      <w:pPr>
        <w:autoSpaceDE w:val="0"/>
        <w:autoSpaceDN w:val="0"/>
        <w:adjustRightInd w:val="0"/>
        <w:spacing w:after="0" w:line="240" w:lineRule="auto"/>
        <w:jc w:val="center"/>
        <w:rPr>
          <w:rFonts w:ascii="Times New Roman" w:hAnsi="Times New Roman" w:cs="Times New Roman"/>
          <w:b/>
          <w:color w:val="000000"/>
          <w:u w:val="single"/>
          <w:lang w:val="lt-LT"/>
        </w:rPr>
      </w:pPr>
      <w:r>
        <w:rPr>
          <w:rFonts w:ascii="Times New Roman" w:hAnsi="Times New Roman" w:cs="Times New Roman"/>
          <w:b/>
          <w:noProof/>
          <w:color w:val="000000"/>
          <w:u w:val="single"/>
          <w:lang w:val="lt-LT"/>
        </w:rPr>
        <w:t>UAB "DELTA BIOSCIENCE</w:t>
      </w:r>
      <w:r w:rsidR="00D26DBE">
        <w:rPr>
          <w:rFonts w:ascii="Times New Roman" w:hAnsi="Times New Roman" w:cs="Times New Roman"/>
          <w:b/>
          <w:noProof/>
          <w:color w:val="000000"/>
          <w:u w:val="single"/>
          <w:lang w:val="lt-LT"/>
        </w:rPr>
        <w:t>S</w:t>
      </w:r>
      <w:r w:rsidR="000C517E" w:rsidRPr="00AC3BCA">
        <w:rPr>
          <w:rFonts w:ascii="Times New Roman" w:hAnsi="Times New Roman" w:cs="Times New Roman"/>
          <w:b/>
          <w:noProof/>
          <w:color w:val="000000"/>
          <w:u w:val="single"/>
          <w:lang w:val="lt-LT"/>
        </w:rPr>
        <w:t>"</w:t>
      </w:r>
    </w:p>
    <w:p w14:paraId="53E253F3"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color w:val="000000"/>
          <w:lang w:val="lt-LT"/>
        </w:rPr>
      </w:pPr>
    </w:p>
    <w:p w14:paraId="2CBB850B" w14:textId="710E6973" w:rsidR="000C517E" w:rsidRPr="00411D0F" w:rsidRDefault="000C517E" w:rsidP="001A5555">
      <w:p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Įmonės registracijos adresas: </w:t>
      </w:r>
      <w:r w:rsidR="003D2ACC" w:rsidRPr="003D2ACC">
        <w:rPr>
          <w:rFonts w:ascii="Times New Roman" w:hAnsi="Times New Roman" w:cs="Times New Roman"/>
          <w:noProof/>
          <w:color w:val="000000"/>
          <w:lang w:val="lt-LT"/>
        </w:rPr>
        <w:t>Sukilėlių pr. 45, LT-50140 Kaunas</w:t>
      </w:r>
      <w:r w:rsidRPr="00AC3BCA">
        <w:rPr>
          <w:rFonts w:ascii="Times New Roman" w:hAnsi="Times New Roman" w:cs="Times New Roman"/>
          <w:noProof/>
          <w:color w:val="000000"/>
          <w:lang w:val="lt-LT"/>
        </w:rPr>
        <w:t>, Li</w:t>
      </w:r>
      <w:r w:rsidR="00A77DE1">
        <w:rPr>
          <w:rFonts w:ascii="Times New Roman" w:hAnsi="Times New Roman" w:cs="Times New Roman"/>
          <w:noProof/>
          <w:color w:val="000000"/>
          <w:lang w:val="lt-LT"/>
        </w:rPr>
        <w:t>etuva</w:t>
      </w:r>
      <w:r>
        <w:rPr>
          <w:rFonts w:ascii="Times New Roman" w:hAnsi="Times New Roman" w:cs="Times New Roman"/>
          <w:color w:val="000000"/>
          <w:lang w:val="lt-LT"/>
        </w:rPr>
        <w:t>.</w:t>
      </w:r>
      <w:r w:rsidRPr="00411D0F">
        <w:rPr>
          <w:rFonts w:ascii="Times New Roman" w:hAnsi="Times New Roman" w:cs="Times New Roman"/>
          <w:color w:val="000000"/>
          <w:lang w:val="lt-LT"/>
        </w:rPr>
        <w:t xml:space="preserve"> </w:t>
      </w:r>
      <w:r>
        <w:rPr>
          <w:rFonts w:ascii="Times New Roman" w:hAnsi="Times New Roman" w:cs="Times New Roman"/>
          <w:color w:val="000000"/>
          <w:lang w:val="lt-LT"/>
        </w:rPr>
        <w:t>Į</w:t>
      </w:r>
      <w:r w:rsidRPr="00411D0F">
        <w:rPr>
          <w:rFonts w:ascii="Times New Roman" w:hAnsi="Times New Roman" w:cs="Times New Roman"/>
          <w:color w:val="000000"/>
          <w:lang w:val="lt-LT"/>
        </w:rPr>
        <w:t xml:space="preserve">monės kodas: </w:t>
      </w:r>
      <w:r w:rsidR="003D2ACC" w:rsidRPr="003D2ACC">
        <w:rPr>
          <w:rFonts w:ascii="Times New Roman" w:hAnsi="Times New Roman" w:cs="Times New Roman"/>
          <w:noProof/>
          <w:color w:val="000000"/>
          <w:lang w:val="lt-LT"/>
        </w:rPr>
        <w:t>305656641</w:t>
      </w:r>
      <w:r w:rsidRPr="00411D0F">
        <w:rPr>
          <w:rFonts w:ascii="Times New Roman" w:hAnsi="Times New Roman" w:cs="Times New Roman"/>
          <w:color w:val="000000"/>
          <w:lang w:val="lt-LT"/>
        </w:rPr>
        <w:t>, PVM mokėtojo kodas</w:t>
      </w:r>
      <w:r w:rsidR="00AD14E0" w:rsidRPr="00AD14E0">
        <w:rPr>
          <w:rFonts w:ascii="Times New Roman" w:hAnsi="Times New Roman" w:cs="Times New Roman"/>
          <w:noProof/>
          <w:color w:val="000000"/>
          <w:lang w:val="lt-LT"/>
        </w:rPr>
        <w:tab/>
      </w:r>
      <w:r w:rsidR="003D2ACC" w:rsidRPr="003D2ACC">
        <w:rPr>
          <w:rFonts w:ascii="Times New Roman" w:hAnsi="Times New Roman" w:cs="Times New Roman"/>
          <w:noProof/>
          <w:color w:val="000000"/>
          <w:lang w:val="lt-LT"/>
        </w:rPr>
        <w:t>LT100013912913</w:t>
      </w:r>
      <w:r>
        <w:rPr>
          <w:rFonts w:ascii="Times New Roman" w:hAnsi="Times New Roman" w:cs="Times New Roman"/>
          <w:color w:val="000000"/>
          <w:lang w:val="lt-LT"/>
        </w:rPr>
        <w:t>.</w:t>
      </w:r>
      <w:r w:rsidRPr="00411D0F">
        <w:rPr>
          <w:rFonts w:ascii="Times New Roman" w:hAnsi="Times New Roman" w:cs="Times New Roman"/>
          <w:color w:val="000000"/>
          <w:lang w:val="lt-LT"/>
        </w:rPr>
        <w:t xml:space="preserve"> Adresas korespondencijai: </w:t>
      </w:r>
      <w:r w:rsidR="003D2ACC" w:rsidRPr="003D2ACC">
        <w:rPr>
          <w:rFonts w:ascii="Times New Roman" w:hAnsi="Times New Roman" w:cs="Times New Roman"/>
          <w:noProof/>
          <w:color w:val="000000"/>
          <w:lang w:val="lt-LT"/>
        </w:rPr>
        <w:t>Sukilėlių pr. 45, LT-50140 Kaunas</w:t>
      </w:r>
      <w:r w:rsidRPr="00AC3BCA">
        <w:rPr>
          <w:rFonts w:ascii="Times New Roman" w:hAnsi="Times New Roman" w:cs="Times New Roman"/>
          <w:noProof/>
          <w:color w:val="000000"/>
          <w:lang w:val="lt-LT"/>
        </w:rPr>
        <w:t xml:space="preserve">, </w:t>
      </w:r>
      <w:r w:rsidR="00A77DE1">
        <w:rPr>
          <w:rFonts w:ascii="Times New Roman" w:hAnsi="Times New Roman" w:cs="Times New Roman"/>
          <w:noProof/>
          <w:color w:val="000000"/>
          <w:lang w:val="lt-LT"/>
        </w:rPr>
        <w:t>Lietuva</w:t>
      </w:r>
      <w:r w:rsidRPr="00411D0F">
        <w:rPr>
          <w:rFonts w:ascii="Times New Roman" w:hAnsi="Times New Roman" w:cs="Times New Roman"/>
          <w:color w:val="000000"/>
          <w:lang w:val="lt-LT"/>
        </w:rPr>
        <w:t xml:space="preserve">, telefonas </w:t>
      </w:r>
      <w:r w:rsidR="003D2ACC">
        <w:rPr>
          <w:rFonts w:ascii="Times New Roman" w:hAnsi="Times New Roman" w:cs="Times New Roman"/>
          <w:noProof/>
          <w:color w:val="000000"/>
          <w:lang w:val="lt-LT"/>
        </w:rPr>
        <w:t>+370 699</w:t>
      </w:r>
      <w:r w:rsidR="00AD14E0" w:rsidRPr="00AD14E0">
        <w:rPr>
          <w:rFonts w:ascii="Times New Roman" w:hAnsi="Times New Roman" w:cs="Times New Roman"/>
          <w:noProof/>
          <w:color w:val="000000"/>
          <w:lang w:val="lt-LT"/>
        </w:rPr>
        <w:t xml:space="preserve"> </w:t>
      </w:r>
      <w:r w:rsidR="003D2ACC">
        <w:rPr>
          <w:rFonts w:ascii="Times New Roman" w:hAnsi="Times New Roman" w:cs="Times New Roman"/>
          <w:noProof/>
          <w:color w:val="000000"/>
          <w:lang w:val="lt-LT"/>
        </w:rPr>
        <w:t>13514</w:t>
      </w:r>
      <w:r w:rsidRPr="00411D0F">
        <w:rPr>
          <w:rFonts w:ascii="Times New Roman" w:hAnsi="Times New Roman" w:cs="Times New Roman"/>
          <w:color w:val="000000"/>
          <w:lang w:val="lt-LT"/>
        </w:rPr>
        <w:t xml:space="preserve">, el. p. </w:t>
      </w:r>
      <w:r w:rsidR="00D26DBE" w:rsidRPr="00D26DBE">
        <w:rPr>
          <w:rFonts w:ascii="Times New Roman" w:hAnsi="Times New Roman" w:cs="Times New Roman"/>
          <w:noProof/>
          <w:color w:val="000000"/>
          <w:lang w:val="lt-LT"/>
        </w:rPr>
        <w:t>info@deltabioscience</w:t>
      </w:r>
      <w:r w:rsidR="00D26DBE">
        <w:rPr>
          <w:rFonts w:ascii="Times New Roman" w:hAnsi="Times New Roman" w:cs="Times New Roman"/>
          <w:noProof/>
          <w:color w:val="000000"/>
          <w:lang w:val="lt-LT"/>
        </w:rPr>
        <w:t>s</w:t>
      </w:r>
      <w:r w:rsidR="00D26DBE" w:rsidRPr="00D26DBE">
        <w:rPr>
          <w:rFonts w:ascii="Times New Roman" w:hAnsi="Times New Roman" w:cs="Times New Roman"/>
          <w:noProof/>
          <w:color w:val="000000"/>
          <w:lang w:val="lt-LT"/>
        </w:rPr>
        <w:t>.com</w:t>
      </w:r>
      <w:r w:rsidRPr="00411D0F">
        <w:rPr>
          <w:rFonts w:ascii="Times New Roman" w:hAnsi="Times New Roman" w:cs="Times New Roman"/>
          <w:color w:val="000000"/>
          <w:lang w:val="lt-LT"/>
        </w:rPr>
        <w:t xml:space="preserve">, </w:t>
      </w:r>
      <w:r w:rsidRPr="0040393B">
        <w:rPr>
          <w:rFonts w:ascii="Times New Roman" w:hAnsi="Times New Roman" w:cs="Times New Roman"/>
          <w:color w:val="000000"/>
          <w:lang w:val="lt-LT"/>
        </w:rPr>
        <w:t xml:space="preserve">Bankas </w:t>
      </w:r>
      <w:r w:rsidR="00284DDB">
        <w:rPr>
          <w:rFonts w:ascii="Times New Roman" w:hAnsi="Times New Roman" w:cs="Times New Roman"/>
          <w:color w:val="000000"/>
          <w:lang w:val="lt-LT"/>
        </w:rPr>
        <w:t>AB SWEDBANK</w:t>
      </w:r>
      <w:r w:rsidR="004567F5" w:rsidRPr="004567F5">
        <w:rPr>
          <w:rFonts w:ascii="Times New Roman" w:hAnsi="Times New Roman" w:cs="Times New Roman"/>
          <w:color w:val="000000"/>
          <w:lang w:val="lt-LT"/>
        </w:rPr>
        <w:t xml:space="preserve"> bankas</w:t>
      </w:r>
      <w:r w:rsidRPr="0040393B">
        <w:rPr>
          <w:rFonts w:ascii="Times New Roman" w:hAnsi="Times New Roman" w:cs="Times New Roman"/>
          <w:color w:val="000000"/>
          <w:lang w:val="lt-LT"/>
        </w:rPr>
        <w:t>, banko kodas</w:t>
      </w:r>
      <w:r w:rsidR="004567F5">
        <w:rPr>
          <w:rFonts w:ascii="Times New Roman" w:hAnsi="Times New Roman" w:cs="Times New Roman"/>
          <w:color w:val="000000"/>
          <w:lang w:val="lt-LT"/>
        </w:rPr>
        <w:t xml:space="preserve"> </w:t>
      </w:r>
      <w:r w:rsidR="00284DDB">
        <w:rPr>
          <w:rFonts w:ascii="Times New Roman" w:hAnsi="Times New Roman" w:cs="Times New Roman"/>
          <w:color w:val="000000"/>
          <w:lang w:val="lt-LT"/>
        </w:rPr>
        <w:t>73000</w:t>
      </w:r>
      <w:r w:rsidRPr="0040393B">
        <w:rPr>
          <w:rFonts w:ascii="Times New Roman" w:hAnsi="Times New Roman" w:cs="Times New Roman"/>
          <w:color w:val="000000"/>
          <w:lang w:val="lt-LT"/>
        </w:rPr>
        <w:t xml:space="preserve">, AS. </w:t>
      </w:r>
      <w:r w:rsidR="00207374">
        <w:rPr>
          <w:rFonts w:ascii="Times New Roman" w:hAnsi="Times New Roman" w:cs="Times New Roman"/>
          <w:color w:val="000000"/>
          <w:lang w:val="lt-LT"/>
        </w:rPr>
        <w:t>LT25401005100548471</w:t>
      </w:r>
      <w:r w:rsidR="00207374" w:rsidRPr="00207374">
        <w:rPr>
          <w:rFonts w:ascii="Times New Roman" w:hAnsi="Times New Roman" w:cs="Times New Roman"/>
          <w:color w:val="000000"/>
          <w:lang w:val="lt-LT"/>
        </w:rPr>
        <w:t>4</w:t>
      </w:r>
      <w:r w:rsidRPr="0040393B">
        <w:rPr>
          <w:rFonts w:ascii="Times New Roman" w:hAnsi="Times New Roman" w:cs="Times New Roman"/>
          <w:color w:val="000000"/>
          <w:lang w:val="lt-LT"/>
        </w:rPr>
        <w:t xml:space="preserve"> Registro</w:t>
      </w:r>
      <w:r w:rsidRPr="00411D0F">
        <w:rPr>
          <w:rFonts w:ascii="Times New Roman" w:hAnsi="Times New Roman" w:cs="Times New Roman"/>
          <w:color w:val="000000"/>
          <w:lang w:val="lt-LT"/>
        </w:rPr>
        <w:t xml:space="preserve"> tvarkytojas: Valstybės įmonė Registrų centras</w:t>
      </w:r>
    </w:p>
    <w:p w14:paraId="30EBC2D3" w14:textId="77777777" w:rsidR="000C517E" w:rsidRPr="00B52CB1" w:rsidRDefault="000C517E" w:rsidP="00ED2AAC">
      <w:pPr>
        <w:autoSpaceDE w:val="0"/>
        <w:autoSpaceDN w:val="0"/>
        <w:adjustRightInd w:val="0"/>
        <w:spacing w:after="0" w:line="240" w:lineRule="auto"/>
        <w:jc w:val="right"/>
        <w:rPr>
          <w:rFonts w:ascii="Times New Roman" w:hAnsi="Times New Roman" w:cs="Times New Roman"/>
          <w:color w:val="000000"/>
        </w:rPr>
      </w:pPr>
    </w:p>
    <w:p w14:paraId="1BFF14A2" w14:textId="77777777" w:rsidR="001A6749" w:rsidRPr="00A5046C" w:rsidRDefault="001A6749" w:rsidP="001A6749">
      <w:pPr>
        <w:autoSpaceDE w:val="0"/>
        <w:autoSpaceDN w:val="0"/>
        <w:adjustRightInd w:val="0"/>
        <w:spacing w:after="0" w:line="240" w:lineRule="auto"/>
        <w:jc w:val="center"/>
        <w:rPr>
          <w:rFonts w:ascii="Times New Roman Bold" w:hAnsi="Times New Roman Bold" w:cs="Times New Roman"/>
          <w:b/>
          <w:bCs/>
          <w:caps/>
          <w:color w:val="000000"/>
          <w:lang w:val="lt-LT"/>
        </w:rPr>
      </w:pPr>
      <w:r>
        <w:rPr>
          <w:rFonts w:ascii="Times New Roman Bold" w:hAnsi="Times New Roman Bold" w:cs="Times New Roman"/>
          <w:b/>
          <w:bCs/>
          <w:caps/>
          <w:color w:val="000000"/>
          <w:lang w:val="lt-LT"/>
        </w:rPr>
        <w:t>Mikroskysčių sistemOS</w:t>
      </w:r>
    </w:p>
    <w:p w14:paraId="48642958"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PIRKIMAS</w:t>
      </w:r>
    </w:p>
    <w:p w14:paraId="4592E9DD"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KONKURSO SĄLYGOS</w:t>
      </w:r>
    </w:p>
    <w:p w14:paraId="30229568"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39CA939E"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BENDROSIOS NUOSTATOS</w:t>
      </w:r>
    </w:p>
    <w:p w14:paraId="2B8DF043"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7F470856" w14:textId="604CB220" w:rsidR="000C517E" w:rsidRPr="00284DDB" w:rsidRDefault="00284DDB" w:rsidP="00484D77">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284DDB">
        <w:rPr>
          <w:rFonts w:ascii="Times New Roman" w:hAnsi="Times New Roman" w:cs="Times New Roman"/>
          <w:bCs/>
          <w:noProof/>
          <w:color w:val="000000"/>
          <w:lang w:val="lt-LT"/>
        </w:rPr>
        <w:t>UAB "Delta bioscience</w:t>
      </w:r>
      <w:r w:rsidR="00D26DBE">
        <w:rPr>
          <w:rFonts w:ascii="Times New Roman" w:hAnsi="Times New Roman" w:cs="Times New Roman"/>
          <w:bCs/>
          <w:noProof/>
          <w:color w:val="000000"/>
          <w:lang w:val="lt-LT"/>
        </w:rPr>
        <w:t>s</w:t>
      </w:r>
      <w:r w:rsidR="000C517E" w:rsidRPr="00284DDB">
        <w:rPr>
          <w:rFonts w:ascii="Times New Roman" w:hAnsi="Times New Roman" w:cs="Times New Roman"/>
          <w:bCs/>
          <w:noProof/>
          <w:color w:val="000000"/>
          <w:lang w:val="lt-LT"/>
        </w:rPr>
        <w:t>"</w:t>
      </w:r>
      <w:r w:rsidR="000C517E" w:rsidRPr="00284DDB">
        <w:rPr>
          <w:rFonts w:ascii="Times New Roman" w:hAnsi="Times New Roman" w:cs="Times New Roman"/>
          <w:bCs/>
          <w:color w:val="000000"/>
          <w:lang w:val="lt-LT"/>
        </w:rPr>
        <w:t xml:space="preserve"> (toliau vadinama — Pirkėjas), </w:t>
      </w:r>
      <w:r w:rsidR="00FB271E" w:rsidRPr="00284DDB">
        <w:rPr>
          <w:rFonts w:ascii="Times New Roman" w:hAnsi="Times New Roman" w:cs="Times New Roman"/>
          <w:bCs/>
          <w:color w:val="000000"/>
          <w:lang w:val="lt-LT"/>
        </w:rPr>
        <w:t>įgyvendinanti</w:t>
      </w:r>
      <w:r w:rsidR="000C517E" w:rsidRPr="00284DDB">
        <w:rPr>
          <w:rFonts w:ascii="Times New Roman" w:hAnsi="Times New Roman" w:cs="Times New Roman"/>
          <w:bCs/>
          <w:color w:val="000000"/>
          <w:lang w:val="lt-LT"/>
        </w:rPr>
        <w:t xml:space="preserve"> Europos Sąjungos </w:t>
      </w:r>
      <w:r w:rsidR="00FB271E" w:rsidRPr="00284DDB">
        <w:rPr>
          <w:rFonts w:ascii="Times New Roman" w:hAnsi="Times New Roman" w:cs="Times New Roman"/>
          <w:bCs/>
          <w:color w:val="000000"/>
          <w:lang w:val="lt-LT"/>
        </w:rPr>
        <w:t>struktūrinės paramos finansuojamą projektą</w:t>
      </w:r>
      <w:r w:rsidR="000C517E" w:rsidRPr="00284DDB">
        <w:rPr>
          <w:rFonts w:ascii="Times New Roman" w:hAnsi="Times New Roman" w:cs="Times New Roman"/>
          <w:bCs/>
          <w:color w:val="000000"/>
          <w:lang w:val="lt-LT"/>
        </w:rPr>
        <w:t xml:space="preserve"> „</w:t>
      </w:r>
      <w:proofErr w:type="spellStart"/>
      <w:r w:rsidRPr="00284DDB">
        <w:rPr>
          <w:rFonts w:ascii="Times New Roman" w:hAnsi="Times New Roman" w:cs="Times New Roman"/>
          <w:bCs/>
          <w:noProof/>
          <w:color w:val="000000"/>
          <w:lang w:val="lt-LT"/>
        </w:rPr>
        <w:t>Anti</w:t>
      </w:r>
      <w:proofErr w:type="spellEnd"/>
      <w:r w:rsidRPr="00284DDB">
        <w:rPr>
          <w:rFonts w:ascii="Times New Roman" w:hAnsi="Times New Roman" w:cs="Times New Roman"/>
          <w:bCs/>
          <w:noProof/>
          <w:color w:val="000000"/>
          <w:lang w:val="lt-LT"/>
        </w:rPr>
        <w:t>-COVID vaistinių preparatų sintezės ir pirminės atrankos platformos MTEP bei ikiklinikiniai tyrimai</w:t>
      </w:r>
      <w:r w:rsidR="000C517E" w:rsidRPr="00284DDB">
        <w:rPr>
          <w:rFonts w:ascii="Times New Roman" w:hAnsi="Times New Roman" w:cs="Times New Roman"/>
          <w:bCs/>
          <w:color w:val="000000"/>
          <w:lang w:val="lt-LT"/>
        </w:rPr>
        <w:t xml:space="preserve">“, Nr. </w:t>
      </w:r>
      <w:r w:rsidRPr="00284DDB">
        <w:rPr>
          <w:rFonts w:ascii="Times New Roman" w:hAnsi="Times New Roman" w:cs="Times New Roman"/>
          <w:bCs/>
          <w:noProof/>
          <w:color w:val="000000"/>
          <w:lang w:val="lt-LT"/>
        </w:rPr>
        <w:t>01.2.1-LVPA-T-858-01-0046</w:t>
      </w:r>
      <w:r w:rsidR="00AD14E0" w:rsidRPr="00284DDB">
        <w:rPr>
          <w:rFonts w:ascii="Times New Roman" w:hAnsi="Times New Roman" w:cs="Times New Roman"/>
          <w:bCs/>
          <w:color w:val="000000"/>
          <w:lang w:val="lt-LT"/>
        </w:rPr>
        <w:t xml:space="preserve"> pagal 1</w:t>
      </w:r>
      <w:r w:rsidR="000C517E" w:rsidRPr="00284DDB">
        <w:rPr>
          <w:rFonts w:ascii="Times New Roman" w:hAnsi="Times New Roman" w:cs="Times New Roman"/>
          <w:bCs/>
          <w:color w:val="000000"/>
          <w:lang w:val="lt-LT"/>
        </w:rPr>
        <w:t xml:space="preserve"> prioriteto „</w:t>
      </w:r>
      <w:r w:rsidR="00AD14E0" w:rsidRPr="00284DDB">
        <w:rPr>
          <w:rFonts w:ascii="Times New Roman" w:hAnsi="Times New Roman" w:cs="Times New Roman"/>
          <w:bCs/>
          <w:color w:val="000000"/>
          <w:lang w:val="lt-LT"/>
        </w:rPr>
        <w:t>Mokslinių tyrimų, eksperimentinės plėtros ir inovacijų skatinimas</w:t>
      </w:r>
      <w:r w:rsidR="000C517E" w:rsidRPr="00284DDB">
        <w:rPr>
          <w:rFonts w:ascii="Times New Roman" w:hAnsi="Times New Roman" w:cs="Times New Roman"/>
          <w:bCs/>
          <w:color w:val="000000"/>
          <w:lang w:val="lt-LT"/>
        </w:rPr>
        <w:t>“ priemonę „</w:t>
      </w:r>
      <w:r w:rsidRPr="00284DDB">
        <w:rPr>
          <w:rFonts w:ascii="Times New Roman" w:hAnsi="Times New Roman" w:cs="Times New Roman"/>
          <w:bCs/>
          <w:color w:val="000000"/>
          <w:lang w:val="lt-LT"/>
        </w:rPr>
        <w:t>COVID-19 MTEP</w:t>
      </w:r>
      <w:r w:rsidR="000C517E" w:rsidRPr="00284DDB">
        <w:rPr>
          <w:rFonts w:ascii="Times New Roman" w:hAnsi="Times New Roman" w:cs="Times New Roman"/>
          <w:bCs/>
          <w:color w:val="000000"/>
          <w:lang w:val="lt-LT"/>
        </w:rPr>
        <w:t>“, numato įsigyti</w:t>
      </w:r>
      <w:r w:rsidRPr="00284DDB">
        <w:rPr>
          <w:rFonts w:ascii="Times New Roman" w:hAnsi="Times New Roman" w:cs="Times New Roman"/>
          <w:bCs/>
          <w:color w:val="000000"/>
          <w:lang w:val="lt-LT"/>
        </w:rPr>
        <w:t xml:space="preserve"> </w:t>
      </w:r>
      <w:proofErr w:type="spellStart"/>
      <w:r w:rsidRPr="00284DDB">
        <w:rPr>
          <w:rFonts w:ascii="Times New Roman" w:hAnsi="Times New Roman" w:cs="Times New Roman"/>
          <w:b/>
          <w:bCs/>
          <w:color w:val="000000"/>
          <w:lang w:val="lt-LT"/>
        </w:rPr>
        <w:t>Mikroskysčių</w:t>
      </w:r>
      <w:proofErr w:type="spellEnd"/>
      <w:r w:rsidRPr="00284DDB">
        <w:rPr>
          <w:rFonts w:ascii="Times New Roman" w:hAnsi="Times New Roman" w:cs="Times New Roman"/>
          <w:b/>
          <w:bCs/>
          <w:color w:val="000000"/>
          <w:lang w:val="lt-LT"/>
        </w:rPr>
        <w:t xml:space="preserve"> sistemą</w:t>
      </w:r>
      <w:r w:rsidRPr="00284DDB">
        <w:rPr>
          <w:rFonts w:ascii="Times New Roman" w:hAnsi="Times New Roman" w:cs="Times New Roman"/>
          <w:bCs/>
          <w:color w:val="000000"/>
          <w:lang w:val="lt-LT"/>
        </w:rPr>
        <w:t xml:space="preserve"> (</w:t>
      </w:r>
      <w:proofErr w:type="spellStart"/>
      <w:r w:rsidRPr="00284DDB">
        <w:rPr>
          <w:rFonts w:ascii="Times New Roman" w:hAnsi="Times New Roman" w:cs="Times New Roman"/>
          <w:bCs/>
          <w:color w:val="000000"/>
          <w:lang w:val="lt-LT"/>
        </w:rPr>
        <w:t>Mikroskysčių</w:t>
      </w:r>
      <w:proofErr w:type="spellEnd"/>
      <w:r w:rsidRPr="00284DDB">
        <w:rPr>
          <w:rFonts w:ascii="Times New Roman" w:hAnsi="Times New Roman" w:cs="Times New Roman"/>
          <w:bCs/>
          <w:color w:val="000000"/>
          <w:lang w:val="lt-LT"/>
        </w:rPr>
        <w:t xml:space="preserve"> lašelių </w:t>
      </w:r>
      <w:proofErr w:type="spellStart"/>
      <w:r w:rsidRPr="00284DDB">
        <w:rPr>
          <w:rFonts w:ascii="Times New Roman" w:hAnsi="Times New Roman" w:cs="Times New Roman"/>
          <w:bCs/>
          <w:color w:val="000000"/>
          <w:lang w:val="lt-LT"/>
        </w:rPr>
        <w:t>citometrijos</w:t>
      </w:r>
      <w:proofErr w:type="spellEnd"/>
      <w:r w:rsidRPr="00284DDB">
        <w:rPr>
          <w:rFonts w:ascii="Times New Roman" w:hAnsi="Times New Roman" w:cs="Times New Roman"/>
          <w:bCs/>
          <w:color w:val="000000"/>
          <w:lang w:val="lt-LT"/>
        </w:rPr>
        <w:t xml:space="preserve"> ir manipuliavimo sistema; </w:t>
      </w:r>
      <w:proofErr w:type="spellStart"/>
      <w:r w:rsidRPr="00284DDB">
        <w:rPr>
          <w:rFonts w:ascii="Times New Roman" w:hAnsi="Times New Roman" w:cs="Times New Roman"/>
          <w:bCs/>
          <w:color w:val="000000"/>
          <w:lang w:val="lt-LT"/>
        </w:rPr>
        <w:t>Mikroskysčių</w:t>
      </w:r>
      <w:proofErr w:type="spellEnd"/>
      <w:r w:rsidRPr="00284DDB">
        <w:rPr>
          <w:rFonts w:ascii="Times New Roman" w:hAnsi="Times New Roman" w:cs="Times New Roman"/>
          <w:bCs/>
          <w:color w:val="000000"/>
          <w:lang w:val="lt-LT"/>
        </w:rPr>
        <w:t xml:space="preserve"> tyrimų sistema; </w:t>
      </w:r>
      <w:proofErr w:type="spellStart"/>
      <w:r w:rsidRPr="00284DDB">
        <w:rPr>
          <w:rFonts w:ascii="Times New Roman" w:hAnsi="Times New Roman" w:cs="Times New Roman"/>
          <w:bCs/>
          <w:color w:val="000000"/>
          <w:lang w:val="lt-LT"/>
        </w:rPr>
        <w:t>Mikroskysčių</w:t>
      </w:r>
      <w:proofErr w:type="spellEnd"/>
      <w:r w:rsidRPr="00284DDB">
        <w:rPr>
          <w:rFonts w:ascii="Times New Roman" w:hAnsi="Times New Roman" w:cs="Times New Roman"/>
          <w:bCs/>
          <w:color w:val="000000"/>
          <w:lang w:val="lt-LT"/>
        </w:rPr>
        <w:t xml:space="preserve"> sistemos apjungimo priedas)</w:t>
      </w:r>
      <w:r w:rsidR="00AD14E0" w:rsidRPr="00284DDB">
        <w:rPr>
          <w:rFonts w:ascii="Times New Roman" w:hAnsi="Times New Roman" w:cs="Times New Roman"/>
          <w:bCs/>
          <w:color w:val="000000"/>
          <w:lang w:val="lt-LT"/>
        </w:rPr>
        <w:t>.</w:t>
      </w:r>
    </w:p>
    <w:p w14:paraId="6317CED0" w14:textId="77777777" w:rsidR="000C517E" w:rsidRPr="00411D0F"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Vartojamos pagrindinės sąvokos, apibrėžtos Projektų finansavimo ir administravimo taisyklėse, patvirtintose Lietuvos Respublikos finansų ministro 2014 m. spalio 8 d. įsakymu Nr. 1K-316 (toliau - Taisyklės)</w:t>
      </w:r>
    </w:p>
    <w:p w14:paraId="23660045" w14:textId="77777777" w:rsidR="000C517E" w:rsidRPr="00411D0F"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Pirkimas vykdomas vadovaujantis Taisyklėmis, Lietuvos Respublikos civiliniu kodeksu (toliau - Civilinis kodeksas), kitais teisės aktais bei šiomis konkurso sąlygomis.</w:t>
      </w:r>
    </w:p>
    <w:p w14:paraId="1B251077" w14:textId="1983EA66" w:rsidR="000C517E" w:rsidRPr="00411D0F"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B66D46">
        <w:rPr>
          <w:rFonts w:ascii="Times New Roman" w:hAnsi="Times New Roman" w:cs="Times New Roman"/>
          <w:bCs/>
          <w:color w:val="000000"/>
          <w:lang w:val="lt-LT"/>
        </w:rPr>
        <w:t xml:space="preserve">Skelbimas apie pirkimą </w:t>
      </w:r>
      <w:r w:rsidRPr="003439A3">
        <w:rPr>
          <w:rFonts w:ascii="Times New Roman" w:hAnsi="Times New Roman" w:cs="Times New Roman"/>
          <w:bCs/>
          <w:color w:val="000000"/>
          <w:lang w:val="lt-LT"/>
        </w:rPr>
        <w:t xml:space="preserve">paskelbtas </w:t>
      </w:r>
      <w:r w:rsidR="003439A3" w:rsidRPr="003439A3">
        <w:rPr>
          <w:rFonts w:ascii="Times New Roman" w:hAnsi="Times New Roman" w:cs="Times New Roman"/>
          <w:bCs/>
          <w:noProof/>
          <w:color w:val="000000"/>
          <w:lang w:val="lt-LT"/>
        </w:rPr>
        <w:t>16/06</w:t>
      </w:r>
      <w:r w:rsidR="00AD14E0" w:rsidRPr="003439A3">
        <w:rPr>
          <w:rFonts w:ascii="Times New Roman" w:hAnsi="Times New Roman" w:cs="Times New Roman"/>
          <w:bCs/>
          <w:noProof/>
          <w:color w:val="000000"/>
          <w:lang w:val="lt-LT"/>
        </w:rPr>
        <w:t>/2021</w:t>
      </w:r>
      <w:r w:rsidRPr="003439A3">
        <w:rPr>
          <w:rFonts w:ascii="Times New Roman" w:hAnsi="Times New Roman" w:cs="Times New Roman"/>
          <w:bCs/>
          <w:color w:val="000000"/>
          <w:lang w:val="lt-LT"/>
        </w:rPr>
        <w:t>. Europos</w:t>
      </w:r>
      <w:r w:rsidRPr="00B66D46">
        <w:rPr>
          <w:rFonts w:ascii="Times New Roman" w:hAnsi="Times New Roman" w:cs="Times New Roman"/>
          <w:bCs/>
          <w:color w:val="000000"/>
          <w:lang w:val="lt-LT"/>
        </w:rPr>
        <w:t xml:space="preserve"> Sąjungos struktūrinės paramos svetainėje</w:t>
      </w:r>
      <w:r w:rsidRPr="00411D0F">
        <w:rPr>
          <w:rFonts w:ascii="Times New Roman" w:hAnsi="Times New Roman" w:cs="Times New Roman"/>
          <w:bCs/>
          <w:color w:val="000000"/>
          <w:lang w:val="lt-LT"/>
        </w:rPr>
        <w:t xml:space="preserve"> </w:t>
      </w:r>
      <w:hyperlink r:id="rId10" w:history="1">
        <w:r w:rsidRPr="00411D0F">
          <w:rPr>
            <w:rStyle w:val="Hyperlink"/>
            <w:rFonts w:ascii="Times New Roman" w:hAnsi="Times New Roman" w:cs="Times New Roman"/>
            <w:bCs/>
            <w:lang w:val="lt-LT"/>
          </w:rPr>
          <w:t>www.esinvesticijos.lt</w:t>
        </w:r>
      </w:hyperlink>
      <w:r w:rsidRPr="00411D0F">
        <w:rPr>
          <w:rFonts w:ascii="Times New Roman" w:hAnsi="Times New Roman" w:cs="Times New Roman"/>
          <w:bCs/>
          <w:color w:val="000000"/>
          <w:lang w:val="lt-LT"/>
        </w:rPr>
        <w:t>.</w:t>
      </w:r>
    </w:p>
    <w:p w14:paraId="77F55DF3" w14:textId="77777777" w:rsidR="000C517E" w:rsidRPr="00411D0F"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 xml:space="preserve">Pirkimas atliekamas konkurso būdu laikantis lygiateisiškumo, nediskriminavimo, abipusio pripažinimo, proporcingumo, skaidrumo principų. </w:t>
      </w:r>
    </w:p>
    <w:p w14:paraId="1B222060" w14:textId="77777777" w:rsidR="000C517E" w:rsidRPr="00411D0F"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Konkursui neįvykus dėl to, kad nebuvo gauta nė vieno Pirkėjo nustatytus reikalavimus atitinkančio tiekėjo pasiūlymo, Pirkėjas pasilieka teisę pakartotinį pirkimą vykdyti Taisyklių 461 punkte nustatyta tvarka.</w:t>
      </w:r>
    </w:p>
    <w:p w14:paraId="0740C856" w14:textId="7E8AAAD2" w:rsidR="000C517E" w:rsidRPr="00411D0F" w:rsidRDefault="000C517E" w:rsidP="00207374">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 xml:space="preserve">Pirkėjo įgaliotas asmuo palaikyti tiesioginį ryšį su tiekėjais ir gauti iš jų su pirkimo procedūromis susijusius </w:t>
      </w:r>
      <w:r w:rsidRPr="0028448B">
        <w:rPr>
          <w:rFonts w:ascii="Times New Roman" w:hAnsi="Times New Roman" w:cs="Times New Roman"/>
          <w:bCs/>
          <w:color w:val="000000"/>
          <w:lang w:val="lt-LT"/>
        </w:rPr>
        <w:t xml:space="preserve">pranešimus: </w:t>
      </w:r>
      <w:r w:rsidR="00207374">
        <w:rPr>
          <w:rFonts w:ascii="Times New Roman" w:hAnsi="Times New Roman" w:cs="Times New Roman"/>
          <w:bCs/>
          <w:color w:val="000000"/>
          <w:lang w:val="lt-LT"/>
        </w:rPr>
        <w:t xml:space="preserve">Daniel </w:t>
      </w:r>
      <w:r w:rsidR="00207374" w:rsidRPr="003439A3">
        <w:rPr>
          <w:rFonts w:ascii="Times New Roman" w:hAnsi="Times New Roman" w:cs="Times New Roman"/>
          <w:bCs/>
          <w:color w:val="000000"/>
          <w:lang w:val="lt-LT"/>
        </w:rPr>
        <w:t>Kratkovski</w:t>
      </w:r>
      <w:r w:rsidRPr="003439A3">
        <w:rPr>
          <w:rFonts w:ascii="Times New Roman" w:hAnsi="Times New Roman" w:cs="Times New Roman"/>
          <w:bCs/>
          <w:color w:val="000000"/>
          <w:lang w:val="lt-LT"/>
        </w:rPr>
        <w:t xml:space="preserve">, tel. </w:t>
      </w:r>
      <w:r w:rsidR="00207374" w:rsidRPr="003439A3">
        <w:rPr>
          <w:rFonts w:ascii="Times New Roman" w:hAnsi="Times New Roman" w:cs="Times New Roman"/>
          <w:bCs/>
          <w:color w:val="000000"/>
          <w:lang w:val="lt-LT"/>
        </w:rPr>
        <w:t>+370 673 96993</w:t>
      </w:r>
      <w:r w:rsidRPr="003439A3">
        <w:rPr>
          <w:rFonts w:ascii="Times New Roman" w:hAnsi="Times New Roman" w:cs="Times New Roman"/>
          <w:bCs/>
          <w:color w:val="000000"/>
          <w:lang w:val="lt-LT"/>
        </w:rPr>
        <w:t xml:space="preserve">, el. paštas </w:t>
      </w:r>
      <w:r w:rsidR="00AD14E0" w:rsidRPr="003439A3">
        <w:rPr>
          <w:rFonts w:ascii="Times New Roman" w:hAnsi="Times New Roman" w:cs="Times New Roman"/>
          <w:bCs/>
          <w:noProof/>
          <w:color w:val="000000"/>
          <w:lang w:val="lt-LT"/>
        </w:rPr>
        <w:t>info@</w:t>
      </w:r>
      <w:r w:rsidR="00D26DBE" w:rsidRPr="003439A3">
        <w:rPr>
          <w:rFonts w:ascii="Times New Roman" w:hAnsi="Times New Roman" w:cs="Times New Roman"/>
          <w:bCs/>
          <w:noProof/>
          <w:color w:val="000000"/>
          <w:lang w:val="lt-LT"/>
        </w:rPr>
        <w:t>deltabiosciences</w:t>
      </w:r>
      <w:r w:rsidRPr="003439A3">
        <w:rPr>
          <w:rFonts w:ascii="Times New Roman" w:hAnsi="Times New Roman" w:cs="Times New Roman"/>
          <w:bCs/>
          <w:noProof/>
          <w:color w:val="000000"/>
          <w:lang w:val="lt-LT"/>
        </w:rPr>
        <w:t>.</w:t>
      </w:r>
      <w:r w:rsidR="00D26DBE" w:rsidRPr="003439A3">
        <w:rPr>
          <w:rFonts w:ascii="Times New Roman" w:hAnsi="Times New Roman" w:cs="Times New Roman"/>
          <w:bCs/>
          <w:noProof/>
          <w:color w:val="000000"/>
          <w:lang w:val="lt-LT"/>
        </w:rPr>
        <w:t>com</w:t>
      </w:r>
      <w:r w:rsidRPr="003439A3">
        <w:rPr>
          <w:rFonts w:ascii="Times New Roman" w:hAnsi="Times New Roman" w:cs="Times New Roman"/>
          <w:bCs/>
          <w:color w:val="000000"/>
          <w:lang w:val="lt-LT"/>
        </w:rPr>
        <w:t xml:space="preserve">, </w:t>
      </w:r>
      <w:r w:rsidR="005126CB" w:rsidRPr="003439A3">
        <w:rPr>
          <w:rFonts w:ascii="Times New Roman" w:hAnsi="Times New Roman" w:cs="Times New Roman"/>
          <w:bCs/>
          <w:noProof/>
          <w:color w:val="000000"/>
          <w:lang w:val="lt-LT"/>
        </w:rPr>
        <w:t>Sukilėlių</w:t>
      </w:r>
      <w:r w:rsidR="005126CB" w:rsidRPr="005126CB">
        <w:rPr>
          <w:rFonts w:ascii="Times New Roman" w:hAnsi="Times New Roman" w:cs="Times New Roman"/>
          <w:bCs/>
          <w:noProof/>
          <w:color w:val="000000"/>
          <w:lang w:val="lt-LT"/>
        </w:rPr>
        <w:t xml:space="preserve"> pr. 45, LT-50140 Kaunas</w:t>
      </w:r>
      <w:r w:rsidRPr="00AC3BCA">
        <w:rPr>
          <w:rFonts w:ascii="Times New Roman" w:hAnsi="Times New Roman" w:cs="Times New Roman"/>
          <w:bCs/>
          <w:noProof/>
          <w:color w:val="000000"/>
          <w:lang w:val="lt-LT"/>
        </w:rPr>
        <w:t xml:space="preserve">, </w:t>
      </w:r>
      <w:r w:rsidR="00A77DE1">
        <w:rPr>
          <w:rFonts w:ascii="Times New Roman" w:hAnsi="Times New Roman" w:cs="Times New Roman"/>
          <w:bCs/>
          <w:noProof/>
          <w:color w:val="000000"/>
          <w:lang w:val="lt-LT"/>
        </w:rPr>
        <w:t>Lietuva</w:t>
      </w:r>
      <w:r w:rsidR="005126CB">
        <w:rPr>
          <w:rFonts w:ascii="Times New Roman" w:hAnsi="Times New Roman" w:cs="Times New Roman"/>
          <w:bCs/>
          <w:noProof/>
          <w:color w:val="000000"/>
          <w:lang w:val="lt-LT"/>
        </w:rPr>
        <w:t>.</w:t>
      </w:r>
      <w:r w:rsidRPr="00411D0F">
        <w:rPr>
          <w:rFonts w:ascii="Times New Roman" w:hAnsi="Times New Roman" w:cs="Times New Roman"/>
          <w:bCs/>
          <w:color w:val="000000"/>
          <w:lang w:val="lt-LT"/>
        </w:rPr>
        <w:t xml:space="preserve"> </w:t>
      </w:r>
    </w:p>
    <w:p w14:paraId="5B524D54" w14:textId="77777777" w:rsidR="000C517E" w:rsidRPr="00411D0F" w:rsidRDefault="000C517E" w:rsidP="00735A1A">
      <w:pPr>
        <w:rPr>
          <w:rFonts w:ascii="Times New Roman" w:hAnsi="Times New Roman" w:cs="Times New Roman"/>
          <w:color w:val="000000"/>
          <w:lang w:val="lt-LT"/>
        </w:rPr>
      </w:pPr>
    </w:p>
    <w:p w14:paraId="7F6D714B"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PIRKIMO OBJEKTAS</w:t>
      </w:r>
    </w:p>
    <w:p w14:paraId="24A04C06"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34914CBC" w14:textId="389CD91E" w:rsidR="000C517E" w:rsidRPr="005126CB" w:rsidRDefault="000C517E" w:rsidP="0070097E">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 xml:space="preserve">Perkama </w:t>
      </w:r>
      <w:proofErr w:type="spellStart"/>
      <w:r w:rsidR="005126CB">
        <w:rPr>
          <w:rFonts w:ascii="Times New Roman" w:hAnsi="Times New Roman" w:cs="Times New Roman"/>
          <w:b/>
          <w:bCs/>
          <w:color w:val="000000"/>
          <w:lang w:val="lt-LT"/>
        </w:rPr>
        <w:t>Mikroskysčių</w:t>
      </w:r>
      <w:proofErr w:type="spellEnd"/>
      <w:r w:rsidR="005126CB">
        <w:rPr>
          <w:rFonts w:ascii="Times New Roman" w:hAnsi="Times New Roman" w:cs="Times New Roman"/>
          <w:b/>
          <w:bCs/>
          <w:color w:val="000000"/>
          <w:lang w:val="lt-LT"/>
        </w:rPr>
        <w:t xml:space="preserve"> sistema</w:t>
      </w:r>
      <w:r w:rsidR="005126CB" w:rsidRPr="00284DDB">
        <w:rPr>
          <w:rFonts w:ascii="Times New Roman" w:hAnsi="Times New Roman" w:cs="Times New Roman"/>
          <w:bCs/>
          <w:color w:val="000000"/>
          <w:lang w:val="lt-LT"/>
        </w:rPr>
        <w:t xml:space="preserve"> (</w:t>
      </w:r>
      <w:proofErr w:type="spellStart"/>
      <w:r w:rsidR="005126CB" w:rsidRPr="00284DDB">
        <w:rPr>
          <w:rFonts w:ascii="Times New Roman" w:hAnsi="Times New Roman" w:cs="Times New Roman"/>
          <w:bCs/>
          <w:color w:val="000000"/>
          <w:lang w:val="lt-LT"/>
        </w:rPr>
        <w:t>Mikroskysčių</w:t>
      </w:r>
      <w:proofErr w:type="spellEnd"/>
      <w:r w:rsidR="005126CB" w:rsidRPr="00284DDB">
        <w:rPr>
          <w:rFonts w:ascii="Times New Roman" w:hAnsi="Times New Roman" w:cs="Times New Roman"/>
          <w:bCs/>
          <w:color w:val="000000"/>
          <w:lang w:val="lt-LT"/>
        </w:rPr>
        <w:t xml:space="preserve"> lašelių </w:t>
      </w:r>
      <w:proofErr w:type="spellStart"/>
      <w:r w:rsidR="005126CB" w:rsidRPr="00284DDB">
        <w:rPr>
          <w:rFonts w:ascii="Times New Roman" w:hAnsi="Times New Roman" w:cs="Times New Roman"/>
          <w:bCs/>
          <w:color w:val="000000"/>
          <w:lang w:val="lt-LT"/>
        </w:rPr>
        <w:t>citometrijos</w:t>
      </w:r>
      <w:proofErr w:type="spellEnd"/>
      <w:r w:rsidR="005126CB" w:rsidRPr="00284DDB">
        <w:rPr>
          <w:rFonts w:ascii="Times New Roman" w:hAnsi="Times New Roman" w:cs="Times New Roman"/>
          <w:bCs/>
          <w:color w:val="000000"/>
          <w:lang w:val="lt-LT"/>
        </w:rPr>
        <w:t xml:space="preserve"> ir manipuliavimo sistema; </w:t>
      </w:r>
      <w:proofErr w:type="spellStart"/>
      <w:r w:rsidR="005126CB" w:rsidRPr="00284DDB">
        <w:rPr>
          <w:rFonts w:ascii="Times New Roman" w:hAnsi="Times New Roman" w:cs="Times New Roman"/>
          <w:bCs/>
          <w:color w:val="000000"/>
          <w:lang w:val="lt-LT"/>
        </w:rPr>
        <w:t>Mikroskysčių</w:t>
      </w:r>
      <w:proofErr w:type="spellEnd"/>
      <w:r w:rsidR="005126CB" w:rsidRPr="00284DDB">
        <w:rPr>
          <w:rFonts w:ascii="Times New Roman" w:hAnsi="Times New Roman" w:cs="Times New Roman"/>
          <w:bCs/>
          <w:color w:val="000000"/>
          <w:lang w:val="lt-LT"/>
        </w:rPr>
        <w:t xml:space="preserve"> tyrimų sistema</w:t>
      </w:r>
      <w:r w:rsidR="005126CB">
        <w:rPr>
          <w:rFonts w:ascii="Times New Roman" w:hAnsi="Times New Roman" w:cs="Times New Roman"/>
          <w:bCs/>
          <w:color w:val="000000"/>
          <w:lang w:val="lt-LT"/>
        </w:rPr>
        <w:t xml:space="preserve"> x 2 vnt.</w:t>
      </w:r>
      <w:r w:rsidR="005126CB" w:rsidRPr="00284DDB">
        <w:rPr>
          <w:rFonts w:ascii="Times New Roman" w:hAnsi="Times New Roman" w:cs="Times New Roman"/>
          <w:bCs/>
          <w:color w:val="000000"/>
          <w:lang w:val="lt-LT"/>
        </w:rPr>
        <w:t xml:space="preserve">; </w:t>
      </w:r>
      <w:proofErr w:type="spellStart"/>
      <w:r w:rsidR="005126CB" w:rsidRPr="00284DDB">
        <w:rPr>
          <w:rFonts w:ascii="Times New Roman" w:hAnsi="Times New Roman" w:cs="Times New Roman"/>
          <w:bCs/>
          <w:color w:val="000000"/>
          <w:lang w:val="lt-LT"/>
        </w:rPr>
        <w:t>Mikroskysčių</w:t>
      </w:r>
      <w:proofErr w:type="spellEnd"/>
      <w:r w:rsidR="005126CB" w:rsidRPr="00284DDB">
        <w:rPr>
          <w:rFonts w:ascii="Times New Roman" w:hAnsi="Times New Roman" w:cs="Times New Roman"/>
          <w:bCs/>
          <w:color w:val="000000"/>
          <w:lang w:val="lt-LT"/>
        </w:rPr>
        <w:t xml:space="preserve"> sistemos apjungimo priedas)</w:t>
      </w:r>
      <w:r w:rsidR="00AD14E0">
        <w:rPr>
          <w:rFonts w:ascii="Times New Roman" w:hAnsi="Times New Roman" w:cs="Times New Roman"/>
          <w:bCs/>
          <w:color w:val="000000"/>
          <w:lang w:val="lt-LT"/>
        </w:rPr>
        <w:t>, kurių</w:t>
      </w:r>
      <w:r w:rsidRPr="00411D0F">
        <w:rPr>
          <w:rFonts w:ascii="Times New Roman" w:hAnsi="Times New Roman" w:cs="Times New Roman"/>
          <w:bCs/>
          <w:color w:val="000000"/>
          <w:lang w:val="lt-LT"/>
        </w:rPr>
        <w:t xml:space="preserve"> kiekis, apimtis, reikalavimai, techniniai ir kokybiniai parametrai </w:t>
      </w:r>
      <w:r w:rsidR="00407562">
        <w:rPr>
          <w:rFonts w:ascii="Times New Roman" w:hAnsi="Times New Roman" w:cs="Times New Roman"/>
          <w:bCs/>
          <w:color w:val="000000"/>
          <w:lang w:val="lt-LT"/>
        </w:rPr>
        <w:t>bei</w:t>
      </w:r>
      <w:r w:rsidRPr="00411D0F">
        <w:rPr>
          <w:rFonts w:ascii="Times New Roman" w:hAnsi="Times New Roman" w:cs="Times New Roman"/>
          <w:bCs/>
          <w:color w:val="000000"/>
          <w:lang w:val="lt-LT"/>
        </w:rPr>
        <w:t xml:space="preserve"> rodikliai nustatyti pateiktoje techninėje specifikacijoje </w:t>
      </w:r>
      <w:r w:rsidRPr="005126CB">
        <w:rPr>
          <w:rFonts w:ascii="Times New Roman" w:hAnsi="Times New Roman" w:cs="Times New Roman"/>
          <w:bCs/>
          <w:color w:val="000000"/>
          <w:lang w:val="lt-LT"/>
        </w:rPr>
        <w:t xml:space="preserve">(konkurso sąlygų 1 priedas). </w:t>
      </w:r>
    </w:p>
    <w:p w14:paraId="6FF9790C" w14:textId="68D5FE6B" w:rsidR="004412E3" w:rsidRPr="005126CB" w:rsidRDefault="004412E3" w:rsidP="004412E3">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5126CB">
        <w:rPr>
          <w:rFonts w:ascii="Times New Roman" w:hAnsi="Times New Roman" w:cs="Times New Roman"/>
          <w:bCs/>
          <w:color w:val="000000"/>
          <w:lang w:val="lt-LT"/>
        </w:rPr>
        <w:t>Jei techninėje specifikacijoje apibūdinant pirkimo objektą nurodytas konkretus modelis ar šaltinis, konkretus procesas ar prekės ženklas, patentas, tipai, konkreti kilmė ar gamyba, laikyti, kad priimtini ir savo savybėmis lygiaverčiai objektai.</w:t>
      </w:r>
    </w:p>
    <w:p w14:paraId="453997DF" w14:textId="26D90DF7" w:rsidR="000C517E" w:rsidRPr="003439A3" w:rsidRDefault="000C517E" w:rsidP="001A5555">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411D0F">
        <w:rPr>
          <w:rFonts w:ascii="Times New Roman" w:hAnsi="Times New Roman" w:cs="Times New Roman"/>
          <w:bCs/>
          <w:color w:val="000000"/>
          <w:lang w:val="lt-LT"/>
        </w:rPr>
        <w:t xml:space="preserve">Šis pirkimas į dalis neskirstomas, todėl </w:t>
      </w:r>
      <w:r w:rsidRPr="003439A3">
        <w:rPr>
          <w:rFonts w:ascii="Times New Roman" w:hAnsi="Times New Roman" w:cs="Times New Roman"/>
          <w:bCs/>
          <w:color w:val="000000"/>
          <w:lang w:val="lt-LT"/>
        </w:rPr>
        <w:t>pasiūlymas turi būti pateiktas visam nurodytam</w:t>
      </w:r>
      <w:r w:rsidR="00AD14E0" w:rsidRPr="003439A3">
        <w:rPr>
          <w:rFonts w:ascii="Times New Roman" w:hAnsi="Times New Roman" w:cs="Times New Roman"/>
          <w:bCs/>
          <w:color w:val="000000"/>
          <w:lang w:val="lt-LT"/>
        </w:rPr>
        <w:t xml:space="preserve"> darbų</w:t>
      </w:r>
      <w:r w:rsidRPr="003439A3">
        <w:rPr>
          <w:rFonts w:ascii="Times New Roman" w:hAnsi="Times New Roman" w:cs="Times New Roman"/>
          <w:bCs/>
          <w:color w:val="000000"/>
          <w:lang w:val="lt-LT"/>
        </w:rPr>
        <w:t xml:space="preserve"> kiekiui.</w:t>
      </w:r>
    </w:p>
    <w:p w14:paraId="4D841C1B" w14:textId="0175B034" w:rsidR="000C517E" w:rsidRPr="003439A3" w:rsidRDefault="005126CB" w:rsidP="005126CB">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3439A3">
        <w:rPr>
          <w:rFonts w:ascii="Times New Roman" w:hAnsi="Times New Roman" w:cs="Times New Roman"/>
          <w:bCs/>
          <w:color w:val="000000"/>
          <w:lang w:val="lt-LT"/>
        </w:rPr>
        <w:t>Dalis įrangos (</w:t>
      </w:r>
      <w:proofErr w:type="spellStart"/>
      <w:r w:rsidRPr="003439A3">
        <w:rPr>
          <w:rFonts w:ascii="Times New Roman" w:hAnsi="Times New Roman" w:cs="Times New Roman"/>
          <w:bCs/>
          <w:color w:val="000000"/>
          <w:lang w:val="lt-LT"/>
        </w:rPr>
        <w:t>Mikroskysčių</w:t>
      </w:r>
      <w:proofErr w:type="spellEnd"/>
      <w:r w:rsidRPr="003439A3">
        <w:rPr>
          <w:rFonts w:ascii="Times New Roman" w:hAnsi="Times New Roman" w:cs="Times New Roman"/>
          <w:bCs/>
          <w:color w:val="000000"/>
          <w:lang w:val="lt-LT"/>
        </w:rPr>
        <w:t xml:space="preserve"> lašelių </w:t>
      </w:r>
      <w:proofErr w:type="spellStart"/>
      <w:r w:rsidRPr="003439A3">
        <w:rPr>
          <w:rFonts w:ascii="Times New Roman" w:hAnsi="Times New Roman" w:cs="Times New Roman"/>
          <w:bCs/>
          <w:color w:val="000000"/>
          <w:lang w:val="lt-LT"/>
        </w:rPr>
        <w:t>citometrijos</w:t>
      </w:r>
      <w:proofErr w:type="spellEnd"/>
      <w:r w:rsidRPr="003439A3">
        <w:rPr>
          <w:rFonts w:ascii="Times New Roman" w:hAnsi="Times New Roman" w:cs="Times New Roman"/>
          <w:bCs/>
          <w:color w:val="000000"/>
          <w:lang w:val="lt-LT"/>
        </w:rPr>
        <w:t xml:space="preserve"> ir manipuliavimo sistema; </w:t>
      </w:r>
      <w:proofErr w:type="spellStart"/>
      <w:r w:rsidRPr="003439A3">
        <w:rPr>
          <w:rFonts w:ascii="Times New Roman" w:hAnsi="Times New Roman" w:cs="Times New Roman"/>
          <w:bCs/>
          <w:color w:val="000000"/>
          <w:lang w:val="lt-LT"/>
        </w:rPr>
        <w:t>Mikroskysčių</w:t>
      </w:r>
      <w:proofErr w:type="spellEnd"/>
      <w:r w:rsidRPr="003439A3">
        <w:rPr>
          <w:rFonts w:ascii="Times New Roman" w:hAnsi="Times New Roman" w:cs="Times New Roman"/>
          <w:bCs/>
          <w:color w:val="000000"/>
          <w:lang w:val="lt-LT"/>
        </w:rPr>
        <w:t xml:space="preserve"> tyrimų sistema x 1 vnt.; </w:t>
      </w:r>
      <w:proofErr w:type="spellStart"/>
      <w:r w:rsidRPr="003439A3">
        <w:rPr>
          <w:rFonts w:ascii="Times New Roman" w:hAnsi="Times New Roman" w:cs="Times New Roman"/>
          <w:bCs/>
          <w:color w:val="000000"/>
          <w:lang w:val="lt-LT"/>
        </w:rPr>
        <w:t>Mikroskysčių</w:t>
      </w:r>
      <w:proofErr w:type="spellEnd"/>
      <w:r w:rsidRPr="003439A3">
        <w:rPr>
          <w:rFonts w:ascii="Times New Roman" w:hAnsi="Times New Roman" w:cs="Times New Roman"/>
          <w:bCs/>
          <w:color w:val="000000"/>
          <w:lang w:val="lt-LT"/>
        </w:rPr>
        <w:t xml:space="preserve"> sistemos apjungimo priedas) turi būti pristatyta</w:t>
      </w:r>
      <w:r w:rsidR="000C517E" w:rsidRPr="003439A3">
        <w:rPr>
          <w:rFonts w:ascii="Times New Roman" w:hAnsi="Times New Roman" w:cs="Times New Roman"/>
          <w:bCs/>
          <w:color w:val="000000"/>
          <w:lang w:val="lt-LT"/>
        </w:rPr>
        <w:t xml:space="preserve"> per </w:t>
      </w:r>
      <w:r w:rsidRPr="003439A3">
        <w:rPr>
          <w:rFonts w:ascii="Times New Roman" w:hAnsi="Times New Roman" w:cs="Times New Roman"/>
          <w:bCs/>
          <w:noProof/>
          <w:color w:val="000000"/>
          <w:lang w:val="lt-LT"/>
        </w:rPr>
        <w:t>3</w:t>
      </w:r>
      <w:r w:rsidR="0028448B" w:rsidRPr="003439A3">
        <w:rPr>
          <w:rFonts w:ascii="Times New Roman" w:hAnsi="Times New Roman" w:cs="Times New Roman"/>
          <w:bCs/>
          <w:noProof/>
          <w:color w:val="000000"/>
          <w:lang w:val="lt-LT"/>
        </w:rPr>
        <w:t>0</w:t>
      </w:r>
      <w:r w:rsidR="000C517E" w:rsidRPr="003439A3">
        <w:rPr>
          <w:rFonts w:ascii="Times New Roman" w:hAnsi="Times New Roman" w:cs="Times New Roman"/>
          <w:bCs/>
          <w:color w:val="000000"/>
          <w:lang w:val="lt-LT"/>
        </w:rPr>
        <w:t xml:space="preserve"> darbo dienų nuo pirkimo sutarties įsigaliojimo die</w:t>
      </w:r>
      <w:r w:rsidR="00AD14E0" w:rsidRPr="003439A3">
        <w:rPr>
          <w:rFonts w:ascii="Times New Roman" w:hAnsi="Times New Roman" w:cs="Times New Roman"/>
          <w:bCs/>
          <w:color w:val="000000"/>
          <w:lang w:val="lt-LT"/>
        </w:rPr>
        <w:t>nos</w:t>
      </w:r>
      <w:r w:rsidR="000C517E" w:rsidRPr="003439A3">
        <w:rPr>
          <w:rFonts w:ascii="Times New Roman" w:hAnsi="Times New Roman" w:cs="Times New Roman"/>
          <w:bCs/>
          <w:color w:val="000000"/>
          <w:lang w:val="lt-LT"/>
        </w:rPr>
        <w:t>.</w:t>
      </w:r>
      <w:r w:rsidR="00B262F2" w:rsidRPr="003439A3">
        <w:rPr>
          <w:rFonts w:ascii="Times New Roman" w:hAnsi="Times New Roman" w:cs="Times New Roman"/>
          <w:bCs/>
          <w:color w:val="000000"/>
          <w:lang w:val="lt-LT"/>
        </w:rPr>
        <w:t xml:space="preserve"> Likusi dalis įrangos (</w:t>
      </w:r>
      <w:proofErr w:type="spellStart"/>
      <w:r w:rsidR="00B262F2" w:rsidRPr="003439A3">
        <w:rPr>
          <w:rFonts w:ascii="Times New Roman" w:hAnsi="Times New Roman" w:cs="Times New Roman"/>
          <w:bCs/>
          <w:color w:val="000000"/>
          <w:lang w:val="lt-LT"/>
        </w:rPr>
        <w:t>Mikroskysčių</w:t>
      </w:r>
      <w:proofErr w:type="spellEnd"/>
      <w:r w:rsidR="00B262F2" w:rsidRPr="003439A3">
        <w:rPr>
          <w:rFonts w:ascii="Times New Roman" w:hAnsi="Times New Roman" w:cs="Times New Roman"/>
          <w:bCs/>
          <w:color w:val="000000"/>
          <w:lang w:val="lt-LT"/>
        </w:rPr>
        <w:t xml:space="preserve"> tyrimų sistema x 1 vnt.) turi būti pristatyta per 180 </w:t>
      </w:r>
      <w:proofErr w:type="spellStart"/>
      <w:r w:rsidR="00B262F2" w:rsidRPr="003439A3">
        <w:rPr>
          <w:rFonts w:ascii="Times New Roman" w:hAnsi="Times New Roman" w:cs="Times New Roman"/>
          <w:bCs/>
          <w:color w:val="000000"/>
          <w:lang w:val="lt-LT"/>
        </w:rPr>
        <w:t>d.d</w:t>
      </w:r>
      <w:proofErr w:type="spellEnd"/>
      <w:r w:rsidR="00B262F2" w:rsidRPr="003439A3">
        <w:rPr>
          <w:rFonts w:ascii="Times New Roman" w:hAnsi="Times New Roman" w:cs="Times New Roman"/>
          <w:bCs/>
          <w:color w:val="000000"/>
          <w:lang w:val="lt-LT"/>
        </w:rPr>
        <w:t xml:space="preserve">. nuo pirkimo sutarties įsigaliojimo dienos. </w:t>
      </w:r>
      <w:r w:rsidR="000C517E" w:rsidRPr="003439A3">
        <w:rPr>
          <w:rFonts w:ascii="Times New Roman" w:hAnsi="Times New Roman" w:cs="Times New Roman"/>
          <w:bCs/>
          <w:color w:val="000000"/>
          <w:lang w:val="lt-LT"/>
        </w:rPr>
        <w:t>Pirkimo sutartis su tiekėju bus pasirašoma</w:t>
      </w:r>
      <w:r w:rsidR="000C517E" w:rsidRPr="00411D0F">
        <w:rPr>
          <w:rFonts w:ascii="Times New Roman" w:hAnsi="Times New Roman" w:cs="Times New Roman"/>
          <w:bCs/>
          <w:color w:val="000000"/>
          <w:lang w:val="lt-LT"/>
        </w:rPr>
        <w:t xml:space="preserve"> </w:t>
      </w:r>
      <w:r w:rsidR="000C517E" w:rsidRPr="002F3C75">
        <w:rPr>
          <w:rFonts w:ascii="Times New Roman" w:hAnsi="Times New Roman" w:cs="Times New Roman"/>
          <w:bCs/>
          <w:color w:val="000000"/>
          <w:lang w:val="lt-LT"/>
        </w:rPr>
        <w:t xml:space="preserve">per 1 </w:t>
      </w:r>
      <w:r w:rsidR="000C517E" w:rsidRPr="00207374">
        <w:rPr>
          <w:rFonts w:ascii="Times New Roman" w:hAnsi="Times New Roman" w:cs="Times New Roman"/>
          <w:bCs/>
          <w:color w:val="000000"/>
          <w:lang w:val="lt-LT"/>
        </w:rPr>
        <w:lastRenderedPageBreak/>
        <w:t xml:space="preserve">(vieną) mėnesį nuo </w:t>
      </w:r>
      <w:r w:rsidR="004C7E68" w:rsidRPr="00207374">
        <w:rPr>
          <w:rFonts w:ascii="Times New Roman" w:hAnsi="Times New Roman" w:cs="Times New Roman"/>
          <w:bCs/>
          <w:color w:val="000000"/>
          <w:lang w:val="lt-LT"/>
        </w:rPr>
        <w:t>projektą prižiūrinčios institucijos konkurso rezultatų ir sutarties projekto patvirtinimo.</w:t>
      </w:r>
      <w:r w:rsidR="000C517E" w:rsidRPr="00207374">
        <w:rPr>
          <w:rFonts w:ascii="Times New Roman" w:hAnsi="Times New Roman" w:cs="Times New Roman"/>
          <w:bCs/>
          <w:color w:val="000000"/>
          <w:lang w:val="lt-LT"/>
        </w:rPr>
        <w:t xml:space="preserve"> </w:t>
      </w:r>
      <w:r w:rsidR="009244CF" w:rsidRPr="00207374">
        <w:rPr>
          <w:rFonts w:ascii="Times New Roman" w:hAnsi="Times New Roman" w:cs="Times New Roman"/>
          <w:bCs/>
          <w:color w:val="000000"/>
          <w:lang w:val="lt-LT"/>
        </w:rPr>
        <w:t xml:space="preserve">Atsiradus </w:t>
      </w:r>
      <w:r w:rsidR="009244CF" w:rsidRPr="003439A3">
        <w:rPr>
          <w:rFonts w:ascii="Times New Roman" w:hAnsi="Times New Roman" w:cs="Times New Roman"/>
          <w:bCs/>
          <w:color w:val="000000"/>
          <w:lang w:val="lt-LT"/>
        </w:rPr>
        <w:t xml:space="preserve">nenumatytoms aplinkybėms, Pirkėjo ir Tiekėjo abipusiu sutarimu sutarties įgyvendinimo terminas </w:t>
      </w:r>
      <w:proofErr w:type="spellStart"/>
      <w:r w:rsidR="009244CF" w:rsidRPr="003439A3">
        <w:rPr>
          <w:rFonts w:ascii="Times New Roman" w:hAnsi="Times New Roman" w:cs="Times New Roman"/>
          <w:bCs/>
          <w:color w:val="000000"/>
          <w:lang w:val="lt-LT"/>
        </w:rPr>
        <w:t>terminas</w:t>
      </w:r>
      <w:proofErr w:type="spellEnd"/>
      <w:r w:rsidR="009244CF" w:rsidRPr="003439A3">
        <w:rPr>
          <w:rFonts w:ascii="Times New Roman" w:hAnsi="Times New Roman" w:cs="Times New Roman"/>
          <w:bCs/>
          <w:color w:val="000000"/>
          <w:lang w:val="lt-LT"/>
        </w:rPr>
        <w:t xml:space="preserve"> gali būti pratęs</w:t>
      </w:r>
      <w:r w:rsidR="00E44076" w:rsidRPr="003439A3">
        <w:rPr>
          <w:rFonts w:ascii="Times New Roman" w:hAnsi="Times New Roman" w:cs="Times New Roman"/>
          <w:bCs/>
          <w:color w:val="000000"/>
          <w:lang w:val="lt-LT"/>
        </w:rPr>
        <w:t>tas 1 kartą ne ilgesniam, kaip 3</w:t>
      </w:r>
      <w:r w:rsidR="009244CF" w:rsidRPr="003439A3">
        <w:rPr>
          <w:rFonts w:ascii="Times New Roman" w:hAnsi="Times New Roman" w:cs="Times New Roman"/>
          <w:bCs/>
          <w:color w:val="000000"/>
          <w:lang w:val="lt-LT"/>
        </w:rPr>
        <w:t>0 dienų laikotarpiui.</w:t>
      </w:r>
    </w:p>
    <w:p w14:paraId="60370655" w14:textId="588125F2" w:rsidR="000C517E" w:rsidRPr="003439A3" w:rsidRDefault="00B262F2" w:rsidP="00AD14E0">
      <w:pPr>
        <w:pStyle w:val="ListParagraph"/>
        <w:numPr>
          <w:ilvl w:val="1"/>
          <w:numId w:val="1"/>
        </w:numPr>
        <w:autoSpaceDE w:val="0"/>
        <w:autoSpaceDN w:val="0"/>
        <w:adjustRightInd w:val="0"/>
        <w:spacing w:after="0" w:line="240" w:lineRule="auto"/>
        <w:jc w:val="both"/>
        <w:rPr>
          <w:rFonts w:ascii="Times New Roman" w:hAnsi="Times New Roman" w:cs="Times New Roman"/>
          <w:bCs/>
          <w:color w:val="000000"/>
          <w:lang w:val="lt-LT"/>
        </w:rPr>
      </w:pPr>
      <w:r w:rsidRPr="003439A3">
        <w:rPr>
          <w:rFonts w:ascii="Times New Roman" w:hAnsi="Times New Roman" w:cs="Times New Roman"/>
          <w:bCs/>
          <w:color w:val="000000"/>
          <w:lang w:val="lt-LT"/>
        </w:rPr>
        <w:t>Įrangos pristatymo vieta</w:t>
      </w:r>
      <w:r w:rsidR="000C517E" w:rsidRPr="003439A3">
        <w:rPr>
          <w:rFonts w:ascii="Times New Roman" w:hAnsi="Times New Roman" w:cs="Times New Roman"/>
          <w:bCs/>
          <w:color w:val="000000"/>
          <w:lang w:val="lt-LT"/>
        </w:rPr>
        <w:t xml:space="preserve">: </w:t>
      </w:r>
      <w:r w:rsidRPr="003439A3">
        <w:rPr>
          <w:rFonts w:ascii="Times New Roman" w:hAnsi="Times New Roman" w:cs="Times New Roman"/>
          <w:bCs/>
          <w:noProof/>
          <w:color w:val="000000"/>
          <w:lang w:val="lt-LT"/>
        </w:rPr>
        <w:t>Sukilėlių pr. 45, LT-50140 Kaunas</w:t>
      </w:r>
      <w:r w:rsidR="000C517E" w:rsidRPr="003439A3">
        <w:rPr>
          <w:rFonts w:ascii="Times New Roman" w:hAnsi="Times New Roman" w:cs="Times New Roman"/>
          <w:bCs/>
          <w:noProof/>
          <w:color w:val="000000"/>
          <w:lang w:val="lt-LT"/>
        </w:rPr>
        <w:t xml:space="preserve">, </w:t>
      </w:r>
      <w:r w:rsidR="00A77DE1" w:rsidRPr="003439A3">
        <w:rPr>
          <w:rFonts w:ascii="Times New Roman" w:hAnsi="Times New Roman" w:cs="Times New Roman"/>
          <w:bCs/>
          <w:noProof/>
          <w:color w:val="000000"/>
          <w:lang w:val="lt-LT"/>
        </w:rPr>
        <w:t>Lietuva</w:t>
      </w:r>
      <w:r w:rsidR="000C517E" w:rsidRPr="003439A3">
        <w:rPr>
          <w:rFonts w:ascii="Times New Roman" w:hAnsi="Times New Roman" w:cs="Times New Roman"/>
          <w:bCs/>
          <w:color w:val="000000"/>
          <w:lang w:val="lt-LT"/>
        </w:rPr>
        <w:t>.</w:t>
      </w:r>
    </w:p>
    <w:p w14:paraId="39FAD281" w14:textId="77777777" w:rsidR="000C517E" w:rsidRPr="00411D0F" w:rsidRDefault="000C517E" w:rsidP="00735A1A">
      <w:pPr>
        <w:autoSpaceDE w:val="0"/>
        <w:autoSpaceDN w:val="0"/>
        <w:adjustRightInd w:val="0"/>
        <w:spacing w:after="0" w:line="240" w:lineRule="auto"/>
        <w:rPr>
          <w:rFonts w:ascii="Times New Roman" w:hAnsi="Times New Roman" w:cs="Times New Roman"/>
          <w:color w:val="000000"/>
          <w:lang w:val="lt-LT"/>
        </w:rPr>
      </w:pPr>
    </w:p>
    <w:p w14:paraId="666A80B8"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TIEKĖJŲ KVALIFIKACIJOS REIKALAVIMAI</w:t>
      </w:r>
    </w:p>
    <w:p w14:paraId="1ED8F53A"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04447882" w14:textId="77777777" w:rsidR="000C517E" w:rsidRPr="00411D0F" w:rsidRDefault="000C517E" w:rsidP="00735A1A">
      <w:pPr>
        <w:pStyle w:val="ListParagraph"/>
        <w:numPr>
          <w:ilvl w:val="1"/>
          <w:numId w:val="1"/>
        </w:numPr>
        <w:autoSpaceDE w:val="0"/>
        <w:autoSpaceDN w:val="0"/>
        <w:adjustRightInd w:val="0"/>
        <w:spacing w:after="0" w:line="24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Tiekėjas, dalyvaujantis pirkime, turi atitikti šiuos minimalius reikalavimus:</w:t>
      </w:r>
    </w:p>
    <w:tbl>
      <w:tblPr>
        <w:tblW w:w="10193" w:type="dxa"/>
        <w:tblInd w:w="152" w:type="dxa"/>
        <w:tblLayout w:type="fixed"/>
        <w:tblCellMar>
          <w:left w:w="0" w:type="dxa"/>
          <w:right w:w="0" w:type="dxa"/>
        </w:tblCellMar>
        <w:tblLook w:val="04A0" w:firstRow="1" w:lastRow="0" w:firstColumn="1" w:lastColumn="0" w:noHBand="0" w:noVBand="1"/>
      </w:tblPr>
      <w:tblGrid>
        <w:gridCol w:w="900"/>
        <w:gridCol w:w="2786"/>
        <w:gridCol w:w="2268"/>
        <w:gridCol w:w="4239"/>
      </w:tblGrid>
      <w:tr w:rsidR="000C517E" w:rsidRPr="00411D0F" w14:paraId="2978E6F2" w14:textId="77777777" w:rsidTr="00412C36">
        <w:tc>
          <w:tcPr>
            <w:tcW w:w="900" w:type="dxa"/>
            <w:tcBorders>
              <w:top w:val="single" w:sz="8" w:space="0" w:color="000000"/>
              <w:left w:val="single" w:sz="8" w:space="0" w:color="000000"/>
              <w:bottom w:val="single" w:sz="8" w:space="0" w:color="000000"/>
              <w:right w:val="single" w:sz="8" w:space="0" w:color="000000"/>
            </w:tcBorders>
            <w:hideMark/>
          </w:tcPr>
          <w:p w14:paraId="51CFBCD0" w14:textId="77777777" w:rsidR="000C517E" w:rsidRPr="00411D0F" w:rsidRDefault="000C517E" w:rsidP="0097527B">
            <w:pPr>
              <w:ind w:left="80"/>
              <w:rPr>
                <w:rFonts w:ascii="Times New Roman" w:hAnsi="Times New Roman" w:cs="Times New Roman"/>
                <w:b/>
                <w:color w:val="000000"/>
                <w:lang w:val="lt-LT"/>
              </w:rPr>
            </w:pPr>
            <w:r w:rsidRPr="00411D0F">
              <w:rPr>
                <w:rFonts w:ascii="Times New Roman" w:hAnsi="Times New Roman" w:cs="Times New Roman"/>
                <w:b/>
                <w:color w:val="000000"/>
                <w:lang w:val="lt-LT"/>
              </w:rPr>
              <w:t>Eil.</w:t>
            </w:r>
          </w:p>
        </w:tc>
        <w:tc>
          <w:tcPr>
            <w:tcW w:w="2786" w:type="dxa"/>
            <w:tcBorders>
              <w:top w:val="single" w:sz="8" w:space="0" w:color="000000"/>
              <w:left w:val="single" w:sz="8" w:space="0" w:color="000000"/>
              <w:bottom w:val="single" w:sz="8" w:space="0" w:color="000000"/>
              <w:right w:val="single" w:sz="8" w:space="0" w:color="000000"/>
            </w:tcBorders>
            <w:hideMark/>
          </w:tcPr>
          <w:p w14:paraId="298B4A23" w14:textId="77777777" w:rsidR="000C517E" w:rsidRPr="00411D0F" w:rsidRDefault="000C517E" w:rsidP="0097527B">
            <w:pPr>
              <w:ind w:left="92"/>
              <w:rPr>
                <w:rFonts w:ascii="Times New Roman" w:hAnsi="Times New Roman" w:cs="Times New Roman"/>
                <w:b/>
                <w:color w:val="000000"/>
                <w:lang w:val="lt-LT"/>
              </w:rPr>
            </w:pPr>
            <w:r w:rsidRPr="00411D0F">
              <w:rPr>
                <w:rFonts w:ascii="Times New Roman" w:hAnsi="Times New Roman" w:cs="Times New Roman"/>
                <w:b/>
                <w:color w:val="000000"/>
                <w:lang w:val="lt-LT"/>
              </w:rPr>
              <w:t>Kvalifikacijos reikalavimai</w:t>
            </w:r>
          </w:p>
        </w:tc>
        <w:tc>
          <w:tcPr>
            <w:tcW w:w="2268" w:type="dxa"/>
            <w:tcBorders>
              <w:top w:val="single" w:sz="8" w:space="0" w:color="000000"/>
              <w:left w:val="single" w:sz="8" w:space="0" w:color="000000"/>
              <w:bottom w:val="single" w:sz="8" w:space="0" w:color="000000"/>
              <w:right w:val="single" w:sz="8" w:space="0" w:color="000000"/>
            </w:tcBorders>
            <w:hideMark/>
          </w:tcPr>
          <w:p w14:paraId="5FA7DAA2" w14:textId="77777777" w:rsidR="000C517E" w:rsidRPr="00411D0F" w:rsidRDefault="000C517E" w:rsidP="0097527B">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Kvalifikacijos reikalavimų reikšmė</w:t>
            </w:r>
          </w:p>
        </w:tc>
        <w:tc>
          <w:tcPr>
            <w:tcW w:w="4239" w:type="dxa"/>
            <w:tcBorders>
              <w:top w:val="single" w:sz="8" w:space="0" w:color="000000"/>
              <w:left w:val="single" w:sz="8" w:space="0" w:color="000000"/>
              <w:bottom w:val="single" w:sz="8" w:space="0" w:color="000000"/>
              <w:right w:val="single" w:sz="8" w:space="0" w:color="000000"/>
            </w:tcBorders>
            <w:hideMark/>
          </w:tcPr>
          <w:p w14:paraId="457B625A" w14:textId="77777777" w:rsidR="000C517E" w:rsidRPr="00411D0F" w:rsidRDefault="000C517E" w:rsidP="00735A1A">
            <w:pPr>
              <w:jc w:val="center"/>
              <w:rPr>
                <w:rFonts w:ascii="Times New Roman" w:hAnsi="Times New Roman" w:cs="Times New Roman"/>
                <w:b/>
                <w:color w:val="000000"/>
                <w:spacing w:val="-1"/>
                <w:lang w:val="lt-LT"/>
              </w:rPr>
            </w:pPr>
            <w:r w:rsidRPr="00411D0F">
              <w:rPr>
                <w:rFonts w:ascii="Times New Roman" w:hAnsi="Times New Roman" w:cs="Times New Roman"/>
                <w:b/>
                <w:color w:val="000000"/>
                <w:spacing w:val="-1"/>
                <w:lang w:val="lt-LT"/>
              </w:rPr>
              <w:t xml:space="preserve">Kvalifikacijos reikalavimus įrodantys </w:t>
            </w:r>
            <w:r w:rsidRPr="00411D0F">
              <w:rPr>
                <w:rFonts w:ascii="Times New Roman" w:hAnsi="Times New Roman" w:cs="Times New Roman"/>
                <w:b/>
                <w:color w:val="000000"/>
                <w:spacing w:val="-1"/>
                <w:lang w:val="lt-LT"/>
              </w:rPr>
              <w:br/>
            </w:r>
            <w:r w:rsidRPr="00411D0F">
              <w:rPr>
                <w:rFonts w:ascii="Times New Roman" w:hAnsi="Times New Roman" w:cs="Times New Roman"/>
                <w:b/>
                <w:color w:val="000000"/>
                <w:lang w:val="lt-LT"/>
              </w:rPr>
              <w:t>dokumentai</w:t>
            </w:r>
          </w:p>
        </w:tc>
      </w:tr>
      <w:tr w:rsidR="000C517E" w:rsidRPr="007F4572" w14:paraId="4B2ADF27" w14:textId="77777777" w:rsidTr="00412C36">
        <w:tc>
          <w:tcPr>
            <w:tcW w:w="900" w:type="dxa"/>
            <w:tcBorders>
              <w:top w:val="single" w:sz="8" w:space="0" w:color="000000"/>
              <w:left w:val="single" w:sz="8" w:space="0" w:color="000000"/>
              <w:bottom w:val="single" w:sz="8" w:space="0" w:color="000000"/>
              <w:right w:val="single" w:sz="8" w:space="0" w:color="000000"/>
            </w:tcBorders>
            <w:hideMark/>
          </w:tcPr>
          <w:p w14:paraId="1E4099FF" w14:textId="77777777" w:rsidR="000C517E" w:rsidRPr="00411D0F" w:rsidRDefault="000C517E" w:rsidP="0097527B">
            <w:pPr>
              <w:ind w:right="-92"/>
              <w:jc w:val="center"/>
              <w:rPr>
                <w:rFonts w:ascii="Times New Roman" w:hAnsi="Times New Roman" w:cs="Times New Roman"/>
                <w:bCs/>
                <w:color w:val="000000"/>
                <w:lang w:val="lt-LT"/>
              </w:rPr>
            </w:pPr>
            <w:r w:rsidRPr="00411D0F">
              <w:rPr>
                <w:rFonts w:ascii="Times New Roman" w:hAnsi="Times New Roman" w:cs="Times New Roman"/>
                <w:bCs/>
                <w:color w:val="000000"/>
                <w:lang w:val="lt-LT"/>
              </w:rPr>
              <w:t>3.1.1.</w:t>
            </w:r>
          </w:p>
        </w:tc>
        <w:tc>
          <w:tcPr>
            <w:tcW w:w="2786" w:type="dxa"/>
            <w:tcBorders>
              <w:top w:val="single" w:sz="8" w:space="0" w:color="000000"/>
              <w:left w:val="single" w:sz="8" w:space="0" w:color="000000"/>
              <w:bottom w:val="single" w:sz="8" w:space="0" w:color="000000"/>
              <w:right w:val="single" w:sz="8" w:space="0" w:color="000000"/>
            </w:tcBorders>
            <w:hideMark/>
          </w:tcPr>
          <w:p w14:paraId="2F609B70" w14:textId="77777777" w:rsidR="000C517E" w:rsidRPr="00411D0F" w:rsidRDefault="000C517E" w:rsidP="0097527B">
            <w:pPr>
              <w:ind w:left="92" w:right="-92"/>
              <w:rPr>
                <w:rFonts w:ascii="Times New Roman" w:hAnsi="Times New Roman" w:cs="Times New Roman"/>
                <w:color w:val="000000"/>
                <w:lang w:val="lt-LT"/>
              </w:rPr>
            </w:pPr>
            <w:r w:rsidRPr="00411D0F">
              <w:rPr>
                <w:rFonts w:ascii="Times New Roman" w:eastAsia="Times New Roman" w:hAnsi="Times New Roman" w:cs="Times New Roman"/>
                <w:lang w:val="lt-LT"/>
              </w:rPr>
              <w:t>Tiekėjas yra įvykdęs įsipareigojimus, susijusius su mokesčių mokėjimu.</w:t>
            </w:r>
          </w:p>
        </w:tc>
        <w:tc>
          <w:tcPr>
            <w:tcW w:w="2268" w:type="dxa"/>
            <w:tcBorders>
              <w:top w:val="single" w:sz="8" w:space="0" w:color="000000"/>
              <w:left w:val="single" w:sz="8" w:space="0" w:color="000000"/>
              <w:bottom w:val="single" w:sz="8" w:space="0" w:color="000000"/>
              <w:right w:val="single" w:sz="8" w:space="0" w:color="000000"/>
            </w:tcBorders>
            <w:hideMark/>
          </w:tcPr>
          <w:p w14:paraId="2837DC53" w14:textId="77777777" w:rsidR="000C517E" w:rsidRPr="00411D0F" w:rsidRDefault="000C517E" w:rsidP="00B8442A">
            <w:pPr>
              <w:spacing w:line="218" w:lineRule="auto"/>
              <w:ind w:left="141" w:right="142"/>
              <w:rPr>
                <w:rFonts w:ascii="Times New Roman" w:hAnsi="Times New Roman" w:cs="Times New Roman"/>
                <w:color w:val="000000"/>
                <w:lang w:val="lt-LT"/>
              </w:rPr>
            </w:pPr>
            <w:r w:rsidRPr="00411D0F">
              <w:rPr>
                <w:rFonts w:ascii="Times New Roman" w:eastAsia="Times New Roman" w:hAnsi="Times New Roman" w:cs="Times New Roman"/>
                <w:lang w:val="lt-LT"/>
              </w:rPr>
              <w:t>Tiekėjo, neatitinkančio šio reikalavimo, pasiūlymas atmetamas</w:t>
            </w:r>
          </w:p>
        </w:tc>
        <w:tc>
          <w:tcPr>
            <w:tcW w:w="4239" w:type="dxa"/>
            <w:tcBorders>
              <w:top w:val="single" w:sz="8" w:space="0" w:color="000000"/>
              <w:left w:val="single" w:sz="8" w:space="0" w:color="000000"/>
              <w:bottom w:val="single" w:sz="8" w:space="0" w:color="000000"/>
              <w:right w:val="single" w:sz="8" w:space="0" w:color="000000"/>
            </w:tcBorders>
            <w:hideMark/>
          </w:tcPr>
          <w:p w14:paraId="020C1E51" w14:textId="77777777" w:rsidR="000C517E" w:rsidRPr="00411D0F" w:rsidRDefault="000C517E" w:rsidP="00B8442A">
            <w:pPr>
              <w:ind w:left="141" w:right="129"/>
              <w:rPr>
                <w:rFonts w:ascii="Times New Roman" w:eastAsia="Times New Roman" w:hAnsi="Times New Roman" w:cs="Times New Roman"/>
                <w:lang w:val="lt-LT"/>
              </w:rPr>
            </w:pPr>
            <w:r w:rsidRPr="00411D0F">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25F3CBD0" w14:textId="58DE44D5" w:rsidR="000C517E" w:rsidRDefault="000C517E" w:rsidP="00B8442A">
            <w:pPr>
              <w:ind w:left="141" w:right="129"/>
              <w:rPr>
                <w:rFonts w:ascii="Times New Roman" w:hAnsi="Times New Roman" w:cs="Times New Roman"/>
                <w:lang w:val="lt-LT"/>
              </w:rPr>
            </w:pPr>
            <w:r w:rsidRPr="00411D0F">
              <w:rPr>
                <w:rFonts w:ascii="Times New Roman" w:hAnsi="Times New Roman" w:cs="Times New Roman"/>
                <w:lang w:val="lt-LT"/>
              </w:rPr>
              <w:t>Nurodyti dokumentai turi</w:t>
            </w:r>
            <w:r w:rsidR="00AD14E0">
              <w:rPr>
                <w:rFonts w:ascii="Times New Roman" w:hAnsi="Times New Roman" w:cs="Times New Roman"/>
                <w:lang w:val="lt-LT"/>
              </w:rPr>
              <w:t xml:space="preserve"> būti išduoti ne anksčiau kaip 6</w:t>
            </w:r>
            <w:r w:rsidRPr="00411D0F">
              <w:rPr>
                <w:rFonts w:ascii="Times New Roman" w:hAnsi="Times New Roman" w:cs="Times New Roman"/>
                <w:lang w:val="lt-LT"/>
              </w:rPr>
              <w:t>0 dienų iki pasiūlymų pateikimo termino pabaigos. Jei dokumentai išduoti anksčiau, tačiau jų galiojimo terminas ilgesnis nei pasiūlymų pateikimo terminas, tokie dokumentai yra priimtini.</w:t>
            </w:r>
          </w:p>
          <w:p w14:paraId="14DEC1DC" w14:textId="77777777" w:rsidR="000C517E" w:rsidRDefault="000C517E" w:rsidP="00A26B9E">
            <w:pPr>
              <w:ind w:left="141" w:right="129"/>
              <w:rPr>
                <w:rFonts w:ascii="Times New Roman" w:hAnsi="Times New Roman" w:cs="Times New Roman"/>
                <w:color w:val="000000"/>
                <w:spacing w:val="-8"/>
                <w:lang w:val="lt-LT"/>
              </w:rPr>
            </w:pPr>
            <w:r w:rsidRPr="00A26B9E">
              <w:rPr>
                <w:rFonts w:ascii="Times New Roman" w:hAnsi="Times New Roman" w:cs="Times New Roman"/>
                <w:color w:val="000000"/>
                <w:spacing w:val="-8"/>
                <w:lang w:val="lt-LT"/>
              </w:rPr>
              <w:t>Užsienyj</w:t>
            </w:r>
            <w:r>
              <w:rPr>
                <w:rFonts w:ascii="Times New Roman" w:hAnsi="Times New Roman" w:cs="Times New Roman"/>
                <w:color w:val="000000"/>
                <w:spacing w:val="-8"/>
                <w:lang w:val="lt-LT"/>
              </w:rPr>
              <w:t xml:space="preserve">e registruotos įmonės pateikia </w:t>
            </w:r>
            <w:r w:rsidRPr="00A26B9E">
              <w:rPr>
                <w:rFonts w:ascii="Times New Roman" w:hAnsi="Times New Roman" w:cs="Times New Roman"/>
                <w:color w:val="000000"/>
                <w:spacing w:val="-8"/>
                <w:lang w:val="lt-LT"/>
              </w:rPr>
              <w:t xml:space="preserve">tokius arba </w:t>
            </w:r>
            <w:r>
              <w:rPr>
                <w:rFonts w:ascii="Times New Roman" w:hAnsi="Times New Roman" w:cs="Times New Roman"/>
                <w:color w:val="000000"/>
                <w:spacing w:val="-8"/>
                <w:lang w:val="lt-LT"/>
              </w:rPr>
              <w:t>lygiaver</w:t>
            </w:r>
            <w:r w:rsidRPr="007A6AE9">
              <w:rPr>
                <w:rFonts w:ascii="Times New Roman" w:hAnsi="Times New Roman" w:cs="Times New Roman"/>
                <w:color w:val="000000"/>
                <w:spacing w:val="-8"/>
                <w:lang w:val="lt-LT"/>
              </w:rPr>
              <w:t xml:space="preserve">čius </w:t>
            </w:r>
            <w:r w:rsidRPr="00A26B9E">
              <w:rPr>
                <w:rFonts w:ascii="Times New Roman" w:hAnsi="Times New Roman" w:cs="Times New Roman"/>
                <w:color w:val="000000"/>
                <w:spacing w:val="-8"/>
                <w:lang w:val="lt-LT"/>
              </w:rPr>
              <w:t>dokumentus, išverstus į lietuvių kalbą, ir legalizuotus Lietuvos Respublikoje pagal LR įstatymus (</w:t>
            </w:r>
            <w:proofErr w:type="spellStart"/>
            <w:r w:rsidRPr="00A26B9E">
              <w:rPr>
                <w:rFonts w:ascii="Times New Roman" w:hAnsi="Times New Roman" w:cs="Times New Roman"/>
                <w:color w:val="000000"/>
                <w:spacing w:val="-8"/>
                <w:lang w:val="lt-LT"/>
              </w:rPr>
              <w:t>apostilizuoti</w:t>
            </w:r>
            <w:proofErr w:type="spellEnd"/>
            <w:r w:rsidRPr="00A26B9E">
              <w:rPr>
                <w:rFonts w:ascii="Times New Roman" w:hAnsi="Times New Roman" w:cs="Times New Roman"/>
                <w:color w:val="000000"/>
                <w:spacing w:val="-8"/>
                <w:lang w:val="lt-LT"/>
              </w:rPr>
              <w:t xml:space="preserve"> dokumentai)</w:t>
            </w:r>
          </w:p>
          <w:p w14:paraId="19AE34C3" w14:textId="692731AF" w:rsidR="009F7F01" w:rsidRPr="00411D0F" w:rsidRDefault="009F7F01" w:rsidP="00B262F2">
            <w:pPr>
              <w:ind w:left="141" w:right="129"/>
              <w:rPr>
                <w:rFonts w:ascii="Times New Roman" w:hAnsi="Times New Roman" w:cs="Times New Roman"/>
                <w:color w:val="000000"/>
                <w:spacing w:val="-8"/>
                <w:lang w:val="lt-LT"/>
              </w:rPr>
            </w:pPr>
            <w:r w:rsidRPr="00F60588">
              <w:rPr>
                <w:rFonts w:ascii="Times New Roman" w:hAnsi="Times New Roman" w:cs="Times New Roman"/>
                <w:color w:val="000000"/>
                <w:spacing w:val="-8"/>
                <w:lang w:val="lt-LT"/>
              </w:rPr>
              <w:t xml:space="preserve">Tiekėjas laikomas įvykdžiusiu įsipareigojimus, susijusius su mokesčių, įskaitant socialinio draudimo įmokas, mokėjimu jeigu jo įsiskolinimo suma neviršija 50 </w:t>
            </w:r>
            <w:proofErr w:type="spellStart"/>
            <w:r w:rsidRPr="00F60588">
              <w:rPr>
                <w:rFonts w:ascii="Times New Roman" w:hAnsi="Times New Roman" w:cs="Times New Roman"/>
                <w:color w:val="000000"/>
                <w:spacing w:val="-8"/>
                <w:lang w:val="lt-LT"/>
              </w:rPr>
              <w:t>Eur</w:t>
            </w:r>
            <w:proofErr w:type="spellEnd"/>
            <w:r w:rsidRPr="00F60588">
              <w:rPr>
                <w:rFonts w:ascii="Times New Roman" w:hAnsi="Times New Roman" w:cs="Times New Roman"/>
                <w:color w:val="000000"/>
                <w:spacing w:val="-8"/>
                <w:lang w:val="lt-LT"/>
              </w:rPr>
              <w:t xml:space="preserve"> (penkiasdešimt eurų).</w:t>
            </w:r>
          </w:p>
        </w:tc>
      </w:tr>
      <w:tr w:rsidR="000C517E" w:rsidRPr="007F4572" w14:paraId="3DBE7647" w14:textId="77777777" w:rsidTr="00412C36">
        <w:tc>
          <w:tcPr>
            <w:tcW w:w="900" w:type="dxa"/>
            <w:tcBorders>
              <w:top w:val="single" w:sz="8" w:space="0" w:color="000000"/>
              <w:left w:val="single" w:sz="8" w:space="0" w:color="000000"/>
              <w:bottom w:val="single" w:sz="8" w:space="0" w:color="000000"/>
              <w:right w:val="single" w:sz="8" w:space="0" w:color="000000"/>
            </w:tcBorders>
            <w:hideMark/>
          </w:tcPr>
          <w:p w14:paraId="46BFAB7E" w14:textId="77777777" w:rsidR="000C517E" w:rsidRPr="00411D0F" w:rsidRDefault="000C517E" w:rsidP="0097527B">
            <w:pPr>
              <w:ind w:right="-92"/>
              <w:jc w:val="center"/>
              <w:rPr>
                <w:rFonts w:ascii="Times New Roman" w:hAnsi="Times New Roman" w:cs="Times New Roman"/>
                <w:color w:val="000000"/>
                <w:lang w:val="lt-LT"/>
              </w:rPr>
            </w:pPr>
            <w:r w:rsidRPr="00411D0F">
              <w:rPr>
                <w:rFonts w:ascii="Times New Roman" w:hAnsi="Times New Roman" w:cs="Times New Roman"/>
                <w:color w:val="000000"/>
                <w:lang w:val="lt-LT"/>
              </w:rPr>
              <w:t>3.1.2.</w:t>
            </w:r>
          </w:p>
        </w:tc>
        <w:tc>
          <w:tcPr>
            <w:tcW w:w="2786" w:type="dxa"/>
            <w:tcBorders>
              <w:top w:val="single" w:sz="8" w:space="0" w:color="000000"/>
              <w:left w:val="single" w:sz="8" w:space="0" w:color="000000"/>
              <w:bottom w:val="single" w:sz="8" w:space="0" w:color="000000"/>
              <w:right w:val="single" w:sz="8" w:space="0" w:color="000000"/>
            </w:tcBorders>
            <w:hideMark/>
          </w:tcPr>
          <w:p w14:paraId="4222CFD3" w14:textId="77777777" w:rsidR="000C517E" w:rsidRPr="004C7E68" w:rsidRDefault="000C517E" w:rsidP="00B8442A">
            <w:pPr>
              <w:ind w:left="92" w:right="142"/>
              <w:rPr>
                <w:rFonts w:ascii="Times New Roman" w:hAnsi="Times New Roman" w:cs="Times New Roman"/>
                <w:color w:val="000000"/>
                <w:lang w:val="lt-LT"/>
              </w:rPr>
            </w:pPr>
            <w:r w:rsidRPr="004C7E68">
              <w:rPr>
                <w:rFonts w:ascii="Times New Roman" w:eastAsia="Times New Roman" w:hAnsi="Times New Roman" w:cs="Times New Roman"/>
                <w:lang w:val="lt-LT"/>
              </w:rPr>
              <w:t>Tiekėjas yra įvykdęs įsipareigojimus, susijusius su socialinio draudimo įmokų sumokėjimu.</w:t>
            </w:r>
          </w:p>
        </w:tc>
        <w:tc>
          <w:tcPr>
            <w:tcW w:w="2268" w:type="dxa"/>
            <w:tcBorders>
              <w:top w:val="single" w:sz="8" w:space="0" w:color="000000"/>
              <w:left w:val="single" w:sz="8" w:space="0" w:color="000000"/>
              <w:bottom w:val="single" w:sz="8" w:space="0" w:color="000000"/>
              <w:right w:val="single" w:sz="8" w:space="0" w:color="000000"/>
            </w:tcBorders>
            <w:hideMark/>
          </w:tcPr>
          <w:p w14:paraId="4C8B9D54" w14:textId="77777777" w:rsidR="000C517E" w:rsidRPr="000D003E" w:rsidRDefault="000C517E" w:rsidP="00B8442A">
            <w:pPr>
              <w:spacing w:line="216" w:lineRule="auto"/>
              <w:ind w:left="141" w:right="142"/>
              <w:rPr>
                <w:rFonts w:ascii="Times New Roman" w:hAnsi="Times New Roman" w:cs="Times New Roman"/>
                <w:color w:val="000000"/>
                <w:lang w:val="lt-LT"/>
              </w:rPr>
            </w:pPr>
            <w:r w:rsidRPr="00407562">
              <w:rPr>
                <w:rFonts w:ascii="Times New Roman" w:eastAsia="Times New Roman" w:hAnsi="Times New Roman" w:cs="Times New Roman"/>
                <w:lang w:val="lt-LT"/>
              </w:rPr>
              <w:t>Tiekėjo, neatitinkančio šio reikalavimo, pasiūlymas atmetamas</w:t>
            </w:r>
          </w:p>
        </w:tc>
        <w:tc>
          <w:tcPr>
            <w:tcW w:w="4239" w:type="dxa"/>
            <w:tcBorders>
              <w:top w:val="single" w:sz="8" w:space="0" w:color="000000"/>
              <w:left w:val="single" w:sz="8" w:space="0" w:color="000000"/>
              <w:bottom w:val="single" w:sz="8" w:space="0" w:color="000000"/>
              <w:right w:val="single" w:sz="8" w:space="0" w:color="000000"/>
            </w:tcBorders>
            <w:hideMark/>
          </w:tcPr>
          <w:p w14:paraId="231F8AE4" w14:textId="77777777" w:rsidR="000C517E" w:rsidRPr="000D003E" w:rsidRDefault="00A847A4" w:rsidP="00B8442A">
            <w:pPr>
              <w:ind w:left="141" w:right="129"/>
              <w:rPr>
                <w:rFonts w:ascii="Times New Roman" w:eastAsia="Times New Roman" w:hAnsi="Times New Roman" w:cs="Times New Roman"/>
                <w:lang w:val="lt-LT"/>
              </w:rPr>
            </w:pPr>
            <w:r w:rsidRPr="004567F5">
              <w:rPr>
                <w:rFonts w:ascii="Times New Roman" w:eastAsia="Times New Roman" w:hAnsi="Times New Roman" w:cs="Times New Roman"/>
                <w:lang w:val="lt-LT"/>
              </w:rPr>
              <w:t>Valstybinio socialinio draudimo fondo valdybos prie Socialinės apsaugos ir darbo ministerijos,</w:t>
            </w:r>
            <w:r w:rsidR="000C517E" w:rsidRPr="004567F5">
              <w:rPr>
                <w:rFonts w:ascii="Times New Roman" w:eastAsia="Times New Roman" w:hAnsi="Times New Roman" w:cs="Times New Roman"/>
                <w:lang w:val="lt-LT"/>
              </w:rPr>
              <w:t xml:space="preserve"> teritorinės </w:t>
            </w:r>
            <w:r w:rsidRPr="004567F5">
              <w:rPr>
                <w:rFonts w:ascii="Times New Roman" w:eastAsia="Times New Roman" w:hAnsi="Times New Roman" w:cs="Times New Roman"/>
                <w:lang w:val="lt-LT"/>
              </w:rPr>
              <w:t>Valstybinio socialinio draudimo fondo valdybos</w:t>
            </w:r>
            <w:r w:rsidR="000C517E" w:rsidRPr="00407562">
              <w:rPr>
                <w:rFonts w:ascii="Times New Roman" w:eastAsia="Times New Roman" w:hAnsi="Times New Roman" w:cs="Times New Roman"/>
                <w:lang w:val="lt-LT"/>
              </w:rPr>
              <w:t xml:space="preserve"> arba valstybės įmonės Registrų centro Lietuvos Respublikos Vyriausybės nustatyta tvarka išduotas dokumentas, patvirtinantis jungtinius kompetentingų institucijų tvarkomus duomenis, ar šalies, kurioje </w:t>
            </w:r>
            <w:r w:rsidR="000C517E" w:rsidRPr="00407562">
              <w:rPr>
                <w:rFonts w:ascii="Times New Roman" w:eastAsia="Times New Roman" w:hAnsi="Times New Roman" w:cs="Times New Roman"/>
                <w:lang w:val="lt-LT"/>
              </w:rPr>
              <w:lastRenderedPageBreak/>
              <w:t>registruotas tiekėjas, kompetentingos v</w:t>
            </w:r>
            <w:r w:rsidR="000C517E" w:rsidRPr="000D003E">
              <w:rPr>
                <w:rFonts w:ascii="Times New Roman" w:eastAsia="Times New Roman" w:hAnsi="Times New Roman" w:cs="Times New Roman"/>
                <w:lang w:val="lt-LT"/>
              </w:rPr>
              <w:t>alstybės institucijos išduota pažyma.</w:t>
            </w:r>
          </w:p>
          <w:p w14:paraId="0C200B79" w14:textId="08C53275" w:rsidR="000C517E" w:rsidRPr="00E74714" w:rsidRDefault="000C517E" w:rsidP="00B8442A">
            <w:pPr>
              <w:ind w:left="141" w:right="129"/>
              <w:rPr>
                <w:rFonts w:ascii="Times New Roman" w:hAnsi="Times New Roman" w:cs="Times New Roman"/>
                <w:lang w:val="lt-LT"/>
              </w:rPr>
            </w:pPr>
            <w:r w:rsidRPr="0098597A">
              <w:rPr>
                <w:rFonts w:ascii="Times New Roman" w:hAnsi="Times New Roman" w:cs="Times New Roman"/>
                <w:lang w:val="lt-LT"/>
              </w:rPr>
              <w:t xml:space="preserve">Nurodyti dokumentai turi būti išduoti ne anksčiau kaip </w:t>
            </w:r>
            <w:r w:rsidR="00AD14E0">
              <w:rPr>
                <w:rFonts w:ascii="Times New Roman" w:hAnsi="Times New Roman" w:cs="Times New Roman"/>
                <w:lang w:val="lt-LT"/>
              </w:rPr>
              <w:t>6</w:t>
            </w:r>
            <w:r w:rsidRPr="0098597A">
              <w:rPr>
                <w:rFonts w:ascii="Times New Roman" w:hAnsi="Times New Roman" w:cs="Times New Roman"/>
                <w:lang w:val="lt-LT"/>
              </w:rPr>
              <w:t>0 dienų iki pasiūlymų pateikimo termino pabaigos. Jei dokumentai išduoti anksčiau, tačiau jų galiojimo terminas ilgesnis nei pasiūlymų pateikimo terminas, tokie d</w:t>
            </w:r>
            <w:r w:rsidRPr="00E74714">
              <w:rPr>
                <w:rFonts w:ascii="Times New Roman" w:hAnsi="Times New Roman" w:cs="Times New Roman"/>
                <w:lang w:val="lt-LT"/>
              </w:rPr>
              <w:t>okumentai yra priimtini</w:t>
            </w:r>
          </w:p>
          <w:p w14:paraId="4464CEBD" w14:textId="77777777" w:rsidR="000C517E" w:rsidRPr="00E74714" w:rsidRDefault="000C517E" w:rsidP="00B8442A">
            <w:pPr>
              <w:ind w:left="141" w:right="129"/>
              <w:rPr>
                <w:rFonts w:ascii="Times New Roman" w:hAnsi="Times New Roman" w:cs="Times New Roman"/>
                <w:color w:val="000000"/>
                <w:spacing w:val="-8"/>
                <w:lang w:val="lt-LT"/>
              </w:rPr>
            </w:pPr>
            <w:r w:rsidRPr="00E74714">
              <w:rPr>
                <w:rFonts w:ascii="Times New Roman" w:hAnsi="Times New Roman" w:cs="Times New Roman"/>
                <w:color w:val="000000"/>
                <w:spacing w:val="-8"/>
                <w:lang w:val="lt-LT"/>
              </w:rPr>
              <w:t>Užsienyje registruotos įmonės pateikia tokius arba lygiaverčius dokumentus, išverstus į lietuvių kalbą, ir legalizuotus Lietuvos Respublikoje pagal LR įstatymus (</w:t>
            </w:r>
            <w:proofErr w:type="spellStart"/>
            <w:r w:rsidRPr="00E74714">
              <w:rPr>
                <w:rFonts w:ascii="Times New Roman" w:hAnsi="Times New Roman" w:cs="Times New Roman"/>
                <w:color w:val="000000"/>
                <w:spacing w:val="-8"/>
                <w:lang w:val="lt-LT"/>
              </w:rPr>
              <w:t>apostilizuoti</w:t>
            </w:r>
            <w:proofErr w:type="spellEnd"/>
            <w:r w:rsidRPr="00E74714">
              <w:rPr>
                <w:rFonts w:ascii="Times New Roman" w:hAnsi="Times New Roman" w:cs="Times New Roman"/>
                <w:color w:val="000000"/>
                <w:spacing w:val="-8"/>
                <w:lang w:val="lt-LT"/>
              </w:rPr>
              <w:t xml:space="preserve"> dokumentai)</w:t>
            </w:r>
          </w:p>
          <w:p w14:paraId="42F14A5C" w14:textId="5B3FA4A8" w:rsidR="009F7F01" w:rsidRPr="00207374" w:rsidRDefault="009F7F01" w:rsidP="00207374">
            <w:pPr>
              <w:ind w:left="141" w:right="129"/>
              <w:rPr>
                <w:rFonts w:ascii="Times New Roman" w:hAnsi="Times New Roman" w:cs="Times New Roman"/>
                <w:color w:val="000000"/>
                <w:spacing w:val="-8"/>
                <w:lang w:val="lt-LT"/>
              </w:rPr>
            </w:pPr>
            <w:r w:rsidRPr="00E74714">
              <w:rPr>
                <w:rFonts w:ascii="Times New Roman" w:hAnsi="Times New Roman" w:cs="Times New Roman"/>
                <w:color w:val="000000"/>
                <w:spacing w:val="-8"/>
                <w:lang w:val="lt-LT"/>
              </w:rPr>
              <w:t xml:space="preserve">Tiekėjas laikomas įvykdžiusiu įsipareigojimus, susijusius su mokesčių, įskaitant socialinio draudimo įmokas, mokėjimu jeigu jo įsiskolinimo suma neviršija 50 </w:t>
            </w:r>
            <w:proofErr w:type="spellStart"/>
            <w:r w:rsidRPr="00E74714">
              <w:rPr>
                <w:rFonts w:ascii="Times New Roman" w:hAnsi="Times New Roman" w:cs="Times New Roman"/>
                <w:color w:val="000000"/>
                <w:spacing w:val="-8"/>
                <w:lang w:val="lt-LT"/>
              </w:rPr>
              <w:t>Eur</w:t>
            </w:r>
            <w:proofErr w:type="spellEnd"/>
            <w:r w:rsidRPr="00E74714">
              <w:rPr>
                <w:rFonts w:ascii="Times New Roman" w:hAnsi="Times New Roman" w:cs="Times New Roman"/>
                <w:color w:val="000000"/>
                <w:spacing w:val="-8"/>
                <w:lang w:val="lt-LT"/>
              </w:rPr>
              <w:t xml:space="preserve"> (penkiasdešimt eurų).</w:t>
            </w:r>
          </w:p>
        </w:tc>
      </w:tr>
    </w:tbl>
    <w:p w14:paraId="0ADB52E0" w14:textId="77777777" w:rsidR="009F7F01" w:rsidRPr="00411D0F" w:rsidRDefault="009F7F01" w:rsidP="00735A1A">
      <w:pPr>
        <w:pStyle w:val="ListParagraph"/>
        <w:autoSpaceDE w:val="0"/>
        <w:autoSpaceDN w:val="0"/>
        <w:adjustRightInd w:val="0"/>
        <w:spacing w:after="0" w:line="240" w:lineRule="auto"/>
        <w:ind w:left="0"/>
        <w:rPr>
          <w:rFonts w:ascii="Times New Roman" w:hAnsi="Times New Roman" w:cs="Times New Roman"/>
          <w:color w:val="000000"/>
          <w:lang w:val="lt-LT"/>
        </w:rPr>
      </w:pPr>
    </w:p>
    <w:p w14:paraId="0C62A477"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Tiekėjo pasiūlymas atmetamas, jeigu apie nustatytų reikalavimų atitikimą jis pateikė melagingą informaciją, kurią Pirkėjas gali įrodyti bet kokiomis teisėtomis priemonėmis.</w:t>
      </w:r>
    </w:p>
    <w:p w14:paraId="3F4C1EA8" w14:textId="68DD1BA8" w:rsidR="00317E6C" w:rsidRPr="00B66D46" w:rsidRDefault="000C517E" w:rsidP="00317E6C">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w:t>
      </w:r>
      <w:r>
        <w:rPr>
          <w:rFonts w:ascii="Times New Roman" w:hAnsi="Times New Roman" w:cs="Times New Roman"/>
          <w:color w:val="000000"/>
          <w:lang w:val="lt-LT"/>
        </w:rPr>
        <w:t xml:space="preserve"> </w:t>
      </w:r>
      <w:r w:rsidRPr="00E42397">
        <w:rPr>
          <w:rFonts w:ascii="Times New Roman" w:hAnsi="Times New Roman" w:cs="Times New Roman"/>
          <w:color w:val="000000"/>
          <w:lang w:val="lt-LT"/>
        </w:rPr>
        <w:t>(įskaitant ir garantinį aptarnavimą),</w:t>
      </w:r>
      <w:r w:rsidRPr="00411D0F">
        <w:rPr>
          <w:rFonts w:ascii="Times New Roman" w:hAnsi="Times New Roman" w:cs="Times New Roman"/>
          <w:color w:val="000000"/>
          <w:lang w:val="lt-LT"/>
        </w:rPr>
        <w:t xml:space="preserve">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w:t>
      </w:r>
      <w:r w:rsidRPr="00B66D46">
        <w:rPr>
          <w:rFonts w:ascii="Times New Roman" w:hAnsi="Times New Roman" w:cs="Times New Roman"/>
          <w:color w:val="000000"/>
          <w:lang w:val="lt-LT"/>
        </w:rPr>
        <w:t xml:space="preserve">įvertinimu susijusią informaciją, kuriam partneriui suteikti įgaliojimai pateikti pasiūlymą, jį pasirašyti, sudaryti sutartį). </w:t>
      </w:r>
      <w:r w:rsidR="00317E6C" w:rsidRPr="00F60588">
        <w:rPr>
          <w:rFonts w:ascii="Times New Roman" w:hAnsi="Times New Roman" w:cs="Times New Roman"/>
          <w:color w:val="000000"/>
          <w:lang w:val="lt-LT"/>
        </w:rPr>
        <w:t>3.1.1. ir 3.1.2. punktuose keliamus reikalavimus turi atitikti kiekviena jungtinės veiklos sutartį pasira</w:t>
      </w:r>
      <w:r w:rsidR="00B262F2">
        <w:rPr>
          <w:rFonts w:ascii="Times New Roman" w:hAnsi="Times New Roman" w:cs="Times New Roman"/>
          <w:color w:val="000000"/>
          <w:lang w:val="lt-LT"/>
        </w:rPr>
        <w:t>šiusi.</w:t>
      </w:r>
    </w:p>
    <w:p w14:paraId="60FA7925" w14:textId="6CABAD8D" w:rsidR="000C517E" w:rsidRDefault="00CE61DF" w:rsidP="009244C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CE61DF">
        <w:rPr>
          <w:rFonts w:ascii="Times New Roman" w:hAnsi="Times New Roman" w:cs="Times New Roman"/>
          <w:color w:val="000000"/>
          <w:lang w:val="lt-LT"/>
        </w:rPr>
        <w:t xml:space="preserve">Tiekėjas turi teisę sutarties įvykdymui pasitelkti subtiekėjus. </w:t>
      </w:r>
      <w:r w:rsidR="00317E6C" w:rsidRPr="00CE61DF">
        <w:rPr>
          <w:rFonts w:ascii="Times New Roman" w:hAnsi="Times New Roman" w:cs="Times New Roman"/>
          <w:color w:val="000000"/>
          <w:lang w:val="lt-LT"/>
        </w:rPr>
        <w:t>Pirkėjas subtiekėjų kvalifikacijos netikri</w:t>
      </w:r>
      <w:r>
        <w:rPr>
          <w:rFonts w:ascii="Times New Roman" w:hAnsi="Times New Roman" w:cs="Times New Roman"/>
          <w:color w:val="000000"/>
          <w:lang w:val="lt-LT"/>
        </w:rPr>
        <w:t>na, tai yra Tiekėjo atsakomybė.</w:t>
      </w:r>
    </w:p>
    <w:p w14:paraId="112DF8EE" w14:textId="77777777" w:rsidR="006047C2" w:rsidRDefault="006047C2" w:rsidP="006047C2">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04065869" w14:textId="77777777" w:rsidR="000C517E" w:rsidRPr="00411D0F" w:rsidRDefault="000C517E" w:rsidP="00735A1A">
      <w:pPr>
        <w:autoSpaceDE w:val="0"/>
        <w:autoSpaceDN w:val="0"/>
        <w:adjustRightInd w:val="0"/>
        <w:spacing w:after="0" w:line="240" w:lineRule="auto"/>
        <w:rPr>
          <w:rFonts w:ascii="Times New Roman" w:hAnsi="Times New Roman" w:cs="Times New Roman"/>
          <w:color w:val="000000"/>
          <w:lang w:val="lt-LT"/>
        </w:rPr>
      </w:pPr>
    </w:p>
    <w:p w14:paraId="027A7111"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PASIŪLYMŲ RENGIMAS, PATEIKIMAS, KEITIMAS</w:t>
      </w:r>
    </w:p>
    <w:p w14:paraId="2E504024"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57B969F0"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Pateikdamas pasiūlymą tiekėjas sutinka su šiomis konkurso sąlygomis ir patvirtina, kad jo pasiūlyme pateikta informacija yra teisinga ir apima viską, ko reikia tinkamam pirkimo sutarties įvykdymui.</w:t>
      </w:r>
    </w:p>
    <w:p w14:paraId="7F220A41" w14:textId="2A640BBA" w:rsidR="000C517E" w:rsidRPr="006B1F91"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Tiekėjas pasiūlymą privalo pateikti pagal konkurso sąlygų 2 priede pateiktą formą</w:t>
      </w:r>
      <w:r w:rsidRPr="006B1F91">
        <w:rPr>
          <w:rFonts w:ascii="Times New Roman" w:hAnsi="Times New Roman" w:cs="Times New Roman"/>
          <w:color w:val="000000"/>
          <w:lang w:val="lt-LT"/>
        </w:rPr>
        <w:t>.</w:t>
      </w:r>
    </w:p>
    <w:p w14:paraId="57F0594C" w14:textId="77777777" w:rsidR="000C517E" w:rsidRPr="00B66D46"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Pasiūlymas turi būti pasirašytas tiekėjo arba jo įgalioto </w:t>
      </w:r>
      <w:r w:rsidRPr="00B66D46">
        <w:rPr>
          <w:rFonts w:ascii="Times New Roman" w:hAnsi="Times New Roman" w:cs="Times New Roman"/>
          <w:color w:val="000000"/>
          <w:lang w:val="lt-LT"/>
        </w:rPr>
        <w:t xml:space="preserve">asmens parašu ir patvirtinta įmonės </w:t>
      </w:r>
      <w:proofErr w:type="spellStart"/>
      <w:r w:rsidRPr="00B66D46">
        <w:rPr>
          <w:rFonts w:ascii="Times New Roman" w:hAnsi="Times New Roman" w:cs="Times New Roman"/>
          <w:color w:val="000000"/>
          <w:lang w:val="lt-LT"/>
        </w:rPr>
        <w:t>anstpaudu</w:t>
      </w:r>
      <w:proofErr w:type="spellEnd"/>
      <w:r w:rsidR="006B1F91">
        <w:rPr>
          <w:rFonts w:ascii="Times New Roman" w:hAnsi="Times New Roman" w:cs="Times New Roman"/>
          <w:color w:val="000000"/>
          <w:lang w:val="lt-LT"/>
        </w:rPr>
        <w:t xml:space="preserve"> (jei antspaudas numatytas įmonės įstatuose)</w:t>
      </w:r>
      <w:r w:rsidRPr="00B66D46">
        <w:rPr>
          <w:rFonts w:ascii="Times New Roman" w:hAnsi="Times New Roman" w:cs="Times New Roman"/>
          <w:color w:val="000000"/>
          <w:lang w:val="lt-LT"/>
        </w:rPr>
        <w:t>.</w:t>
      </w:r>
      <w:r w:rsidR="007B3A71">
        <w:rPr>
          <w:rFonts w:ascii="Times New Roman" w:hAnsi="Times New Roman" w:cs="Times New Roman"/>
          <w:color w:val="000000"/>
          <w:lang w:val="lt-LT"/>
        </w:rPr>
        <w:t xml:space="preserve">  </w:t>
      </w:r>
    </w:p>
    <w:p w14:paraId="71ACAFE6" w14:textId="3BAA727D" w:rsidR="00D85B8C" w:rsidRDefault="00B262F2" w:rsidP="00D26DBE">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B262F2">
        <w:rPr>
          <w:rFonts w:ascii="Times New Roman" w:hAnsi="Times New Roman" w:cs="Times New Roman"/>
          <w:color w:val="000000"/>
          <w:lang w:val="lt-LT"/>
        </w:rPr>
        <w:t xml:space="preserve">Pasiūlymas turi būti parengtas užpildant Priedą Nr. 2 ir pateiktas elektroniniu paštu: </w:t>
      </w:r>
      <w:r w:rsidR="00D26DBE" w:rsidRPr="00D26DBE">
        <w:rPr>
          <w:rFonts w:ascii="Times New Roman" w:hAnsi="Times New Roman" w:cs="Times New Roman"/>
          <w:color w:val="000000"/>
          <w:lang w:val="lt-LT"/>
        </w:rPr>
        <w:t>info@</w:t>
      </w:r>
      <w:r w:rsidR="00D26DBE" w:rsidRPr="003439A3">
        <w:rPr>
          <w:rFonts w:ascii="Times New Roman" w:hAnsi="Times New Roman" w:cs="Times New Roman"/>
          <w:color w:val="000000"/>
          <w:lang w:val="lt-LT"/>
        </w:rPr>
        <w:t>deltabiosciences.com</w:t>
      </w:r>
      <w:r w:rsidRPr="003439A3">
        <w:rPr>
          <w:rFonts w:ascii="Times New Roman" w:hAnsi="Times New Roman" w:cs="Times New Roman"/>
          <w:color w:val="000000"/>
          <w:lang w:val="lt-LT"/>
        </w:rPr>
        <w:t>.</w:t>
      </w:r>
      <w:r w:rsidRPr="00B262F2">
        <w:rPr>
          <w:rFonts w:ascii="Times New Roman" w:hAnsi="Times New Roman" w:cs="Times New Roman"/>
          <w:color w:val="000000"/>
          <w:lang w:val="lt-LT"/>
        </w:rPr>
        <w:t xml:space="preserve"> Pasiūlymuose nurodomų prekių kainos pateikiamos eurais (€) be PVM ir su PVM.</w:t>
      </w:r>
    </w:p>
    <w:p w14:paraId="3A9E91DA" w14:textId="1F3A3F6F" w:rsidR="000C517E" w:rsidRPr="00B262F2" w:rsidRDefault="00D85B8C" w:rsidP="00D85B8C">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D85B8C">
        <w:rPr>
          <w:rFonts w:ascii="Times New Roman" w:hAnsi="Times New Roman" w:cs="Times New Roman"/>
          <w:color w:val="000000"/>
          <w:lang w:val="lt-LT"/>
        </w:rPr>
        <w:t xml:space="preserve">Pasiūlymas turi būti pateiktas </w:t>
      </w:r>
      <w:r w:rsidR="000C517E" w:rsidRPr="00B262F2">
        <w:rPr>
          <w:rFonts w:ascii="Times New Roman" w:hAnsi="Times New Roman" w:cs="Times New Roman"/>
          <w:color w:val="000000"/>
          <w:highlight w:val="green"/>
          <w:lang w:val="lt-LT"/>
        </w:rPr>
        <w:t xml:space="preserve">iki </w:t>
      </w:r>
      <w:r w:rsidR="003439A3">
        <w:rPr>
          <w:rFonts w:ascii="Times New Roman" w:hAnsi="Times New Roman" w:cs="Times New Roman"/>
          <w:noProof/>
          <w:color w:val="000000"/>
          <w:highlight w:val="green"/>
          <w:lang w:val="lt-LT"/>
        </w:rPr>
        <w:t>2021 m. birželio mėn 30</w:t>
      </w:r>
      <w:r w:rsidR="000C517E" w:rsidRPr="00B262F2">
        <w:rPr>
          <w:rFonts w:ascii="Times New Roman" w:hAnsi="Times New Roman" w:cs="Times New Roman"/>
          <w:color w:val="000000"/>
          <w:highlight w:val="green"/>
          <w:lang w:val="lt-LT"/>
        </w:rPr>
        <w:t xml:space="preserve"> d. </w:t>
      </w:r>
      <w:r w:rsidR="004567F5" w:rsidRPr="00B262F2">
        <w:rPr>
          <w:rFonts w:ascii="Times New Roman" w:hAnsi="Times New Roman" w:cs="Times New Roman"/>
          <w:noProof/>
          <w:color w:val="000000"/>
          <w:highlight w:val="green"/>
          <w:lang w:val="lt-LT"/>
        </w:rPr>
        <w:t>11</w:t>
      </w:r>
      <w:r w:rsidR="000C517E" w:rsidRPr="00B262F2">
        <w:rPr>
          <w:rFonts w:ascii="Times New Roman" w:hAnsi="Times New Roman" w:cs="Times New Roman"/>
          <w:noProof/>
          <w:color w:val="000000"/>
          <w:highlight w:val="green"/>
          <w:lang w:val="lt-LT"/>
        </w:rPr>
        <w:t>:00</w:t>
      </w:r>
      <w:r w:rsidR="000C517E" w:rsidRPr="00B262F2">
        <w:rPr>
          <w:rFonts w:ascii="Times New Roman" w:hAnsi="Times New Roman" w:cs="Times New Roman"/>
          <w:color w:val="000000"/>
          <w:highlight w:val="green"/>
          <w:lang w:val="lt-LT"/>
        </w:rPr>
        <w:t xml:space="preserve"> (Lietuvos Respublikos laiku)</w:t>
      </w:r>
      <w:r w:rsidR="000C517E" w:rsidRPr="00B262F2">
        <w:rPr>
          <w:rFonts w:ascii="Times New Roman" w:hAnsi="Times New Roman" w:cs="Times New Roman"/>
          <w:color w:val="000000"/>
          <w:lang w:val="lt-LT"/>
        </w:rPr>
        <w:t>. Vėliau gauti pasiūly</w:t>
      </w:r>
      <w:r>
        <w:rPr>
          <w:rFonts w:ascii="Times New Roman" w:hAnsi="Times New Roman" w:cs="Times New Roman"/>
          <w:color w:val="000000"/>
          <w:lang w:val="lt-LT"/>
        </w:rPr>
        <w:t>mai nebus priimami ir vertinami.</w:t>
      </w:r>
    </w:p>
    <w:p w14:paraId="7F0E210A"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Tiekėjo pasiūlymas bei kita korespondencija pateikiama lietuvių kalba, išskyrus techninėje specifikacijoje nurodytus dokumentus</w:t>
      </w:r>
      <w:r w:rsidR="00CF738D">
        <w:rPr>
          <w:rFonts w:ascii="Times New Roman" w:hAnsi="Times New Roman" w:cs="Times New Roman"/>
          <w:color w:val="000000"/>
          <w:lang w:val="lt-LT"/>
        </w:rPr>
        <w:t>,</w:t>
      </w:r>
      <w:r w:rsidR="00CF738D" w:rsidRPr="00CF738D">
        <w:rPr>
          <w:rFonts w:ascii="Times New Roman" w:hAnsi="Times New Roman" w:cs="Times New Roman"/>
          <w:color w:val="000000"/>
          <w:lang w:val="lt-LT"/>
        </w:rPr>
        <w:t xml:space="preserve"> kurie gali būti pateikiami ir anglų kalba.</w:t>
      </w:r>
    </w:p>
    <w:p w14:paraId="5C166E4C"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Pasiūlymą sudaro tiekėjo raštu pateiktų dokumentų visuma:</w:t>
      </w:r>
    </w:p>
    <w:p w14:paraId="63924894" w14:textId="77777777" w:rsidR="000C517E" w:rsidRPr="00411D0F" w:rsidRDefault="000C517E" w:rsidP="00F46853">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lastRenderedPageBreak/>
        <w:t>užpildyta pasiūlymo forma, parengta pagal šių konkurso sąlygų 2 priedą;</w:t>
      </w:r>
    </w:p>
    <w:p w14:paraId="7DF72FFA" w14:textId="77777777" w:rsidR="000C517E" w:rsidRPr="00411D0F" w:rsidRDefault="000C517E" w:rsidP="00F46853">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konkurso sąlygose nurodytus minimalius kvalifikacijos reikalavimus pagrindžiantys dokumentai; </w:t>
      </w:r>
    </w:p>
    <w:p w14:paraId="0EF87E56" w14:textId="77777777" w:rsidR="000C517E" w:rsidRPr="00411D0F" w:rsidRDefault="000C517E" w:rsidP="00F46853">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jungtinės veiklos sutartis arba tinkamai patvirtinta jos kopija, jei bendrą pasiūlymą teikia ūkio subjektų grupė; </w:t>
      </w:r>
    </w:p>
    <w:p w14:paraId="7A73B282" w14:textId="77777777" w:rsidR="000C517E" w:rsidRDefault="000C517E" w:rsidP="00F46853">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kita konkurso sąlygose prašoma informacija ir (ar) dokumentai. </w:t>
      </w:r>
    </w:p>
    <w:p w14:paraId="25D43A0E"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9C3EA2D" w14:textId="277AC2ED" w:rsidR="000C517E"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DB4395">
        <w:rPr>
          <w:rFonts w:ascii="Times New Roman" w:hAnsi="Times New Roman" w:cs="Times New Roman"/>
          <w:color w:val="000000"/>
          <w:lang w:val="lt-LT"/>
        </w:rPr>
        <w:t>Tiekėjas, pateikda</w:t>
      </w:r>
      <w:r w:rsidR="007C4A98">
        <w:rPr>
          <w:rFonts w:ascii="Times New Roman" w:hAnsi="Times New Roman" w:cs="Times New Roman"/>
          <w:color w:val="000000"/>
          <w:lang w:val="lt-LT"/>
        </w:rPr>
        <w:t>mas pasiūlymą, turi siūlyti visus</w:t>
      </w:r>
      <w:r w:rsidRPr="00DB4395">
        <w:rPr>
          <w:rFonts w:ascii="Times New Roman" w:hAnsi="Times New Roman" w:cs="Times New Roman"/>
          <w:color w:val="000000"/>
          <w:lang w:val="lt-LT"/>
        </w:rPr>
        <w:t xml:space="preserve"> p</w:t>
      </w:r>
      <w:r w:rsidR="007C4A98">
        <w:rPr>
          <w:rFonts w:ascii="Times New Roman" w:hAnsi="Times New Roman" w:cs="Times New Roman"/>
          <w:color w:val="000000"/>
          <w:lang w:val="lt-LT"/>
        </w:rPr>
        <w:t>rojekto įgyvendinimui reikalingus darbus</w:t>
      </w:r>
      <w:r w:rsidRPr="00DB4395">
        <w:rPr>
          <w:rFonts w:ascii="Times New Roman" w:hAnsi="Times New Roman" w:cs="Times New Roman"/>
          <w:color w:val="000000"/>
          <w:lang w:val="lt-LT"/>
        </w:rPr>
        <w:t xml:space="preserve">, kas būtina projektui įgyvendinti, priduoti </w:t>
      </w:r>
      <w:r>
        <w:rPr>
          <w:rFonts w:ascii="Times New Roman" w:hAnsi="Times New Roman" w:cs="Times New Roman"/>
          <w:color w:val="000000"/>
          <w:lang w:val="lt-LT"/>
        </w:rPr>
        <w:t>Valstybinėms institucijoms</w:t>
      </w:r>
      <w:r w:rsidRPr="00DB4395">
        <w:rPr>
          <w:rFonts w:ascii="Times New Roman" w:hAnsi="Times New Roman" w:cs="Times New Roman"/>
          <w:color w:val="000000"/>
          <w:lang w:val="lt-LT"/>
        </w:rPr>
        <w:t xml:space="preserve"> ir Pirkėjui pagal galiojančius LR teisės aktus ir Sutarties su Pirkėju sąlygas.</w:t>
      </w:r>
    </w:p>
    <w:p w14:paraId="4BFB97F0"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Tiekėjams nėra leidžiama pateikti alternatyvių pasiūlymų. Tiekėjui pateikus alternatyvų pasiūlymą, jo pasiūlymas ir alternatyvus pasiūlymas (alternatyvūs pasiūlymai) bus atmesti. </w:t>
      </w:r>
    </w:p>
    <w:p w14:paraId="0E00B8FE" w14:textId="4AE096CA"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Pasiūlymuose nurodoma</w:t>
      </w:r>
      <w:r w:rsidR="007C4A98">
        <w:rPr>
          <w:rFonts w:ascii="Times New Roman" w:hAnsi="Times New Roman" w:cs="Times New Roman"/>
          <w:color w:val="000000"/>
          <w:lang w:val="lt-LT"/>
        </w:rPr>
        <w:t xml:space="preserve"> darbų </w:t>
      </w:r>
      <w:r w:rsidRPr="00411D0F">
        <w:rPr>
          <w:rFonts w:ascii="Times New Roman" w:hAnsi="Times New Roman" w:cs="Times New Roman"/>
          <w:color w:val="000000"/>
          <w:lang w:val="lt-LT"/>
        </w:rPr>
        <w:t xml:space="preserve">kaina pateikiama eurais, ji turi būti išreikšta ir apskaičiuota taip, kaip nurodyta šių konkurso sąlygų 2 priede. </w:t>
      </w:r>
    </w:p>
    <w:p w14:paraId="4CC5A3D7" w14:textId="4B4A2561"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Apskaičiuojant kainą, turi būti atsižvelgta į visą šiose konkurso sąlygose nurodyt</w:t>
      </w:r>
      <w:r w:rsidR="007C4A98">
        <w:rPr>
          <w:rFonts w:ascii="Times New Roman" w:hAnsi="Times New Roman" w:cs="Times New Roman"/>
          <w:color w:val="000000"/>
          <w:lang w:val="lt-LT"/>
        </w:rPr>
        <w:t>ų darbų</w:t>
      </w:r>
      <w:r w:rsidRPr="00411D0F">
        <w:rPr>
          <w:rFonts w:ascii="Times New Roman" w:hAnsi="Times New Roman" w:cs="Times New Roman"/>
          <w:color w:val="000000"/>
          <w:lang w:val="lt-LT"/>
        </w:rPr>
        <w:t xml:space="preserve"> kiekį, savybes, techninius reikalavimus ir pan. Į kainą turi būti įskaityti visi mokesčiai ir visos tiekėjo išlaidos. Jokios kitos išlaidos, neįskaičiuotos į kainą, tiekėjui nebus atlyginamos.</w:t>
      </w:r>
    </w:p>
    <w:p w14:paraId="552B5874" w14:textId="77777777" w:rsidR="000C517E" w:rsidRPr="00AC74A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Pasiūlyma</w:t>
      </w:r>
      <w:r>
        <w:rPr>
          <w:rFonts w:ascii="Times New Roman" w:hAnsi="Times New Roman" w:cs="Times New Roman"/>
          <w:color w:val="000000"/>
          <w:lang w:val="lt-LT"/>
        </w:rPr>
        <w:t xml:space="preserve">s </w:t>
      </w:r>
      <w:r w:rsidRPr="00AC74A4">
        <w:rPr>
          <w:rFonts w:ascii="Times New Roman" w:hAnsi="Times New Roman" w:cs="Times New Roman"/>
          <w:color w:val="000000"/>
          <w:lang w:val="lt-LT"/>
        </w:rPr>
        <w:t xml:space="preserve">turi </w:t>
      </w:r>
      <w:r w:rsidRPr="00B82DF0">
        <w:rPr>
          <w:rFonts w:ascii="Times New Roman" w:hAnsi="Times New Roman" w:cs="Times New Roman"/>
          <w:color w:val="000000"/>
          <w:lang w:val="lt-LT"/>
        </w:rPr>
        <w:t>galioti ne trumpiau nei 60 (šešiasdešimt) dienų</w:t>
      </w:r>
      <w:r w:rsidRPr="00AC74A4">
        <w:rPr>
          <w:rFonts w:ascii="Times New Roman" w:hAnsi="Times New Roman" w:cs="Times New Roman"/>
          <w:color w:val="000000"/>
          <w:lang w:val="lt-LT"/>
        </w:rPr>
        <w:t xml:space="preserve">. Jeigu pasiūlyme nenurodytas jo galiojimo laikas, laikoma, kad pasiūlymas galioja tiek, kiek numatyta pirkimo dokumentuose. </w:t>
      </w:r>
    </w:p>
    <w:p w14:paraId="56F988EE"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Kol nesibaigė pasiūlymų galiojimo laikas, Pirkėjas turi teisę prašyti, kad tiekėjai pratęstųjų galiojimą iki konkrečiai nurodyto laiko. Tiekėjas gali atmesti tokį prašymą. </w:t>
      </w:r>
    </w:p>
    <w:p w14:paraId="3E06E9C1"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Nesibaigus pasiūlymų pateikimo terminui Pirkėjas turi teisę jį pratęsti. Apie naują pasiūlymų pateikimo terminą Pirkėjas praneša visiems tiekėjams, paskelbdamas apie tai Europos Sąjungos struktūrinės paramos svetainėje </w:t>
      </w:r>
      <w:hyperlink r:id="rId11" w:history="1">
        <w:r w:rsidRPr="00411D0F">
          <w:rPr>
            <w:rFonts w:ascii="Times New Roman" w:hAnsi="Times New Roman" w:cs="Times New Roman"/>
            <w:color w:val="000000"/>
            <w:lang w:val="lt-LT"/>
          </w:rPr>
          <w:t>www.esinvesticijos.lt</w:t>
        </w:r>
      </w:hyperlink>
      <w:r w:rsidRPr="00411D0F">
        <w:rPr>
          <w:rFonts w:ascii="Times New Roman" w:hAnsi="Times New Roman" w:cs="Times New Roman"/>
          <w:color w:val="000000"/>
          <w:lang w:val="lt-LT"/>
        </w:rPr>
        <w:t>.</w:t>
      </w:r>
    </w:p>
    <w:p w14:paraId="2A425C0B"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4ED1DE0C" w14:textId="77777777" w:rsidR="000C517E" w:rsidRPr="00411D0F" w:rsidRDefault="000C517E" w:rsidP="00735A1A">
      <w:pPr>
        <w:autoSpaceDE w:val="0"/>
        <w:autoSpaceDN w:val="0"/>
        <w:adjustRightInd w:val="0"/>
        <w:spacing w:after="0" w:line="240" w:lineRule="auto"/>
        <w:rPr>
          <w:rFonts w:ascii="Times New Roman" w:hAnsi="Times New Roman" w:cs="Times New Roman"/>
          <w:color w:val="000000"/>
          <w:lang w:val="lt-LT"/>
        </w:rPr>
      </w:pPr>
    </w:p>
    <w:p w14:paraId="64405A35"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KONKURSO SĄLYGŲ PAAIŠKINIMAS IR PATIKSLINIMAS</w:t>
      </w:r>
    </w:p>
    <w:p w14:paraId="13D19A05"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6B0E6178" w14:textId="09427341" w:rsidR="000C517E" w:rsidRPr="00411D0F" w:rsidRDefault="00CF738D"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CF738D">
        <w:rPr>
          <w:rFonts w:ascii="Times New Roman" w:hAnsi="Times New Roman" w:cs="Times New Roman"/>
          <w:color w:val="000000"/>
          <w:lang w:val="lt-LT"/>
        </w:rPr>
        <w:t xml:space="preserve">Bet kokia informacija, konkurso sąlygų paaiškinimai, pranešimai ar kitas pirkėjo ir tiekėjo susirašinėjimas yra vykdomas 1.7 punkte nurodytu adresu </w:t>
      </w:r>
      <w:r w:rsidR="003A0EB2">
        <w:rPr>
          <w:rFonts w:ascii="Times New Roman" w:hAnsi="Times New Roman" w:cs="Times New Roman"/>
          <w:color w:val="000000"/>
          <w:lang w:val="lt-LT"/>
        </w:rPr>
        <w:t>paštu, elektroniniu paštu</w:t>
      </w:r>
      <w:r w:rsidRPr="00CF738D">
        <w:rPr>
          <w:rFonts w:ascii="Times New Roman" w:hAnsi="Times New Roman" w:cs="Times New Roman"/>
          <w:color w:val="000000"/>
          <w:lang w:val="lt-LT"/>
        </w:rPr>
        <w:t xml:space="preserve">. Tiesioginį ryšį su tiekėjais įgalioti palaikyti asmenys nurodyti </w:t>
      </w:r>
      <w:hyperlink r:id="rId12" w:history="1">
        <w:r w:rsidRPr="00CF738D">
          <w:rPr>
            <w:rStyle w:val="Hyperlink"/>
            <w:rFonts w:ascii="Times New Roman" w:hAnsi="Times New Roman" w:cs="Times New Roman"/>
            <w:lang w:val="lt-LT"/>
          </w:rPr>
          <w:t>1.7</w:t>
        </w:r>
      </w:hyperlink>
      <w:r w:rsidRPr="00CF738D">
        <w:rPr>
          <w:rFonts w:ascii="Times New Roman" w:hAnsi="Times New Roman" w:cs="Times New Roman"/>
          <w:color w:val="000000"/>
          <w:lang w:val="lt-LT"/>
        </w:rPr>
        <w:t xml:space="preserve"> punkte</w:t>
      </w:r>
      <w:r>
        <w:rPr>
          <w:rFonts w:ascii="Times New Roman" w:hAnsi="Times New Roman" w:cs="Times New Roman"/>
          <w:color w:val="000000"/>
          <w:lang w:val="lt-LT"/>
        </w:rPr>
        <w:t xml:space="preserve">. </w:t>
      </w:r>
      <w:r w:rsidR="000C517E" w:rsidRPr="00411D0F">
        <w:rPr>
          <w:rFonts w:ascii="Times New Roman" w:hAnsi="Times New Roman" w:cs="Times New Roman"/>
          <w:color w:val="000000"/>
          <w:lang w:val="lt-LT"/>
        </w:rPr>
        <w:t xml:space="preserve">Pirkėjas atsako į kiekvieną tiekėjo el. </w:t>
      </w:r>
      <w:r w:rsidR="000C517E" w:rsidRPr="003439A3">
        <w:rPr>
          <w:rFonts w:ascii="Times New Roman" w:hAnsi="Times New Roman" w:cs="Times New Roman"/>
          <w:color w:val="000000"/>
          <w:lang w:val="lt-LT"/>
        </w:rPr>
        <w:t xml:space="preserve">paštu </w:t>
      </w:r>
      <w:r w:rsidR="007C4A98" w:rsidRPr="003439A3">
        <w:rPr>
          <w:rFonts w:ascii="Times New Roman" w:hAnsi="Times New Roman" w:cs="Times New Roman"/>
          <w:noProof/>
          <w:color w:val="000000"/>
          <w:lang w:val="lt-LT"/>
        </w:rPr>
        <w:t>info</w:t>
      </w:r>
      <w:r w:rsidR="000C517E" w:rsidRPr="003439A3">
        <w:rPr>
          <w:rFonts w:ascii="Times New Roman" w:hAnsi="Times New Roman" w:cs="Times New Roman"/>
          <w:noProof/>
          <w:color w:val="000000"/>
          <w:lang w:val="lt-LT"/>
        </w:rPr>
        <w:t>@</w:t>
      </w:r>
      <w:r w:rsidR="00D26DBE" w:rsidRPr="003439A3">
        <w:rPr>
          <w:rFonts w:ascii="Times New Roman" w:hAnsi="Times New Roman" w:cs="Times New Roman"/>
          <w:noProof/>
          <w:color w:val="000000"/>
          <w:lang w:val="lt-LT"/>
        </w:rPr>
        <w:t>deltabiosciences.com</w:t>
      </w:r>
      <w:r w:rsidR="000C517E" w:rsidRPr="003439A3">
        <w:rPr>
          <w:rFonts w:ascii="Times New Roman" w:hAnsi="Times New Roman" w:cs="Times New Roman"/>
          <w:color w:val="000000"/>
          <w:lang w:val="lt-LT"/>
        </w:rPr>
        <w:t xml:space="preserve"> pateiktą</w:t>
      </w:r>
      <w:r w:rsidR="000C517E" w:rsidRPr="00411D0F">
        <w:rPr>
          <w:rFonts w:ascii="Times New Roman" w:hAnsi="Times New Roman" w:cs="Times New Roman"/>
          <w:color w:val="000000"/>
          <w:lang w:val="lt-LT"/>
        </w:rPr>
        <w:t xml:space="preserve"> prašymą paaiškinti konkurso sąlygas, jeigu prašymas gautas ne vėliau kaip prieš 3 darbo dienas iki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paaiškinimus paskelbia Europos Sąjungos struktūrinės paramos svetainėje </w:t>
      </w:r>
      <w:hyperlink r:id="rId13" w:history="1">
        <w:r w:rsidR="000C517E" w:rsidRPr="00411D0F">
          <w:rPr>
            <w:rFonts w:ascii="Times New Roman" w:hAnsi="Times New Roman" w:cs="Times New Roman"/>
            <w:color w:val="000000"/>
            <w:lang w:val="lt-LT"/>
          </w:rPr>
          <w:t>www.esinvesticijos.lt</w:t>
        </w:r>
      </w:hyperlink>
      <w:r w:rsidR="000C517E" w:rsidRPr="00411D0F">
        <w:rPr>
          <w:rFonts w:ascii="Times New Roman" w:hAnsi="Times New Roman" w:cs="Times New Roman"/>
          <w:color w:val="000000"/>
          <w:lang w:val="lt-LT"/>
        </w:rPr>
        <w:t xml:space="preserve">. </w:t>
      </w:r>
    </w:p>
    <w:p w14:paraId="21BE2684" w14:textId="77777777" w:rsidR="000C517E" w:rsidRPr="0020737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Nesibaigus pasiūlymų pateikimo</w:t>
      </w:r>
      <w:r w:rsidR="00DF3351">
        <w:rPr>
          <w:rFonts w:ascii="Times New Roman" w:hAnsi="Times New Roman" w:cs="Times New Roman"/>
          <w:color w:val="000000"/>
          <w:lang w:val="lt-LT"/>
        </w:rPr>
        <w:t xml:space="preserve"> terminui</w:t>
      </w:r>
      <w:r w:rsidRPr="00411D0F">
        <w:rPr>
          <w:rFonts w:ascii="Times New Roman" w:hAnsi="Times New Roman" w:cs="Times New Roman"/>
          <w:color w:val="000000"/>
          <w:lang w:val="lt-LT"/>
        </w:rPr>
        <w:t xml:space="preserve">, bet ne vėliau kaip likus 2 darbo dienoms iki pasiūlymų pateikimo termino pabaigos, Pirkėjas turi teisę savo iniciatyva paaiškinti, patikslinti konkurso sąlygas, paaiškinimus </w:t>
      </w:r>
      <w:r w:rsidRPr="00207374">
        <w:rPr>
          <w:rFonts w:ascii="Times New Roman" w:hAnsi="Times New Roman" w:cs="Times New Roman"/>
          <w:color w:val="000000"/>
          <w:lang w:val="lt-LT"/>
        </w:rPr>
        <w:t xml:space="preserve">paskelbdamas Europos Sąjungos struktūrinės paramos svetainėje </w:t>
      </w:r>
      <w:hyperlink r:id="rId14" w:history="1">
        <w:r w:rsidRPr="00207374">
          <w:rPr>
            <w:rFonts w:ascii="Times New Roman" w:hAnsi="Times New Roman" w:cs="Times New Roman"/>
            <w:color w:val="000000"/>
            <w:lang w:val="lt-LT"/>
          </w:rPr>
          <w:t>www.esinvesticijos.lt</w:t>
        </w:r>
      </w:hyperlink>
      <w:r w:rsidRPr="00207374">
        <w:rPr>
          <w:rFonts w:ascii="Times New Roman" w:hAnsi="Times New Roman" w:cs="Times New Roman"/>
          <w:color w:val="000000"/>
          <w:lang w:val="lt-LT"/>
        </w:rPr>
        <w:t>.</w:t>
      </w:r>
    </w:p>
    <w:p w14:paraId="4B534C1B" w14:textId="5043BD31" w:rsidR="004412E3" w:rsidRPr="00207374" w:rsidRDefault="004412E3" w:rsidP="004412E3">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r w:rsidR="00207374" w:rsidRPr="00207374">
        <w:rPr>
          <w:rFonts w:ascii="Times New Roman" w:hAnsi="Times New Roman" w:cs="Times New Roman"/>
          <w:color w:val="000000"/>
          <w:lang w:val="lt-LT"/>
        </w:rPr>
        <w:t>.</w:t>
      </w:r>
    </w:p>
    <w:p w14:paraId="16D85B6A" w14:textId="1FA30068" w:rsidR="000C517E"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7C30B1">
        <w:rPr>
          <w:rFonts w:ascii="Times New Roman" w:hAnsi="Times New Roman" w:cs="Times New Roman"/>
          <w:color w:val="000000"/>
          <w:lang w:val="lt-LT"/>
        </w:rPr>
        <w:t>Pirkėjas nerengs susitikimų su tiekėjais dėl pirkimo dokumentų paaiškinimų.</w:t>
      </w:r>
    </w:p>
    <w:p w14:paraId="0537B399" w14:textId="2DE62F6A" w:rsidR="0070231F" w:rsidRDefault="0070231F" w:rsidP="0070231F">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44F1B000" w14:textId="77777777" w:rsidR="000C517E" w:rsidRPr="00411D0F" w:rsidRDefault="000C517E" w:rsidP="0055197F">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06F9CB6B"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PASIŪLYMŲ NAGRINĖJIMAS IR VERTINIMAS</w:t>
      </w:r>
    </w:p>
    <w:p w14:paraId="37FD6C10"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10277164" w14:textId="68366052" w:rsidR="000C517E" w:rsidRPr="007C30B1" w:rsidRDefault="000C517E" w:rsidP="007C30B1">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7C30B1">
        <w:rPr>
          <w:rFonts w:ascii="Times New Roman" w:hAnsi="Times New Roman" w:cs="Times New Roman"/>
          <w:color w:val="000000"/>
          <w:lang w:val="lt-LT"/>
        </w:rPr>
        <w:t xml:space="preserve">Vokų atplėšimo </w:t>
      </w:r>
      <w:r w:rsidRPr="0070451D">
        <w:rPr>
          <w:rFonts w:ascii="Times New Roman" w:hAnsi="Times New Roman" w:cs="Times New Roman"/>
          <w:color w:val="000000"/>
          <w:lang w:val="lt-LT"/>
        </w:rPr>
        <w:t xml:space="preserve">procedūra </w:t>
      </w:r>
      <w:r w:rsidR="003439A3">
        <w:rPr>
          <w:rFonts w:ascii="Times New Roman" w:hAnsi="Times New Roman" w:cs="Times New Roman"/>
          <w:noProof/>
          <w:color w:val="000000"/>
          <w:highlight w:val="green"/>
          <w:lang w:val="lt-LT"/>
        </w:rPr>
        <w:t>2021 m. birželio mėn. 30</w:t>
      </w:r>
      <w:r w:rsidRPr="007C4A98">
        <w:rPr>
          <w:rFonts w:ascii="Times New Roman" w:hAnsi="Times New Roman" w:cs="Times New Roman"/>
          <w:highlight w:val="green"/>
          <w:lang w:val="lt-LT"/>
        </w:rPr>
        <w:t xml:space="preserve"> d.</w:t>
      </w:r>
      <w:r w:rsidRPr="0070451D">
        <w:rPr>
          <w:rFonts w:ascii="Times New Roman" w:hAnsi="Times New Roman" w:cs="Times New Roman"/>
          <w:lang w:val="lt-LT"/>
        </w:rPr>
        <w:t xml:space="preserve"> </w:t>
      </w:r>
      <w:r w:rsidR="0070451D" w:rsidRPr="0070451D">
        <w:rPr>
          <w:rFonts w:ascii="Times New Roman" w:hAnsi="Times New Roman" w:cs="Times New Roman"/>
          <w:noProof/>
          <w:lang w:val="lt-LT"/>
        </w:rPr>
        <w:t>11</w:t>
      </w:r>
      <w:r w:rsidRPr="0070451D">
        <w:rPr>
          <w:rFonts w:ascii="Times New Roman" w:hAnsi="Times New Roman" w:cs="Times New Roman"/>
          <w:noProof/>
          <w:lang w:val="lt-LT"/>
        </w:rPr>
        <w:t>:00</w:t>
      </w:r>
      <w:r w:rsidRPr="0070451D">
        <w:rPr>
          <w:rFonts w:ascii="Times New Roman" w:hAnsi="Times New Roman" w:cs="Times New Roman"/>
          <w:lang w:val="lt-LT"/>
        </w:rPr>
        <w:t>. (</w:t>
      </w:r>
      <w:r w:rsidRPr="00B66D46">
        <w:rPr>
          <w:rFonts w:ascii="Times New Roman" w:hAnsi="Times New Roman" w:cs="Times New Roman"/>
          <w:lang w:val="lt-LT"/>
        </w:rPr>
        <w:t>Lietuvos</w:t>
      </w:r>
      <w:r w:rsidRPr="00651175">
        <w:rPr>
          <w:rFonts w:ascii="Times New Roman" w:hAnsi="Times New Roman" w:cs="Times New Roman"/>
          <w:lang w:val="lt-LT"/>
        </w:rPr>
        <w:t xml:space="preserve"> </w:t>
      </w:r>
      <w:r w:rsidRPr="007C30B1">
        <w:rPr>
          <w:rFonts w:ascii="Times New Roman" w:hAnsi="Times New Roman" w:cs="Times New Roman"/>
          <w:color w:val="000000"/>
          <w:lang w:val="lt-LT"/>
        </w:rPr>
        <w:t>Respublikos laiku), dalyviams nedalyvaujant.</w:t>
      </w:r>
    </w:p>
    <w:p w14:paraId="5435B90E" w14:textId="77777777" w:rsidR="000C517E" w:rsidRDefault="000C517E" w:rsidP="007C30B1">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7C30B1">
        <w:rPr>
          <w:rFonts w:ascii="Times New Roman" w:hAnsi="Times New Roman" w:cs="Times New Roman"/>
          <w:color w:val="000000"/>
          <w:lang w:val="lt-LT"/>
        </w:rPr>
        <w:t>Pirkėjas užtikrina, kad pateiktuose pasiūlymuose pateiktos kainos nebus sužinotos anksčiau nei pasiūlymų pateikimo terminas, nurodytas Konkurso sąlygų 6.1 punkte.</w:t>
      </w:r>
    </w:p>
    <w:p w14:paraId="2C0942FA" w14:textId="54B73DE2" w:rsidR="000C517E" w:rsidRPr="008E0B5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8E0B54">
        <w:rPr>
          <w:rFonts w:ascii="Times New Roman" w:hAnsi="Times New Roman" w:cs="Times New Roman"/>
          <w:color w:val="000000"/>
          <w:lang w:val="lt-LT"/>
        </w:rPr>
        <w:lastRenderedPageBreak/>
        <w:t xml:space="preserve">Pasiūlymų nagrinėjimo, vertinimo ir palyginimo procedūras atlieka </w:t>
      </w:r>
      <w:r w:rsidR="003A0EB2">
        <w:rPr>
          <w:rFonts w:ascii="Times New Roman" w:hAnsi="Times New Roman" w:cs="Times New Roman"/>
          <w:color w:val="000000"/>
          <w:lang w:val="lt-LT"/>
        </w:rPr>
        <w:t>Komisija</w:t>
      </w:r>
      <w:r w:rsidRPr="008E0B54">
        <w:rPr>
          <w:rFonts w:ascii="Times New Roman" w:hAnsi="Times New Roman" w:cs="Times New Roman"/>
          <w:color w:val="000000"/>
          <w:lang w:val="lt-LT"/>
        </w:rPr>
        <w:t>, tiekėjams ar jų įgaliotiems a</w:t>
      </w:r>
      <w:r w:rsidR="007C4A98">
        <w:rPr>
          <w:rFonts w:ascii="Times New Roman" w:hAnsi="Times New Roman" w:cs="Times New Roman"/>
          <w:color w:val="000000"/>
          <w:lang w:val="lt-LT"/>
        </w:rPr>
        <w:t xml:space="preserve">tstovams nedalyvaujant. </w:t>
      </w:r>
      <w:r w:rsidR="003A0EB2">
        <w:rPr>
          <w:rFonts w:ascii="Times New Roman" w:hAnsi="Times New Roman" w:cs="Times New Roman"/>
          <w:color w:val="000000"/>
          <w:lang w:val="lt-LT"/>
        </w:rPr>
        <w:t>Komisija</w:t>
      </w:r>
      <w:r w:rsidRPr="008E0B54">
        <w:rPr>
          <w:rFonts w:ascii="Times New Roman" w:hAnsi="Times New Roman" w:cs="Times New Roman"/>
          <w:color w:val="000000"/>
          <w:lang w:val="lt-LT"/>
        </w:rPr>
        <w:t xml:space="preserve"> nagrinėja:</w:t>
      </w:r>
    </w:p>
    <w:p w14:paraId="7A5B3214"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ar tiekėjai pasiūlymuose pateikė tikslius ir išsamius duomenis apie savo kvalifikaciją ir ar tiekėjo kvalifikacija atitinka minimalius kvalifikacijos reikalavimus; </w:t>
      </w:r>
    </w:p>
    <w:p w14:paraId="179D317D" w14:textId="77777777" w:rsidR="000C517E" w:rsidRPr="00F63D32"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ar tiekėjai pasiūlyme pateikė visus duomenis, dokumentus ir informaciją, apibrėžtą šiose konkurso </w:t>
      </w:r>
      <w:r w:rsidRPr="00F63D32">
        <w:rPr>
          <w:rFonts w:ascii="Times New Roman" w:hAnsi="Times New Roman" w:cs="Times New Roman"/>
          <w:color w:val="000000"/>
          <w:lang w:val="lt-LT"/>
        </w:rPr>
        <w:t>sąlygose ir ar pasiūlymas atitinka šiose konkurso sąlygose nustatytus reikalavimus;</w:t>
      </w:r>
    </w:p>
    <w:p w14:paraId="04804495" w14:textId="76DA71B4" w:rsidR="000C517E" w:rsidRDefault="000C517E" w:rsidP="00C84E78">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F63D32">
        <w:rPr>
          <w:rFonts w:ascii="Times New Roman" w:hAnsi="Times New Roman" w:cs="Times New Roman"/>
          <w:color w:val="000000"/>
          <w:lang w:val="lt-LT"/>
        </w:rPr>
        <w:t xml:space="preserve">ar nebuvo pasiūlytos neįprastai mažos kainos, </w:t>
      </w:r>
      <w:r w:rsidR="007C4A98">
        <w:rPr>
          <w:rFonts w:ascii="Times New Roman" w:hAnsi="Times New Roman" w:cs="Times New Roman"/>
          <w:color w:val="000000"/>
          <w:lang w:val="lt-LT"/>
        </w:rPr>
        <w:t>neįprastai maži darbų atlikimo</w:t>
      </w:r>
      <w:r w:rsidRPr="00F63D32">
        <w:rPr>
          <w:rFonts w:ascii="Times New Roman" w:hAnsi="Times New Roman" w:cs="Times New Roman"/>
          <w:color w:val="000000"/>
          <w:lang w:val="lt-LT"/>
        </w:rPr>
        <w:t xml:space="preserve"> terminai, </w:t>
      </w:r>
      <w:r w:rsidR="007C4A98">
        <w:rPr>
          <w:rFonts w:ascii="Times New Roman" w:hAnsi="Times New Roman" w:cs="Times New Roman"/>
          <w:color w:val="000000"/>
          <w:lang w:val="lt-LT"/>
        </w:rPr>
        <w:t xml:space="preserve">neįprastai didelės </w:t>
      </w:r>
      <w:r w:rsidR="007C4A98" w:rsidRPr="00207374">
        <w:rPr>
          <w:rFonts w:ascii="Times New Roman" w:hAnsi="Times New Roman" w:cs="Times New Roman"/>
          <w:color w:val="000000"/>
          <w:lang w:val="lt-LT"/>
        </w:rPr>
        <w:t>garantijos</w:t>
      </w:r>
      <w:r w:rsidR="000C1EBC" w:rsidRPr="00207374">
        <w:rPr>
          <w:rFonts w:ascii="Times New Roman" w:hAnsi="Times New Roman" w:cs="Times New Roman"/>
          <w:color w:val="000000"/>
          <w:lang w:val="lt-LT"/>
        </w:rPr>
        <w:t xml:space="preserve">. </w:t>
      </w:r>
      <w:r w:rsidR="00C84E78" w:rsidRPr="00207374">
        <w:rPr>
          <w:rFonts w:ascii="Times New Roman" w:hAnsi="Times New Roman" w:cs="Times New Roman"/>
          <w:color w:val="000000"/>
          <w:lang w:val="lt-LT"/>
        </w:rPr>
        <w:t>Pasiūlyme nurodyta kaina visais atvejais pripažįstama neįprastai maža, jei</w:t>
      </w:r>
      <w:r w:rsidR="00F20987" w:rsidRPr="00207374">
        <w:rPr>
          <w:rFonts w:ascii="Times New Roman" w:hAnsi="Times New Roman" w:cs="Times New Roman"/>
          <w:color w:val="000000"/>
          <w:lang w:val="lt-LT"/>
        </w:rPr>
        <w:t>gu ji tenkina šią sąlygą: yra 30</w:t>
      </w:r>
      <w:r w:rsidR="00C84E78" w:rsidRPr="00207374">
        <w:rPr>
          <w:rFonts w:ascii="Times New Roman" w:hAnsi="Times New Roman" w:cs="Times New Roman"/>
          <w:color w:val="000000"/>
          <w:lang w:val="lt-LT"/>
        </w:rPr>
        <w:t xml:space="preserve"> ir daugiau</w:t>
      </w:r>
      <w:r w:rsidR="00C84E78" w:rsidRPr="00C84E78">
        <w:rPr>
          <w:rFonts w:ascii="Times New Roman" w:hAnsi="Times New Roman" w:cs="Times New Roman"/>
          <w:color w:val="000000"/>
          <w:lang w:val="lt-LT"/>
        </w:rPr>
        <w:t xml:space="preserve"> procentų mažesnė už visų tiekėjų, kurių pasiūlymai neatmesti dėl kitų priežasčių, pasiūlytų kainų aritmetinį vidurkį</w:t>
      </w:r>
      <w:r>
        <w:rPr>
          <w:rFonts w:ascii="Times New Roman" w:hAnsi="Times New Roman" w:cs="Times New Roman"/>
          <w:color w:val="000000"/>
          <w:lang w:val="lt-LT"/>
        </w:rPr>
        <w:t>;</w:t>
      </w:r>
    </w:p>
    <w:p w14:paraId="47D3B622" w14:textId="7B9F2680" w:rsidR="000C517E" w:rsidRPr="00411D0F" w:rsidRDefault="000C517E" w:rsidP="00F20987">
      <w:pPr>
        <w:pStyle w:val="ListParagraph"/>
        <w:autoSpaceDE w:val="0"/>
        <w:autoSpaceDN w:val="0"/>
        <w:adjustRightInd w:val="0"/>
        <w:spacing w:after="0" w:line="240" w:lineRule="auto"/>
        <w:ind w:left="1080"/>
        <w:jc w:val="both"/>
        <w:rPr>
          <w:rFonts w:ascii="Times New Roman" w:hAnsi="Times New Roman" w:cs="Times New Roman"/>
          <w:color w:val="000000"/>
          <w:lang w:val="lt-LT"/>
        </w:rPr>
      </w:pPr>
    </w:p>
    <w:p w14:paraId="1FFF246C" w14:textId="143BE98A" w:rsidR="000C517E" w:rsidRPr="00207374" w:rsidRDefault="003A0EB2" w:rsidP="00F20987">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F20987">
        <w:rPr>
          <w:rFonts w:ascii="Times New Roman" w:hAnsi="Times New Roman" w:cs="Times New Roman"/>
          <w:color w:val="000000"/>
          <w:lang w:val="lt-LT"/>
        </w:rPr>
        <w:t>Komisija</w:t>
      </w:r>
      <w:r w:rsidR="000C517E" w:rsidRPr="00F20987">
        <w:rPr>
          <w:rFonts w:ascii="Times New Roman" w:hAnsi="Times New Roman" w:cs="Times New Roman"/>
          <w:color w:val="000000"/>
          <w:lang w:val="lt-LT"/>
        </w:rPr>
        <w:t xml:space="preserve"> priima sprendimą </w:t>
      </w:r>
      <w:r w:rsidR="000C517E" w:rsidRPr="00207374">
        <w:rPr>
          <w:rFonts w:ascii="Times New Roman" w:hAnsi="Times New Roman" w:cs="Times New Roman"/>
          <w:color w:val="000000"/>
          <w:lang w:val="lt-LT"/>
        </w:rPr>
        <w:t xml:space="preserve">dėl kiekvieno pasiūlymą pateikusio tiekėjo minimalių kvalifikacijos duomenų atitikties konkurso sąlygose nustatytiems </w:t>
      </w:r>
      <w:r w:rsidR="000C517E" w:rsidRPr="00207374">
        <w:rPr>
          <w:rFonts w:ascii="Times New Roman" w:hAnsi="Times New Roman" w:cs="Times New Roman"/>
          <w:lang w:val="lt-LT"/>
        </w:rPr>
        <w:t xml:space="preserve">reikalavimams. </w:t>
      </w:r>
      <w:r w:rsidR="00F20987" w:rsidRPr="00207374">
        <w:rPr>
          <w:rFonts w:ascii="Times New Roman" w:hAnsi="Times New Roman" w:cs="Times New Roman"/>
          <w:lang w:val="lt-LT"/>
        </w:rPr>
        <w:t xml:space="preserve">Jeigu Tiekėjas pateikė netikslius ar neišsamius duomenis apie savo kvalifikaciją, </w:t>
      </w:r>
      <w:r w:rsidR="00F20987" w:rsidRPr="00207374">
        <w:rPr>
          <w:rFonts w:ascii="Times New Roman" w:hAnsi="Times New Roman" w:cs="Times New Roman"/>
          <w:color w:val="000000"/>
          <w:lang w:val="lt-LT"/>
        </w:rPr>
        <w:t>Komisija prašo tiekėją šiuos duomenis papildyti arba paaiškinti per protingą terminą, kuris negali būti trumpesnis nei 3 darbo dienos</w:t>
      </w:r>
      <w:r w:rsidR="000C517E" w:rsidRPr="00207374">
        <w:rPr>
          <w:rFonts w:ascii="Times New Roman" w:hAnsi="Times New Roman" w:cs="Times New Roman"/>
          <w:lang w:val="lt-LT"/>
        </w:rPr>
        <w:t xml:space="preserve">. Dalyvauti tolesnėse pirkimo procedūrose turi tik tie Tiekėjai, kurių kvalifikacijos duomenys </w:t>
      </w:r>
      <w:r w:rsidR="000C517E" w:rsidRPr="00207374">
        <w:rPr>
          <w:rFonts w:ascii="Times New Roman" w:hAnsi="Times New Roman" w:cs="Times New Roman"/>
          <w:color w:val="000000"/>
          <w:lang w:val="lt-LT"/>
        </w:rPr>
        <w:t>atitinka Pirkėjo keliamus reikalavimus.</w:t>
      </w:r>
    </w:p>
    <w:p w14:paraId="1A25168F" w14:textId="7B63B8A2" w:rsidR="000C517E" w:rsidRPr="0020737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Iškilus klausimams dėl pasiūlymų turinio</w:t>
      </w:r>
      <w:r w:rsidR="007C4A98" w:rsidRPr="00207374">
        <w:rPr>
          <w:rFonts w:ascii="Times New Roman" w:hAnsi="Times New Roman" w:cs="Times New Roman"/>
          <w:color w:val="000000"/>
          <w:lang w:val="lt-LT"/>
        </w:rPr>
        <w:t xml:space="preserve"> ir </w:t>
      </w:r>
      <w:r w:rsidR="003A0EB2" w:rsidRPr="00207374">
        <w:rPr>
          <w:rFonts w:ascii="Times New Roman" w:hAnsi="Times New Roman" w:cs="Times New Roman"/>
          <w:color w:val="000000"/>
          <w:lang w:val="lt-LT"/>
        </w:rPr>
        <w:t>Komisijai</w:t>
      </w:r>
      <w:r w:rsidRPr="00207374">
        <w:rPr>
          <w:rFonts w:ascii="Times New Roman" w:hAnsi="Times New Roman" w:cs="Times New Roman"/>
          <w:color w:val="000000"/>
          <w:lang w:val="lt-LT"/>
        </w:rPr>
        <w:t xml:space="preserve"> raštu paprašius, tiekėjai privalo per nurodytą</w:t>
      </w:r>
      <w:r w:rsidR="00F20987" w:rsidRPr="00207374">
        <w:rPr>
          <w:rFonts w:ascii="Times New Roman" w:hAnsi="Times New Roman" w:cs="Times New Roman"/>
          <w:color w:val="000000"/>
          <w:lang w:val="lt-LT"/>
        </w:rPr>
        <w:t xml:space="preserve"> protingą</w:t>
      </w:r>
      <w:r w:rsidRPr="00207374">
        <w:rPr>
          <w:rFonts w:ascii="Times New Roman" w:hAnsi="Times New Roman" w:cs="Times New Roman"/>
          <w:color w:val="000000"/>
          <w:lang w:val="lt-LT"/>
        </w:rPr>
        <w:t xml:space="preserve"> terminą pateikti raštu papildomus paaiškinimus</w:t>
      </w:r>
      <w:r w:rsidR="008D18EE" w:rsidRPr="00207374">
        <w:rPr>
          <w:rFonts w:ascii="Times New Roman" w:hAnsi="Times New Roman" w:cs="Times New Roman"/>
          <w:color w:val="000000"/>
          <w:lang w:val="lt-LT"/>
        </w:rPr>
        <w:t>,</w:t>
      </w:r>
      <w:r w:rsidRPr="00207374">
        <w:rPr>
          <w:rFonts w:ascii="Times New Roman" w:hAnsi="Times New Roman" w:cs="Times New Roman"/>
          <w:color w:val="000000"/>
          <w:lang w:val="lt-LT"/>
        </w:rPr>
        <w:t xml:space="preserve"> nekeisdami pasiūlymo esmės.</w:t>
      </w:r>
    </w:p>
    <w:p w14:paraId="1BDF1ED4" w14:textId="16216044" w:rsidR="000C517E" w:rsidRPr="00F63D32"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Jei</w:t>
      </w:r>
      <w:r w:rsidR="007C4A98" w:rsidRPr="00207374">
        <w:rPr>
          <w:rFonts w:ascii="Times New Roman" w:hAnsi="Times New Roman" w:cs="Times New Roman"/>
          <w:color w:val="000000"/>
          <w:lang w:val="lt-LT"/>
        </w:rPr>
        <w:t xml:space="preserve">gu pateiktame pasiūlyme </w:t>
      </w:r>
      <w:r w:rsidR="0024674B" w:rsidRPr="00207374">
        <w:rPr>
          <w:rFonts w:ascii="Times New Roman" w:hAnsi="Times New Roman" w:cs="Times New Roman"/>
          <w:color w:val="000000"/>
          <w:lang w:val="lt-LT"/>
        </w:rPr>
        <w:t xml:space="preserve">Komisija </w:t>
      </w:r>
      <w:r w:rsidRPr="00207374">
        <w:rPr>
          <w:rFonts w:ascii="Times New Roman" w:hAnsi="Times New Roman" w:cs="Times New Roman"/>
          <w:color w:val="000000"/>
          <w:lang w:val="lt-LT"/>
        </w:rPr>
        <w:t>randa pasiūlyme nurodytos kainos apskaičiavimo klaidų, ji privalo raštu paprašyti tiekėjų per jos nurodytą</w:t>
      </w:r>
      <w:r w:rsidR="00F20987" w:rsidRPr="00207374">
        <w:rPr>
          <w:rFonts w:ascii="Times New Roman" w:hAnsi="Times New Roman" w:cs="Times New Roman"/>
          <w:color w:val="000000"/>
          <w:lang w:val="lt-LT"/>
        </w:rPr>
        <w:t xml:space="preserve"> protingą</w:t>
      </w:r>
      <w:r w:rsidRPr="00207374">
        <w:rPr>
          <w:rFonts w:ascii="Times New Roman" w:hAnsi="Times New Roman" w:cs="Times New Roman"/>
          <w:color w:val="000000"/>
          <w:lang w:val="lt-LT"/>
        </w:rPr>
        <w:t xml:space="preserve"> terminą ištaisyti pasiūlyme pastebėtas aritmetines klaidas, nekeičiant pasiūlymo metu paskelbtos kainos. Taisydamas pasiūlyme</w:t>
      </w:r>
      <w:r w:rsidRPr="00411D0F">
        <w:rPr>
          <w:rFonts w:ascii="Times New Roman" w:hAnsi="Times New Roman" w:cs="Times New Roman"/>
          <w:color w:val="000000"/>
          <w:lang w:val="lt-LT"/>
        </w:rPr>
        <w:t xml:space="preserve"> </w:t>
      </w:r>
      <w:r w:rsidRPr="00F63D32">
        <w:rPr>
          <w:rFonts w:ascii="Times New Roman" w:hAnsi="Times New Roman" w:cs="Times New Roman"/>
          <w:color w:val="000000"/>
          <w:lang w:val="lt-LT"/>
        </w:rPr>
        <w:t>nurodytas aritmetines klaidas, tiekėjas neturi teisės atsisakyti kainos sudedamųjų dalių arba papildyti kainą naujomis dalimis.</w:t>
      </w:r>
    </w:p>
    <w:p w14:paraId="59AE6B4E" w14:textId="6E4E499D" w:rsidR="000C517E" w:rsidRPr="00B66D46" w:rsidRDefault="000C517E" w:rsidP="00911F68">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F63D32">
        <w:rPr>
          <w:rFonts w:ascii="Times New Roman" w:hAnsi="Times New Roman" w:cs="Times New Roman"/>
          <w:color w:val="000000"/>
          <w:lang w:val="lt-LT"/>
        </w:rPr>
        <w:t xml:space="preserve">Kai pateiktame pasiūlyme nurodoma neįprastai maža </w:t>
      </w:r>
      <w:r w:rsidR="007C4A98">
        <w:rPr>
          <w:rFonts w:ascii="Times New Roman" w:hAnsi="Times New Roman" w:cs="Times New Roman"/>
          <w:color w:val="000000"/>
          <w:lang w:val="lt-LT"/>
        </w:rPr>
        <w:t>kaina, neįprastai maži darbų atlikimo terminai ar</w:t>
      </w:r>
      <w:r w:rsidRPr="00F63D32">
        <w:rPr>
          <w:rFonts w:ascii="Times New Roman" w:hAnsi="Times New Roman" w:cs="Times New Roman"/>
          <w:color w:val="000000"/>
          <w:lang w:val="lt-LT"/>
        </w:rPr>
        <w:t xml:space="preserve"> neįprastai didelės garantijos</w:t>
      </w:r>
      <w:r w:rsidRPr="00B66D46">
        <w:rPr>
          <w:rFonts w:ascii="Times New Roman" w:hAnsi="Times New Roman" w:cs="Times New Roman"/>
          <w:color w:val="000000"/>
          <w:lang w:val="lt-LT"/>
        </w:rPr>
        <w:t xml:space="preserve">, </w:t>
      </w:r>
      <w:r w:rsidR="0024674B">
        <w:rPr>
          <w:rFonts w:ascii="Times New Roman" w:hAnsi="Times New Roman" w:cs="Times New Roman"/>
          <w:color w:val="000000"/>
          <w:lang w:val="lt-LT"/>
        </w:rPr>
        <w:t>Komisija</w:t>
      </w:r>
      <w:r w:rsidR="005B3BDD" w:rsidRPr="00F60588">
        <w:rPr>
          <w:rFonts w:ascii="Times New Roman" w:hAnsi="Times New Roman" w:cs="Times New Roman"/>
          <w:color w:val="000000"/>
          <w:lang w:val="lt-LT"/>
        </w:rPr>
        <w:t xml:space="preserve"> turi teisę, o ketindama</w:t>
      </w:r>
      <w:r w:rsidR="007C4A98">
        <w:rPr>
          <w:rFonts w:ascii="Times New Roman" w:hAnsi="Times New Roman" w:cs="Times New Roman"/>
          <w:color w:val="000000"/>
          <w:lang w:val="lt-LT"/>
        </w:rPr>
        <w:t>s</w:t>
      </w:r>
      <w:r w:rsidR="005B3BDD" w:rsidRPr="00F60588">
        <w:rPr>
          <w:rFonts w:ascii="Times New Roman" w:hAnsi="Times New Roman" w:cs="Times New Roman"/>
          <w:color w:val="000000"/>
          <w:lang w:val="lt-LT"/>
        </w:rPr>
        <w:t xml:space="preserve"> atmesti pasiūlymą – privalo tiekė</w:t>
      </w:r>
      <w:r w:rsidR="007C4A98">
        <w:rPr>
          <w:rFonts w:ascii="Times New Roman" w:hAnsi="Times New Roman" w:cs="Times New Roman"/>
          <w:color w:val="000000"/>
          <w:lang w:val="lt-LT"/>
        </w:rPr>
        <w:t>jo raštu paprašyti per</w:t>
      </w:r>
      <w:r w:rsidR="005B3BDD" w:rsidRPr="00F60588">
        <w:rPr>
          <w:rFonts w:ascii="Times New Roman" w:hAnsi="Times New Roman" w:cs="Times New Roman"/>
          <w:color w:val="000000"/>
          <w:lang w:val="lt-LT"/>
        </w:rPr>
        <w:t xml:space="preserve"> nurodytą protingą terminą pateikti neįprastai mažos pasiūlymo kainos (įskaitant ir detalų kainų sudėtinių dalių pagrindimą), neįprastai mažų</w:t>
      </w:r>
      <w:r w:rsidR="007C4A98">
        <w:rPr>
          <w:rFonts w:ascii="Times New Roman" w:hAnsi="Times New Roman" w:cs="Times New Roman"/>
          <w:color w:val="000000"/>
          <w:lang w:val="lt-LT"/>
        </w:rPr>
        <w:t xml:space="preserve"> darbų atlikimo terminų ar</w:t>
      </w:r>
      <w:r w:rsidR="005B3BDD" w:rsidRPr="00F60588">
        <w:rPr>
          <w:rFonts w:ascii="Times New Roman" w:hAnsi="Times New Roman" w:cs="Times New Roman"/>
          <w:color w:val="000000"/>
          <w:lang w:val="lt-LT"/>
        </w:rPr>
        <w:t xml:space="preserve"> neįprastai didelių garantijų kieki</w:t>
      </w:r>
      <w:r w:rsidR="001F6189">
        <w:rPr>
          <w:rFonts w:ascii="Times New Roman" w:hAnsi="Times New Roman" w:cs="Times New Roman"/>
          <w:color w:val="000000"/>
          <w:lang w:val="lt-LT"/>
        </w:rPr>
        <w:t>ų pagrindimą</w:t>
      </w:r>
      <w:r w:rsidRPr="00B66D46">
        <w:rPr>
          <w:rFonts w:ascii="Times New Roman" w:hAnsi="Times New Roman" w:cs="Times New Roman"/>
          <w:color w:val="000000"/>
          <w:lang w:val="lt-LT"/>
        </w:rPr>
        <w:t>.</w:t>
      </w:r>
    </w:p>
    <w:p w14:paraId="13576355" w14:textId="77777777" w:rsidR="000C517E" w:rsidRDefault="000C517E" w:rsidP="00735A1A">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F63D32">
        <w:rPr>
          <w:rFonts w:ascii="Times New Roman" w:hAnsi="Times New Roman" w:cs="Times New Roman"/>
          <w:color w:val="000000"/>
          <w:lang w:val="lt-LT"/>
        </w:rPr>
        <w:t>Pasiūlymuose nurodytos kainos bus vertinamos Eurais, vertinant pasiūlymo kainą be PVM.</w:t>
      </w:r>
    </w:p>
    <w:p w14:paraId="1A8A7F1C" w14:textId="72C0652D" w:rsidR="000C517E" w:rsidRDefault="000C517E" w:rsidP="00735A1A">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F63D32">
        <w:rPr>
          <w:rFonts w:ascii="Times New Roman" w:hAnsi="Times New Roman" w:cs="Times New Roman"/>
          <w:color w:val="000000"/>
          <w:lang w:val="lt-LT"/>
        </w:rPr>
        <w:t>Iš Tiekėjų gauti ir Pirkėjo neatmesti pasiūlymai vertinami</w:t>
      </w:r>
      <w:r w:rsidRPr="00C9112F">
        <w:rPr>
          <w:rFonts w:ascii="Times New Roman" w:hAnsi="Times New Roman" w:cs="Times New Roman"/>
          <w:color w:val="000000"/>
          <w:lang w:val="lt-LT"/>
        </w:rPr>
        <w:t xml:space="preserve"> pagal</w:t>
      </w:r>
      <w:r w:rsidR="000616DC">
        <w:rPr>
          <w:rFonts w:ascii="Times New Roman" w:hAnsi="Times New Roman" w:cs="Times New Roman"/>
          <w:color w:val="000000"/>
          <w:lang w:val="lt-LT"/>
        </w:rPr>
        <w:t xml:space="preserve"> mažiausios kainos</w:t>
      </w:r>
      <w:r w:rsidRPr="00C9112F">
        <w:rPr>
          <w:rFonts w:ascii="Times New Roman" w:hAnsi="Times New Roman" w:cs="Times New Roman"/>
          <w:color w:val="000000"/>
          <w:lang w:val="lt-LT"/>
        </w:rPr>
        <w:t xml:space="preserve"> </w:t>
      </w:r>
      <w:r w:rsidR="000616DC">
        <w:rPr>
          <w:rFonts w:ascii="Times New Roman" w:hAnsi="Times New Roman" w:cs="Times New Roman"/>
          <w:color w:val="000000"/>
          <w:lang w:val="lt-LT"/>
        </w:rPr>
        <w:t>v</w:t>
      </w:r>
      <w:r w:rsidRPr="00C9112F">
        <w:rPr>
          <w:rFonts w:ascii="Times New Roman" w:hAnsi="Times New Roman" w:cs="Times New Roman"/>
          <w:color w:val="000000"/>
          <w:lang w:val="lt-LT"/>
        </w:rPr>
        <w:t>ertinimo kriterij</w:t>
      </w:r>
      <w:r w:rsidR="000616DC">
        <w:rPr>
          <w:rFonts w:ascii="Times New Roman" w:hAnsi="Times New Roman" w:cs="Times New Roman"/>
          <w:color w:val="000000"/>
          <w:lang w:val="lt-LT"/>
        </w:rPr>
        <w:t>ų</w:t>
      </w:r>
      <w:r w:rsidRPr="00C9112F">
        <w:rPr>
          <w:rFonts w:ascii="Times New Roman" w:hAnsi="Times New Roman" w:cs="Times New Roman"/>
          <w:color w:val="000000"/>
          <w:lang w:val="lt-LT"/>
        </w:rPr>
        <w:t>.</w:t>
      </w:r>
    </w:p>
    <w:p w14:paraId="3539385C" w14:textId="77777777" w:rsidR="00130CC8" w:rsidRPr="00F54607" w:rsidRDefault="00130CC8" w:rsidP="00130CC8">
      <w:pPr>
        <w:ind w:left="229" w:firstLine="851"/>
        <w:jc w:val="both"/>
        <w:rPr>
          <w:rFonts w:ascii="Times New Roman" w:hAnsi="Times New Roman" w:cs="Times New Roman"/>
          <w:lang w:val="lt-LT"/>
        </w:rPr>
      </w:pPr>
    </w:p>
    <w:p w14:paraId="6F33E24F"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PASIŪLYMŲ ATMETIMO PRIEŽASTYS</w:t>
      </w:r>
    </w:p>
    <w:p w14:paraId="347DD614"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5A8A8DF6" w14:textId="5B6B253C" w:rsidR="000C517E" w:rsidRPr="00411D0F" w:rsidRDefault="0024674B"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Pr>
          <w:rFonts w:ascii="Times New Roman" w:hAnsi="Times New Roman" w:cs="Times New Roman"/>
          <w:color w:val="000000"/>
          <w:lang w:val="lt-LT"/>
        </w:rPr>
        <w:t>Komisija</w:t>
      </w:r>
      <w:r w:rsidR="000C517E" w:rsidRPr="00411D0F">
        <w:rPr>
          <w:rFonts w:ascii="Times New Roman" w:hAnsi="Times New Roman" w:cs="Times New Roman"/>
          <w:color w:val="000000"/>
          <w:lang w:val="lt-LT"/>
        </w:rPr>
        <w:t xml:space="preserve"> atmeta pasiūlymą, jeigu:</w:t>
      </w:r>
      <w:r>
        <w:rPr>
          <w:rFonts w:ascii="Times New Roman" w:hAnsi="Times New Roman" w:cs="Times New Roman"/>
          <w:color w:val="000000"/>
          <w:lang w:val="lt-LT"/>
        </w:rPr>
        <w:t xml:space="preserve"> </w:t>
      </w:r>
    </w:p>
    <w:p w14:paraId="10750843"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tiekėjas pateikė daugiau nei vieną pasiūlymą (atmetami visi tiekėjo pasiūlymai); </w:t>
      </w:r>
    </w:p>
    <w:p w14:paraId="74CAA969"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tiekėjas neatitiko minimalių kvalifikacijos reikalavimų, jei jie buvo taikomi; </w:t>
      </w:r>
    </w:p>
    <w:p w14:paraId="1DD20E64"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tiekėjas pasiūlyme pateikė netikslius ar neišsamius duomenis apie savo kvalifikaciją ir, Pirkėjui prašant, nepatikslino jų;</w:t>
      </w:r>
    </w:p>
    <w:p w14:paraId="1E7EE5E0"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w:t>
      </w:r>
    </w:p>
    <w:p w14:paraId="05458A29"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tiekėjas per Pirkėjo nurodytą terminą neištaisė aritmetinių klaidų ir (ar) nepaaiškino pasiūlymo;</w:t>
      </w:r>
    </w:p>
    <w:p w14:paraId="57D1FAD2" w14:textId="65E5EBD0" w:rsidR="000C517E" w:rsidRPr="00B66D46" w:rsidRDefault="000C517E" w:rsidP="00BF5C51">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buvo </w:t>
      </w:r>
      <w:r>
        <w:rPr>
          <w:rFonts w:ascii="Times New Roman" w:hAnsi="Times New Roman" w:cs="Times New Roman"/>
          <w:color w:val="000000"/>
          <w:lang w:val="lt-LT"/>
        </w:rPr>
        <w:t>pasiūlyta neįprastai maža kaina</w:t>
      </w:r>
      <w:r w:rsidRPr="00EF64B2">
        <w:rPr>
          <w:rFonts w:ascii="Times New Roman" w:hAnsi="Times New Roman" w:cs="Times New Roman"/>
          <w:color w:val="000000"/>
          <w:lang w:val="lt-LT"/>
        </w:rPr>
        <w:t xml:space="preserve">, neįprastai </w:t>
      </w:r>
      <w:r w:rsidR="007C4A98">
        <w:rPr>
          <w:rFonts w:ascii="Times New Roman" w:hAnsi="Times New Roman" w:cs="Times New Roman"/>
          <w:color w:val="000000"/>
          <w:lang w:val="lt-LT"/>
        </w:rPr>
        <w:t>maži darbų atlikimo</w:t>
      </w:r>
      <w:r w:rsidRPr="00EF64B2">
        <w:rPr>
          <w:rFonts w:ascii="Times New Roman" w:hAnsi="Times New Roman" w:cs="Times New Roman"/>
          <w:color w:val="000000"/>
          <w:lang w:val="lt-LT"/>
        </w:rPr>
        <w:t xml:space="preserve"> t</w:t>
      </w:r>
      <w:r>
        <w:rPr>
          <w:rFonts w:ascii="Times New Roman" w:hAnsi="Times New Roman" w:cs="Times New Roman"/>
          <w:color w:val="000000"/>
          <w:lang w:val="lt-LT"/>
        </w:rPr>
        <w:t>e</w:t>
      </w:r>
      <w:r w:rsidRPr="00EF64B2">
        <w:rPr>
          <w:rFonts w:ascii="Times New Roman" w:hAnsi="Times New Roman" w:cs="Times New Roman"/>
          <w:color w:val="000000"/>
          <w:lang w:val="lt-LT"/>
        </w:rPr>
        <w:t>rminai</w:t>
      </w:r>
      <w:r w:rsidR="007C4A98">
        <w:rPr>
          <w:rFonts w:ascii="Times New Roman" w:hAnsi="Times New Roman" w:cs="Times New Roman"/>
          <w:color w:val="000000"/>
          <w:lang w:val="lt-LT"/>
        </w:rPr>
        <w:t xml:space="preserve"> ar</w:t>
      </w:r>
      <w:r w:rsidRPr="00EF64B2">
        <w:rPr>
          <w:rFonts w:ascii="Times New Roman" w:hAnsi="Times New Roman" w:cs="Times New Roman"/>
          <w:color w:val="000000"/>
          <w:lang w:val="lt-LT"/>
        </w:rPr>
        <w:t xml:space="preserve"> neįprastai didelės garantijos</w:t>
      </w:r>
      <w:r w:rsidR="00184086">
        <w:rPr>
          <w:rFonts w:ascii="Times New Roman" w:hAnsi="Times New Roman" w:cs="Times New Roman"/>
          <w:color w:val="000000"/>
          <w:lang w:val="lt-LT"/>
        </w:rPr>
        <w:t xml:space="preserve"> </w:t>
      </w:r>
      <w:r w:rsidR="00184086" w:rsidRPr="00F60588">
        <w:rPr>
          <w:rFonts w:ascii="Times New Roman" w:hAnsi="Times New Roman" w:cs="Times New Roman"/>
          <w:color w:val="000000"/>
          <w:lang w:val="lt-LT"/>
        </w:rPr>
        <w:t>ir tiekėjas Pirkėjo prašymu nepateikė raštiško pagrindimo arba kitaip nepagrindė neįprastai mažos k</w:t>
      </w:r>
      <w:r w:rsidR="007C4A98">
        <w:rPr>
          <w:rFonts w:ascii="Times New Roman" w:hAnsi="Times New Roman" w:cs="Times New Roman"/>
          <w:color w:val="000000"/>
          <w:lang w:val="lt-LT"/>
        </w:rPr>
        <w:t>ainos, neįprastai mažų darbų atlikimo</w:t>
      </w:r>
      <w:r w:rsidR="00184086" w:rsidRPr="00F60588">
        <w:rPr>
          <w:rFonts w:ascii="Times New Roman" w:hAnsi="Times New Roman" w:cs="Times New Roman"/>
          <w:color w:val="000000"/>
          <w:lang w:val="lt-LT"/>
        </w:rPr>
        <w:t xml:space="preserve"> terminų</w:t>
      </w:r>
      <w:r w:rsidR="007C4A98">
        <w:rPr>
          <w:rFonts w:ascii="Times New Roman" w:hAnsi="Times New Roman" w:cs="Times New Roman"/>
          <w:color w:val="000000"/>
          <w:lang w:val="lt-LT"/>
        </w:rPr>
        <w:t xml:space="preserve"> ar</w:t>
      </w:r>
      <w:r w:rsidR="00184086" w:rsidRPr="00F60588">
        <w:rPr>
          <w:rFonts w:ascii="Times New Roman" w:hAnsi="Times New Roman" w:cs="Times New Roman"/>
          <w:color w:val="000000"/>
          <w:lang w:val="lt-LT"/>
        </w:rPr>
        <w:t xml:space="preserve"> neįprastai didelių garantijų</w:t>
      </w:r>
      <w:r w:rsidR="007C4A98">
        <w:rPr>
          <w:rFonts w:ascii="Times New Roman" w:hAnsi="Times New Roman" w:cs="Times New Roman"/>
          <w:color w:val="000000"/>
          <w:lang w:val="lt-LT"/>
        </w:rPr>
        <w:t>.</w:t>
      </w:r>
    </w:p>
    <w:p w14:paraId="2D901F69"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tiekėjas pateikė melagingą informaciją, kurią Pirkėjas gali įrodyti bet kokiomis teisėtomis priemonėmis;</w:t>
      </w:r>
    </w:p>
    <w:p w14:paraId="0D11BFD0" w14:textId="77777777" w:rsidR="000C517E" w:rsidRPr="00411D0F" w:rsidRDefault="000C517E" w:rsidP="0055197F">
      <w:pPr>
        <w:pStyle w:val="ListParagraph"/>
        <w:numPr>
          <w:ilvl w:val="2"/>
          <w:numId w:val="1"/>
        </w:numPr>
        <w:autoSpaceDE w:val="0"/>
        <w:autoSpaceDN w:val="0"/>
        <w:adjustRightInd w:val="0"/>
        <w:spacing w:after="0" w:line="240" w:lineRule="auto"/>
        <w:jc w:val="both"/>
        <w:rPr>
          <w:rFonts w:ascii="Times New Roman" w:hAnsi="Times New Roman" w:cs="Times New Roman"/>
          <w:color w:val="000000"/>
          <w:lang w:val="lt-LT"/>
        </w:rPr>
      </w:pPr>
      <w:r w:rsidRPr="00411D0F">
        <w:rPr>
          <w:rFonts w:ascii="Times New Roman" w:hAnsi="Times New Roman" w:cs="Times New Roman"/>
          <w:color w:val="000000"/>
          <w:lang w:val="lt-LT"/>
        </w:rPr>
        <w:t>tiekėjo, kurio pasiūlymas neatmestas dėl kitų priežasčių, buvo pasiūlyta per didelė, Pirkėjui nepriimtina pasiūlymo kaina.</w:t>
      </w:r>
    </w:p>
    <w:p w14:paraId="7CF838AB" w14:textId="52F04F84" w:rsidR="000C517E"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Apie pasiūlymo atmetimą tiekėjas informuojamas elektroniniu paštu per vieną darbo dieną nuo šio sprendimo priėmimo dienos.</w:t>
      </w:r>
    </w:p>
    <w:p w14:paraId="68276E91" w14:textId="69D67208" w:rsidR="00457007" w:rsidRDefault="00457007" w:rsidP="00457007">
      <w:pPr>
        <w:autoSpaceDE w:val="0"/>
        <w:autoSpaceDN w:val="0"/>
        <w:adjustRightInd w:val="0"/>
        <w:spacing w:after="0" w:line="240" w:lineRule="auto"/>
        <w:jc w:val="both"/>
        <w:rPr>
          <w:rFonts w:ascii="Times New Roman" w:hAnsi="Times New Roman" w:cs="Times New Roman"/>
          <w:color w:val="000000"/>
          <w:lang w:val="lt-LT"/>
        </w:rPr>
      </w:pPr>
    </w:p>
    <w:p w14:paraId="62E1904B" w14:textId="77777777" w:rsidR="00207374" w:rsidRDefault="00207374" w:rsidP="00457007">
      <w:pPr>
        <w:autoSpaceDE w:val="0"/>
        <w:autoSpaceDN w:val="0"/>
        <w:adjustRightInd w:val="0"/>
        <w:spacing w:after="0" w:line="240" w:lineRule="auto"/>
        <w:jc w:val="both"/>
        <w:rPr>
          <w:rFonts w:ascii="Times New Roman" w:hAnsi="Times New Roman" w:cs="Times New Roman"/>
          <w:color w:val="000000"/>
          <w:lang w:val="lt-LT"/>
        </w:rPr>
      </w:pPr>
    </w:p>
    <w:p w14:paraId="325F1B2F" w14:textId="162C7536" w:rsidR="00457007" w:rsidRDefault="00457007" w:rsidP="00457007">
      <w:pPr>
        <w:autoSpaceDE w:val="0"/>
        <w:autoSpaceDN w:val="0"/>
        <w:adjustRightInd w:val="0"/>
        <w:spacing w:after="0" w:line="240" w:lineRule="auto"/>
        <w:jc w:val="both"/>
        <w:rPr>
          <w:rFonts w:ascii="Times New Roman" w:hAnsi="Times New Roman" w:cs="Times New Roman"/>
          <w:color w:val="000000"/>
          <w:lang w:val="lt-LT"/>
        </w:rPr>
      </w:pPr>
    </w:p>
    <w:p w14:paraId="5C961477"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lastRenderedPageBreak/>
        <w:t>DERYBOS</w:t>
      </w:r>
    </w:p>
    <w:p w14:paraId="049C0C53"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71917FA0" w14:textId="367BB2A6"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Jei Pirkėjo netenkin</w:t>
      </w:r>
      <w:r w:rsidR="007C4A98">
        <w:rPr>
          <w:rFonts w:ascii="Times New Roman" w:hAnsi="Times New Roman" w:cs="Times New Roman"/>
          <w:color w:val="000000"/>
          <w:lang w:val="lt-LT"/>
        </w:rPr>
        <w:t>a pateikti pas</w:t>
      </w:r>
      <w:r w:rsidR="000616DC">
        <w:rPr>
          <w:rFonts w:ascii="Times New Roman" w:hAnsi="Times New Roman" w:cs="Times New Roman"/>
          <w:color w:val="000000"/>
          <w:lang w:val="lt-LT"/>
        </w:rPr>
        <w:t>iūlymai, Komisijos</w:t>
      </w:r>
      <w:r w:rsidRPr="00411D0F">
        <w:rPr>
          <w:rFonts w:ascii="Times New Roman" w:hAnsi="Times New Roman" w:cs="Times New Roman"/>
          <w:color w:val="000000"/>
          <w:lang w:val="lt-LT"/>
        </w:rPr>
        <w:t xml:space="preserve"> sprendimu visi šiose konkurso sąlygose nustatytus minimalius reikalavimus atitinkantys tiekėjai gali būti kviečiami deryboms.</w:t>
      </w:r>
    </w:p>
    <w:p w14:paraId="4A6A9F6F" w14:textId="076A0461" w:rsidR="000C517E" w:rsidRPr="00207374" w:rsidRDefault="000C517E" w:rsidP="0024674B">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Derybos vykdomos su visais tiekėjais, kurių pasiūlymai nebuvo atmesti. Derybų metu tiekėjams pateikiama ta pati </w:t>
      </w:r>
      <w:r w:rsidRPr="00207374">
        <w:rPr>
          <w:rFonts w:ascii="Times New Roman" w:hAnsi="Times New Roman" w:cs="Times New Roman"/>
          <w:color w:val="000000"/>
          <w:lang w:val="lt-LT"/>
        </w:rPr>
        <w:t>informacija. Derybų rezultatai įforminami protokolu, kurie rengiami atskiri kiekvienam tiekėjui.</w:t>
      </w:r>
    </w:p>
    <w:p w14:paraId="02E74497" w14:textId="77777777" w:rsidR="004412E3" w:rsidRPr="00207374" w:rsidRDefault="004412E3" w:rsidP="004412E3">
      <w:pPr>
        <w:numPr>
          <w:ilvl w:val="1"/>
          <w:numId w:val="1"/>
        </w:numPr>
        <w:spacing w:after="0" w:line="240" w:lineRule="auto"/>
        <w:ind w:left="0"/>
        <w:jc w:val="both"/>
        <w:rPr>
          <w:rFonts w:ascii="Times New Roman" w:hAnsi="Times New Roman" w:cs="Times New Roman"/>
        </w:rPr>
      </w:pPr>
      <w:proofErr w:type="spellStart"/>
      <w:r w:rsidRPr="00207374">
        <w:rPr>
          <w:rFonts w:ascii="Times New Roman" w:hAnsi="Times New Roman" w:cs="Times New Roman"/>
          <w:szCs w:val="24"/>
        </w:rPr>
        <w:t>Derybos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gali</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būti</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vykdomos</w:t>
      </w:r>
      <w:proofErr w:type="spellEnd"/>
      <w:r w:rsidRPr="00207374">
        <w:rPr>
          <w:rFonts w:ascii="Times New Roman" w:hAnsi="Times New Roman" w:cs="Times New Roman"/>
          <w:szCs w:val="24"/>
        </w:rPr>
        <w:t xml:space="preserve"> </w:t>
      </w:r>
      <w:proofErr w:type="spellStart"/>
      <w:proofErr w:type="gramStart"/>
      <w:r w:rsidRPr="00207374">
        <w:rPr>
          <w:rFonts w:ascii="Times New Roman" w:hAnsi="Times New Roman" w:cs="Times New Roman"/>
          <w:szCs w:val="24"/>
        </w:rPr>
        <w:t>dėl</w:t>
      </w:r>
      <w:proofErr w:type="spellEnd"/>
      <w:proofErr w:type="gram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visų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perkamų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darbų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prekių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ar</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paslaugų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charakteristikų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įskaitant</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kainą</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kokybę</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komercines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sąlygas</w:t>
      </w:r>
      <w:proofErr w:type="spellEnd"/>
      <w:r w:rsidRPr="00207374">
        <w:rPr>
          <w:rFonts w:ascii="Times New Roman" w:hAnsi="Times New Roman" w:cs="Times New Roman"/>
          <w:szCs w:val="24"/>
        </w:rPr>
        <w:t xml:space="preserve"> ir </w:t>
      </w:r>
      <w:proofErr w:type="spellStart"/>
      <w:r w:rsidRPr="00207374">
        <w:rPr>
          <w:rFonts w:ascii="Times New Roman" w:hAnsi="Times New Roman" w:cs="Times New Roman"/>
          <w:szCs w:val="24"/>
        </w:rPr>
        <w:t>socialinius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aplinkosaugos</w:t>
      </w:r>
      <w:proofErr w:type="spellEnd"/>
      <w:r w:rsidRPr="00207374">
        <w:rPr>
          <w:rFonts w:ascii="Times New Roman" w:hAnsi="Times New Roman" w:cs="Times New Roman"/>
          <w:szCs w:val="24"/>
        </w:rPr>
        <w:t xml:space="preserve"> ir </w:t>
      </w:r>
      <w:proofErr w:type="spellStart"/>
      <w:r w:rsidRPr="00207374">
        <w:rPr>
          <w:rFonts w:ascii="Times New Roman" w:hAnsi="Times New Roman" w:cs="Times New Roman"/>
          <w:szCs w:val="24"/>
        </w:rPr>
        <w:t>inovacinius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aspektus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Nesiderama</w:t>
      </w:r>
      <w:proofErr w:type="spellEnd"/>
      <w:r w:rsidRPr="00207374">
        <w:rPr>
          <w:rFonts w:ascii="Times New Roman" w:hAnsi="Times New Roman" w:cs="Times New Roman"/>
          <w:szCs w:val="24"/>
        </w:rPr>
        <w:t xml:space="preserve"> </w:t>
      </w:r>
      <w:proofErr w:type="spellStart"/>
      <w:proofErr w:type="gramStart"/>
      <w:r w:rsidRPr="00207374">
        <w:rPr>
          <w:rFonts w:ascii="Times New Roman" w:hAnsi="Times New Roman" w:cs="Times New Roman"/>
          <w:szCs w:val="24"/>
        </w:rPr>
        <w:t>dėl</w:t>
      </w:r>
      <w:proofErr w:type="spellEnd"/>
      <w:proofErr w:type="gram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minimalių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reikalavimų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taikomų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pirkimo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objektui</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tiekėjų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kvalifikacijai</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tiekėjų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pasiūlymams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šių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pasiūlymų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vertinimo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kriterijų</w:t>
      </w:r>
      <w:proofErr w:type="spellEnd"/>
      <w:r w:rsidRPr="00207374">
        <w:rPr>
          <w:rFonts w:ascii="Times New Roman" w:hAnsi="Times New Roman" w:cs="Times New Roman"/>
          <w:szCs w:val="24"/>
        </w:rPr>
        <w:t xml:space="preserve"> ir </w:t>
      </w:r>
      <w:proofErr w:type="spellStart"/>
      <w:r w:rsidRPr="00207374">
        <w:rPr>
          <w:rFonts w:ascii="Times New Roman" w:hAnsi="Times New Roman" w:cs="Times New Roman"/>
          <w:szCs w:val="24"/>
        </w:rPr>
        <w:t>esminių</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pirkimo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sutarties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sąlygų</w:t>
      </w:r>
      <w:proofErr w:type="spellEnd"/>
      <w:r w:rsidRPr="00207374">
        <w:rPr>
          <w:rStyle w:val="FootnoteReference"/>
          <w:rFonts w:ascii="Times New Roman" w:hAnsi="Times New Roman" w:cs="Times New Roman"/>
          <w:szCs w:val="24"/>
        </w:rPr>
        <w:footnoteReference w:id="1"/>
      </w:r>
      <w:r w:rsidRPr="00207374">
        <w:rPr>
          <w:rFonts w:ascii="Times New Roman" w:hAnsi="Times New Roman" w:cs="Times New Roman"/>
          <w:szCs w:val="24"/>
        </w:rPr>
        <w:t>.</w:t>
      </w:r>
    </w:p>
    <w:p w14:paraId="7773418F" w14:textId="1FA4C3D3" w:rsidR="000C517E" w:rsidRPr="00207374" w:rsidRDefault="000616DC"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Komisija, įvertinusi</w:t>
      </w:r>
      <w:r w:rsidR="000C517E" w:rsidRPr="00207374">
        <w:rPr>
          <w:rFonts w:ascii="Times New Roman" w:hAnsi="Times New Roman" w:cs="Times New Roman"/>
          <w:color w:val="000000"/>
          <w:lang w:val="lt-LT"/>
        </w:rPr>
        <w:t xml:space="preserve"> tiekėjų kvalifikaciją ir pasiūlymus, visiems tiekėjams, kurių pasiūlymai nebuvo atmesti, raštu nurodys laiką, kada reikia atvykti į derybas</w:t>
      </w:r>
      <w:r w:rsidR="007C4A98" w:rsidRPr="00207374">
        <w:rPr>
          <w:rFonts w:ascii="Times New Roman" w:hAnsi="Times New Roman" w:cs="Times New Roman"/>
          <w:color w:val="000000"/>
          <w:lang w:val="lt-LT"/>
        </w:rPr>
        <w:t xml:space="preserve"> (arba derybas organizuoti nuotoliniu būdu)</w:t>
      </w:r>
      <w:r w:rsidR="000C517E" w:rsidRPr="00207374">
        <w:rPr>
          <w:rFonts w:ascii="Times New Roman" w:hAnsi="Times New Roman" w:cs="Times New Roman"/>
          <w:color w:val="000000"/>
          <w:lang w:val="lt-LT"/>
        </w:rPr>
        <w:t>.</w:t>
      </w:r>
    </w:p>
    <w:p w14:paraId="1BA6FBCB" w14:textId="5D9981D7" w:rsidR="000C517E" w:rsidRPr="00207374" w:rsidRDefault="000C517E" w:rsidP="00F20987">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 xml:space="preserve">Derybų procedūrų metu </w:t>
      </w:r>
      <w:r w:rsidR="0024674B" w:rsidRPr="00207374">
        <w:rPr>
          <w:rFonts w:ascii="Times New Roman" w:hAnsi="Times New Roman" w:cs="Times New Roman"/>
          <w:color w:val="000000"/>
          <w:lang w:val="lt-LT"/>
        </w:rPr>
        <w:t>Komisija</w:t>
      </w:r>
      <w:r w:rsidRPr="00207374">
        <w:rPr>
          <w:rFonts w:ascii="Times New Roman" w:hAnsi="Times New Roman" w:cs="Times New Roman"/>
          <w:color w:val="000000"/>
          <w:lang w:val="lt-LT"/>
        </w:rPr>
        <w:t xml:space="preserve"> tretiesiems asm</w:t>
      </w:r>
      <w:r w:rsidR="009560FB" w:rsidRPr="00207374">
        <w:rPr>
          <w:rFonts w:ascii="Times New Roman" w:hAnsi="Times New Roman" w:cs="Times New Roman"/>
          <w:color w:val="000000"/>
          <w:lang w:val="lt-LT"/>
        </w:rPr>
        <w:t>enims neatskleidžia jokios iš t</w:t>
      </w:r>
      <w:r w:rsidRPr="00207374">
        <w:rPr>
          <w:rFonts w:ascii="Times New Roman" w:hAnsi="Times New Roman" w:cs="Times New Roman"/>
          <w:color w:val="000000"/>
          <w:lang w:val="lt-LT"/>
        </w:rPr>
        <w:t>i</w:t>
      </w:r>
      <w:r w:rsidR="009560FB" w:rsidRPr="00207374">
        <w:rPr>
          <w:rFonts w:ascii="Times New Roman" w:hAnsi="Times New Roman" w:cs="Times New Roman"/>
          <w:color w:val="000000"/>
          <w:lang w:val="lt-LT"/>
        </w:rPr>
        <w:t>e</w:t>
      </w:r>
      <w:r w:rsidRPr="00207374">
        <w:rPr>
          <w:rFonts w:ascii="Times New Roman" w:hAnsi="Times New Roman" w:cs="Times New Roman"/>
          <w:color w:val="000000"/>
          <w:lang w:val="lt-LT"/>
        </w:rPr>
        <w:t>kėjo gautos informacijos be jo sutikimo. Derybos vykdomos su kiekvienu tiekėju atskirai, derybos protokoluojamos. Derybų protokol</w:t>
      </w:r>
      <w:r w:rsidR="007C4A98" w:rsidRPr="00207374">
        <w:rPr>
          <w:rFonts w:ascii="Times New Roman" w:hAnsi="Times New Roman" w:cs="Times New Roman"/>
          <w:color w:val="000000"/>
          <w:lang w:val="lt-LT"/>
        </w:rPr>
        <w:t xml:space="preserve">ą pasirašo </w:t>
      </w:r>
      <w:r w:rsidR="0024674B" w:rsidRPr="00207374">
        <w:rPr>
          <w:rFonts w:ascii="Times New Roman" w:hAnsi="Times New Roman" w:cs="Times New Roman"/>
          <w:color w:val="000000"/>
          <w:lang w:val="lt-LT"/>
        </w:rPr>
        <w:t>Komisija</w:t>
      </w:r>
      <w:r w:rsidRPr="00207374">
        <w:rPr>
          <w:rFonts w:ascii="Times New Roman" w:hAnsi="Times New Roman" w:cs="Times New Roman"/>
          <w:color w:val="000000"/>
          <w:lang w:val="lt-LT"/>
        </w:rPr>
        <w:t xml:space="preserve"> ir tiekėjo, su kuriuo derėtasi, įgaliotas atstovas. Jei tiekėjas ar jo įgaliotas atstovas</w:t>
      </w:r>
      <w:r w:rsidR="007C4A98" w:rsidRPr="00207374">
        <w:rPr>
          <w:rFonts w:ascii="Times New Roman" w:hAnsi="Times New Roman" w:cs="Times New Roman"/>
          <w:color w:val="000000"/>
          <w:lang w:val="lt-LT"/>
        </w:rPr>
        <w:t xml:space="preserve"> atsisakė dalyvauti derybose</w:t>
      </w:r>
      <w:r w:rsidRPr="00207374">
        <w:rPr>
          <w:rFonts w:ascii="Times New Roman" w:hAnsi="Times New Roman" w:cs="Times New Roman"/>
          <w:color w:val="000000"/>
          <w:lang w:val="lt-LT"/>
        </w:rPr>
        <w:t xml:space="preserve">, </w:t>
      </w:r>
      <w:r w:rsidR="0024674B" w:rsidRPr="00207374">
        <w:rPr>
          <w:rFonts w:ascii="Times New Roman" w:hAnsi="Times New Roman" w:cs="Times New Roman"/>
          <w:color w:val="000000"/>
          <w:lang w:val="lt-LT"/>
        </w:rPr>
        <w:t>Komisija</w:t>
      </w:r>
      <w:r w:rsidRPr="00207374">
        <w:rPr>
          <w:rFonts w:ascii="Times New Roman" w:hAnsi="Times New Roman" w:cs="Times New Roman"/>
          <w:color w:val="000000"/>
          <w:lang w:val="lt-LT"/>
        </w:rPr>
        <w:t xml:space="preserve"> surašo protokolą, kuriame nurodo apie tiekėjo</w:t>
      </w:r>
      <w:r w:rsidR="007C4A98" w:rsidRPr="00207374">
        <w:rPr>
          <w:rFonts w:ascii="Times New Roman" w:hAnsi="Times New Roman" w:cs="Times New Roman"/>
          <w:color w:val="000000"/>
          <w:lang w:val="lt-LT"/>
        </w:rPr>
        <w:t xml:space="preserve"> atsisakymą</w:t>
      </w:r>
      <w:r w:rsidR="00F20987" w:rsidRPr="00207374">
        <w:rPr>
          <w:rFonts w:ascii="Times New Roman" w:hAnsi="Times New Roman" w:cs="Times New Roman"/>
          <w:color w:val="000000"/>
          <w:lang w:val="lt-LT"/>
        </w:rPr>
        <w:t xml:space="preserve"> ir jį pasirašo visi komisijos nariai</w:t>
      </w:r>
      <w:r w:rsidRPr="00207374">
        <w:rPr>
          <w:rFonts w:ascii="Times New Roman" w:hAnsi="Times New Roman" w:cs="Times New Roman"/>
          <w:color w:val="000000"/>
          <w:lang w:val="lt-LT"/>
        </w:rPr>
        <w:t>.</w:t>
      </w:r>
      <w:r w:rsidR="0024674B" w:rsidRPr="00207374">
        <w:rPr>
          <w:rFonts w:ascii="Times New Roman" w:hAnsi="Times New Roman" w:cs="Times New Roman"/>
          <w:color w:val="000000"/>
          <w:lang w:val="lt-LT"/>
        </w:rPr>
        <w:t xml:space="preserve">  </w:t>
      </w:r>
    </w:p>
    <w:p w14:paraId="70166380"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Derybų galutiniai pasiūlymai yra šalių pasirašyti derybų protokolai bei pirminiai pasiūlymai, kiek jie nebuvo</w:t>
      </w:r>
      <w:r w:rsidRPr="00411D0F">
        <w:rPr>
          <w:rFonts w:ascii="Times New Roman" w:hAnsi="Times New Roman" w:cs="Times New Roman"/>
          <w:color w:val="000000"/>
          <w:lang w:val="lt-LT"/>
        </w:rPr>
        <w:t xml:space="preserve"> pakeisti derybų metu. Galutiniai pasiūlymai vertinami šiose konkurso sąlygose nustatyta tvarka.</w:t>
      </w:r>
    </w:p>
    <w:p w14:paraId="25F40DA7" w14:textId="3953A0B1" w:rsidR="000C517E" w:rsidRPr="00D85C80"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Baigus derybas ir įvertinus galutinius pasiūlymus patvirtinama galutinė pasiū</w:t>
      </w:r>
      <w:r w:rsidR="007C4A98">
        <w:rPr>
          <w:rFonts w:ascii="Times New Roman" w:hAnsi="Times New Roman" w:cs="Times New Roman"/>
          <w:color w:val="000000"/>
          <w:lang w:val="lt-LT"/>
        </w:rPr>
        <w:t>lymų eilė. Jei tiekėjas nedalyvavo derybose</w:t>
      </w:r>
      <w:r w:rsidRPr="00411D0F">
        <w:rPr>
          <w:rFonts w:ascii="Times New Roman" w:hAnsi="Times New Roman" w:cs="Times New Roman"/>
          <w:color w:val="000000"/>
          <w:lang w:val="lt-LT"/>
        </w:rPr>
        <w:t>, sudarant galutinę konkurso pasiūlymų eilę,</w:t>
      </w:r>
      <w:r w:rsidR="007C4A98">
        <w:rPr>
          <w:rFonts w:ascii="Times New Roman" w:hAnsi="Times New Roman" w:cs="Times New Roman"/>
          <w:color w:val="000000"/>
          <w:lang w:val="lt-LT"/>
        </w:rPr>
        <w:t xml:space="preserve"> vertinamas pirminis derybose nedalyvavusio</w:t>
      </w:r>
      <w:r w:rsidRPr="00411D0F">
        <w:rPr>
          <w:rFonts w:ascii="Times New Roman" w:hAnsi="Times New Roman" w:cs="Times New Roman"/>
          <w:color w:val="000000"/>
          <w:lang w:val="lt-LT"/>
        </w:rPr>
        <w:t xml:space="preserve"> tiekėjo pasiūlymas.</w:t>
      </w:r>
    </w:p>
    <w:p w14:paraId="1EBC85BA"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SPRENDIMAS DĖL LAIMĖTOJO NUSTATYMO</w:t>
      </w:r>
    </w:p>
    <w:p w14:paraId="4163040A"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0E9EDAD0" w14:textId="7A6A67F1" w:rsidR="000C517E" w:rsidRPr="000616DC" w:rsidRDefault="00457007"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Pr>
          <w:rFonts w:ascii="Times New Roman" w:hAnsi="Times New Roman" w:cs="Times New Roman"/>
          <w:color w:val="000000"/>
          <w:lang w:val="lt-LT"/>
        </w:rPr>
        <w:t>Išnagrinėjusi, įvertinusi ir palyginusi</w:t>
      </w:r>
      <w:r w:rsidR="007C4A98" w:rsidRPr="000616DC">
        <w:rPr>
          <w:rFonts w:ascii="Times New Roman" w:hAnsi="Times New Roman" w:cs="Times New Roman"/>
          <w:color w:val="000000"/>
          <w:lang w:val="lt-LT"/>
        </w:rPr>
        <w:t xml:space="preserve"> pateiktus pa</w:t>
      </w:r>
      <w:r w:rsidR="000616DC" w:rsidRPr="000616DC">
        <w:rPr>
          <w:rFonts w:ascii="Times New Roman" w:hAnsi="Times New Roman" w:cs="Times New Roman"/>
          <w:color w:val="000000"/>
          <w:lang w:val="lt-LT"/>
        </w:rPr>
        <w:t>siūlymus, Komisija</w:t>
      </w:r>
      <w:r w:rsidR="000C517E" w:rsidRPr="000616DC">
        <w:rPr>
          <w:rFonts w:ascii="Times New Roman" w:hAnsi="Times New Roman" w:cs="Times New Roman"/>
          <w:color w:val="000000"/>
          <w:lang w:val="lt-LT"/>
        </w:rPr>
        <w:t xml:space="preserve"> nustato pasiūlymų eilę. Pasiūlymai šioje eilėje surašomi</w:t>
      </w:r>
      <w:r w:rsidR="000616DC" w:rsidRPr="000616DC">
        <w:rPr>
          <w:rFonts w:ascii="Times New Roman" w:hAnsi="Times New Roman" w:cs="Times New Roman"/>
          <w:color w:val="000000"/>
          <w:lang w:val="lt-LT"/>
        </w:rPr>
        <w:t xml:space="preserve"> kainos didėjimo tvarka.</w:t>
      </w:r>
      <w:r w:rsidR="000C517E" w:rsidRPr="000616DC">
        <w:rPr>
          <w:rFonts w:ascii="Times New Roman" w:hAnsi="Times New Roman" w:cs="Times New Roman"/>
          <w:color w:val="000000"/>
          <w:lang w:val="lt-LT"/>
        </w:rPr>
        <w:t xml:space="preserve"> Jeigu keli</w:t>
      </w:r>
      <w:r w:rsidR="000616DC" w:rsidRPr="000616DC">
        <w:rPr>
          <w:rFonts w:ascii="Times New Roman" w:hAnsi="Times New Roman" w:cs="Times New Roman"/>
          <w:color w:val="000000"/>
          <w:lang w:val="lt-LT"/>
        </w:rPr>
        <w:t>uose pateiktuose pasiūlymuose yra nurodyta vienoda kaina</w:t>
      </w:r>
      <w:r w:rsidR="000C517E" w:rsidRPr="000616DC">
        <w:rPr>
          <w:rFonts w:ascii="Times New Roman" w:hAnsi="Times New Roman" w:cs="Times New Roman"/>
          <w:color w:val="000000"/>
          <w:lang w:val="lt-LT"/>
        </w:rPr>
        <w:t>, nustatant pasiūlymų eilę pirmesnis į šią eilę įrašomas tiekėjas, kurio pasiūlymas pateiktas anksčiausiai.</w:t>
      </w:r>
    </w:p>
    <w:p w14:paraId="7F3D159B" w14:textId="77777777" w:rsidR="000C517E" w:rsidRPr="0020737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0616DC">
        <w:rPr>
          <w:rFonts w:ascii="Times New Roman" w:hAnsi="Times New Roman" w:cs="Times New Roman"/>
          <w:color w:val="000000"/>
          <w:lang w:val="lt-LT"/>
        </w:rPr>
        <w:t xml:space="preserve">Tais atvejais, kai pasiūlymą pateikė tik vienas tiekėjas, pasiūlymų eilė nenustatoma ir jo pasiūlymas laikomas </w:t>
      </w:r>
      <w:r w:rsidRPr="00207374">
        <w:rPr>
          <w:rFonts w:ascii="Times New Roman" w:hAnsi="Times New Roman" w:cs="Times New Roman"/>
          <w:color w:val="000000"/>
          <w:lang w:val="lt-LT"/>
        </w:rPr>
        <w:t>laimėjusiu, jeigu nebuvo atmestas pagal šių konkurso sąlygų nuostatas.</w:t>
      </w:r>
    </w:p>
    <w:p w14:paraId="6572D66A" w14:textId="4E27B828" w:rsidR="000C517E" w:rsidRPr="00207374"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Pagal pasiūlymų vertinimo metodiką</w:t>
      </w:r>
      <w:r w:rsidR="000616DC" w:rsidRPr="00207374">
        <w:rPr>
          <w:rFonts w:ascii="Times New Roman" w:hAnsi="Times New Roman" w:cs="Times New Roman"/>
          <w:color w:val="000000"/>
          <w:lang w:val="lt-LT"/>
        </w:rPr>
        <w:t xml:space="preserve"> mažiausią kainą pasiūlęs tiekėjas</w:t>
      </w:r>
      <w:r w:rsidRPr="00207374">
        <w:rPr>
          <w:rFonts w:ascii="Times New Roman" w:hAnsi="Times New Roman" w:cs="Times New Roman"/>
          <w:color w:val="000000"/>
          <w:lang w:val="lt-LT"/>
        </w:rPr>
        <w:t xml:space="preserve"> yra skelbiamas laimėjusiu konkursą ir jam siūloma sudaryti sutartį.</w:t>
      </w:r>
    </w:p>
    <w:p w14:paraId="64D0C19A" w14:textId="6ECD4B8A" w:rsidR="004412E3" w:rsidRPr="00207374" w:rsidRDefault="004412E3"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proofErr w:type="spellStart"/>
      <w:r w:rsidRPr="00207374">
        <w:rPr>
          <w:rFonts w:ascii="Times New Roman" w:hAnsi="Times New Roman" w:cs="Times New Roman"/>
          <w:szCs w:val="24"/>
        </w:rPr>
        <w:t>Jeigu</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tiekėjas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kurio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pasiūlymas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pripažintas</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laimėjusiu</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raštu</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atsisako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sudaryti</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pirkimo</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sutartį</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zCs w:val="24"/>
        </w:rPr>
        <w:t>arba</w:t>
      </w:r>
      <w:proofErr w:type="spellEnd"/>
      <w:r w:rsidRPr="00207374">
        <w:rPr>
          <w:rFonts w:ascii="Times New Roman" w:hAnsi="Times New Roman" w:cs="Times New Roman"/>
          <w:szCs w:val="24"/>
        </w:rPr>
        <w:t xml:space="preserve"> </w:t>
      </w:r>
      <w:proofErr w:type="spellStart"/>
      <w:r w:rsidRPr="00207374">
        <w:rPr>
          <w:rFonts w:ascii="Times New Roman" w:hAnsi="Times New Roman" w:cs="Times New Roman"/>
          <w:spacing w:val="-4"/>
          <w:szCs w:val="24"/>
        </w:rPr>
        <w:t>iki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nurodyto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laiko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neatvyksta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sutarties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nepateikia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konkurso</w:t>
      </w:r>
      <w:proofErr w:type="spellEnd"/>
      <w:r w:rsidRPr="00207374">
        <w:rPr>
          <w:rFonts w:ascii="Times New Roman" w:hAnsi="Times New Roman" w:cs="Times New Roman"/>
          <w:i/>
          <w:spacing w:val="-4"/>
          <w:szCs w:val="24"/>
        </w:rPr>
        <w:t xml:space="preserve"> </w:t>
      </w:r>
      <w:proofErr w:type="spellStart"/>
      <w:r w:rsidRPr="00207374">
        <w:rPr>
          <w:rFonts w:ascii="Times New Roman" w:hAnsi="Times New Roman" w:cs="Times New Roman"/>
          <w:spacing w:val="-4"/>
          <w:szCs w:val="24"/>
        </w:rPr>
        <w:t>sąlygose</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nustatyto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sutarties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įvykdymo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užtikrinimo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jei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taikoma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arba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atsisako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sutartį</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dokumentuose</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nustatytomis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sąlygomis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laikoma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kad</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jis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atsisakė</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sutartį</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Tuo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atveju</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Komisija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siūlo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sutartį</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tiekėjui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kurio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pasiūlymas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pagal</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sudarytą</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pasiūlymų</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eilę</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yra</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pirmas</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tiekėjo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atsisakiusio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sudaryti</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pirkimo</w:t>
      </w:r>
      <w:proofErr w:type="spellEnd"/>
      <w:r w:rsidRPr="00207374">
        <w:rPr>
          <w:rFonts w:ascii="Times New Roman" w:hAnsi="Times New Roman" w:cs="Times New Roman"/>
          <w:spacing w:val="-4"/>
          <w:szCs w:val="24"/>
        </w:rPr>
        <w:t xml:space="preserve"> </w:t>
      </w:r>
      <w:proofErr w:type="spellStart"/>
      <w:r w:rsidRPr="00207374">
        <w:rPr>
          <w:rFonts w:ascii="Times New Roman" w:hAnsi="Times New Roman" w:cs="Times New Roman"/>
          <w:spacing w:val="-4"/>
          <w:szCs w:val="24"/>
        </w:rPr>
        <w:t>sutartį</w:t>
      </w:r>
      <w:proofErr w:type="spellEnd"/>
      <w:r w:rsidRPr="00207374">
        <w:rPr>
          <w:rFonts w:ascii="Times New Roman" w:hAnsi="Times New Roman" w:cs="Times New Roman"/>
          <w:spacing w:val="-4"/>
          <w:szCs w:val="24"/>
        </w:rPr>
        <w:t>.</w:t>
      </w:r>
    </w:p>
    <w:p w14:paraId="01988B23" w14:textId="77777777" w:rsidR="00FB783B" w:rsidRDefault="00FB783B" w:rsidP="00FB783B">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541E5D09" w14:textId="77777777" w:rsidR="00FB783B" w:rsidRPr="00411D0F" w:rsidRDefault="00FB783B" w:rsidP="00FB783B">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63DE6038" w14:textId="77777777" w:rsidR="000C517E" w:rsidRPr="00411D0F" w:rsidRDefault="000C517E" w:rsidP="00735A1A">
      <w:pPr>
        <w:pStyle w:val="ListParagraph"/>
        <w:numPr>
          <w:ilvl w:val="0"/>
          <w:numId w:val="1"/>
        </w:numPr>
        <w:autoSpaceDE w:val="0"/>
        <w:autoSpaceDN w:val="0"/>
        <w:adjustRightInd w:val="0"/>
        <w:spacing w:after="0" w:line="240" w:lineRule="auto"/>
        <w:ind w:left="0"/>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PIRKIMO SUTARTIES SĄLYGOS</w:t>
      </w:r>
    </w:p>
    <w:p w14:paraId="651E3F39"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546C69B6" w14:textId="7FE93392" w:rsidR="000C517E" w:rsidRDefault="000C517E" w:rsidP="00267FB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 xml:space="preserve">Pirkimo sutartis su tiekėju bus pasirašoma </w:t>
      </w:r>
      <w:r w:rsidR="009F7F01" w:rsidRPr="00F60588">
        <w:rPr>
          <w:rFonts w:ascii="Times New Roman" w:hAnsi="Times New Roman" w:cs="Times New Roman"/>
          <w:color w:val="000000"/>
          <w:lang w:val="lt-LT"/>
        </w:rPr>
        <w:t>per 1 (vieną) mėnesį nuo projektą prižiūrinčios institucijos konkurso rezultatų ir sutarties projekto patvirtinimo.</w:t>
      </w:r>
    </w:p>
    <w:p w14:paraId="7560B003" w14:textId="1E19E52C" w:rsidR="00A97936" w:rsidRPr="00A97936" w:rsidRDefault="00A97936" w:rsidP="00A97936">
      <w:pPr>
        <w:pStyle w:val="ListParagraph"/>
        <w:numPr>
          <w:ilvl w:val="1"/>
          <w:numId w:val="1"/>
        </w:numPr>
        <w:tabs>
          <w:tab w:val="left" w:pos="567"/>
        </w:tabs>
        <w:spacing w:after="0" w:line="240" w:lineRule="auto"/>
        <w:ind w:left="0"/>
        <w:jc w:val="both"/>
        <w:rPr>
          <w:rFonts w:ascii="Times New Roman" w:eastAsia="Times New Roman" w:hAnsi="Times New Roman" w:cs="Times New Roman"/>
        </w:rPr>
      </w:pPr>
      <w:r w:rsidRPr="00A97936">
        <w:rPr>
          <w:rFonts w:ascii="Times New Roman" w:hAnsi="Times New Roman" w:cs="Times New Roman"/>
          <w:color w:val="000000"/>
          <w:lang w:val="lt-LT"/>
        </w:rPr>
        <w:t>Sutartis įsigalioja</w:t>
      </w:r>
      <w:r w:rsidR="005B069A">
        <w:rPr>
          <w:rFonts w:ascii="Times New Roman" w:hAnsi="Times New Roman" w:cs="Times New Roman"/>
          <w:color w:val="000000"/>
          <w:lang w:val="lt-LT"/>
        </w:rPr>
        <w:t xml:space="preserve"> ją pasirašius Pirkėjui ir Tiekėjui</w:t>
      </w:r>
      <w:r w:rsidRPr="00A97936">
        <w:rPr>
          <w:rFonts w:ascii="Times New Roman" w:hAnsi="Times New Roman" w:cs="Times New Roman"/>
        </w:rPr>
        <w:t>.</w:t>
      </w:r>
    </w:p>
    <w:p w14:paraId="5E205C8F" w14:textId="2A62AA4A" w:rsidR="000C517E" w:rsidRPr="001043B3"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1043B3">
        <w:rPr>
          <w:rFonts w:ascii="Times New Roman" w:hAnsi="Times New Roman" w:cs="Times New Roman"/>
          <w:color w:val="000000"/>
          <w:lang w:val="lt-LT"/>
        </w:rPr>
        <w:t xml:space="preserve">Sutarties kainos apskaičiavimo būdas - fiksuotos kainos nustatymas. Kaina dėl </w:t>
      </w:r>
      <w:r w:rsidR="00CE61DF">
        <w:rPr>
          <w:rFonts w:ascii="Times New Roman" w:hAnsi="Times New Roman" w:cs="Times New Roman"/>
          <w:color w:val="000000"/>
          <w:lang w:val="lt-LT"/>
        </w:rPr>
        <w:t xml:space="preserve">darbų apimties, </w:t>
      </w:r>
      <w:r w:rsidRPr="001043B3">
        <w:rPr>
          <w:rFonts w:ascii="Times New Roman" w:hAnsi="Times New Roman" w:cs="Times New Roman"/>
          <w:color w:val="000000"/>
          <w:lang w:val="lt-LT"/>
        </w:rPr>
        <w:t>kainų lygio pasikeitimo ar mokesčių pasikeitimo nebus perskaičiuojama.</w:t>
      </w:r>
      <w:r w:rsidR="00CE61DF">
        <w:rPr>
          <w:rFonts w:ascii="Times New Roman" w:hAnsi="Times New Roman" w:cs="Times New Roman"/>
          <w:color w:val="000000"/>
          <w:lang w:val="lt-LT"/>
        </w:rPr>
        <w:t xml:space="preserve"> </w:t>
      </w:r>
    </w:p>
    <w:p w14:paraId="1A8BB3F1" w14:textId="14106E96" w:rsidR="000C517E" w:rsidRPr="00207374" w:rsidRDefault="000616DC" w:rsidP="0024674B">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Pr>
          <w:rFonts w:ascii="Times New Roman" w:hAnsi="Times New Roman" w:cs="Times New Roman"/>
          <w:color w:val="000000"/>
          <w:lang w:val="lt-LT"/>
        </w:rPr>
        <w:t>Pirkėjas</w:t>
      </w:r>
      <w:r w:rsidR="000C517E" w:rsidRPr="0024674B">
        <w:rPr>
          <w:rFonts w:ascii="Times New Roman" w:hAnsi="Times New Roman" w:cs="Times New Roman"/>
          <w:color w:val="000000"/>
          <w:lang w:val="lt-LT"/>
        </w:rPr>
        <w:t xml:space="preserve"> atsiskaito su Tiekėju</w:t>
      </w:r>
      <w:r w:rsidR="0024674B" w:rsidRPr="0024674B">
        <w:rPr>
          <w:rFonts w:ascii="Times New Roman" w:hAnsi="Times New Roman" w:cs="Times New Roman"/>
          <w:color w:val="000000"/>
          <w:lang w:val="lt-LT"/>
        </w:rPr>
        <w:t xml:space="preserve"> už</w:t>
      </w:r>
      <w:r w:rsidR="0024674B">
        <w:rPr>
          <w:rFonts w:ascii="Times New Roman" w:hAnsi="Times New Roman" w:cs="Times New Roman"/>
          <w:color w:val="000000"/>
          <w:lang w:val="lt-LT"/>
        </w:rPr>
        <w:t xml:space="preserve"> </w:t>
      </w:r>
      <w:r w:rsidR="0024674B" w:rsidRPr="0024674B">
        <w:rPr>
          <w:rFonts w:ascii="Times New Roman" w:hAnsi="Times New Roman" w:cs="Times New Roman"/>
          <w:color w:val="000000"/>
          <w:lang w:val="lt-LT"/>
        </w:rPr>
        <w:t>faktiškai atliktus darbus</w:t>
      </w:r>
      <w:r w:rsidR="000C517E" w:rsidRPr="0024674B">
        <w:rPr>
          <w:rFonts w:ascii="Times New Roman" w:hAnsi="Times New Roman" w:cs="Times New Roman"/>
          <w:color w:val="000000"/>
          <w:lang w:val="lt-LT"/>
        </w:rPr>
        <w:t xml:space="preserve"> </w:t>
      </w:r>
      <w:r w:rsidR="0024674B" w:rsidRPr="0024674B">
        <w:rPr>
          <w:rFonts w:ascii="Times New Roman" w:hAnsi="Times New Roman" w:cs="Times New Roman"/>
          <w:color w:val="000000"/>
          <w:lang w:val="lt-LT"/>
        </w:rPr>
        <w:t>pagal Tiekėjo pateiktas sąskaitas-faktūras</w:t>
      </w:r>
      <w:r w:rsidR="000C517E" w:rsidRPr="0024674B">
        <w:rPr>
          <w:rFonts w:ascii="Times New Roman" w:hAnsi="Times New Roman" w:cs="Times New Roman"/>
          <w:color w:val="000000"/>
          <w:lang w:val="lt-LT"/>
        </w:rPr>
        <w:t xml:space="preserve"> ir perdavimo–priėmimo aktus, kuriuose nurodomas Prekių/ Paslaugų/ Darbų pavadi</w:t>
      </w:r>
      <w:r w:rsidR="0024674B">
        <w:rPr>
          <w:rFonts w:ascii="Times New Roman" w:hAnsi="Times New Roman" w:cs="Times New Roman"/>
          <w:color w:val="000000"/>
          <w:lang w:val="lt-LT"/>
        </w:rPr>
        <w:t>nimas, kiekis ir</w:t>
      </w:r>
      <w:r w:rsidR="005B069A">
        <w:rPr>
          <w:rFonts w:ascii="Times New Roman" w:hAnsi="Times New Roman" w:cs="Times New Roman"/>
          <w:color w:val="000000"/>
          <w:lang w:val="lt-LT"/>
        </w:rPr>
        <w:t xml:space="preserve"> kaina. Užmokestis už </w:t>
      </w:r>
      <w:r w:rsidR="005B069A" w:rsidRPr="00207374">
        <w:rPr>
          <w:rFonts w:ascii="Times New Roman" w:hAnsi="Times New Roman" w:cs="Times New Roman"/>
          <w:color w:val="000000"/>
          <w:lang w:val="lt-LT"/>
        </w:rPr>
        <w:t xml:space="preserve">kokybiškas prekes </w:t>
      </w:r>
      <w:r w:rsidR="0024674B" w:rsidRPr="00207374">
        <w:rPr>
          <w:rFonts w:ascii="Times New Roman" w:hAnsi="Times New Roman" w:cs="Times New Roman"/>
          <w:color w:val="000000"/>
          <w:lang w:val="lt-LT"/>
        </w:rPr>
        <w:t xml:space="preserve">pagal išrašytą sąskaitą-faktūrą ir pateiktą perdavimo-priėmimo aktą  pervedama </w:t>
      </w:r>
      <w:r w:rsidR="0072393D" w:rsidRPr="00207374">
        <w:rPr>
          <w:rFonts w:ascii="Times New Roman" w:hAnsi="Times New Roman" w:cs="Times New Roman"/>
          <w:color w:val="000000"/>
          <w:lang w:val="lt-LT"/>
        </w:rPr>
        <w:t>pirkėj</w:t>
      </w:r>
      <w:r w:rsidR="0024674B" w:rsidRPr="00207374">
        <w:rPr>
          <w:rFonts w:ascii="Times New Roman" w:hAnsi="Times New Roman" w:cs="Times New Roman"/>
          <w:color w:val="000000"/>
          <w:lang w:val="lt-LT"/>
        </w:rPr>
        <w:t>ui ne</w:t>
      </w:r>
      <w:r w:rsidR="00E27747" w:rsidRPr="00207374">
        <w:rPr>
          <w:rFonts w:ascii="Times New Roman" w:hAnsi="Times New Roman" w:cs="Times New Roman"/>
          <w:color w:val="000000"/>
          <w:lang w:val="lt-LT"/>
        </w:rPr>
        <w:t xml:space="preserve"> vėliau nei per </w:t>
      </w:r>
      <w:r w:rsidR="005B069A" w:rsidRPr="00207374">
        <w:rPr>
          <w:rFonts w:ascii="Times New Roman" w:hAnsi="Times New Roman" w:cs="Times New Roman"/>
          <w:color w:val="000000"/>
          <w:lang w:val="lt-LT"/>
        </w:rPr>
        <w:t>6</w:t>
      </w:r>
      <w:r w:rsidR="0024674B" w:rsidRPr="00207374">
        <w:rPr>
          <w:rFonts w:ascii="Times New Roman" w:hAnsi="Times New Roman" w:cs="Times New Roman"/>
          <w:color w:val="000000"/>
          <w:lang w:val="lt-LT"/>
        </w:rPr>
        <w:t xml:space="preserve">0 </w:t>
      </w:r>
      <w:r w:rsidR="005B069A" w:rsidRPr="00207374">
        <w:rPr>
          <w:rFonts w:ascii="Times New Roman" w:hAnsi="Times New Roman" w:cs="Times New Roman"/>
          <w:color w:val="000000"/>
          <w:lang w:val="lt-LT"/>
        </w:rPr>
        <w:t xml:space="preserve">darbo </w:t>
      </w:r>
      <w:r w:rsidR="0024674B" w:rsidRPr="00207374">
        <w:rPr>
          <w:rFonts w:ascii="Times New Roman" w:hAnsi="Times New Roman" w:cs="Times New Roman"/>
          <w:color w:val="000000"/>
          <w:lang w:val="lt-LT"/>
        </w:rPr>
        <w:t>dienų po</w:t>
      </w:r>
      <w:r w:rsidR="005B069A" w:rsidRPr="00207374">
        <w:rPr>
          <w:rFonts w:ascii="Times New Roman" w:hAnsi="Times New Roman" w:cs="Times New Roman"/>
          <w:color w:val="000000"/>
          <w:lang w:val="lt-LT"/>
        </w:rPr>
        <w:t xml:space="preserve"> pasirašyto prekių</w:t>
      </w:r>
      <w:r w:rsidR="0024674B" w:rsidRPr="00207374">
        <w:rPr>
          <w:rFonts w:ascii="Times New Roman" w:hAnsi="Times New Roman" w:cs="Times New Roman"/>
          <w:color w:val="000000"/>
          <w:lang w:val="lt-LT"/>
        </w:rPr>
        <w:t xml:space="preserve"> perdavimo-priėmimo akto bei sąskaitos-faktūros išrašymo datos;</w:t>
      </w:r>
      <w:r w:rsidR="000C517E" w:rsidRPr="00207374">
        <w:rPr>
          <w:rFonts w:ascii="Times New Roman" w:hAnsi="Times New Roman" w:cs="Times New Roman"/>
          <w:color w:val="000000"/>
          <w:lang w:val="lt-LT"/>
        </w:rPr>
        <w:t xml:space="preserve"> </w:t>
      </w:r>
    </w:p>
    <w:p w14:paraId="650F6790" w14:textId="77777777" w:rsidR="000C517E" w:rsidRPr="00411D0F" w:rsidRDefault="000C517E" w:rsidP="0055197F">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Laiku neįvykdęs ar netinkamai</w:t>
      </w:r>
      <w:r w:rsidRPr="00411D0F">
        <w:rPr>
          <w:rFonts w:ascii="Times New Roman" w:hAnsi="Times New Roman" w:cs="Times New Roman"/>
          <w:color w:val="000000"/>
          <w:lang w:val="lt-LT"/>
        </w:rPr>
        <w:t xml:space="preserve"> įvykdęs įsipareigojimus, Pirkėjo reikalavimu tiekėjas moka Pirkėjui 0,02 proc. dydžio </w:t>
      </w:r>
      <w:r w:rsidR="00D75157">
        <w:rPr>
          <w:rFonts w:ascii="Times New Roman" w:hAnsi="Times New Roman" w:cs="Times New Roman"/>
          <w:color w:val="000000"/>
          <w:lang w:val="lt-LT"/>
        </w:rPr>
        <w:t>netesybas</w:t>
      </w:r>
      <w:r w:rsidRPr="00411D0F">
        <w:rPr>
          <w:rFonts w:ascii="Times New Roman" w:hAnsi="Times New Roman" w:cs="Times New Roman"/>
          <w:color w:val="000000"/>
          <w:lang w:val="lt-LT"/>
        </w:rPr>
        <w:t xml:space="preserve"> nuo netinkamai įvykdytų ar neįvykdytų įsipareigojimų vertės už kiekvieną termino praleidimo dieną.</w:t>
      </w:r>
    </w:p>
    <w:p w14:paraId="1B04E571" w14:textId="25F8A5AE" w:rsidR="00AE40FA" w:rsidRPr="009B3CC4" w:rsidRDefault="000C517E"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lastRenderedPageBreak/>
        <w:t xml:space="preserve">Pirkėjas, uždelsęs atsiskaityti pirkimo sutartyje numatytais terminais, tiekėjo reikalavimu moka tiekėjui 0,02 proc. dydžio </w:t>
      </w:r>
      <w:r w:rsidR="00D75157">
        <w:rPr>
          <w:rFonts w:ascii="Times New Roman" w:hAnsi="Times New Roman" w:cs="Times New Roman"/>
          <w:color w:val="000000"/>
          <w:lang w:val="lt-LT"/>
        </w:rPr>
        <w:t>netesybas</w:t>
      </w:r>
      <w:r w:rsidRPr="00411D0F">
        <w:rPr>
          <w:rFonts w:ascii="Times New Roman" w:hAnsi="Times New Roman" w:cs="Times New Roman"/>
          <w:color w:val="000000"/>
          <w:lang w:val="lt-LT"/>
        </w:rPr>
        <w:t xml:space="preserve"> nuo laiku neapmokėtos įrangos ir jos montavimo darbų vertės už kiekvieną uždelstą dieną.</w:t>
      </w:r>
      <w:r w:rsidR="009C70DB">
        <w:rPr>
          <w:rFonts w:ascii="Times New Roman" w:hAnsi="Times New Roman" w:cs="Times New Roman"/>
          <w:color w:val="000000"/>
          <w:lang w:val="lt-LT"/>
        </w:rPr>
        <w:t xml:space="preserve"> </w:t>
      </w:r>
      <w:r w:rsidR="00AE40FA" w:rsidRPr="009B3CC4">
        <w:rPr>
          <w:rFonts w:ascii="Times New Roman" w:hAnsi="Times New Roman" w:cs="Times New Roman"/>
          <w:color w:val="000000"/>
          <w:lang w:val="lt-LT"/>
        </w:rPr>
        <w:t>Pirkimo sutartis pasirašoma su laimėjusį pasiūlymą pateikusiu tiekėju šiose konkurso sąlygose nustatytomis sąlygomis, vadovaujantis Pirkimų tvarkos aprašu ir Civiliniu kodeksu;</w:t>
      </w:r>
    </w:p>
    <w:p w14:paraId="25E2E9A2" w14:textId="68B96059" w:rsidR="00AE40FA" w:rsidRPr="00207374"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AE40FA">
        <w:rPr>
          <w:rFonts w:ascii="Times New Roman" w:hAnsi="Times New Roman" w:cs="Times New Roman"/>
          <w:color w:val="000000"/>
          <w:lang w:val="lt-LT"/>
        </w:rPr>
        <w:t xml:space="preserve">Sudarant pirkimo sutartį, negali būti keičiama laimėjusio tiekėjo galutinio </w:t>
      </w:r>
      <w:r w:rsidRPr="00207374">
        <w:rPr>
          <w:rFonts w:ascii="Times New Roman" w:hAnsi="Times New Roman" w:cs="Times New Roman"/>
          <w:color w:val="000000"/>
          <w:lang w:val="lt-LT"/>
        </w:rPr>
        <w:t>pasiūlymo kaina ir esminės sąlygos, taip pat pirkėjo pirkimo pradžioje nustatytos esminės pirkimo sąlygos, išskyrus šių sąlygų 8 punkte nustatyti atvejai (jei taikoma);</w:t>
      </w:r>
    </w:p>
    <w:p w14:paraId="0D29AD91" w14:textId="77777777" w:rsidR="00AE40FA" w:rsidRPr="00207374"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207374">
        <w:rPr>
          <w:rFonts w:ascii="Times New Roman" w:hAnsi="Times New Roman" w:cs="Times New Roman"/>
          <w:color w:val="000000"/>
          <w:lang w:val="lt-LT"/>
        </w:rPr>
        <w:t xml:space="preserve"> Esminės Tiekėjo teisės ir pareigos sutartims:</w:t>
      </w:r>
    </w:p>
    <w:p w14:paraId="12F4529E" w14:textId="77777777" w:rsidR="00AE40FA" w:rsidRPr="00AE40FA"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AE40FA">
        <w:rPr>
          <w:rFonts w:ascii="Times New Roman" w:hAnsi="Times New Roman" w:cs="Times New Roman"/>
          <w:color w:val="000000"/>
          <w:lang w:val="lt-LT"/>
        </w:rPr>
        <w:t>Tiekėjas įsipareigoja atlikti techninėje specifikacijoje  apibrėžiamas užduotis (tiek tarpines, tiek galutines) pagal joje nustatytus terminus ir vadovaujantis LR įstatymais ir kitais teisės aktais.</w:t>
      </w:r>
    </w:p>
    <w:p w14:paraId="4212410E" w14:textId="77777777" w:rsidR="00AE40FA" w:rsidRPr="00AE40FA"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AE40FA">
        <w:rPr>
          <w:rFonts w:ascii="Times New Roman" w:hAnsi="Times New Roman" w:cs="Times New Roman"/>
          <w:color w:val="000000"/>
          <w:lang w:val="lt-LT"/>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w:t>
      </w:r>
      <w:r w:rsidR="00CC2989">
        <w:rPr>
          <w:rFonts w:ascii="Times New Roman" w:hAnsi="Times New Roman" w:cs="Times New Roman"/>
          <w:color w:val="000000"/>
          <w:lang w:val="lt-LT"/>
        </w:rPr>
        <w:t>į</w:t>
      </w:r>
      <w:r w:rsidRPr="00AE40FA">
        <w:rPr>
          <w:rFonts w:ascii="Times New Roman" w:hAnsi="Times New Roman" w:cs="Times New Roman"/>
          <w:color w:val="000000"/>
          <w:lang w:val="lt-LT"/>
        </w:rPr>
        <w:t>.</w:t>
      </w:r>
    </w:p>
    <w:p w14:paraId="51567EC4" w14:textId="77777777" w:rsidR="00AE40FA" w:rsidRPr="00AE40FA"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AE40FA">
        <w:rPr>
          <w:rFonts w:ascii="Times New Roman" w:hAnsi="Times New Roman" w:cs="Times New Roman"/>
          <w:color w:val="000000"/>
          <w:lang w:val="lt-LT"/>
        </w:rPr>
        <w:t>Savo sąskaita Tiekėjas turi apsaugoti ir apginti Pirkėją nuo visų veiksmų, pretenzijų, praradimų ar nuostolių, kylančių iš bet kokio Tiekėjo veiksmo ar aplaidumo teikiant paslaugas, įskaitant ir bet kokį bet kokių teisinių nuostatų arba trečios šalies teisių pažeidimą, patentų, prekių ženklų, autorių teisių ir bet kokių kitų teisių į intelektinės nuosavybės objektus pažeidimą.</w:t>
      </w:r>
    </w:p>
    <w:p w14:paraId="7E4A0662" w14:textId="77777777" w:rsidR="00AE40FA" w:rsidRDefault="00AE40FA"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proofErr w:type="spellStart"/>
      <w:r w:rsidRPr="00AE40FA">
        <w:rPr>
          <w:rFonts w:ascii="Times New Roman" w:hAnsi="Times New Roman" w:cs="Times New Roman"/>
          <w:color w:val="000000"/>
          <w:lang w:val="lt-LT"/>
        </w:rPr>
        <w:t>Pasekminė</w:t>
      </w:r>
      <w:proofErr w:type="spellEnd"/>
      <w:r w:rsidRPr="00AE40FA">
        <w:rPr>
          <w:rFonts w:ascii="Times New Roman" w:hAnsi="Times New Roman" w:cs="Times New Roman"/>
          <w:color w:val="000000"/>
          <w:lang w:val="lt-LT"/>
        </w:rPr>
        <w:t xml:space="preserve">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14:paraId="78E3CDFE" w14:textId="77777777" w:rsidR="00015DE6" w:rsidRPr="003439A3" w:rsidRDefault="00015DE6" w:rsidP="009B3CC4">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015DE6">
        <w:rPr>
          <w:rFonts w:ascii="Times New Roman" w:hAnsi="Times New Roman" w:cs="Times New Roman"/>
          <w:color w:val="000000"/>
          <w:lang w:val="lt-LT"/>
        </w:rPr>
        <w:t>Į sutarčių kainą yra įskaičiuoti visi mokesčiai ir bet kokios tiekėjo išlaidos, patirtos/patirtinos vykdant sutart</w:t>
      </w:r>
      <w:r w:rsidR="00CC2989">
        <w:rPr>
          <w:rFonts w:ascii="Times New Roman" w:hAnsi="Times New Roman" w:cs="Times New Roman"/>
          <w:color w:val="000000"/>
          <w:lang w:val="lt-LT"/>
        </w:rPr>
        <w:t>į</w:t>
      </w:r>
      <w:r w:rsidRPr="00015DE6">
        <w:rPr>
          <w:rFonts w:ascii="Times New Roman" w:hAnsi="Times New Roman" w:cs="Times New Roman"/>
          <w:color w:val="000000"/>
          <w:lang w:val="lt-LT"/>
        </w:rPr>
        <w:t>, ir vėliau kaina negali būti didinama visą sutarčių vykdymo laikotarpį. Kainų perskaičiavimas</w:t>
      </w:r>
      <w:r w:rsidR="00BB1C03">
        <w:rPr>
          <w:rFonts w:ascii="Times New Roman" w:hAnsi="Times New Roman" w:cs="Times New Roman"/>
          <w:color w:val="000000"/>
          <w:lang w:val="lt-LT"/>
        </w:rPr>
        <w:t>,</w:t>
      </w:r>
      <w:r w:rsidRPr="00015DE6">
        <w:rPr>
          <w:rFonts w:ascii="Times New Roman" w:hAnsi="Times New Roman" w:cs="Times New Roman"/>
          <w:color w:val="000000"/>
          <w:lang w:val="lt-LT"/>
        </w:rPr>
        <w:t xml:space="preserve"> pasikeitus </w:t>
      </w:r>
      <w:r w:rsidRPr="003439A3">
        <w:rPr>
          <w:rFonts w:ascii="Times New Roman" w:hAnsi="Times New Roman" w:cs="Times New Roman"/>
          <w:color w:val="000000"/>
          <w:lang w:val="lt-LT"/>
        </w:rPr>
        <w:t>PVM</w:t>
      </w:r>
      <w:r w:rsidR="00BB1C03" w:rsidRPr="003439A3">
        <w:rPr>
          <w:rFonts w:ascii="Times New Roman" w:hAnsi="Times New Roman" w:cs="Times New Roman"/>
          <w:color w:val="000000"/>
          <w:lang w:val="lt-LT"/>
        </w:rPr>
        <w:t>,</w:t>
      </w:r>
      <w:r w:rsidRPr="003439A3">
        <w:rPr>
          <w:rFonts w:ascii="Times New Roman" w:hAnsi="Times New Roman" w:cs="Times New Roman"/>
          <w:color w:val="000000"/>
          <w:lang w:val="lt-LT"/>
        </w:rPr>
        <w:t xml:space="preserve"> nenumatomas.</w:t>
      </w:r>
    </w:p>
    <w:p w14:paraId="716F8C2A" w14:textId="3847D44F" w:rsidR="00207374" w:rsidRPr="003439A3" w:rsidRDefault="00015DE6" w:rsidP="00C047B9">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3439A3">
        <w:rPr>
          <w:rFonts w:ascii="Times New Roman" w:hAnsi="Times New Roman" w:cs="Times New Roman"/>
          <w:color w:val="000000"/>
          <w:lang w:val="lt-LT"/>
        </w:rPr>
        <w:t>Žalos atlyginimas. Jei Tiekėjas nevykdo savo sutartinių įsipareigojimų sutartyse nurod</w:t>
      </w:r>
      <w:r w:rsidR="00C323CB" w:rsidRPr="003439A3">
        <w:rPr>
          <w:rFonts w:ascii="Times New Roman" w:hAnsi="Times New Roman" w:cs="Times New Roman"/>
          <w:color w:val="000000"/>
          <w:lang w:val="lt-LT"/>
        </w:rPr>
        <w:t>ytomis sąlygomis</w:t>
      </w:r>
      <w:r w:rsidR="00547A7B" w:rsidRPr="003439A3">
        <w:rPr>
          <w:rFonts w:ascii="Times New Roman" w:hAnsi="Times New Roman" w:cs="Times New Roman"/>
          <w:color w:val="000000"/>
          <w:lang w:val="lt-LT"/>
        </w:rPr>
        <w:t xml:space="preserve"> (vėluoja pristatyti numatytą įrangą, įranga neveikia kaip numatyta techninėje specifikacijoje, įrangos tikslumas neatitinka reikšmių nurodytų techninėje specifikacijoje ir Tiekėjas per protingą terminą neištaiso trūkumų)</w:t>
      </w:r>
      <w:r w:rsidR="00C323CB" w:rsidRPr="003439A3">
        <w:rPr>
          <w:rFonts w:ascii="Times New Roman" w:hAnsi="Times New Roman" w:cs="Times New Roman"/>
          <w:color w:val="000000"/>
          <w:lang w:val="lt-LT"/>
        </w:rPr>
        <w:t>, Pirkėjas gali reikalauti netesybų</w:t>
      </w:r>
      <w:r w:rsidRPr="003439A3">
        <w:rPr>
          <w:rFonts w:ascii="Times New Roman" w:hAnsi="Times New Roman" w:cs="Times New Roman"/>
          <w:color w:val="000000"/>
          <w:lang w:val="lt-LT"/>
        </w:rPr>
        <w:t>, kurių bendra suma neviršys 20 % sutarties kainos</w:t>
      </w:r>
      <w:r w:rsidR="00305200" w:rsidRPr="003439A3">
        <w:rPr>
          <w:rFonts w:ascii="Times New Roman" w:hAnsi="Times New Roman" w:cs="Times New Roman"/>
          <w:color w:val="000000"/>
          <w:lang w:val="lt-LT"/>
        </w:rPr>
        <w:t xml:space="preserve">. </w:t>
      </w:r>
    </w:p>
    <w:p w14:paraId="1A2782C3" w14:textId="66554CC8" w:rsidR="00015DE6" w:rsidRDefault="00015DE6" w:rsidP="00C047B9">
      <w:pPr>
        <w:pStyle w:val="ListParagraph"/>
        <w:numPr>
          <w:ilvl w:val="1"/>
          <w:numId w:val="1"/>
        </w:numPr>
        <w:autoSpaceDE w:val="0"/>
        <w:autoSpaceDN w:val="0"/>
        <w:adjustRightInd w:val="0"/>
        <w:spacing w:after="0" w:line="240" w:lineRule="auto"/>
        <w:ind w:left="0"/>
        <w:jc w:val="both"/>
        <w:rPr>
          <w:rFonts w:ascii="Times New Roman" w:hAnsi="Times New Roman" w:cs="Times New Roman"/>
          <w:color w:val="000000"/>
          <w:lang w:val="lt-LT"/>
        </w:rPr>
      </w:pPr>
      <w:r w:rsidRPr="007C4A98">
        <w:rPr>
          <w:rFonts w:ascii="Times New Roman" w:hAnsi="Times New Roman" w:cs="Times New Roman"/>
          <w:color w:val="000000"/>
          <w:lang w:val="lt-LT"/>
        </w:rPr>
        <w:t xml:space="preserve">Pirkimo sutartys bus pasirašomos, tik tuo atveju, jei bus gautas Lietuvos verslo paramos </w:t>
      </w:r>
      <w:r w:rsidR="00BB1C03" w:rsidRPr="007C4A98">
        <w:rPr>
          <w:rFonts w:ascii="Times New Roman" w:hAnsi="Times New Roman" w:cs="Times New Roman"/>
          <w:color w:val="000000"/>
          <w:lang w:val="lt-LT"/>
        </w:rPr>
        <w:t xml:space="preserve">agentūros </w:t>
      </w:r>
      <w:r w:rsidRPr="007C4A98">
        <w:rPr>
          <w:rFonts w:ascii="Times New Roman" w:hAnsi="Times New Roman" w:cs="Times New Roman"/>
          <w:color w:val="000000"/>
          <w:lang w:val="lt-LT"/>
        </w:rPr>
        <w:t>(LVPA) pritarimas sutarčių projektams.</w:t>
      </w:r>
    </w:p>
    <w:p w14:paraId="267A6C10" w14:textId="40ED787F" w:rsidR="00457007" w:rsidRDefault="00457007" w:rsidP="00457007">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4D98CACD" w14:textId="77777777" w:rsidR="00457007" w:rsidRDefault="00457007" w:rsidP="00457007">
      <w:pPr>
        <w:pStyle w:val="linija"/>
        <w:numPr>
          <w:ilvl w:val="0"/>
          <w:numId w:val="49"/>
        </w:numPr>
        <w:tabs>
          <w:tab w:val="left" w:pos="1560"/>
        </w:tabs>
        <w:spacing w:before="0" w:beforeAutospacing="0" w:after="0" w:afterAutospacing="0"/>
        <w:jc w:val="center"/>
        <w:outlineLvl w:val="0"/>
        <w:rPr>
          <w:b/>
          <w:caps/>
          <w:sz w:val="22"/>
          <w:szCs w:val="22"/>
        </w:rPr>
      </w:pPr>
      <w:bookmarkStart w:id="0" w:name="_Toc297898757"/>
      <w:r>
        <w:rPr>
          <w:b/>
          <w:caps/>
          <w:sz w:val="22"/>
          <w:szCs w:val="22"/>
        </w:rPr>
        <w:t>Baigiamosios nuostatos</w:t>
      </w:r>
      <w:bookmarkEnd w:id="0"/>
    </w:p>
    <w:p w14:paraId="79A9028B" w14:textId="77777777" w:rsidR="00457007" w:rsidRDefault="00457007" w:rsidP="00457007">
      <w:pPr>
        <w:pStyle w:val="linija"/>
        <w:tabs>
          <w:tab w:val="left" w:pos="1560"/>
        </w:tabs>
        <w:spacing w:before="0" w:beforeAutospacing="0" w:after="0" w:afterAutospacing="0"/>
        <w:jc w:val="center"/>
        <w:outlineLvl w:val="0"/>
        <w:rPr>
          <w:b/>
          <w:caps/>
          <w:sz w:val="22"/>
          <w:szCs w:val="22"/>
        </w:rPr>
      </w:pPr>
    </w:p>
    <w:p w14:paraId="63D39A29" w14:textId="680D9DB5" w:rsidR="00457007" w:rsidRPr="00457007" w:rsidRDefault="00457007" w:rsidP="00457007">
      <w:pPr>
        <w:numPr>
          <w:ilvl w:val="1"/>
          <w:numId w:val="49"/>
        </w:numPr>
        <w:tabs>
          <w:tab w:val="num" w:pos="0"/>
          <w:tab w:val="left" w:pos="1560"/>
        </w:tabs>
        <w:spacing w:after="0" w:line="240" w:lineRule="auto"/>
        <w:ind w:left="0" w:firstLine="567"/>
        <w:jc w:val="both"/>
        <w:rPr>
          <w:rFonts w:ascii="Times New Roman" w:hAnsi="Times New Roman" w:cs="Times New Roman"/>
        </w:rPr>
      </w:pPr>
      <w:r w:rsidRPr="00457007">
        <w:rPr>
          <w:rFonts w:ascii="Times New Roman" w:hAnsi="Times New Roman" w:cs="Times New Roman"/>
        </w:rPr>
        <w:t xml:space="preserve"> </w:t>
      </w:r>
      <w:proofErr w:type="spellStart"/>
      <w:r w:rsidRPr="00457007">
        <w:rPr>
          <w:rFonts w:ascii="Times New Roman" w:hAnsi="Times New Roman" w:cs="Times New Roman"/>
        </w:rPr>
        <w:t>Tiekėjams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pasiūlymų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rengimo</w:t>
      </w:r>
      <w:proofErr w:type="spellEnd"/>
      <w:r w:rsidRPr="00457007">
        <w:rPr>
          <w:rFonts w:ascii="Times New Roman" w:hAnsi="Times New Roman" w:cs="Times New Roman"/>
        </w:rPr>
        <w:t xml:space="preserve"> ir </w:t>
      </w:r>
      <w:proofErr w:type="spellStart"/>
      <w:r w:rsidRPr="00457007">
        <w:rPr>
          <w:rFonts w:ascii="Times New Roman" w:hAnsi="Times New Roman" w:cs="Times New Roman"/>
        </w:rPr>
        <w:t>dalyvavimo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konkurse</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išlaidos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neatlyginamos</w:t>
      </w:r>
      <w:proofErr w:type="spellEnd"/>
      <w:r w:rsidRPr="00457007">
        <w:rPr>
          <w:rFonts w:ascii="Times New Roman" w:hAnsi="Times New Roman" w:cs="Times New Roman"/>
        </w:rPr>
        <w:t>.</w:t>
      </w:r>
    </w:p>
    <w:p w14:paraId="47CE06EA" w14:textId="77777777" w:rsidR="00457007" w:rsidRPr="00457007" w:rsidRDefault="00457007" w:rsidP="00457007">
      <w:pPr>
        <w:numPr>
          <w:ilvl w:val="1"/>
          <w:numId w:val="49"/>
        </w:numPr>
        <w:tabs>
          <w:tab w:val="num" w:pos="0"/>
          <w:tab w:val="left" w:pos="1560"/>
        </w:tabs>
        <w:spacing w:after="0" w:line="240" w:lineRule="auto"/>
        <w:ind w:left="0" w:firstLine="567"/>
        <w:jc w:val="both"/>
        <w:rPr>
          <w:rFonts w:ascii="Times New Roman" w:hAnsi="Times New Roman" w:cs="Times New Roman"/>
        </w:rPr>
      </w:pPr>
      <w:r w:rsidRPr="00457007">
        <w:rPr>
          <w:rFonts w:ascii="Times New Roman" w:hAnsi="Times New Roman" w:cs="Times New Roman"/>
        </w:rPr>
        <w:t xml:space="preserve"> </w:t>
      </w:r>
      <w:proofErr w:type="spellStart"/>
      <w:r w:rsidRPr="00457007">
        <w:rPr>
          <w:rFonts w:ascii="Times New Roman" w:hAnsi="Times New Roman" w:cs="Times New Roman"/>
        </w:rPr>
        <w:t>Pirkėjas</w:t>
      </w:r>
      <w:proofErr w:type="spellEnd"/>
      <w:r w:rsidRPr="00457007">
        <w:rPr>
          <w:rFonts w:ascii="Times New Roman" w:hAnsi="Times New Roman" w:cs="Times New Roman"/>
        </w:rPr>
        <w:t xml:space="preserve"> bet </w:t>
      </w:r>
      <w:proofErr w:type="spellStart"/>
      <w:r w:rsidRPr="00457007">
        <w:rPr>
          <w:rFonts w:ascii="Times New Roman" w:hAnsi="Times New Roman" w:cs="Times New Roman"/>
        </w:rPr>
        <w:t>kuriuo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metu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iki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sutarties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sudarymo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turi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teisę</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nutraukti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procedūras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jeigu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atsirado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aplinkybių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kurių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nebuvo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galima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numatyti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Priėmęs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sprendimą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nutraukti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procedūras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pirkėjas</w:t>
      </w:r>
      <w:proofErr w:type="spellEnd"/>
      <w:r w:rsidRPr="00457007">
        <w:rPr>
          <w:rFonts w:ascii="Times New Roman" w:hAnsi="Times New Roman" w:cs="Times New Roman"/>
        </w:rPr>
        <w:t xml:space="preserve"> ne </w:t>
      </w:r>
      <w:proofErr w:type="spellStart"/>
      <w:r w:rsidRPr="00457007">
        <w:rPr>
          <w:rFonts w:ascii="Times New Roman" w:hAnsi="Times New Roman" w:cs="Times New Roman"/>
        </w:rPr>
        <w:t>vėliau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kaip</w:t>
      </w:r>
      <w:proofErr w:type="spellEnd"/>
      <w:r w:rsidRPr="00457007">
        <w:rPr>
          <w:rFonts w:ascii="Times New Roman" w:hAnsi="Times New Roman" w:cs="Times New Roman"/>
        </w:rPr>
        <w:t xml:space="preserve"> per 3 </w:t>
      </w:r>
      <w:proofErr w:type="spellStart"/>
      <w:r w:rsidRPr="00457007">
        <w:rPr>
          <w:rFonts w:ascii="Times New Roman" w:hAnsi="Times New Roman" w:cs="Times New Roman"/>
        </w:rPr>
        <w:t>darbo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dienas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sprendimo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priėmimo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apie</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šį</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sprendimą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praneša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visiems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pasiūlymus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pateikusiems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tiekėjams</w:t>
      </w:r>
      <w:proofErr w:type="spellEnd"/>
      <w:r w:rsidRPr="00457007">
        <w:rPr>
          <w:rFonts w:ascii="Times New Roman" w:hAnsi="Times New Roman" w:cs="Times New Roman"/>
        </w:rPr>
        <w:t xml:space="preserve">, o </w:t>
      </w:r>
      <w:proofErr w:type="spellStart"/>
      <w:r w:rsidRPr="00457007">
        <w:rPr>
          <w:rFonts w:ascii="Times New Roman" w:hAnsi="Times New Roman" w:cs="Times New Roman"/>
        </w:rPr>
        <w:t>jeigu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procedūros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nutraukiamos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iki</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galutinio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pasiūlymo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pateikimo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termino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visiems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sąlygas</w:t>
      </w:r>
      <w:proofErr w:type="spellEnd"/>
      <w:r w:rsidRPr="00457007">
        <w:rPr>
          <w:rFonts w:ascii="Times New Roman" w:hAnsi="Times New Roman" w:cs="Times New Roman"/>
        </w:rPr>
        <w:t xml:space="preserve"> ir (</w:t>
      </w:r>
      <w:proofErr w:type="spellStart"/>
      <w:r w:rsidRPr="00457007">
        <w:rPr>
          <w:rFonts w:ascii="Times New Roman" w:hAnsi="Times New Roman" w:cs="Times New Roman"/>
        </w:rPr>
        <w:t>arba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dokumentus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įsigijusiems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tiekėjams</w:t>
      </w:r>
      <w:proofErr w:type="spellEnd"/>
      <w:r w:rsidRPr="00457007">
        <w:rPr>
          <w:rFonts w:ascii="Times New Roman" w:hAnsi="Times New Roman" w:cs="Times New Roman"/>
        </w:rPr>
        <w:t xml:space="preserve">. </w:t>
      </w:r>
    </w:p>
    <w:p w14:paraId="45EC07B0" w14:textId="77777777" w:rsidR="00457007" w:rsidRPr="00457007" w:rsidRDefault="00457007" w:rsidP="00457007">
      <w:pPr>
        <w:numPr>
          <w:ilvl w:val="1"/>
          <w:numId w:val="49"/>
        </w:numPr>
        <w:tabs>
          <w:tab w:val="num" w:pos="0"/>
          <w:tab w:val="left" w:pos="1560"/>
        </w:tabs>
        <w:spacing w:after="0" w:line="240" w:lineRule="auto"/>
        <w:ind w:left="0" w:firstLine="567"/>
        <w:jc w:val="both"/>
        <w:rPr>
          <w:rFonts w:ascii="Times New Roman" w:hAnsi="Times New Roman" w:cs="Times New Roman"/>
        </w:rPr>
      </w:pPr>
      <w:r w:rsidRPr="00457007">
        <w:rPr>
          <w:rFonts w:ascii="Times New Roman" w:hAnsi="Times New Roman" w:cs="Times New Roman"/>
        </w:rPr>
        <w:t xml:space="preserve"> </w:t>
      </w:r>
      <w:proofErr w:type="spellStart"/>
      <w:r w:rsidRPr="00457007">
        <w:rPr>
          <w:rFonts w:ascii="Times New Roman" w:hAnsi="Times New Roman" w:cs="Times New Roman"/>
        </w:rPr>
        <w:t>Pirkėjas</w:t>
      </w:r>
      <w:proofErr w:type="spellEnd"/>
      <w:r w:rsidRPr="00457007">
        <w:rPr>
          <w:rFonts w:ascii="Times New Roman" w:hAnsi="Times New Roman" w:cs="Times New Roman"/>
        </w:rPr>
        <w:t xml:space="preserve">, ne </w:t>
      </w:r>
      <w:proofErr w:type="spellStart"/>
      <w:r w:rsidRPr="00457007">
        <w:rPr>
          <w:rFonts w:ascii="Times New Roman" w:hAnsi="Times New Roman" w:cs="Times New Roman"/>
        </w:rPr>
        <w:t>vėliau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kaip</w:t>
      </w:r>
      <w:proofErr w:type="spellEnd"/>
      <w:r w:rsidRPr="00457007">
        <w:rPr>
          <w:rFonts w:ascii="Times New Roman" w:hAnsi="Times New Roman" w:cs="Times New Roman"/>
        </w:rPr>
        <w:t xml:space="preserve"> per 3 </w:t>
      </w:r>
      <w:proofErr w:type="spellStart"/>
      <w:r w:rsidRPr="00457007">
        <w:rPr>
          <w:rFonts w:ascii="Times New Roman" w:hAnsi="Times New Roman" w:cs="Times New Roman"/>
        </w:rPr>
        <w:t>darbo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dienas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sutarties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sudarymo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informuoja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raštu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visus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pasiūlymus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pateikusius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tiekėjus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apie</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sutarties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sudarymą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nurodydamas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tiekėją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kuriuo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sudaryta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pirkimo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sutartis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bei</w:t>
      </w:r>
      <w:proofErr w:type="spellEnd"/>
      <w:r w:rsidRPr="00457007">
        <w:rPr>
          <w:rFonts w:ascii="Times New Roman" w:hAnsi="Times New Roman" w:cs="Times New Roman"/>
        </w:rPr>
        <w:t xml:space="preserve"> </w:t>
      </w:r>
      <w:proofErr w:type="gramStart"/>
      <w:r w:rsidRPr="00457007">
        <w:rPr>
          <w:rFonts w:ascii="Times New Roman" w:hAnsi="Times New Roman" w:cs="Times New Roman"/>
        </w:rPr>
        <w:t>jo</w:t>
      </w:r>
      <w:proofErr w:type="gramEnd"/>
      <w:r w:rsidRPr="00457007">
        <w:rPr>
          <w:rFonts w:ascii="Times New Roman" w:hAnsi="Times New Roman" w:cs="Times New Roman"/>
        </w:rPr>
        <w:t xml:space="preserve"> </w:t>
      </w:r>
      <w:proofErr w:type="spellStart"/>
      <w:r w:rsidRPr="00457007">
        <w:rPr>
          <w:rFonts w:ascii="Times New Roman" w:hAnsi="Times New Roman" w:cs="Times New Roman"/>
        </w:rPr>
        <w:t>pasiūlytą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kainą</w:t>
      </w:r>
      <w:proofErr w:type="spellEnd"/>
      <w:r w:rsidRPr="00457007">
        <w:rPr>
          <w:rFonts w:ascii="Times New Roman" w:hAnsi="Times New Roman" w:cs="Times New Roman"/>
        </w:rPr>
        <w:t>.</w:t>
      </w:r>
    </w:p>
    <w:p w14:paraId="0AEFCC20" w14:textId="77777777" w:rsidR="00457007" w:rsidRPr="00457007" w:rsidRDefault="00457007" w:rsidP="00457007">
      <w:pPr>
        <w:numPr>
          <w:ilvl w:val="1"/>
          <w:numId w:val="49"/>
        </w:numPr>
        <w:tabs>
          <w:tab w:val="num" w:pos="0"/>
          <w:tab w:val="left" w:pos="1560"/>
        </w:tabs>
        <w:spacing w:after="0" w:line="240" w:lineRule="auto"/>
        <w:ind w:left="0" w:firstLine="567"/>
        <w:jc w:val="both"/>
        <w:rPr>
          <w:rFonts w:ascii="Times New Roman" w:hAnsi="Times New Roman" w:cs="Times New Roman"/>
        </w:rPr>
      </w:pPr>
      <w:r w:rsidRPr="00457007">
        <w:rPr>
          <w:rFonts w:ascii="Times New Roman" w:hAnsi="Times New Roman" w:cs="Times New Roman"/>
        </w:rPr>
        <w:t xml:space="preserve"> </w:t>
      </w:r>
      <w:proofErr w:type="spellStart"/>
      <w:r w:rsidRPr="00457007">
        <w:rPr>
          <w:rFonts w:ascii="Times New Roman" w:hAnsi="Times New Roman" w:cs="Times New Roman"/>
        </w:rPr>
        <w:t>Informacija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pateikta</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pasiūlymuose</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išskyrus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nurodytą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konkurso</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sąlygų</w:t>
      </w:r>
      <w:proofErr w:type="spellEnd"/>
      <w:r w:rsidRPr="00457007">
        <w:rPr>
          <w:rFonts w:ascii="Times New Roman" w:hAnsi="Times New Roman" w:cs="Times New Roman"/>
        </w:rPr>
        <w:t xml:space="preserve"> 11.3 p., </w:t>
      </w:r>
      <w:proofErr w:type="spellStart"/>
      <w:r w:rsidRPr="00457007">
        <w:rPr>
          <w:rFonts w:ascii="Times New Roman" w:hAnsi="Times New Roman" w:cs="Times New Roman"/>
        </w:rPr>
        <w:t>tiekėjams</w:t>
      </w:r>
      <w:proofErr w:type="spellEnd"/>
      <w:r w:rsidRPr="00457007">
        <w:rPr>
          <w:rFonts w:ascii="Times New Roman" w:hAnsi="Times New Roman" w:cs="Times New Roman"/>
        </w:rPr>
        <w:t xml:space="preserve"> ir </w:t>
      </w:r>
      <w:proofErr w:type="spellStart"/>
      <w:r w:rsidRPr="00457007">
        <w:rPr>
          <w:rFonts w:ascii="Times New Roman" w:hAnsi="Times New Roman" w:cs="Times New Roman"/>
        </w:rPr>
        <w:t>tretiesiems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asmenims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išskyrus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asmenis</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administruojančius</w:t>
      </w:r>
      <w:proofErr w:type="spellEnd"/>
      <w:r w:rsidRPr="00457007">
        <w:rPr>
          <w:rFonts w:ascii="Times New Roman" w:hAnsi="Times New Roman" w:cs="Times New Roman"/>
        </w:rPr>
        <w:t xml:space="preserve"> ir </w:t>
      </w:r>
      <w:proofErr w:type="spellStart"/>
      <w:r w:rsidRPr="00457007">
        <w:rPr>
          <w:rFonts w:ascii="Times New Roman" w:hAnsi="Times New Roman" w:cs="Times New Roman"/>
        </w:rPr>
        <w:t>audituojančius</w:t>
      </w:r>
      <w:proofErr w:type="spellEnd"/>
      <w:r w:rsidRPr="00457007">
        <w:rPr>
          <w:rFonts w:ascii="Times New Roman" w:hAnsi="Times New Roman" w:cs="Times New Roman"/>
        </w:rPr>
        <w:t xml:space="preserve"> ES </w:t>
      </w:r>
      <w:proofErr w:type="spellStart"/>
      <w:r w:rsidRPr="00457007">
        <w:rPr>
          <w:rFonts w:ascii="Times New Roman" w:hAnsi="Times New Roman" w:cs="Times New Roman"/>
        </w:rPr>
        <w:t>fondų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lėšų</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naudojimą</w:t>
      </w:r>
      <w:proofErr w:type="spellEnd"/>
      <w:r w:rsidRPr="00457007">
        <w:rPr>
          <w:rFonts w:ascii="Times New Roman" w:hAnsi="Times New Roman" w:cs="Times New Roman"/>
        </w:rPr>
        <w:t xml:space="preserve">, </w:t>
      </w:r>
      <w:proofErr w:type="spellStart"/>
      <w:r w:rsidRPr="00457007">
        <w:rPr>
          <w:rFonts w:ascii="Times New Roman" w:hAnsi="Times New Roman" w:cs="Times New Roman"/>
        </w:rPr>
        <w:t>neskelbiami</w:t>
      </w:r>
      <w:proofErr w:type="spellEnd"/>
      <w:r w:rsidRPr="00457007">
        <w:rPr>
          <w:rFonts w:ascii="Times New Roman" w:hAnsi="Times New Roman" w:cs="Times New Roman"/>
        </w:rPr>
        <w:t>.</w:t>
      </w:r>
    </w:p>
    <w:p w14:paraId="71347148" w14:textId="77777777" w:rsidR="00457007" w:rsidRPr="007C4A98" w:rsidRDefault="00457007" w:rsidP="00457007">
      <w:pPr>
        <w:pStyle w:val="ListParagraph"/>
        <w:autoSpaceDE w:val="0"/>
        <w:autoSpaceDN w:val="0"/>
        <w:adjustRightInd w:val="0"/>
        <w:spacing w:after="0" w:line="240" w:lineRule="auto"/>
        <w:ind w:left="0"/>
        <w:jc w:val="both"/>
        <w:rPr>
          <w:rFonts w:ascii="Times New Roman" w:hAnsi="Times New Roman" w:cs="Times New Roman"/>
          <w:color w:val="000000"/>
          <w:lang w:val="lt-LT"/>
        </w:rPr>
      </w:pPr>
    </w:p>
    <w:p w14:paraId="78D045B5" w14:textId="77777777" w:rsidR="000C517E" w:rsidRPr="00411D0F" w:rsidRDefault="000C517E" w:rsidP="00735A1A">
      <w:pPr>
        <w:autoSpaceDE w:val="0"/>
        <w:autoSpaceDN w:val="0"/>
        <w:adjustRightInd w:val="0"/>
        <w:spacing w:after="0" w:line="240" w:lineRule="auto"/>
        <w:rPr>
          <w:rFonts w:ascii="Times New Roman" w:hAnsi="Times New Roman" w:cs="Times New Roman"/>
          <w:color w:val="000000"/>
          <w:lang w:val="lt-LT"/>
        </w:rPr>
      </w:pPr>
    </w:p>
    <w:p w14:paraId="690F2CE8" w14:textId="77777777" w:rsidR="000C517E" w:rsidRPr="00411D0F" w:rsidRDefault="000C517E" w:rsidP="00457007">
      <w:pPr>
        <w:pStyle w:val="ListParagraph"/>
        <w:numPr>
          <w:ilvl w:val="0"/>
          <w:numId w:val="50"/>
        </w:num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PRIEDAI</w:t>
      </w:r>
    </w:p>
    <w:p w14:paraId="063ABFBD"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16DA6804" w14:textId="77777777" w:rsidR="000C517E" w:rsidRPr="00411D0F" w:rsidRDefault="000C517E" w:rsidP="00457007">
      <w:pPr>
        <w:pStyle w:val="ListParagraph"/>
        <w:numPr>
          <w:ilvl w:val="1"/>
          <w:numId w:val="50"/>
        </w:numPr>
        <w:autoSpaceDE w:val="0"/>
        <w:autoSpaceDN w:val="0"/>
        <w:adjustRightInd w:val="0"/>
        <w:spacing w:after="0" w:line="240" w:lineRule="auto"/>
        <w:ind w:left="0"/>
        <w:jc w:val="both"/>
        <w:rPr>
          <w:rFonts w:ascii="Times New Roman" w:hAnsi="Times New Roman" w:cs="Times New Roman"/>
          <w:color w:val="000000"/>
          <w:lang w:val="lt-LT"/>
        </w:rPr>
      </w:pPr>
      <w:r w:rsidRPr="00411D0F">
        <w:rPr>
          <w:rFonts w:ascii="Times New Roman" w:hAnsi="Times New Roman" w:cs="Times New Roman"/>
          <w:color w:val="000000"/>
          <w:lang w:val="lt-LT"/>
        </w:rPr>
        <w:t>Techninė specifikacija (su priedais);</w:t>
      </w:r>
    </w:p>
    <w:p w14:paraId="3E966711" w14:textId="326BD5A4" w:rsidR="007C4A98" w:rsidRPr="00207374" w:rsidRDefault="007C4A98" w:rsidP="00207374">
      <w:pPr>
        <w:pStyle w:val="ListParagraph"/>
        <w:numPr>
          <w:ilvl w:val="1"/>
          <w:numId w:val="50"/>
        </w:numPr>
        <w:autoSpaceDE w:val="0"/>
        <w:autoSpaceDN w:val="0"/>
        <w:adjustRightInd w:val="0"/>
        <w:spacing w:after="0" w:line="240" w:lineRule="auto"/>
        <w:ind w:left="0"/>
        <w:jc w:val="both"/>
        <w:rPr>
          <w:rFonts w:ascii="Times New Roman" w:hAnsi="Times New Roman" w:cs="Times New Roman"/>
          <w:color w:val="000000"/>
          <w:lang w:val="lt-LT"/>
        </w:rPr>
      </w:pPr>
      <w:r w:rsidRPr="00A14D6A">
        <w:rPr>
          <w:rFonts w:ascii="Times New Roman" w:hAnsi="Times New Roman" w:cs="Times New Roman"/>
          <w:color w:val="000000"/>
          <w:lang w:val="lt-LT"/>
        </w:rPr>
        <w:t>Pasiūlymo forma;</w:t>
      </w:r>
    </w:p>
    <w:p w14:paraId="04F4EE3F" w14:textId="6301AC73" w:rsidR="000C517E" w:rsidRPr="007C4A98" w:rsidRDefault="000C517E" w:rsidP="00457007">
      <w:pPr>
        <w:pStyle w:val="ListParagraph"/>
        <w:autoSpaceDE w:val="0"/>
        <w:autoSpaceDN w:val="0"/>
        <w:adjustRightInd w:val="0"/>
        <w:spacing w:after="0" w:line="240" w:lineRule="auto"/>
        <w:ind w:left="7920"/>
        <w:rPr>
          <w:rFonts w:ascii="Times New Roman" w:hAnsi="Times New Roman" w:cs="Times New Roman"/>
          <w:color w:val="000000"/>
          <w:lang w:val="lt-LT"/>
        </w:rPr>
      </w:pPr>
      <w:r w:rsidRPr="007C4A98">
        <w:rPr>
          <w:rFonts w:ascii="Times New Roman" w:hAnsi="Times New Roman" w:cs="Times New Roman"/>
          <w:color w:val="000000"/>
          <w:lang w:val="lt-LT"/>
        </w:rPr>
        <w:br w:type="page"/>
      </w:r>
      <w:r w:rsidR="00457007">
        <w:rPr>
          <w:rFonts w:ascii="Times New Roman" w:hAnsi="Times New Roman" w:cs="Times New Roman"/>
          <w:color w:val="000000"/>
          <w:lang w:val="lt-LT"/>
        </w:rPr>
        <w:lastRenderedPageBreak/>
        <w:t xml:space="preserve">           </w:t>
      </w:r>
      <w:r w:rsidRPr="007C4A98">
        <w:rPr>
          <w:rFonts w:ascii="Times New Roman" w:hAnsi="Times New Roman" w:cs="Times New Roman"/>
          <w:color w:val="000000"/>
          <w:lang w:val="lt-LT"/>
        </w:rPr>
        <w:t>Konkurso sąlygų</w:t>
      </w:r>
    </w:p>
    <w:p w14:paraId="43649ABD" w14:textId="77777777" w:rsidR="000C517E" w:rsidRPr="00411D0F" w:rsidRDefault="000C517E" w:rsidP="0055197F">
      <w:pPr>
        <w:autoSpaceDE w:val="0"/>
        <w:autoSpaceDN w:val="0"/>
        <w:adjustRightInd w:val="0"/>
        <w:spacing w:after="0" w:line="240" w:lineRule="auto"/>
        <w:jc w:val="right"/>
        <w:rPr>
          <w:rFonts w:ascii="Times New Roman" w:hAnsi="Times New Roman" w:cs="Times New Roman"/>
          <w:color w:val="000000"/>
          <w:lang w:val="lt-LT"/>
        </w:rPr>
      </w:pPr>
      <w:r w:rsidRPr="00411D0F">
        <w:rPr>
          <w:rFonts w:ascii="Times New Roman" w:hAnsi="Times New Roman" w:cs="Times New Roman"/>
          <w:color w:val="000000"/>
          <w:lang w:val="lt-LT"/>
        </w:rPr>
        <w:t>priedas Nr. 1</w:t>
      </w:r>
    </w:p>
    <w:p w14:paraId="059112D0"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color w:val="000000"/>
          <w:lang w:val="lt-LT"/>
        </w:rPr>
      </w:pPr>
    </w:p>
    <w:p w14:paraId="13BECAB4" w14:textId="43215FA6" w:rsidR="00230F9F" w:rsidRPr="00A5046C" w:rsidRDefault="00A5046C" w:rsidP="00230F9F">
      <w:pPr>
        <w:autoSpaceDE w:val="0"/>
        <w:autoSpaceDN w:val="0"/>
        <w:adjustRightInd w:val="0"/>
        <w:spacing w:after="0" w:line="240" w:lineRule="auto"/>
        <w:jc w:val="center"/>
        <w:rPr>
          <w:rFonts w:ascii="Times New Roman Bold" w:hAnsi="Times New Roman Bold" w:cs="Times New Roman"/>
          <w:b/>
          <w:bCs/>
          <w:caps/>
          <w:color w:val="000000"/>
          <w:lang w:val="lt-LT"/>
        </w:rPr>
      </w:pPr>
      <w:r>
        <w:rPr>
          <w:rFonts w:ascii="Times New Roman Bold" w:hAnsi="Times New Roman Bold" w:cs="Times New Roman"/>
          <w:b/>
          <w:bCs/>
          <w:caps/>
          <w:color w:val="000000"/>
          <w:lang w:val="lt-LT"/>
        </w:rPr>
        <w:t>Mikroskysčių sistemOS</w:t>
      </w:r>
    </w:p>
    <w:p w14:paraId="66E1786E"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PIRKIMAS</w:t>
      </w:r>
    </w:p>
    <w:p w14:paraId="72D5F477"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151077A3" w14:textId="77777777" w:rsidR="000C517E" w:rsidRPr="00411D0F"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TECHNINĖ SPECIFIKACIJA</w:t>
      </w:r>
    </w:p>
    <w:p w14:paraId="33CA6C2D" w14:textId="3CC22411" w:rsidR="000C517E" w:rsidRDefault="000C517E" w:rsidP="00735A1A">
      <w:pPr>
        <w:autoSpaceDE w:val="0"/>
        <w:autoSpaceDN w:val="0"/>
        <w:adjustRightInd w:val="0"/>
        <w:spacing w:after="0" w:line="240" w:lineRule="auto"/>
        <w:jc w:val="center"/>
        <w:rPr>
          <w:rFonts w:ascii="Times New Roman" w:hAnsi="Times New Roman" w:cs="Times New Roman"/>
          <w:b/>
          <w:bCs/>
          <w:color w:val="000000"/>
          <w:lang w:val="lt-LT"/>
        </w:rPr>
      </w:pPr>
    </w:p>
    <w:p w14:paraId="7EEE73B8" w14:textId="253FF928" w:rsidR="00A5046C" w:rsidRDefault="00A5046C" w:rsidP="00735A1A">
      <w:pPr>
        <w:autoSpaceDE w:val="0"/>
        <w:autoSpaceDN w:val="0"/>
        <w:adjustRightInd w:val="0"/>
        <w:spacing w:after="0" w:line="240" w:lineRule="auto"/>
        <w:jc w:val="center"/>
        <w:rPr>
          <w:rFonts w:ascii="Times New Roman" w:hAnsi="Times New Roman" w:cs="Times New Roman"/>
          <w:b/>
          <w:bCs/>
          <w:color w:val="000000"/>
          <w:lang w:val="lt-LT"/>
        </w:rPr>
      </w:pPr>
      <w:proofErr w:type="spellStart"/>
      <w:r w:rsidRPr="00A5046C">
        <w:rPr>
          <w:rFonts w:ascii="Times New Roman" w:hAnsi="Times New Roman" w:cs="Times New Roman"/>
          <w:b/>
          <w:bCs/>
          <w:color w:val="000000"/>
          <w:lang w:val="lt-LT"/>
        </w:rPr>
        <w:t>Mikroskysčių</w:t>
      </w:r>
      <w:proofErr w:type="spellEnd"/>
      <w:r w:rsidRPr="00A5046C">
        <w:rPr>
          <w:rFonts w:ascii="Times New Roman" w:hAnsi="Times New Roman" w:cs="Times New Roman"/>
          <w:b/>
          <w:bCs/>
          <w:color w:val="000000"/>
          <w:lang w:val="lt-LT"/>
        </w:rPr>
        <w:t xml:space="preserve"> lašelių </w:t>
      </w:r>
      <w:proofErr w:type="spellStart"/>
      <w:r w:rsidRPr="00A5046C">
        <w:rPr>
          <w:rFonts w:ascii="Times New Roman" w:hAnsi="Times New Roman" w:cs="Times New Roman"/>
          <w:b/>
          <w:bCs/>
          <w:color w:val="000000"/>
          <w:lang w:val="lt-LT"/>
        </w:rPr>
        <w:t>citometrijos</w:t>
      </w:r>
      <w:proofErr w:type="spellEnd"/>
      <w:r w:rsidRPr="00A5046C">
        <w:rPr>
          <w:rFonts w:ascii="Times New Roman" w:hAnsi="Times New Roman" w:cs="Times New Roman"/>
          <w:b/>
          <w:bCs/>
          <w:color w:val="000000"/>
          <w:lang w:val="lt-LT"/>
        </w:rPr>
        <w:t xml:space="preserve"> ir manipuliavimo sistema</w:t>
      </w:r>
    </w:p>
    <w:p w14:paraId="22463625" w14:textId="334F4BC5" w:rsidR="00A5046C" w:rsidRDefault="00A5046C" w:rsidP="00735A1A">
      <w:pPr>
        <w:autoSpaceDE w:val="0"/>
        <w:autoSpaceDN w:val="0"/>
        <w:adjustRightInd w:val="0"/>
        <w:spacing w:after="0" w:line="240" w:lineRule="auto"/>
        <w:jc w:val="center"/>
        <w:rPr>
          <w:rFonts w:ascii="Times New Roman" w:hAnsi="Times New Roman" w:cs="Times New Roman"/>
          <w:b/>
          <w:bCs/>
          <w:color w:val="000000"/>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5046C" w14:paraId="3DC31262" w14:textId="77777777" w:rsidTr="00A5046C">
        <w:trPr>
          <w:trHeight w:val="94"/>
        </w:trPr>
        <w:tc>
          <w:tcPr>
            <w:tcW w:w="10343" w:type="dxa"/>
          </w:tcPr>
          <w:p w14:paraId="074C2F97" w14:textId="77777777" w:rsidR="00A5046C" w:rsidRPr="00260B83" w:rsidRDefault="00A5046C" w:rsidP="00891B72">
            <w:pPr>
              <w:pStyle w:val="Default"/>
              <w:jc w:val="center"/>
            </w:pPr>
            <w:r w:rsidRPr="00260B83">
              <w:rPr>
                <w:b/>
                <w:bCs/>
              </w:rPr>
              <w:t>Techniniai reikalavimai</w:t>
            </w:r>
          </w:p>
        </w:tc>
      </w:tr>
      <w:tr w:rsidR="00A5046C" w:rsidRPr="00A11E1D" w14:paraId="07EF13E0" w14:textId="77777777" w:rsidTr="00A5046C">
        <w:trPr>
          <w:trHeight w:val="1790"/>
        </w:trPr>
        <w:tc>
          <w:tcPr>
            <w:tcW w:w="10343" w:type="dxa"/>
          </w:tcPr>
          <w:p w14:paraId="7FA5049A" w14:textId="77777777" w:rsidR="00A5046C" w:rsidRPr="0024184C" w:rsidRDefault="00A5046C" w:rsidP="00891B72">
            <w:pPr>
              <w:pStyle w:val="Default"/>
              <w:ind w:left="160"/>
              <w:rPr>
                <w:sz w:val="22"/>
                <w:szCs w:val="22"/>
              </w:rPr>
            </w:pPr>
            <w:r w:rsidRPr="0024184C">
              <w:rPr>
                <w:sz w:val="22"/>
                <w:szCs w:val="22"/>
              </w:rPr>
              <w:t>1. Sistemos paskirtis ir tipas:</w:t>
            </w:r>
          </w:p>
          <w:p w14:paraId="78AE8153" w14:textId="77777777" w:rsidR="00A5046C" w:rsidRPr="0024184C" w:rsidRDefault="00A5046C" w:rsidP="00891B72">
            <w:pPr>
              <w:pStyle w:val="Default"/>
              <w:ind w:left="160"/>
              <w:rPr>
                <w:sz w:val="22"/>
                <w:szCs w:val="22"/>
              </w:rPr>
            </w:pPr>
            <w:r w:rsidRPr="0024184C">
              <w:rPr>
                <w:sz w:val="22"/>
                <w:szCs w:val="22"/>
              </w:rPr>
              <w:t xml:space="preserve">1.1 Skirta </w:t>
            </w:r>
            <w:proofErr w:type="spellStart"/>
            <w:r w:rsidRPr="0024184C">
              <w:rPr>
                <w:sz w:val="22"/>
                <w:szCs w:val="22"/>
              </w:rPr>
              <w:t>mikrosky</w:t>
            </w:r>
            <w:r>
              <w:rPr>
                <w:sz w:val="22"/>
                <w:szCs w:val="22"/>
              </w:rPr>
              <w:t>s</w:t>
            </w:r>
            <w:r w:rsidRPr="0024184C">
              <w:rPr>
                <w:sz w:val="22"/>
                <w:szCs w:val="22"/>
              </w:rPr>
              <w:t>čių</w:t>
            </w:r>
            <w:proofErr w:type="spellEnd"/>
            <w:r w:rsidRPr="0024184C">
              <w:rPr>
                <w:sz w:val="22"/>
                <w:szCs w:val="22"/>
              </w:rPr>
              <w:t xml:space="preserve"> lašelių </w:t>
            </w:r>
            <w:proofErr w:type="spellStart"/>
            <w:r>
              <w:rPr>
                <w:sz w:val="22"/>
                <w:szCs w:val="22"/>
              </w:rPr>
              <w:t>citometrijai</w:t>
            </w:r>
            <w:proofErr w:type="spellEnd"/>
            <w:r>
              <w:rPr>
                <w:sz w:val="22"/>
                <w:szCs w:val="22"/>
              </w:rPr>
              <w:t xml:space="preserve"> ir manipuliavimui</w:t>
            </w:r>
            <w:r w:rsidRPr="0024184C">
              <w:rPr>
                <w:sz w:val="22"/>
                <w:szCs w:val="22"/>
              </w:rPr>
              <w:t xml:space="preserve"> atlikti.</w:t>
            </w:r>
          </w:p>
          <w:p w14:paraId="59A4573E" w14:textId="77777777" w:rsidR="00A5046C" w:rsidRPr="0024184C" w:rsidRDefault="00A5046C" w:rsidP="00891B72">
            <w:pPr>
              <w:pStyle w:val="Default"/>
              <w:ind w:left="160"/>
              <w:rPr>
                <w:sz w:val="22"/>
                <w:szCs w:val="22"/>
              </w:rPr>
            </w:pPr>
            <w:r w:rsidRPr="0024184C">
              <w:rPr>
                <w:sz w:val="22"/>
                <w:szCs w:val="22"/>
              </w:rPr>
              <w:t>1.2 Pilnai integruota.</w:t>
            </w:r>
          </w:p>
          <w:p w14:paraId="10B3DCBD" w14:textId="77777777" w:rsidR="00A5046C" w:rsidRPr="0024184C" w:rsidRDefault="00A5046C" w:rsidP="00891B72">
            <w:pPr>
              <w:pStyle w:val="Default"/>
              <w:ind w:left="160"/>
              <w:rPr>
                <w:sz w:val="22"/>
                <w:szCs w:val="22"/>
              </w:rPr>
            </w:pPr>
            <w:r w:rsidRPr="0024184C">
              <w:rPr>
                <w:sz w:val="22"/>
                <w:szCs w:val="22"/>
              </w:rPr>
              <w:t>1.3 Vientiso korpuso.</w:t>
            </w:r>
          </w:p>
          <w:p w14:paraId="5F27F1C2" w14:textId="77777777" w:rsidR="00A5046C" w:rsidRPr="0024184C" w:rsidRDefault="00A5046C" w:rsidP="00891B72">
            <w:pPr>
              <w:pStyle w:val="Default"/>
              <w:ind w:left="160"/>
              <w:rPr>
                <w:sz w:val="22"/>
                <w:szCs w:val="22"/>
              </w:rPr>
            </w:pPr>
          </w:p>
          <w:p w14:paraId="1A729B09" w14:textId="77777777" w:rsidR="00A5046C" w:rsidRPr="0024184C" w:rsidRDefault="00A5046C" w:rsidP="00891B72">
            <w:pPr>
              <w:pStyle w:val="Default"/>
              <w:ind w:left="160"/>
              <w:rPr>
                <w:sz w:val="22"/>
                <w:szCs w:val="22"/>
              </w:rPr>
            </w:pPr>
            <w:r w:rsidRPr="0024184C">
              <w:rPr>
                <w:sz w:val="22"/>
                <w:szCs w:val="22"/>
              </w:rPr>
              <w:t>2. Skysčių valdymo sistema:</w:t>
            </w:r>
          </w:p>
          <w:p w14:paraId="39B26FE7" w14:textId="77777777" w:rsidR="00A5046C" w:rsidRPr="00C61723" w:rsidRDefault="00A5046C" w:rsidP="00891B72">
            <w:pPr>
              <w:pStyle w:val="Default"/>
              <w:ind w:left="160"/>
              <w:rPr>
                <w:sz w:val="22"/>
                <w:szCs w:val="22"/>
              </w:rPr>
            </w:pPr>
            <w:r w:rsidRPr="00C61723">
              <w:rPr>
                <w:sz w:val="22"/>
                <w:szCs w:val="22"/>
              </w:rPr>
              <w:t>2.1</w:t>
            </w:r>
            <w:r w:rsidRPr="00C61723">
              <w:rPr>
                <w:sz w:val="22"/>
                <w:szCs w:val="22"/>
              </w:rPr>
              <w:tab/>
              <w:t xml:space="preserve">Slėginės </w:t>
            </w:r>
            <w:proofErr w:type="spellStart"/>
            <w:r w:rsidRPr="00C61723">
              <w:rPr>
                <w:sz w:val="22"/>
                <w:szCs w:val="22"/>
              </w:rPr>
              <w:t>piezo</w:t>
            </w:r>
            <w:proofErr w:type="spellEnd"/>
            <w:r w:rsidRPr="00C61723">
              <w:rPr>
                <w:sz w:val="22"/>
                <w:szCs w:val="22"/>
              </w:rPr>
              <w:t xml:space="preserve">-elektrinės pompos. Sukuriamo slėgio intervalas ne mažesnis nei </w:t>
            </w:r>
            <w:r w:rsidRPr="00C61723">
              <w:rPr>
                <w:sz w:val="22"/>
                <w:szCs w:val="22"/>
                <w:lang w:val="en-GB"/>
              </w:rPr>
              <w:t>0.5-</w:t>
            </w:r>
            <w:r>
              <w:rPr>
                <w:sz w:val="22"/>
                <w:szCs w:val="22"/>
                <w:lang w:val="en-GB"/>
              </w:rPr>
              <w:t>25</w:t>
            </w:r>
            <w:r w:rsidRPr="00C61723">
              <w:rPr>
                <w:sz w:val="22"/>
                <w:szCs w:val="22"/>
                <w:lang w:val="en-GB"/>
              </w:rPr>
              <w:t xml:space="preserve">kPa. </w:t>
            </w:r>
            <w:proofErr w:type="spellStart"/>
            <w:r w:rsidRPr="00C61723">
              <w:rPr>
                <w:sz w:val="22"/>
                <w:szCs w:val="22"/>
                <w:lang w:val="en-GB"/>
              </w:rPr>
              <w:t>Pokyčio</w:t>
            </w:r>
            <w:proofErr w:type="spellEnd"/>
            <w:r w:rsidRPr="00C61723">
              <w:rPr>
                <w:sz w:val="22"/>
                <w:szCs w:val="22"/>
                <w:lang w:val="en-GB"/>
              </w:rPr>
              <w:t xml:space="preserve"> </w:t>
            </w:r>
            <w:proofErr w:type="spellStart"/>
            <w:r w:rsidRPr="00C61723">
              <w:rPr>
                <w:sz w:val="22"/>
                <w:szCs w:val="22"/>
                <w:lang w:val="en-GB"/>
              </w:rPr>
              <w:t>atsako</w:t>
            </w:r>
            <w:proofErr w:type="spellEnd"/>
            <w:r w:rsidRPr="00C61723">
              <w:rPr>
                <w:sz w:val="22"/>
                <w:szCs w:val="22"/>
                <w:lang w:val="en-GB"/>
              </w:rPr>
              <w:t xml:space="preserve"> </w:t>
            </w:r>
            <w:proofErr w:type="spellStart"/>
            <w:r w:rsidRPr="00C61723">
              <w:rPr>
                <w:sz w:val="22"/>
                <w:szCs w:val="22"/>
                <w:lang w:val="en-GB"/>
              </w:rPr>
              <w:t>greitis</w:t>
            </w:r>
            <w:proofErr w:type="spellEnd"/>
            <w:r w:rsidRPr="00C61723">
              <w:rPr>
                <w:sz w:val="22"/>
                <w:szCs w:val="22"/>
                <w:lang w:val="en-GB"/>
              </w:rPr>
              <w:t xml:space="preserve"> &lt;2.5s.</w:t>
            </w:r>
          </w:p>
          <w:p w14:paraId="0D7BBD46" w14:textId="77777777" w:rsidR="00A5046C" w:rsidRPr="00C61723" w:rsidRDefault="00A5046C" w:rsidP="00891B72">
            <w:pPr>
              <w:pStyle w:val="Default"/>
              <w:ind w:left="160"/>
              <w:rPr>
                <w:sz w:val="22"/>
                <w:szCs w:val="22"/>
                <w:lang w:val="en-US"/>
              </w:rPr>
            </w:pPr>
            <w:r>
              <w:rPr>
                <w:sz w:val="22"/>
                <w:szCs w:val="22"/>
              </w:rPr>
              <w:t>2</w:t>
            </w:r>
            <w:r w:rsidRPr="0024184C">
              <w:rPr>
                <w:sz w:val="22"/>
                <w:szCs w:val="22"/>
              </w:rPr>
              <w:t>.2</w:t>
            </w:r>
            <w:r w:rsidRPr="0024184C">
              <w:rPr>
                <w:sz w:val="22"/>
                <w:szCs w:val="22"/>
              </w:rPr>
              <w:tab/>
            </w:r>
            <w:r>
              <w:rPr>
                <w:sz w:val="22"/>
                <w:szCs w:val="22"/>
              </w:rPr>
              <w:t xml:space="preserve">Bent </w:t>
            </w:r>
            <w:r>
              <w:rPr>
                <w:sz w:val="22"/>
                <w:szCs w:val="22"/>
                <w:lang w:val="en-US"/>
              </w:rPr>
              <w:t xml:space="preserve">4 </w:t>
            </w:r>
            <w:proofErr w:type="spellStart"/>
            <w:r>
              <w:rPr>
                <w:sz w:val="22"/>
                <w:szCs w:val="22"/>
                <w:lang w:val="en-US"/>
              </w:rPr>
              <w:t>nepriklausomai</w:t>
            </w:r>
            <w:proofErr w:type="spellEnd"/>
            <w:r>
              <w:rPr>
                <w:sz w:val="22"/>
                <w:szCs w:val="22"/>
                <w:lang w:val="en-US"/>
              </w:rPr>
              <w:t xml:space="preserve"> </w:t>
            </w:r>
            <w:proofErr w:type="spellStart"/>
            <w:r>
              <w:rPr>
                <w:sz w:val="22"/>
                <w:szCs w:val="22"/>
                <w:lang w:val="en-US"/>
              </w:rPr>
              <w:t>valdomi</w:t>
            </w:r>
            <w:proofErr w:type="spellEnd"/>
            <w:r>
              <w:rPr>
                <w:sz w:val="22"/>
                <w:szCs w:val="22"/>
                <w:lang w:val="en-US"/>
              </w:rPr>
              <w:t xml:space="preserve"> </w:t>
            </w:r>
            <w:proofErr w:type="spellStart"/>
            <w:r>
              <w:rPr>
                <w:sz w:val="22"/>
                <w:szCs w:val="22"/>
                <w:lang w:val="en-US"/>
              </w:rPr>
              <w:t>kanalai</w:t>
            </w:r>
            <w:proofErr w:type="spellEnd"/>
            <w:r>
              <w:rPr>
                <w:sz w:val="22"/>
                <w:szCs w:val="22"/>
                <w:lang w:val="en-US"/>
              </w:rPr>
              <w:t>.</w:t>
            </w:r>
          </w:p>
          <w:p w14:paraId="5F18DD6D" w14:textId="77777777" w:rsidR="00A5046C" w:rsidRDefault="00A5046C" w:rsidP="00891B72">
            <w:pPr>
              <w:pStyle w:val="Default"/>
              <w:ind w:left="160"/>
              <w:rPr>
                <w:sz w:val="22"/>
                <w:szCs w:val="22"/>
              </w:rPr>
            </w:pPr>
            <w:r>
              <w:rPr>
                <w:sz w:val="22"/>
                <w:szCs w:val="22"/>
              </w:rPr>
              <w:t>2</w:t>
            </w:r>
            <w:r w:rsidRPr="0024184C">
              <w:rPr>
                <w:sz w:val="22"/>
                <w:szCs w:val="22"/>
              </w:rPr>
              <w:t>.3</w:t>
            </w:r>
            <w:r w:rsidRPr="0024184C">
              <w:rPr>
                <w:sz w:val="22"/>
                <w:szCs w:val="22"/>
              </w:rPr>
              <w:tab/>
            </w:r>
            <w:r>
              <w:rPr>
                <w:sz w:val="22"/>
                <w:szCs w:val="22"/>
              </w:rPr>
              <w:t xml:space="preserve">Suderinama su </w:t>
            </w:r>
            <w:r>
              <w:rPr>
                <w:sz w:val="22"/>
                <w:szCs w:val="22"/>
                <w:lang w:val="en-US"/>
              </w:rPr>
              <w:t xml:space="preserve">1.5ml, 5ml </w:t>
            </w:r>
            <w:proofErr w:type="spellStart"/>
            <w:r>
              <w:rPr>
                <w:sz w:val="22"/>
                <w:szCs w:val="22"/>
                <w:lang w:val="en-US"/>
              </w:rPr>
              <w:t>bei</w:t>
            </w:r>
            <w:proofErr w:type="spellEnd"/>
            <w:r>
              <w:rPr>
                <w:sz w:val="22"/>
                <w:szCs w:val="22"/>
                <w:lang w:val="en-US"/>
              </w:rPr>
              <w:t xml:space="preserve"> 15ml t</w:t>
            </w:r>
            <w:proofErr w:type="spellStart"/>
            <w:r>
              <w:rPr>
                <w:sz w:val="22"/>
                <w:szCs w:val="22"/>
              </w:rPr>
              <w:t>ūrio</w:t>
            </w:r>
            <w:proofErr w:type="spellEnd"/>
            <w:r>
              <w:rPr>
                <w:sz w:val="22"/>
                <w:szCs w:val="22"/>
              </w:rPr>
              <w:t xml:space="preserve"> standartiniais mėgintuvėliais.</w:t>
            </w:r>
          </w:p>
          <w:p w14:paraId="57F384E0" w14:textId="77777777" w:rsidR="00A5046C" w:rsidRPr="00BB54F1" w:rsidRDefault="00A5046C" w:rsidP="00891B72">
            <w:pPr>
              <w:pStyle w:val="Default"/>
              <w:ind w:left="160"/>
              <w:rPr>
                <w:color w:val="FF0000"/>
                <w:sz w:val="22"/>
                <w:szCs w:val="22"/>
              </w:rPr>
            </w:pPr>
          </w:p>
          <w:p w14:paraId="343D5CE4" w14:textId="77777777" w:rsidR="00A5046C" w:rsidRPr="0024184C" w:rsidRDefault="00A5046C" w:rsidP="00891B72">
            <w:pPr>
              <w:pStyle w:val="Default"/>
              <w:ind w:left="160"/>
              <w:rPr>
                <w:sz w:val="22"/>
                <w:szCs w:val="22"/>
              </w:rPr>
            </w:pPr>
            <w:r w:rsidRPr="0024184C">
              <w:rPr>
                <w:sz w:val="22"/>
                <w:szCs w:val="22"/>
              </w:rPr>
              <w:t xml:space="preserve">3. </w:t>
            </w:r>
            <w:proofErr w:type="spellStart"/>
            <w:r>
              <w:rPr>
                <w:sz w:val="22"/>
                <w:szCs w:val="22"/>
              </w:rPr>
              <w:t>Fluorescencijos</w:t>
            </w:r>
            <w:proofErr w:type="spellEnd"/>
            <w:r>
              <w:rPr>
                <w:sz w:val="22"/>
                <w:szCs w:val="22"/>
              </w:rPr>
              <w:t xml:space="preserve"> sužadinimo ir </w:t>
            </w:r>
            <w:proofErr w:type="spellStart"/>
            <w:r>
              <w:rPr>
                <w:sz w:val="22"/>
                <w:szCs w:val="22"/>
              </w:rPr>
              <w:t>detekcijos</w:t>
            </w:r>
            <w:proofErr w:type="spellEnd"/>
            <w:r>
              <w:rPr>
                <w:sz w:val="22"/>
                <w:szCs w:val="22"/>
              </w:rPr>
              <w:t xml:space="preserve"> sistema</w:t>
            </w:r>
            <w:r w:rsidRPr="0024184C">
              <w:rPr>
                <w:sz w:val="22"/>
                <w:szCs w:val="22"/>
              </w:rPr>
              <w:t>:</w:t>
            </w:r>
          </w:p>
          <w:p w14:paraId="312176AA" w14:textId="6AE874E2" w:rsidR="00A5046C" w:rsidRPr="003439A3" w:rsidRDefault="00A5046C" w:rsidP="00891B72">
            <w:pPr>
              <w:pStyle w:val="Default"/>
              <w:ind w:left="160"/>
              <w:rPr>
                <w:sz w:val="22"/>
                <w:szCs w:val="22"/>
                <w:lang w:val="en-US"/>
              </w:rPr>
            </w:pPr>
            <w:r>
              <w:rPr>
                <w:sz w:val="22"/>
                <w:szCs w:val="22"/>
              </w:rPr>
              <w:t>3</w:t>
            </w:r>
            <w:r w:rsidRPr="0024184C">
              <w:rPr>
                <w:sz w:val="22"/>
                <w:szCs w:val="22"/>
              </w:rPr>
              <w:t>.1</w:t>
            </w:r>
            <w:r w:rsidRPr="0024184C">
              <w:rPr>
                <w:sz w:val="22"/>
                <w:szCs w:val="22"/>
              </w:rPr>
              <w:tab/>
            </w:r>
            <w:r w:rsidRPr="003439A3">
              <w:rPr>
                <w:sz w:val="22"/>
                <w:szCs w:val="22"/>
              </w:rPr>
              <w:t xml:space="preserve">Reguliuojamos galios </w:t>
            </w:r>
            <w:r w:rsidR="00547A7B" w:rsidRPr="003439A3">
              <w:rPr>
                <w:sz w:val="22"/>
                <w:szCs w:val="22"/>
              </w:rPr>
              <w:t>(</w:t>
            </w:r>
            <w:r w:rsidR="00547A7B" w:rsidRPr="003439A3">
              <w:rPr>
                <w:sz w:val="22"/>
                <w:szCs w:val="22"/>
                <w:lang w:val="en-US"/>
              </w:rPr>
              <w:t xml:space="preserve">480 – 490 </w:t>
            </w:r>
            <w:r w:rsidRPr="003439A3">
              <w:rPr>
                <w:sz w:val="22"/>
                <w:szCs w:val="22"/>
                <w:lang w:val="en-US"/>
              </w:rPr>
              <w:t>nm</w:t>
            </w:r>
            <w:r w:rsidR="00547A7B" w:rsidRPr="003439A3">
              <w:rPr>
                <w:sz w:val="22"/>
                <w:szCs w:val="22"/>
                <w:lang w:val="en-US"/>
              </w:rPr>
              <w:t>)</w:t>
            </w:r>
            <w:r w:rsidRPr="003439A3">
              <w:rPr>
                <w:sz w:val="22"/>
                <w:szCs w:val="22"/>
              </w:rPr>
              <w:t xml:space="preserve"> lazerinis šviesos šaltinis. </w:t>
            </w:r>
            <w:proofErr w:type="spellStart"/>
            <w:r w:rsidRPr="003439A3">
              <w:rPr>
                <w:sz w:val="22"/>
                <w:szCs w:val="22"/>
                <w:lang w:val="en-US"/>
              </w:rPr>
              <w:t>Galios</w:t>
            </w:r>
            <w:proofErr w:type="spellEnd"/>
            <w:r w:rsidRPr="003439A3">
              <w:rPr>
                <w:sz w:val="22"/>
                <w:szCs w:val="22"/>
                <w:lang w:val="en-US"/>
              </w:rPr>
              <w:t xml:space="preserve"> </w:t>
            </w:r>
            <w:proofErr w:type="spellStart"/>
            <w:r w:rsidRPr="003439A3">
              <w:rPr>
                <w:sz w:val="22"/>
                <w:szCs w:val="22"/>
                <w:lang w:val="en-US"/>
              </w:rPr>
              <w:t>diapazonas</w:t>
            </w:r>
            <w:proofErr w:type="spellEnd"/>
            <w:r w:rsidRPr="003439A3">
              <w:rPr>
                <w:sz w:val="22"/>
                <w:szCs w:val="22"/>
                <w:lang w:val="en-US"/>
              </w:rPr>
              <w:t xml:space="preserve"> ne </w:t>
            </w:r>
            <w:proofErr w:type="spellStart"/>
            <w:r w:rsidRPr="003439A3">
              <w:rPr>
                <w:sz w:val="22"/>
                <w:szCs w:val="22"/>
                <w:lang w:val="en-US"/>
              </w:rPr>
              <w:t>mažesnis</w:t>
            </w:r>
            <w:proofErr w:type="spellEnd"/>
            <w:r w:rsidRPr="003439A3">
              <w:rPr>
                <w:sz w:val="22"/>
                <w:szCs w:val="22"/>
                <w:lang w:val="en-US"/>
              </w:rPr>
              <w:t xml:space="preserve"> </w:t>
            </w:r>
            <w:proofErr w:type="spellStart"/>
            <w:r w:rsidRPr="003439A3">
              <w:rPr>
                <w:sz w:val="22"/>
                <w:szCs w:val="22"/>
                <w:lang w:val="en-US"/>
              </w:rPr>
              <w:t>nei</w:t>
            </w:r>
            <w:proofErr w:type="spellEnd"/>
            <w:r w:rsidRPr="003439A3">
              <w:rPr>
                <w:sz w:val="22"/>
                <w:szCs w:val="22"/>
                <w:lang w:val="en-US"/>
              </w:rPr>
              <w:t xml:space="preserve"> 0-20mW.</w:t>
            </w:r>
          </w:p>
          <w:p w14:paraId="6BD21772" w14:textId="77777777" w:rsidR="00A5046C" w:rsidRPr="003439A3" w:rsidRDefault="00A5046C" w:rsidP="00891B72">
            <w:pPr>
              <w:pStyle w:val="Default"/>
              <w:ind w:left="160"/>
              <w:rPr>
                <w:sz w:val="22"/>
                <w:szCs w:val="22"/>
                <w:lang w:val="en-US"/>
              </w:rPr>
            </w:pPr>
            <w:r w:rsidRPr="003439A3">
              <w:rPr>
                <w:sz w:val="22"/>
                <w:szCs w:val="22"/>
              </w:rPr>
              <w:t>3.2</w:t>
            </w:r>
            <w:r w:rsidRPr="003439A3">
              <w:rPr>
                <w:sz w:val="22"/>
                <w:szCs w:val="22"/>
              </w:rPr>
              <w:tab/>
              <w:t xml:space="preserve">Keturių nepriklausomų kanalų detektorius. </w:t>
            </w:r>
            <w:proofErr w:type="spellStart"/>
            <w:r w:rsidRPr="003439A3">
              <w:rPr>
                <w:sz w:val="22"/>
                <w:szCs w:val="22"/>
              </w:rPr>
              <w:t>Detekcijos</w:t>
            </w:r>
            <w:proofErr w:type="spellEnd"/>
            <w:r w:rsidRPr="003439A3">
              <w:rPr>
                <w:sz w:val="22"/>
                <w:szCs w:val="22"/>
              </w:rPr>
              <w:t xml:space="preserve"> kanalai centruoti ties </w:t>
            </w:r>
            <w:r w:rsidRPr="003439A3">
              <w:rPr>
                <w:sz w:val="22"/>
                <w:szCs w:val="22"/>
                <w:lang w:val="en-US"/>
              </w:rPr>
              <w:t xml:space="preserve">450nm, 520nm, 600nm and 670nm </w:t>
            </w:r>
            <w:proofErr w:type="spellStart"/>
            <w:r w:rsidRPr="003439A3">
              <w:rPr>
                <w:sz w:val="22"/>
                <w:szCs w:val="22"/>
                <w:lang w:val="en-US"/>
              </w:rPr>
              <w:t>bangų</w:t>
            </w:r>
            <w:proofErr w:type="spellEnd"/>
            <w:r w:rsidRPr="003439A3">
              <w:rPr>
                <w:sz w:val="22"/>
                <w:szCs w:val="22"/>
                <w:lang w:val="en-US"/>
              </w:rPr>
              <w:t xml:space="preserve"> </w:t>
            </w:r>
            <w:proofErr w:type="spellStart"/>
            <w:r w:rsidRPr="003439A3">
              <w:rPr>
                <w:sz w:val="22"/>
                <w:szCs w:val="22"/>
                <w:lang w:val="en-US"/>
              </w:rPr>
              <w:t>ilgiais</w:t>
            </w:r>
            <w:proofErr w:type="spellEnd"/>
            <w:r w:rsidRPr="003439A3">
              <w:rPr>
                <w:sz w:val="22"/>
                <w:szCs w:val="22"/>
                <w:lang w:val="en-US"/>
              </w:rPr>
              <w:t>.</w:t>
            </w:r>
          </w:p>
          <w:p w14:paraId="75DA5963" w14:textId="77777777" w:rsidR="00A5046C" w:rsidRPr="003439A3" w:rsidRDefault="00A5046C" w:rsidP="00891B72">
            <w:pPr>
              <w:pStyle w:val="Default"/>
              <w:ind w:left="160"/>
              <w:rPr>
                <w:sz w:val="22"/>
                <w:szCs w:val="22"/>
              </w:rPr>
            </w:pPr>
            <w:r w:rsidRPr="003439A3">
              <w:rPr>
                <w:sz w:val="22"/>
                <w:szCs w:val="22"/>
                <w:lang w:val="en-US"/>
              </w:rPr>
              <w:t>3.3 F</w:t>
            </w:r>
            <w:proofErr w:type="spellStart"/>
            <w:r w:rsidRPr="003439A3">
              <w:rPr>
                <w:sz w:val="22"/>
                <w:szCs w:val="22"/>
              </w:rPr>
              <w:t>luorescencijos</w:t>
            </w:r>
            <w:proofErr w:type="spellEnd"/>
            <w:r w:rsidRPr="003439A3">
              <w:rPr>
                <w:sz w:val="22"/>
                <w:szCs w:val="22"/>
              </w:rPr>
              <w:t xml:space="preserve"> detektorius geba aptikti nuo</w:t>
            </w:r>
            <w:r w:rsidRPr="003439A3">
              <w:rPr>
                <w:sz w:val="22"/>
                <w:szCs w:val="22"/>
                <w:lang w:val="en-US"/>
              </w:rPr>
              <w:t xml:space="preserve"> 100</w:t>
            </w:r>
            <w:r w:rsidRPr="003439A3">
              <w:rPr>
                <w:rFonts w:eastAsia="Calibri"/>
                <w:color w:val="000000" w:themeColor="text1"/>
                <w:sz w:val="22"/>
                <w:szCs w:val="22"/>
              </w:rPr>
              <w:t>μ</w:t>
            </w:r>
            <w:r w:rsidRPr="003439A3">
              <w:rPr>
                <w:sz w:val="22"/>
                <w:szCs w:val="22"/>
                <w:lang w:val="en-US"/>
              </w:rPr>
              <w:t xml:space="preserve">s </w:t>
            </w:r>
            <w:proofErr w:type="spellStart"/>
            <w:r w:rsidRPr="003439A3">
              <w:rPr>
                <w:sz w:val="22"/>
                <w:szCs w:val="22"/>
                <w:lang w:val="en-US"/>
              </w:rPr>
              <w:t>iki</w:t>
            </w:r>
            <w:proofErr w:type="spellEnd"/>
            <w:r w:rsidRPr="003439A3">
              <w:rPr>
                <w:sz w:val="22"/>
                <w:szCs w:val="22"/>
                <w:lang w:val="en-US"/>
              </w:rPr>
              <w:t xml:space="preserve"> 100ms </w:t>
            </w:r>
            <w:proofErr w:type="spellStart"/>
            <w:r w:rsidRPr="003439A3">
              <w:rPr>
                <w:sz w:val="22"/>
                <w:szCs w:val="22"/>
                <w:lang w:val="en-US"/>
              </w:rPr>
              <w:t>trukmes</w:t>
            </w:r>
            <w:proofErr w:type="spellEnd"/>
            <w:r w:rsidRPr="003439A3">
              <w:rPr>
                <w:sz w:val="22"/>
                <w:szCs w:val="22"/>
                <w:lang w:val="en-US"/>
              </w:rPr>
              <w:t xml:space="preserve"> </w:t>
            </w:r>
            <w:r w:rsidRPr="003439A3">
              <w:rPr>
                <w:sz w:val="22"/>
                <w:szCs w:val="22"/>
              </w:rPr>
              <w:t xml:space="preserve">šviesos pulsus, kurių vidutinis intensyvumas yra bent </w:t>
            </w:r>
            <w:r w:rsidRPr="003439A3">
              <w:rPr>
                <w:sz w:val="22"/>
                <w:szCs w:val="22"/>
                <w:lang w:val="en-US"/>
              </w:rPr>
              <w:t>1fotonas</w:t>
            </w:r>
            <w:r w:rsidRPr="003439A3">
              <w:rPr>
                <w:sz w:val="22"/>
                <w:szCs w:val="22"/>
              </w:rPr>
              <w:t xml:space="preserve"> /</w:t>
            </w:r>
            <w:r w:rsidRPr="003439A3">
              <w:rPr>
                <w:sz w:val="22"/>
                <w:szCs w:val="22"/>
                <w:lang w:val="en-US"/>
              </w:rPr>
              <w:t>1</w:t>
            </w:r>
            <w:r w:rsidRPr="003439A3">
              <w:rPr>
                <w:rFonts w:eastAsia="Calibri"/>
                <w:color w:val="000000" w:themeColor="text1"/>
                <w:sz w:val="22"/>
                <w:szCs w:val="22"/>
              </w:rPr>
              <w:t>μ</w:t>
            </w:r>
            <w:r w:rsidRPr="003439A3">
              <w:rPr>
                <w:sz w:val="22"/>
                <w:szCs w:val="22"/>
                <w:lang w:val="en-US"/>
              </w:rPr>
              <w:t xml:space="preserve">s, </w:t>
            </w:r>
            <w:r w:rsidRPr="003439A3">
              <w:rPr>
                <w:color w:val="000000" w:themeColor="text1"/>
                <w:sz w:val="22"/>
                <w:szCs w:val="22"/>
                <w:lang w:val="en-US"/>
              </w:rPr>
              <w:t xml:space="preserve">25ºC </w:t>
            </w:r>
            <w:proofErr w:type="spellStart"/>
            <w:r w:rsidRPr="003439A3">
              <w:rPr>
                <w:color w:val="000000" w:themeColor="text1"/>
                <w:sz w:val="22"/>
                <w:szCs w:val="22"/>
                <w:lang w:val="en-US"/>
              </w:rPr>
              <w:t>temperat</w:t>
            </w:r>
            <w:r w:rsidRPr="003439A3">
              <w:rPr>
                <w:color w:val="000000" w:themeColor="text1"/>
                <w:sz w:val="22"/>
                <w:szCs w:val="22"/>
              </w:rPr>
              <w:t>ūroje</w:t>
            </w:r>
            <w:proofErr w:type="spellEnd"/>
            <w:r w:rsidRPr="003439A3">
              <w:rPr>
                <w:sz w:val="22"/>
                <w:szCs w:val="22"/>
              </w:rPr>
              <w:t xml:space="preserve">. Maksimalus atliekamų matavimų skaičius siekia bent </w:t>
            </w:r>
            <w:r w:rsidRPr="003439A3">
              <w:rPr>
                <w:sz w:val="22"/>
                <w:szCs w:val="22"/>
                <w:lang w:val="en-US"/>
              </w:rPr>
              <w:t xml:space="preserve">1000/s. </w:t>
            </w:r>
            <w:proofErr w:type="spellStart"/>
            <w:r w:rsidRPr="003439A3">
              <w:rPr>
                <w:sz w:val="22"/>
                <w:szCs w:val="22"/>
                <w:lang w:val="en-US"/>
              </w:rPr>
              <w:t>Geb</w:t>
            </w:r>
            <w:proofErr w:type="spellEnd"/>
            <w:r w:rsidRPr="003439A3">
              <w:rPr>
                <w:sz w:val="22"/>
                <w:szCs w:val="22"/>
              </w:rPr>
              <w:t xml:space="preserve">ėjimas klasifikuoti pulsus į teigiamus ir neigiamus trunka mažiau nei </w:t>
            </w:r>
            <w:r w:rsidRPr="003439A3">
              <w:rPr>
                <w:sz w:val="22"/>
                <w:szCs w:val="22"/>
                <w:lang w:val="en-US"/>
              </w:rPr>
              <w:t>100</w:t>
            </w:r>
            <w:r w:rsidRPr="003439A3">
              <w:rPr>
                <w:rFonts w:eastAsia="Calibri"/>
                <w:color w:val="000000" w:themeColor="text1"/>
                <w:sz w:val="22"/>
                <w:szCs w:val="22"/>
              </w:rPr>
              <w:t>μ</w:t>
            </w:r>
            <w:r w:rsidRPr="003439A3">
              <w:rPr>
                <w:sz w:val="22"/>
                <w:szCs w:val="22"/>
                <w:lang w:val="en-US"/>
              </w:rPr>
              <w:t xml:space="preserve">s, </w:t>
            </w:r>
            <w:proofErr w:type="spellStart"/>
            <w:r w:rsidRPr="003439A3">
              <w:rPr>
                <w:sz w:val="22"/>
                <w:szCs w:val="22"/>
                <w:lang w:val="en-US"/>
              </w:rPr>
              <w:t>su</w:t>
            </w:r>
            <w:proofErr w:type="spellEnd"/>
            <w:r w:rsidRPr="003439A3">
              <w:rPr>
                <w:sz w:val="22"/>
                <w:szCs w:val="22"/>
                <w:lang w:val="en-US"/>
              </w:rPr>
              <w:t xml:space="preserve"> ma</w:t>
            </w:r>
            <w:proofErr w:type="spellStart"/>
            <w:r w:rsidRPr="003439A3">
              <w:rPr>
                <w:sz w:val="22"/>
                <w:szCs w:val="22"/>
              </w:rPr>
              <w:t>žesne</w:t>
            </w:r>
            <w:proofErr w:type="spellEnd"/>
            <w:r w:rsidRPr="003439A3">
              <w:rPr>
                <w:sz w:val="22"/>
                <w:szCs w:val="22"/>
              </w:rPr>
              <w:t xml:space="preserve"> nei </w:t>
            </w:r>
            <w:r w:rsidRPr="003439A3">
              <w:rPr>
                <w:sz w:val="22"/>
                <w:szCs w:val="22"/>
                <w:lang w:val="en-US"/>
              </w:rPr>
              <w:t>10</w:t>
            </w:r>
            <w:r w:rsidRPr="003439A3">
              <w:rPr>
                <w:rFonts w:eastAsia="Calibri"/>
                <w:color w:val="000000" w:themeColor="text1"/>
                <w:sz w:val="22"/>
                <w:szCs w:val="22"/>
              </w:rPr>
              <w:t>μ</w:t>
            </w:r>
            <w:r w:rsidRPr="003439A3">
              <w:rPr>
                <w:sz w:val="22"/>
                <w:szCs w:val="22"/>
                <w:lang w:val="en-US"/>
              </w:rPr>
              <w:t xml:space="preserve">s </w:t>
            </w:r>
            <w:r w:rsidRPr="003439A3">
              <w:rPr>
                <w:sz w:val="22"/>
                <w:szCs w:val="22"/>
              </w:rPr>
              <w:t>laiko neapibrėžtimi.</w:t>
            </w:r>
          </w:p>
          <w:p w14:paraId="54A4173C" w14:textId="77777777" w:rsidR="00A5046C" w:rsidRPr="003439A3" w:rsidRDefault="00A5046C" w:rsidP="00891B72">
            <w:pPr>
              <w:pStyle w:val="Default"/>
              <w:ind w:left="160"/>
              <w:rPr>
                <w:sz w:val="22"/>
                <w:szCs w:val="22"/>
              </w:rPr>
            </w:pPr>
          </w:p>
          <w:p w14:paraId="361C44C5" w14:textId="77777777" w:rsidR="00A5046C" w:rsidRPr="003439A3" w:rsidRDefault="00A5046C" w:rsidP="00891B72">
            <w:pPr>
              <w:pStyle w:val="Default"/>
              <w:ind w:left="160"/>
              <w:rPr>
                <w:sz w:val="22"/>
                <w:szCs w:val="22"/>
              </w:rPr>
            </w:pPr>
            <w:r w:rsidRPr="003439A3">
              <w:rPr>
                <w:sz w:val="22"/>
                <w:szCs w:val="22"/>
                <w:lang w:val="en-US"/>
              </w:rPr>
              <w:t>4</w:t>
            </w:r>
            <w:r w:rsidRPr="003439A3">
              <w:rPr>
                <w:sz w:val="22"/>
                <w:szCs w:val="22"/>
              </w:rPr>
              <w:t>. Mikroskopinė vaizdinimo sistema:</w:t>
            </w:r>
          </w:p>
          <w:p w14:paraId="75870996" w14:textId="6178C00A" w:rsidR="00A5046C" w:rsidRPr="0024184C" w:rsidRDefault="00A5046C" w:rsidP="00891B72">
            <w:pPr>
              <w:pStyle w:val="Default"/>
              <w:ind w:left="160"/>
              <w:rPr>
                <w:sz w:val="22"/>
                <w:szCs w:val="22"/>
              </w:rPr>
            </w:pPr>
            <w:r w:rsidRPr="003439A3">
              <w:rPr>
                <w:sz w:val="22"/>
                <w:szCs w:val="22"/>
              </w:rPr>
              <w:t>4.1</w:t>
            </w:r>
            <w:r w:rsidRPr="003439A3">
              <w:rPr>
                <w:sz w:val="22"/>
                <w:szCs w:val="22"/>
              </w:rPr>
              <w:tab/>
              <w:t xml:space="preserve">LED tipo </w:t>
            </w:r>
            <w:r w:rsidR="00547A7B" w:rsidRPr="003439A3">
              <w:rPr>
                <w:sz w:val="22"/>
                <w:szCs w:val="22"/>
              </w:rPr>
              <w:t xml:space="preserve">(650 – 800) </w:t>
            </w:r>
            <w:proofErr w:type="spellStart"/>
            <w:r w:rsidRPr="003439A3">
              <w:rPr>
                <w:sz w:val="22"/>
                <w:szCs w:val="22"/>
              </w:rPr>
              <w:t>nm</w:t>
            </w:r>
            <w:proofErr w:type="spellEnd"/>
            <w:r w:rsidRPr="003439A3">
              <w:rPr>
                <w:sz w:val="22"/>
                <w:szCs w:val="22"/>
              </w:rPr>
              <w:t xml:space="preserve"> </w:t>
            </w:r>
            <w:proofErr w:type="spellStart"/>
            <w:r w:rsidRPr="003439A3">
              <w:rPr>
                <w:sz w:val="22"/>
                <w:szCs w:val="22"/>
              </w:rPr>
              <w:t>monochromatinės</w:t>
            </w:r>
            <w:proofErr w:type="spellEnd"/>
            <w:r>
              <w:rPr>
                <w:sz w:val="22"/>
                <w:szCs w:val="22"/>
              </w:rPr>
              <w:t xml:space="preserve"> </w:t>
            </w:r>
            <w:r w:rsidRPr="0024184C">
              <w:rPr>
                <w:sz w:val="22"/>
                <w:szCs w:val="22"/>
              </w:rPr>
              <w:t xml:space="preserve">šviesos </w:t>
            </w:r>
            <w:r>
              <w:rPr>
                <w:sz w:val="22"/>
                <w:szCs w:val="22"/>
              </w:rPr>
              <w:t xml:space="preserve">nepriklausomai valdomas dvigubos </w:t>
            </w:r>
            <w:proofErr w:type="spellStart"/>
            <w:r>
              <w:rPr>
                <w:sz w:val="22"/>
                <w:szCs w:val="22"/>
              </w:rPr>
              <w:t>apšvietos</w:t>
            </w:r>
            <w:proofErr w:type="spellEnd"/>
            <w:r>
              <w:rPr>
                <w:sz w:val="22"/>
                <w:szCs w:val="22"/>
              </w:rPr>
              <w:t xml:space="preserve"> šaltinis.</w:t>
            </w:r>
          </w:p>
          <w:p w14:paraId="5887BF65" w14:textId="77777777" w:rsidR="00A5046C" w:rsidRPr="00F42AF2" w:rsidRDefault="00A5046C" w:rsidP="00891B72">
            <w:pPr>
              <w:pStyle w:val="Default"/>
              <w:ind w:left="160"/>
              <w:rPr>
                <w:color w:val="000000" w:themeColor="text1"/>
                <w:sz w:val="22"/>
                <w:szCs w:val="22"/>
              </w:rPr>
            </w:pPr>
            <w:r>
              <w:rPr>
                <w:sz w:val="22"/>
                <w:szCs w:val="22"/>
              </w:rPr>
              <w:t>4</w:t>
            </w:r>
            <w:r w:rsidRPr="0024184C">
              <w:rPr>
                <w:sz w:val="22"/>
                <w:szCs w:val="22"/>
              </w:rPr>
              <w:t>.2</w:t>
            </w:r>
            <w:r w:rsidRPr="0024184C">
              <w:rPr>
                <w:sz w:val="22"/>
                <w:szCs w:val="22"/>
              </w:rPr>
              <w:tab/>
            </w:r>
            <w:r>
              <w:rPr>
                <w:sz w:val="22"/>
                <w:szCs w:val="22"/>
              </w:rPr>
              <w:t xml:space="preserve">Vaizdinimo sistema sudaryta iš dviejų nepriklausomų </w:t>
            </w:r>
            <w:r w:rsidRPr="00F42AF2">
              <w:rPr>
                <w:color w:val="000000" w:themeColor="text1"/>
                <w:sz w:val="22"/>
                <w:szCs w:val="22"/>
              </w:rPr>
              <w:t>vaizdinimo laukų.</w:t>
            </w:r>
          </w:p>
          <w:p w14:paraId="6AC661ED" w14:textId="77777777" w:rsidR="00A5046C" w:rsidRPr="00AC4FD5" w:rsidRDefault="00A5046C" w:rsidP="00891B72">
            <w:pPr>
              <w:pStyle w:val="Default"/>
              <w:ind w:left="160"/>
              <w:rPr>
                <w:color w:val="000000" w:themeColor="text1"/>
                <w:sz w:val="22"/>
                <w:szCs w:val="22"/>
              </w:rPr>
            </w:pPr>
            <w:r w:rsidRPr="00AC4FD5">
              <w:rPr>
                <w:color w:val="000000" w:themeColor="text1"/>
                <w:sz w:val="22"/>
                <w:szCs w:val="22"/>
              </w:rPr>
              <w:t>4.3</w:t>
            </w:r>
            <w:r w:rsidRPr="00AC4FD5">
              <w:rPr>
                <w:color w:val="000000" w:themeColor="text1"/>
                <w:sz w:val="22"/>
                <w:szCs w:val="22"/>
              </w:rPr>
              <w:tab/>
              <w:t xml:space="preserve">Vaizdinimo laukai </w:t>
            </w:r>
            <w:r w:rsidRPr="00AC4FD5">
              <w:rPr>
                <w:rFonts w:eastAsia="Calibri"/>
                <w:color w:val="000000" w:themeColor="text1"/>
                <w:sz w:val="22"/>
                <w:szCs w:val="22"/>
              </w:rPr>
              <w:t xml:space="preserve">ne mažesnis negu </w:t>
            </w:r>
            <w:r w:rsidRPr="00AC4FD5">
              <w:rPr>
                <w:rFonts w:eastAsia="Calibri"/>
                <w:color w:val="000000" w:themeColor="text1"/>
                <w:sz w:val="22"/>
                <w:szCs w:val="22"/>
                <w:lang w:val="en-US"/>
              </w:rPr>
              <w:t>0.75 x 1.0</w:t>
            </w:r>
            <w:r w:rsidRPr="00AC4FD5">
              <w:rPr>
                <w:rFonts w:eastAsia="Calibri"/>
                <w:color w:val="000000" w:themeColor="text1"/>
                <w:sz w:val="22"/>
                <w:szCs w:val="22"/>
              </w:rPr>
              <w:t xml:space="preserve"> mm bei 2.25x3mm.</w:t>
            </w:r>
          </w:p>
          <w:p w14:paraId="57A7B1F0" w14:textId="77777777" w:rsidR="00A5046C" w:rsidRPr="0024184C" w:rsidRDefault="00A5046C" w:rsidP="00891B72">
            <w:pPr>
              <w:pStyle w:val="Default"/>
              <w:ind w:left="160"/>
              <w:rPr>
                <w:sz w:val="22"/>
                <w:szCs w:val="22"/>
              </w:rPr>
            </w:pPr>
          </w:p>
          <w:p w14:paraId="5762334E" w14:textId="77777777" w:rsidR="00A5046C" w:rsidRPr="0024184C" w:rsidRDefault="00A5046C" w:rsidP="00891B72">
            <w:pPr>
              <w:pStyle w:val="Default"/>
              <w:ind w:left="160"/>
              <w:rPr>
                <w:sz w:val="22"/>
                <w:szCs w:val="22"/>
              </w:rPr>
            </w:pPr>
            <w:r>
              <w:rPr>
                <w:sz w:val="22"/>
                <w:szCs w:val="22"/>
                <w:lang w:val="en-US"/>
              </w:rPr>
              <w:t>5</w:t>
            </w:r>
            <w:r w:rsidRPr="0024184C">
              <w:rPr>
                <w:sz w:val="22"/>
                <w:szCs w:val="22"/>
              </w:rPr>
              <w:t>. Greitaeigė</w:t>
            </w:r>
            <w:r>
              <w:rPr>
                <w:sz w:val="22"/>
                <w:szCs w:val="22"/>
              </w:rPr>
              <w:t>s</w:t>
            </w:r>
            <w:r w:rsidRPr="0024184C">
              <w:rPr>
                <w:sz w:val="22"/>
                <w:szCs w:val="22"/>
              </w:rPr>
              <w:t xml:space="preserve"> kamer</w:t>
            </w:r>
            <w:r>
              <w:rPr>
                <w:sz w:val="22"/>
                <w:szCs w:val="22"/>
              </w:rPr>
              <w:t>os</w:t>
            </w:r>
            <w:r w:rsidRPr="0024184C">
              <w:rPr>
                <w:sz w:val="22"/>
                <w:szCs w:val="22"/>
              </w:rPr>
              <w:t>:</w:t>
            </w:r>
          </w:p>
          <w:p w14:paraId="6D571F7C" w14:textId="77777777" w:rsidR="00A5046C" w:rsidRPr="00F42AF2" w:rsidRDefault="00A5046C" w:rsidP="00891B72">
            <w:pPr>
              <w:pStyle w:val="Default"/>
              <w:ind w:left="160"/>
              <w:rPr>
                <w:color w:val="000000" w:themeColor="text1"/>
                <w:sz w:val="22"/>
                <w:szCs w:val="22"/>
              </w:rPr>
            </w:pPr>
            <w:r>
              <w:rPr>
                <w:sz w:val="22"/>
                <w:szCs w:val="22"/>
              </w:rPr>
              <w:t>5</w:t>
            </w:r>
            <w:r w:rsidRPr="0024184C">
              <w:rPr>
                <w:sz w:val="22"/>
                <w:szCs w:val="22"/>
              </w:rPr>
              <w:t>.1</w:t>
            </w:r>
            <w:r w:rsidRPr="0024184C">
              <w:rPr>
                <w:sz w:val="22"/>
                <w:szCs w:val="22"/>
              </w:rPr>
              <w:tab/>
            </w:r>
            <w:r>
              <w:rPr>
                <w:sz w:val="22"/>
                <w:szCs w:val="22"/>
              </w:rPr>
              <w:t xml:space="preserve">Sistemoje turi būti dvi nepriklausomo greitaeigės kameros kiekvienam vaizdinimo laukui, </w:t>
            </w:r>
            <w:r w:rsidRPr="00F42AF2">
              <w:rPr>
                <w:color w:val="000000" w:themeColor="text1"/>
                <w:sz w:val="22"/>
                <w:szCs w:val="22"/>
              </w:rPr>
              <w:t xml:space="preserve">kurių kiekvienos maksimali </w:t>
            </w:r>
            <w:r w:rsidRPr="00F42AF2">
              <w:rPr>
                <w:rFonts w:eastAsia="Calibri"/>
                <w:color w:val="000000" w:themeColor="text1"/>
                <w:sz w:val="22"/>
                <w:szCs w:val="22"/>
              </w:rPr>
              <w:t>rezoliucija ne prastesnė nei 1440x1080.</w:t>
            </w:r>
          </w:p>
          <w:p w14:paraId="425FC452" w14:textId="77777777" w:rsidR="00A5046C" w:rsidRPr="00AC4FD5" w:rsidRDefault="00A5046C" w:rsidP="00891B72">
            <w:pPr>
              <w:pStyle w:val="Default"/>
              <w:ind w:left="160"/>
              <w:rPr>
                <w:rFonts w:eastAsia="Calibri"/>
                <w:color w:val="000000" w:themeColor="text1"/>
                <w:sz w:val="22"/>
                <w:szCs w:val="22"/>
              </w:rPr>
            </w:pPr>
            <w:r w:rsidRPr="00AC4FD5">
              <w:rPr>
                <w:color w:val="000000" w:themeColor="text1"/>
                <w:sz w:val="22"/>
                <w:szCs w:val="22"/>
              </w:rPr>
              <w:t>5.2</w:t>
            </w:r>
            <w:r w:rsidRPr="00AC4FD5">
              <w:rPr>
                <w:color w:val="000000" w:themeColor="text1"/>
                <w:sz w:val="22"/>
                <w:szCs w:val="22"/>
              </w:rPr>
              <w:tab/>
            </w:r>
            <w:r w:rsidRPr="00AC4FD5">
              <w:rPr>
                <w:rFonts w:eastAsia="Calibri"/>
                <w:color w:val="000000" w:themeColor="text1"/>
                <w:sz w:val="22"/>
                <w:szCs w:val="22"/>
              </w:rPr>
              <w:t>Išlaikymas kontroliuojamas diapazone ne siauresniame nei 45μs – 2ms.</w:t>
            </w:r>
          </w:p>
          <w:p w14:paraId="6EFB4365" w14:textId="77777777" w:rsidR="00A5046C" w:rsidRPr="0024184C" w:rsidRDefault="00A5046C" w:rsidP="00891B72">
            <w:pPr>
              <w:pStyle w:val="Default"/>
              <w:ind w:left="160"/>
              <w:rPr>
                <w:sz w:val="22"/>
                <w:szCs w:val="22"/>
              </w:rPr>
            </w:pPr>
            <w:r>
              <w:rPr>
                <w:rFonts w:eastAsia="Calibri"/>
                <w:sz w:val="22"/>
                <w:szCs w:val="22"/>
              </w:rPr>
              <w:t>5</w:t>
            </w:r>
            <w:r w:rsidRPr="0024184C">
              <w:rPr>
                <w:rFonts w:eastAsia="Calibri"/>
                <w:sz w:val="22"/>
                <w:szCs w:val="22"/>
              </w:rPr>
              <w:t>.3 Realaus laiko proceso vaizdinimo galimybė</w:t>
            </w:r>
            <w:r>
              <w:rPr>
                <w:rFonts w:eastAsia="Calibri"/>
                <w:sz w:val="22"/>
                <w:szCs w:val="22"/>
              </w:rPr>
              <w:t xml:space="preserve"> kiekvienai kamerai nepriklausomai</w:t>
            </w:r>
            <w:r w:rsidRPr="0024184C">
              <w:rPr>
                <w:rFonts w:eastAsia="Calibri"/>
                <w:sz w:val="22"/>
                <w:szCs w:val="22"/>
              </w:rPr>
              <w:t>.</w:t>
            </w:r>
          </w:p>
          <w:p w14:paraId="38557014" w14:textId="77777777" w:rsidR="00A5046C" w:rsidRPr="00165D58" w:rsidRDefault="00A5046C" w:rsidP="00891B72">
            <w:pPr>
              <w:pStyle w:val="Default"/>
              <w:ind w:left="160"/>
              <w:rPr>
                <w:color w:val="FF0000"/>
                <w:sz w:val="22"/>
                <w:szCs w:val="22"/>
              </w:rPr>
            </w:pPr>
            <w:r>
              <w:rPr>
                <w:sz w:val="22"/>
                <w:szCs w:val="22"/>
              </w:rPr>
              <w:t>5</w:t>
            </w:r>
            <w:r w:rsidRPr="0024184C">
              <w:rPr>
                <w:sz w:val="22"/>
                <w:szCs w:val="22"/>
              </w:rPr>
              <w:t>.4</w:t>
            </w:r>
            <w:r w:rsidRPr="0024184C">
              <w:rPr>
                <w:sz w:val="22"/>
                <w:szCs w:val="22"/>
              </w:rPr>
              <w:tab/>
            </w:r>
            <w:r w:rsidRPr="0024184C">
              <w:rPr>
                <w:rFonts w:eastAsia="Calibri"/>
                <w:sz w:val="22"/>
                <w:szCs w:val="22"/>
              </w:rPr>
              <w:t xml:space="preserve">Greitaeigio </w:t>
            </w:r>
            <w:proofErr w:type="spellStart"/>
            <w:r w:rsidRPr="0024184C">
              <w:rPr>
                <w:rFonts w:eastAsia="Calibri"/>
                <w:sz w:val="22"/>
                <w:szCs w:val="22"/>
              </w:rPr>
              <w:t>video</w:t>
            </w:r>
            <w:proofErr w:type="spellEnd"/>
            <w:r w:rsidRPr="0024184C">
              <w:rPr>
                <w:rFonts w:eastAsia="Calibri"/>
                <w:sz w:val="22"/>
                <w:szCs w:val="22"/>
              </w:rPr>
              <w:t xml:space="preserve"> įrašymo galimybė</w:t>
            </w:r>
            <w:r>
              <w:rPr>
                <w:rFonts w:eastAsia="Calibri"/>
                <w:sz w:val="22"/>
                <w:szCs w:val="22"/>
              </w:rPr>
              <w:t xml:space="preserve"> kiekvienai kamerai </w:t>
            </w:r>
            <w:r w:rsidRPr="00F42AF2">
              <w:rPr>
                <w:rFonts w:eastAsia="Calibri"/>
                <w:color w:val="000000" w:themeColor="text1"/>
                <w:sz w:val="22"/>
                <w:szCs w:val="22"/>
              </w:rPr>
              <w:t>nepriklausomai. Maksimalus įrašymo greiti ne mažesnis nei 3000 kadrų/s</w:t>
            </w:r>
          </w:p>
          <w:p w14:paraId="40B988CE" w14:textId="77777777" w:rsidR="00A5046C" w:rsidRPr="0024184C" w:rsidRDefault="00A5046C" w:rsidP="00891B72">
            <w:pPr>
              <w:pStyle w:val="Default"/>
              <w:ind w:left="160"/>
              <w:rPr>
                <w:sz w:val="22"/>
                <w:szCs w:val="22"/>
              </w:rPr>
            </w:pPr>
          </w:p>
          <w:p w14:paraId="28C22300" w14:textId="77777777" w:rsidR="00A5046C" w:rsidRPr="0024184C" w:rsidRDefault="00A5046C" w:rsidP="00891B72">
            <w:pPr>
              <w:pStyle w:val="Default"/>
              <w:ind w:left="160"/>
              <w:rPr>
                <w:sz w:val="22"/>
                <w:szCs w:val="22"/>
              </w:rPr>
            </w:pPr>
            <w:r>
              <w:rPr>
                <w:sz w:val="22"/>
                <w:szCs w:val="22"/>
              </w:rPr>
              <w:t>6</w:t>
            </w:r>
            <w:r w:rsidRPr="0024184C">
              <w:rPr>
                <w:sz w:val="22"/>
                <w:szCs w:val="22"/>
              </w:rPr>
              <w:t>. Vartotojo sąsaj</w:t>
            </w:r>
            <w:r>
              <w:rPr>
                <w:sz w:val="22"/>
                <w:szCs w:val="22"/>
              </w:rPr>
              <w:t>os programinė įranga</w:t>
            </w:r>
            <w:r w:rsidRPr="0024184C">
              <w:rPr>
                <w:sz w:val="22"/>
                <w:szCs w:val="22"/>
              </w:rPr>
              <w:t>:</w:t>
            </w:r>
          </w:p>
          <w:p w14:paraId="3AC57A83" w14:textId="77777777" w:rsidR="00A5046C" w:rsidRPr="0024184C" w:rsidRDefault="00A5046C" w:rsidP="00891B72">
            <w:pPr>
              <w:pStyle w:val="Default"/>
              <w:ind w:left="160"/>
              <w:rPr>
                <w:sz w:val="22"/>
                <w:szCs w:val="22"/>
              </w:rPr>
            </w:pPr>
            <w:r>
              <w:rPr>
                <w:sz w:val="22"/>
                <w:szCs w:val="22"/>
              </w:rPr>
              <w:t>6</w:t>
            </w:r>
            <w:r w:rsidRPr="0024184C">
              <w:rPr>
                <w:sz w:val="22"/>
                <w:szCs w:val="22"/>
              </w:rPr>
              <w:t>.1</w:t>
            </w:r>
            <w:r w:rsidRPr="0024184C">
              <w:rPr>
                <w:sz w:val="22"/>
                <w:szCs w:val="22"/>
              </w:rPr>
              <w:tab/>
              <w:t xml:space="preserve">Vartotojo sąsajos </w:t>
            </w:r>
            <w:r w:rsidRPr="0024184C">
              <w:rPr>
                <w:rFonts w:eastAsia="Calibri"/>
                <w:sz w:val="22"/>
                <w:szCs w:val="22"/>
              </w:rPr>
              <w:t>programinė įranga integruota į prietaisą.</w:t>
            </w:r>
          </w:p>
          <w:p w14:paraId="44F9C051" w14:textId="77777777" w:rsidR="00A5046C" w:rsidRPr="0024184C" w:rsidRDefault="00A5046C" w:rsidP="00891B72">
            <w:pPr>
              <w:pStyle w:val="Default"/>
              <w:ind w:left="160"/>
              <w:rPr>
                <w:rFonts w:eastAsia="Calibri"/>
                <w:sz w:val="22"/>
                <w:szCs w:val="22"/>
              </w:rPr>
            </w:pPr>
            <w:r>
              <w:rPr>
                <w:sz w:val="22"/>
                <w:szCs w:val="22"/>
              </w:rPr>
              <w:t>6</w:t>
            </w:r>
            <w:r w:rsidRPr="0024184C">
              <w:rPr>
                <w:sz w:val="22"/>
                <w:szCs w:val="22"/>
              </w:rPr>
              <w:t>.2</w:t>
            </w:r>
            <w:r w:rsidRPr="0024184C">
              <w:rPr>
                <w:sz w:val="22"/>
                <w:szCs w:val="22"/>
              </w:rPr>
              <w:tab/>
              <w:t>Vartotojo sąsajos</w:t>
            </w:r>
            <w:r w:rsidRPr="0024184C">
              <w:rPr>
                <w:rFonts w:eastAsia="Calibri"/>
                <w:sz w:val="22"/>
                <w:szCs w:val="22"/>
              </w:rPr>
              <w:t xml:space="preserve">  programinė įranga turi būti suderinama su Windows, Linux, </w:t>
            </w:r>
            <w:proofErr w:type="spellStart"/>
            <w:r w:rsidRPr="0024184C">
              <w:rPr>
                <w:rFonts w:eastAsia="Calibri"/>
                <w:sz w:val="22"/>
                <w:szCs w:val="22"/>
              </w:rPr>
              <w:t>MacOS</w:t>
            </w:r>
            <w:proofErr w:type="spellEnd"/>
            <w:r w:rsidRPr="0024184C">
              <w:rPr>
                <w:rFonts w:eastAsia="Calibri"/>
                <w:sz w:val="22"/>
                <w:szCs w:val="22"/>
              </w:rPr>
              <w:t xml:space="preserve">, </w:t>
            </w:r>
            <w:proofErr w:type="spellStart"/>
            <w:r w:rsidRPr="0024184C">
              <w:rPr>
                <w:rFonts w:eastAsia="Calibri"/>
                <w:sz w:val="22"/>
                <w:szCs w:val="22"/>
              </w:rPr>
              <w:t>Android</w:t>
            </w:r>
            <w:proofErr w:type="spellEnd"/>
            <w:r w:rsidRPr="0024184C">
              <w:rPr>
                <w:rFonts w:eastAsia="Calibri"/>
                <w:sz w:val="22"/>
                <w:szCs w:val="22"/>
              </w:rPr>
              <w:t xml:space="preserve"> bei </w:t>
            </w:r>
            <w:proofErr w:type="spellStart"/>
            <w:r w:rsidRPr="0024184C">
              <w:rPr>
                <w:rFonts w:eastAsia="Calibri"/>
                <w:sz w:val="22"/>
                <w:szCs w:val="22"/>
              </w:rPr>
              <w:t>iOS</w:t>
            </w:r>
            <w:proofErr w:type="spellEnd"/>
            <w:r w:rsidRPr="0024184C">
              <w:rPr>
                <w:rFonts w:eastAsia="Calibri"/>
                <w:sz w:val="22"/>
                <w:szCs w:val="22"/>
              </w:rPr>
              <w:t xml:space="preserve"> operacinėmis sistemomis.</w:t>
            </w:r>
          </w:p>
          <w:p w14:paraId="3C53BD44" w14:textId="77777777" w:rsidR="00A5046C" w:rsidRPr="0024184C" w:rsidRDefault="00A5046C" w:rsidP="00891B72">
            <w:pPr>
              <w:pStyle w:val="Default"/>
              <w:ind w:left="160"/>
              <w:rPr>
                <w:sz w:val="22"/>
                <w:szCs w:val="22"/>
              </w:rPr>
            </w:pPr>
            <w:r>
              <w:rPr>
                <w:sz w:val="22"/>
                <w:szCs w:val="22"/>
              </w:rPr>
              <w:t>6</w:t>
            </w:r>
            <w:r w:rsidRPr="0024184C">
              <w:rPr>
                <w:sz w:val="22"/>
                <w:szCs w:val="22"/>
              </w:rPr>
              <w:t xml:space="preserve">.3 </w:t>
            </w:r>
            <w:r w:rsidRPr="0024184C">
              <w:rPr>
                <w:rFonts w:eastAsia="Calibri"/>
                <w:sz w:val="22"/>
                <w:szCs w:val="22"/>
              </w:rPr>
              <w:t>Galimybė valdyti sistemą belaidės sąsajos būdu.</w:t>
            </w:r>
          </w:p>
          <w:p w14:paraId="7390AB5F" w14:textId="77777777" w:rsidR="00A5046C" w:rsidRPr="0024184C" w:rsidRDefault="00A5046C" w:rsidP="00891B72">
            <w:pPr>
              <w:pStyle w:val="Default"/>
              <w:ind w:left="160"/>
              <w:rPr>
                <w:sz w:val="22"/>
                <w:szCs w:val="22"/>
              </w:rPr>
            </w:pPr>
          </w:p>
          <w:p w14:paraId="100B5B45" w14:textId="77777777" w:rsidR="00A5046C" w:rsidRPr="0024184C" w:rsidRDefault="00A5046C" w:rsidP="00891B72">
            <w:pPr>
              <w:pStyle w:val="Default"/>
              <w:ind w:left="160"/>
              <w:rPr>
                <w:sz w:val="22"/>
                <w:szCs w:val="22"/>
              </w:rPr>
            </w:pPr>
            <w:r>
              <w:rPr>
                <w:sz w:val="22"/>
                <w:szCs w:val="22"/>
              </w:rPr>
              <w:t>7</w:t>
            </w:r>
            <w:r w:rsidRPr="0024184C">
              <w:rPr>
                <w:sz w:val="22"/>
                <w:szCs w:val="22"/>
              </w:rPr>
              <w:t xml:space="preserve">. Įrenginys privalo būti suderinamas su </w:t>
            </w:r>
            <w:r w:rsidRPr="0024184C">
              <w:rPr>
                <w:rFonts w:eastAsia="Calibri"/>
                <w:sz w:val="22"/>
                <w:szCs w:val="22"/>
              </w:rPr>
              <w:t xml:space="preserve">įvairių gamintojų 25 x 75mm standarto kompoziciniais </w:t>
            </w:r>
            <w:r>
              <w:rPr>
                <w:rFonts w:eastAsia="Calibri"/>
                <w:sz w:val="22"/>
                <w:szCs w:val="22"/>
              </w:rPr>
              <w:t xml:space="preserve">(PDMS ir stiklo) </w:t>
            </w:r>
            <w:r w:rsidRPr="0024184C">
              <w:rPr>
                <w:rFonts w:eastAsia="Calibri"/>
                <w:sz w:val="22"/>
                <w:szCs w:val="22"/>
              </w:rPr>
              <w:t>lustais.</w:t>
            </w:r>
          </w:p>
          <w:p w14:paraId="1EB90E01" w14:textId="77777777" w:rsidR="00A5046C" w:rsidRPr="0024184C" w:rsidRDefault="00A5046C" w:rsidP="00891B72">
            <w:pPr>
              <w:pStyle w:val="Default"/>
              <w:ind w:left="160"/>
              <w:rPr>
                <w:sz w:val="22"/>
                <w:szCs w:val="22"/>
              </w:rPr>
            </w:pPr>
          </w:p>
          <w:p w14:paraId="3C5B0F16" w14:textId="77777777" w:rsidR="00A5046C" w:rsidRPr="00F42AF2" w:rsidRDefault="00A5046C" w:rsidP="00891B72">
            <w:pPr>
              <w:pStyle w:val="Default"/>
              <w:ind w:left="160"/>
              <w:rPr>
                <w:sz w:val="22"/>
                <w:szCs w:val="22"/>
              </w:rPr>
            </w:pPr>
            <w:r>
              <w:rPr>
                <w:sz w:val="22"/>
                <w:szCs w:val="22"/>
              </w:rPr>
              <w:lastRenderedPageBreak/>
              <w:t>8</w:t>
            </w:r>
            <w:r w:rsidRPr="0024184C">
              <w:rPr>
                <w:sz w:val="22"/>
                <w:szCs w:val="22"/>
              </w:rPr>
              <w:t xml:space="preserve">. </w:t>
            </w:r>
            <w:r>
              <w:rPr>
                <w:sz w:val="22"/>
                <w:szCs w:val="22"/>
              </w:rPr>
              <w:t>Sistema</w:t>
            </w:r>
            <w:r w:rsidRPr="0024184C">
              <w:rPr>
                <w:sz w:val="22"/>
                <w:szCs w:val="22"/>
              </w:rPr>
              <w:t xml:space="preserve"> priva</w:t>
            </w:r>
            <w:r>
              <w:rPr>
                <w:sz w:val="22"/>
                <w:szCs w:val="22"/>
              </w:rPr>
              <w:t>l</w:t>
            </w:r>
            <w:r w:rsidRPr="0024184C">
              <w:rPr>
                <w:sz w:val="22"/>
                <w:szCs w:val="22"/>
              </w:rPr>
              <w:t>o turėti integruotą</w:t>
            </w:r>
            <w:r>
              <w:rPr>
                <w:sz w:val="22"/>
                <w:szCs w:val="22"/>
              </w:rPr>
              <w:t xml:space="preserve"> elektrinių aukštos įtampos pulsų generatorių skirtą sukurti nuo </w:t>
            </w:r>
            <w:r>
              <w:rPr>
                <w:sz w:val="22"/>
                <w:szCs w:val="22"/>
                <w:lang w:val="en-US"/>
              </w:rPr>
              <w:t>100</w:t>
            </w:r>
            <w:r w:rsidRPr="00F42AF2">
              <w:rPr>
                <w:rFonts w:eastAsia="Calibri"/>
                <w:color w:val="000000" w:themeColor="text1"/>
                <w:sz w:val="22"/>
                <w:szCs w:val="22"/>
              </w:rPr>
              <w:t>μ</w:t>
            </w:r>
            <w:r>
              <w:rPr>
                <w:sz w:val="22"/>
                <w:szCs w:val="22"/>
                <w:lang w:val="en-US"/>
              </w:rPr>
              <w:t xml:space="preserve">s </w:t>
            </w:r>
            <w:proofErr w:type="spellStart"/>
            <w:r>
              <w:rPr>
                <w:sz w:val="22"/>
                <w:szCs w:val="22"/>
                <w:lang w:val="en-US"/>
              </w:rPr>
              <w:t>iki</w:t>
            </w:r>
            <w:proofErr w:type="spellEnd"/>
            <w:r>
              <w:rPr>
                <w:sz w:val="22"/>
                <w:szCs w:val="22"/>
                <w:lang w:val="en-US"/>
              </w:rPr>
              <w:t xml:space="preserve"> 10ms </w:t>
            </w:r>
            <w:proofErr w:type="spellStart"/>
            <w:r>
              <w:rPr>
                <w:sz w:val="22"/>
                <w:szCs w:val="22"/>
                <w:lang w:val="en-US"/>
              </w:rPr>
              <w:t>pulsus</w:t>
            </w:r>
            <w:proofErr w:type="spellEnd"/>
            <w:r>
              <w:rPr>
                <w:sz w:val="22"/>
                <w:szCs w:val="22"/>
                <w:lang w:val="en-US"/>
              </w:rPr>
              <w:t xml:space="preserve">, </w:t>
            </w:r>
            <w:proofErr w:type="spellStart"/>
            <w:r>
              <w:rPr>
                <w:sz w:val="22"/>
                <w:szCs w:val="22"/>
                <w:lang w:val="en-US"/>
              </w:rPr>
              <w:t>kuri</w:t>
            </w:r>
            <w:proofErr w:type="spellEnd"/>
            <w:r>
              <w:rPr>
                <w:sz w:val="22"/>
                <w:szCs w:val="22"/>
              </w:rPr>
              <w:t xml:space="preserve">ų įtampa gali būti varijuojama diapazone nuo </w:t>
            </w:r>
            <w:r>
              <w:rPr>
                <w:sz w:val="22"/>
                <w:szCs w:val="22"/>
                <w:lang w:val="en-US"/>
              </w:rPr>
              <w:t xml:space="preserve">100 </w:t>
            </w:r>
            <w:proofErr w:type="spellStart"/>
            <w:r>
              <w:rPr>
                <w:sz w:val="22"/>
                <w:szCs w:val="22"/>
                <w:lang w:val="en-US"/>
              </w:rPr>
              <w:t>iki</w:t>
            </w:r>
            <w:proofErr w:type="spellEnd"/>
            <w:r>
              <w:rPr>
                <w:sz w:val="22"/>
                <w:szCs w:val="22"/>
                <w:lang w:val="en-US"/>
              </w:rPr>
              <w:t xml:space="preserve"> 1000V. </w:t>
            </w:r>
            <w:proofErr w:type="spellStart"/>
            <w:r>
              <w:rPr>
                <w:sz w:val="22"/>
                <w:szCs w:val="22"/>
                <w:lang w:val="en-US"/>
              </w:rPr>
              <w:t>Galimybė</w:t>
            </w:r>
            <w:proofErr w:type="spellEnd"/>
            <w:r>
              <w:rPr>
                <w:sz w:val="22"/>
                <w:szCs w:val="22"/>
                <w:lang w:val="en-US"/>
              </w:rPr>
              <w:t xml:space="preserve"> </w:t>
            </w:r>
            <w:proofErr w:type="spellStart"/>
            <w:r>
              <w:rPr>
                <w:sz w:val="22"/>
                <w:szCs w:val="22"/>
                <w:lang w:val="en-US"/>
              </w:rPr>
              <w:t>generuoti</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1000 </w:t>
            </w:r>
            <w:proofErr w:type="spellStart"/>
            <w:r>
              <w:rPr>
                <w:sz w:val="22"/>
                <w:szCs w:val="22"/>
                <w:lang w:val="en-US"/>
              </w:rPr>
              <w:t>puls</w:t>
            </w:r>
            <w:proofErr w:type="spellEnd"/>
            <w:r>
              <w:rPr>
                <w:sz w:val="22"/>
                <w:szCs w:val="22"/>
              </w:rPr>
              <w:t xml:space="preserve">ų per sekundę, kurių trukmė (angl. </w:t>
            </w:r>
            <w:proofErr w:type="spellStart"/>
            <w:r w:rsidRPr="00005D9B">
              <w:rPr>
                <w:i/>
                <w:iCs/>
                <w:sz w:val="22"/>
                <w:szCs w:val="22"/>
              </w:rPr>
              <w:t>duty</w:t>
            </w:r>
            <w:proofErr w:type="spellEnd"/>
            <w:r w:rsidRPr="00005D9B">
              <w:rPr>
                <w:i/>
                <w:iCs/>
                <w:sz w:val="22"/>
                <w:szCs w:val="22"/>
              </w:rPr>
              <w:t xml:space="preserve"> </w:t>
            </w:r>
            <w:proofErr w:type="spellStart"/>
            <w:r w:rsidRPr="00005D9B">
              <w:rPr>
                <w:i/>
                <w:iCs/>
                <w:sz w:val="22"/>
                <w:szCs w:val="22"/>
              </w:rPr>
              <w:t>cycle</w:t>
            </w:r>
            <w:proofErr w:type="spellEnd"/>
            <w:r>
              <w:rPr>
                <w:sz w:val="22"/>
                <w:szCs w:val="22"/>
              </w:rPr>
              <w:t>) turi siekti iki 50</w:t>
            </w:r>
            <w:r>
              <w:rPr>
                <w:sz w:val="22"/>
                <w:szCs w:val="22"/>
                <w:lang w:val="en-US"/>
              </w:rPr>
              <w:t xml:space="preserve">% </w:t>
            </w:r>
            <w:proofErr w:type="spellStart"/>
            <w:r>
              <w:rPr>
                <w:sz w:val="22"/>
                <w:szCs w:val="22"/>
                <w:lang w:val="en-US"/>
              </w:rPr>
              <w:t>laiko</w:t>
            </w:r>
            <w:proofErr w:type="spellEnd"/>
            <w:r>
              <w:rPr>
                <w:sz w:val="22"/>
                <w:szCs w:val="22"/>
                <w:lang w:val="en-US"/>
              </w:rPr>
              <w:t>.</w:t>
            </w:r>
            <w:r>
              <w:rPr>
                <w:sz w:val="22"/>
                <w:szCs w:val="22"/>
              </w:rPr>
              <w:t xml:space="preserve"> Pulsai turi būti sinchronizuojami su </w:t>
            </w:r>
            <w:proofErr w:type="spellStart"/>
            <w:r>
              <w:rPr>
                <w:sz w:val="22"/>
                <w:szCs w:val="22"/>
              </w:rPr>
              <w:t>fluorescencijos</w:t>
            </w:r>
            <w:proofErr w:type="spellEnd"/>
            <w:r>
              <w:rPr>
                <w:sz w:val="22"/>
                <w:szCs w:val="22"/>
              </w:rPr>
              <w:t xml:space="preserve"> </w:t>
            </w:r>
            <w:proofErr w:type="spellStart"/>
            <w:r>
              <w:rPr>
                <w:sz w:val="22"/>
                <w:szCs w:val="22"/>
              </w:rPr>
              <w:t>matavimais</w:t>
            </w:r>
            <w:proofErr w:type="spellEnd"/>
            <w:r>
              <w:rPr>
                <w:sz w:val="22"/>
                <w:szCs w:val="22"/>
              </w:rPr>
              <w:t xml:space="preserve"> su kontroliuojamu atsako intervalu </w:t>
            </w:r>
            <w:r>
              <w:rPr>
                <w:sz w:val="22"/>
                <w:szCs w:val="22"/>
                <w:lang w:val="en-US"/>
              </w:rPr>
              <w:t>100</w:t>
            </w:r>
            <w:r w:rsidRPr="00F42AF2">
              <w:rPr>
                <w:rFonts w:eastAsia="Calibri"/>
                <w:color w:val="000000" w:themeColor="text1"/>
                <w:sz w:val="22"/>
                <w:szCs w:val="22"/>
              </w:rPr>
              <w:t>μ</w:t>
            </w:r>
            <w:r>
              <w:rPr>
                <w:sz w:val="22"/>
                <w:szCs w:val="22"/>
                <w:lang w:val="en-US"/>
              </w:rPr>
              <w:t xml:space="preserve">s-10ms ribose, </w:t>
            </w:r>
            <w:proofErr w:type="spellStart"/>
            <w:r>
              <w:rPr>
                <w:sz w:val="22"/>
                <w:szCs w:val="22"/>
                <w:lang w:val="en-US"/>
              </w:rPr>
              <w:t>i</w:t>
            </w:r>
            <w:r>
              <w:rPr>
                <w:sz w:val="22"/>
                <w:szCs w:val="22"/>
              </w:rPr>
              <w:t>šlaikant</w:t>
            </w:r>
            <w:proofErr w:type="spellEnd"/>
            <w:r>
              <w:rPr>
                <w:sz w:val="22"/>
                <w:szCs w:val="22"/>
              </w:rPr>
              <w:t xml:space="preserve"> iki </w:t>
            </w:r>
            <w:r>
              <w:rPr>
                <w:sz w:val="22"/>
                <w:szCs w:val="22"/>
                <w:lang w:val="en-US"/>
              </w:rPr>
              <w:t>10</w:t>
            </w:r>
            <w:r w:rsidRPr="00F42AF2">
              <w:rPr>
                <w:rFonts w:eastAsia="Calibri"/>
                <w:color w:val="000000" w:themeColor="text1"/>
                <w:sz w:val="22"/>
                <w:szCs w:val="22"/>
              </w:rPr>
              <w:t>μ</w:t>
            </w:r>
            <w:r>
              <w:rPr>
                <w:sz w:val="22"/>
                <w:szCs w:val="22"/>
                <w:lang w:val="en-US"/>
              </w:rPr>
              <w:t xml:space="preserve">s </w:t>
            </w:r>
            <w:proofErr w:type="spellStart"/>
            <w:r>
              <w:rPr>
                <w:sz w:val="22"/>
                <w:szCs w:val="22"/>
                <w:lang w:val="en-US"/>
              </w:rPr>
              <w:t>laiko</w:t>
            </w:r>
            <w:proofErr w:type="spellEnd"/>
            <w:r>
              <w:rPr>
                <w:sz w:val="22"/>
                <w:szCs w:val="22"/>
                <w:lang w:val="en-US"/>
              </w:rPr>
              <w:t xml:space="preserve"> </w:t>
            </w:r>
            <w:proofErr w:type="spellStart"/>
            <w:r>
              <w:rPr>
                <w:sz w:val="22"/>
                <w:szCs w:val="22"/>
                <w:lang w:val="en-US"/>
              </w:rPr>
              <w:t>neapibrėžtį</w:t>
            </w:r>
            <w:proofErr w:type="spellEnd"/>
            <w:r>
              <w:rPr>
                <w:sz w:val="22"/>
                <w:szCs w:val="22"/>
                <w:lang w:val="en-US"/>
              </w:rPr>
              <w:t>.</w:t>
            </w:r>
          </w:p>
          <w:p w14:paraId="0C5E86DA" w14:textId="77777777" w:rsidR="00A5046C" w:rsidRPr="0024184C" w:rsidRDefault="00A5046C" w:rsidP="00891B72">
            <w:pPr>
              <w:pStyle w:val="Default"/>
              <w:ind w:left="160"/>
              <w:rPr>
                <w:sz w:val="22"/>
                <w:szCs w:val="22"/>
              </w:rPr>
            </w:pPr>
          </w:p>
          <w:p w14:paraId="21681417" w14:textId="77777777" w:rsidR="00A5046C" w:rsidRPr="0024184C" w:rsidRDefault="00A5046C" w:rsidP="00891B72">
            <w:pPr>
              <w:pStyle w:val="Default"/>
              <w:ind w:left="160"/>
              <w:rPr>
                <w:sz w:val="22"/>
                <w:szCs w:val="22"/>
              </w:rPr>
            </w:pPr>
            <w:r>
              <w:rPr>
                <w:sz w:val="22"/>
                <w:szCs w:val="22"/>
              </w:rPr>
              <w:t>9</w:t>
            </w:r>
            <w:r w:rsidRPr="0024184C">
              <w:rPr>
                <w:sz w:val="22"/>
                <w:szCs w:val="22"/>
              </w:rPr>
              <w:t xml:space="preserve">. Sistema turi turėti automatizuotą realaus laiko proceso analizės sistemą, paremtą mašininio vaizdinimo algoritmais. Lašelių dydžio matavimo tikslumas ne mažesnis negu ±5 </w:t>
            </w:r>
            <w:proofErr w:type="spellStart"/>
            <w:r w:rsidRPr="0024184C">
              <w:rPr>
                <w:sz w:val="22"/>
                <w:szCs w:val="22"/>
              </w:rPr>
              <w:t>μm</w:t>
            </w:r>
            <w:proofErr w:type="spellEnd"/>
            <w:r>
              <w:rPr>
                <w:sz w:val="22"/>
                <w:szCs w:val="22"/>
              </w:rPr>
              <w:t xml:space="preserve"> (diametro matavimas)</w:t>
            </w:r>
            <w:r w:rsidRPr="0024184C">
              <w:rPr>
                <w:sz w:val="22"/>
                <w:szCs w:val="22"/>
              </w:rPr>
              <w:t>. Lašelių analizės greitis ne mažesnis negu 500 įvykių/s</w:t>
            </w:r>
          </w:p>
          <w:p w14:paraId="30D7875B" w14:textId="77777777" w:rsidR="00A5046C" w:rsidRPr="0024184C" w:rsidRDefault="00A5046C" w:rsidP="00891B72">
            <w:pPr>
              <w:pStyle w:val="Default"/>
              <w:ind w:left="160"/>
              <w:rPr>
                <w:sz w:val="22"/>
                <w:szCs w:val="22"/>
              </w:rPr>
            </w:pPr>
          </w:p>
          <w:p w14:paraId="57706F18" w14:textId="77777777" w:rsidR="00A5046C" w:rsidRPr="007532FC" w:rsidRDefault="00A5046C" w:rsidP="00891B72">
            <w:pPr>
              <w:pStyle w:val="Default"/>
              <w:ind w:left="160"/>
              <w:rPr>
                <w:sz w:val="22"/>
                <w:szCs w:val="22"/>
              </w:rPr>
            </w:pPr>
            <w:r>
              <w:rPr>
                <w:sz w:val="22"/>
                <w:szCs w:val="22"/>
              </w:rPr>
              <w:t>10</w:t>
            </w:r>
            <w:r w:rsidRPr="0024184C">
              <w:rPr>
                <w:sz w:val="22"/>
                <w:szCs w:val="22"/>
              </w:rPr>
              <w:t>. Galima įrangos priežiūra ir techninė pagalba nuotoliniu būdu.</w:t>
            </w:r>
          </w:p>
        </w:tc>
      </w:tr>
    </w:tbl>
    <w:p w14:paraId="041AA1A2" w14:textId="77777777" w:rsidR="00A5046C" w:rsidRPr="00411D0F" w:rsidRDefault="00A5046C" w:rsidP="00735A1A">
      <w:pPr>
        <w:autoSpaceDE w:val="0"/>
        <w:autoSpaceDN w:val="0"/>
        <w:adjustRightInd w:val="0"/>
        <w:spacing w:after="0" w:line="240" w:lineRule="auto"/>
        <w:jc w:val="center"/>
        <w:rPr>
          <w:rFonts w:ascii="Times New Roman" w:hAnsi="Times New Roman" w:cs="Times New Roman"/>
          <w:b/>
          <w:bCs/>
          <w:color w:val="000000"/>
          <w:lang w:val="lt-LT"/>
        </w:rPr>
      </w:pPr>
    </w:p>
    <w:p w14:paraId="75184C80" w14:textId="12E0F8D8" w:rsidR="00E8405F" w:rsidRDefault="00E8405F" w:rsidP="00735A1A">
      <w:pPr>
        <w:spacing w:after="0"/>
        <w:jc w:val="both"/>
        <w:rPr>
          <w:rFonts w:ascii="Times New Roman" w:hAnsi="Times New Roman" w:cs="Times New Roman"/>
          <w:lang w:val="lt-LT"/>
        </w:rPr>
      </w:pPr>
    </w:p>
    <w:p w14:paraId="11740026" w14:textId="44FE8224" w:rsidR="00A5046C" w:rsidRDefault="006D78B9" w:rsidP="00A5046C">
      <w:pPr>
        <w:jc w:val="center"/>
        <w:rPr>
          <w:rFonts w:ascii="Times New Roman" w:hAnsi="Times New Roman" w:cs="Times New Roman"/>
          <w:sz w:val="24"/>
          <w:lang w:val="lt-LT"/>
        </w:rPr>
      </w:pPr>
      <w:proofErr w:type="spellStart"/>
      <w:r w:rsidRPr="006D78B9">
        <w:rPr>
          <w:rFonts w:ascii="Times New Roman" w:hAnsi="Times New Roman" w:cs="Times New Roman"/>
          <w:b/>
          <w:bCs/>
          <w:color w:val="000000"/>
          <w:lang w:val="lt-LT"/>
        </w:rPr>
        <w:t>Mikroskysčių</w:t>
      </w:r>
      <w:proofErr w:type="spellEnd"/>
      <w:r w:rsidRPr="006D78B9">
        <w:rPr>
          <w:rFonts w:ascii="Times New Roman" w:hAnsi="Times New Roman" w:cs="Times New Roman"/>
          <w:b/>
          <w:bCs/>
          <w:color w:val="000000"/>
          <w:lang w:val="lt-LT"/>
        </w:rPr>
        <w:t xml:space="preserve"> tyrimų sistema</w:t>
      </w:r>
      <w:r w:rsidR="00A5046C">
        <w:rPr>
          <w:rFonts w:ascii="Times New Roman" w:hAnsi="Times New Roman" w:cs="Times New Roman"/>
          <w:b/>
          <w:bCs/>
          <w:color w:val="000000"/>
          <w:lang w:val="lt-LT"/>
        </w:rPr>
        <w:t xml:space="preserve"> (2 vnt.)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5046C" w14:paraId="3925AE64" w14:textId="77777777" w:rsidTr="00A5046C">
        <w:trPr>
          <w:trHeight w:val="94"/>
        </w:trPr>
        <w:tc>
          <w:tcPr>
            <w:tcW w:w="10343" w:type="dxa"/>
          </w:tcPr>
          <w:p w14:paraId="7A266AB3" w14:textId="77777777" w:rsidR="00A5046C" w:rsidRPr="00260B83" w:rsidRDefault="00A5046C" w:rsidP="00891B72">
            <w:pPr>
              <w:pStyle w:val="Default"/>
              <w:jc w:val="center"/>
            </w:pPr>
            <w:r w:rsidRPr="00260B83">
              <w:rPr>
                <w:b/>
                <w:bCs/>
              </w:rPr>
              <w:t>Techniniai reikalavimai</w:t>
            </w:r>
          </w:p>
        </w:tc>
      </w:tr>
      <w:tr w:rsidR="00A5046C" w:rsidRPr="00A11E1D" w14:paraId="65673815" w14:textId="77777777" w:rsidTr="00A5046C">
        <w:trPr>
          <w:trHeight w:val="1790"/>
        </w:trPr>
        <w:tc>
          <w:tcPr>
            <w:tcW w:w="10343" w:type="dxa"/>
          </w:tcPr>
          <w:p w14:paraId="75A015AE" w14:textId="77777777" w:rsidR="00A5046C" w:rsidRPr="0024184C" w:rsidRDefault="00A5046C" w:rsidP="00891B72">
            <w:pPr>
              <w:pStyle w:val="Default"/>
              <w:ind w:left="318"/>
              <w:rPr>
                <w:sz w:val="22"/>
                <w:szCs w:val="22"/>
              </w:rPr>
            </w:pPr>
            <w:r w:rsidRPr="0024184C">
              <w:rPr>
                <w:sz w:val="22"/>
                <w:szCs w:val="22"/>
              </w:rPr>
              <w:t>1. Sistemos paskirtis ir tipas:</w:t>
            </w:r>
          </w:p>
          <w:p w14:paraId="196CAEDF" w14:textId="77777777" w:rsidR="00A5046C" w:rsidRPr="0024184C" w:rsidRDefault="00A5046C" w:rsidP="00891B72">
            <w:pPr>
              <w:pStyle w:val="Default"/>
              <w:ind w:left="318"/>
              <w:rPr>
                <w:sz w:val="22"/>
                <w:szCs w:val="22"/>
              </w:rPr>
            </w:pPr>
            <w:r w:rsidRPr="0024184C">
              <w:rPr>
                <w:sz w:val="22"/>
                <w:szCs w:val="22"/>
              </w:rPr>
              <w:t xml:space="preserve">1.1 Skirta lašelių </w:t>
            </w:r>
            <w:proofErr w:type="spellStart"/>
            <w:r w:rsidRPr="0024184C">
              <w:rPr>
                <w:sz w:val="22"/>
                <w:szCs w:val="22"/>
              </w:rPr>
              <w:t>mikrosky</w:t>
            </w:r>
            <w:r>
              <w:rPr>
                <w:sz w:val="22"/>
                <w:szCs w:val="22"/>
              </w:rPr>
              <w:t>s</w:t>
            </w:r>
            <w:r w:rsidRPr="0024184C">
              <w:rPr>
                <w:sz w:val="22"/>
                <w:szCs w:val="22"/>
              </w:rPr>
              <w:t>čių</w:t>
            </w:r>
            <w:proofErr w:type="spellEnd"/>
            <w:r w:rsidRPr="0024184C">
              <w:rPr>
                <w:sz w:val="22"/>
                <w:szCs w:val="22"/>
              </w:rPr>
              <w:t xml:space="preserve"> eksperimentams atlikti.</w:t>
            </w:r>
          </w:p>
          <w:p w14:paraId="797D61D2" w14:textId="77777777" w:rsidR="00A5046C" w:rsidRPr="0024184C" w:rsidRDefault="00A5046C" w:rsidP="00891B72">
            <w:pPr>
              <w:pStyle w:val="Default"/>
              <w:ind w:left="318"/>
              <w:rPr>
                <w:sz w:val="22"/>
                <w:szCs w:val="22"/>
              </w:rPr>
            </w:pPr>
            <w:r w:rsidRPr="0024184C">
              <w:rPr>
                <w:sz w:val="22"/>
                <w:szCs w:val="22"/>
              </w:rPr>
              <w:t>1.2 Pilnai integruota.</w:t>
            </w:r>
          </w:p>
          <w:p w14:paraId="5A1EBA10" w14:textId="77777777" w:rsidR="00A5046C" w:rsidRPr="0024184C" w:rsidRDefault="00A5046C" w:rsidP="00891B72">
            <w:pPr>
              <w:pStyle w:val="Default"/>
              <w:ind w:left="318"/>
              <w:rPr>
                <w:sz w:val="22"/>
                <w:szCs w:val="22"/>
              </w:rPr>
            </w:pPr>
            <w:r w:rsidRPr="0024184C">
              <w:rPr>
                <w:sz w:val="22"/>
                <w:szCs w:val="22"/>
              </w:rPr>
              <w:t>1.3 Vientiso korpuso.</w:t>
            </w:r>
          </w:p>
          <w:p w14:paraId="67D4CC8E" w14:textId="77777777" w:rsidR="00A5046C" w:rsidRPr="0024184C" w:rsidRDefault="00A5046C" w:rsidP="00891B72">
            <w:pPr>
              <w:pStyle w:val="Default"/>
              <w:ind w:left="318"/>
              <w:rPr>
                <w:sz w:val="22"/>
                <w:szCs w:val="22"/>
              </w:rPr>
            </w:pPr>
            <w:r w:rsidRPr="0024184C">
              <w:rPr>
                <w:sz w:val="22"/>
                <w:szCs w:val="22"/>
              </w:rPr>
              <w:t>1.4 Tinkama darbui kontroliuojamose aplinkos sąlygose</w:t>
            </w:r>
            <w:r>
              <w:rPr>
                <w:sz w:val="22"/>
                <w:szCs w:val="22"/>
              </w:rPr>
              <w:t xml:space="preserve"> (pvz. šalti kambariai)</w:t>
            </w:r>
          </w:p>
          <w:p w14:paraId="69B84E22" w14:textId="77777777" w:rsidR="00A5046C" w:rsidRPr="0024184C" w:rsidRDefault="00A5046C" w:rsidP="00891B72">
            <w:pPr>
              <w:pStyle w:val="Default"/>
              <w:ind w:left="318"/>
              <w:rPr>
                <w:sz w:val="22"/>
                <w:szCs w:val="22"/>
              </w:rPr>
            </w:pPr>
          </w:p>
          <w:p w14:paraId="5E9A536E" w14:textId="77777777" w:rsidR="00A5046C" w:rsidRPr="0024184C" w:rsidRDefault="00A5046C" w:rsidP="00891B72">
            <w:pPr>
              <w:pStyle w:val="Default"/>
              <w:ind w:left="318"/>
              <w:rPr>
                <w:sz w:val="22"/>
                <w:szCs w:val="22"/>
              </w:rPr>
            </w:pPr>
            <w:r w:rsidRPr="0024184C">
              <w:rPr>
                <w:sz w:val="22"/>
                <w:szCs w:val="22"/>
              </w:rPr>
              <w:t>2. Skysčių valdymo sistema:</w:t>
            </w:r>
          </w:p>
          <w:p w14:paraId="617F7E12" w14:textId="77777777" w:rsidR="00A5046C" w:rsidRPr="0024184C" w:rsidRDefault="00A5046C" w:rsidP="00891B72">
            <w:pPr>
              <w:pStyle w:val="Default"/>
              <w:ind w:left="318"/>
              <w:rPr>
                <w:sz w:val="22"/>
                <w:szCs w:val="22"/>
              </w:rPr>
            </w:pPr>
            <w:r>
              <w:rPr>
                <w:sz w:val="22"/>
                <w:szCs w:val="22"/>
                <w:lang w:val="en-US"/>
              </w:rPr>
              <w:t>2</w:t>
            </w:r>
            <w:r w:rsidRPr="0024184C">
              <w:rPr>
                <w:sz w:val="22"/>
                <w:szCs w:val="22"/>
              </w:rPr>
              <w:t>.1</w:t>
            </w:r>
            <w:r w:rsidRPr="0024184C">
              <w:rPr>
                <w:sz w:val="22"/>
                <w:szCs w:val="22"/>
              </w:rPr>
              <w:tab/>
              <w:t xml:space="preserve">Dvikryptės </w:t>
            </w:r>
            <w:proofErr w:type="spellStart"/>
            <w:r w:rsidRPr="0024184C">
              <w:rPr>
                <w:sz w:val="22"/>
                <w:szCs w:val="22"/>
              </w:rPr>
              <w:t>švirkštinės</w:t>
            </w:r>
            <w:proofErr w:type="spellEnd"/>
            <w:r w:rsidRPr="0024184C">
              <w:rPr>
                <w:sz w:val="22"/>
                <w:szCs w:val="22"/>
              </w:rPr>
              <w:t xml:space="preserve"> </w:t>
            </w:r>
            <w:proofErr w:type="spellStart"/>
            <w:r w:rsidRPr="0024184C">
              <w:rPr>
                <w:sz w:val="22"/>
                <w:szCs w:val="22"/>
              </w:rPr>
              <w:t>mikro</w:t>
            </w:r>
            <w:r>
              <w:rPr>
                <w:sz w:val="22"/>
                <w:szCs w:val="22"/>
              </w:rPr>
              <w:t>s</w:t>
            </w:r>
            <w:r w:rsidRPr="0024184C">
              <w:rPr>
                <w:sz w:val="22"/>
                <w:szCs w:val="22"/>
              </w:rPr>
              <w:t>ky</w:t>
            </w:r>
            <w:r>
              <w:rPr>
                <w:sz w:val="22"/>
                <w:szCs w:val="22"/>
              </w:rPr>
              <w:t>s</w:t>
            </w:r>
            <w:r w:rsidRPr="0024184C">
              <w:rPr>
                <w:sz w:val="22"/>
                <w:szCs w:val="22"/>
              </w:rPr>
              <w:t>čių</w:t>
            </w:r>
            <w:proofErr w:type="spellEnd"/>
            <w:r w:rsidRPr="0024184C">
              <w:rPr>
                <w:sz w:val="22"/>
                <w:szCs w:val="22"/>
              </w:rPr>
              <w:t xml:space="preserve"> pompos</w:t>
            </w:r>
            <w:r>
              <w:rPr>
                <w:sz w:val="22"/>
                <w:szCs w:val="22"/>
              </w:rPr>
              <w:t>.</w:t>
            </w:r>
          </w:p>
          <w:p w14:paraId="731473F1" w14:textId="77777777" w:rsidR="00A5046C" w:rsidRPr="0024184C" w:rsidRDefault="00A5046C" w:rsidP="00891B72">
            <w:pPr>
              <w:pStyle w:val="Default"/>
              <w:ind w:left="318"/>
              <w:rPr>
                <w:sz w:val="22"/>
                <w:szCs w:val="22"/>
              </w:rPr>
            </w:pPr>
            <w:r>
              <w:rPr>
                <w:sz w:val="22"/>
                <w:szCs w:val="22"/>
              </w:rPr>
              <w:t>2</w:t>
            </w:r>
            <w:r w:rsidRPr="0024184C">
              <w:rPr>
                <w:sz w:val="22"/>
                <w:szCs w:val="22"/>
              </w:rPr>
              <w:t>.2</w:t>
            </w:r>
            <w:r w:rsidRPr="0024184C">
              <w:rPr>
                <w:sz w:val="22"/>
                <w:szCs w:val="22"/>
              </w:rPr>
              <w:tab/>
              <w:t>Tėkmės greičio diapazonas</w:t>
            </w:r>
            <w:r>
              <w:rPr>
                <w:sz w:val="22"/>
                <w:szCs w:val="22"/>
              </w:rPr>
              <w:t xml:space="preserve"> ne</w:t>
            </w:r>
            <w:r w:rsidRPr="0024184C">
              <w:rPr>
                <w:sz w:val="22"/>
                <w:szCs w:val="22"/>
              </w:rPr>
              <w:t xml:space="preserve"> mažesnis nei nuo 10 </w:t>
            </w:r>
            <w:proofErr w:type="spellStart"/>
            <w:r w:rsidRPr="0024184C">
              <w:rPr>
                <w:sz w:val="22"/>
                <w:szCs w:val="22"/>
              </w:rPr>
              <w:t>μL</w:t>
            </w:r>
            <w:proofErr w:type="spellEnd"/>
            <w:r w:rsidRPr="0024184C">
              <w:rPr>
                <w:sz w:val="22"/>
                <w:szCs w:val="22"/>
              </w:rPr>
              <w:t>/</w:t>
            </w:r>
            <w:proofErr w:type="spellStart"/>
            <w:r w:rsidRPr="0024184C">
              <w:rPr>
                <w:sz w:val="22"/>
                <w:szCs w:val="22"/>
              </w:rPr>
              <w:t>val</w:t>
            </w:r>
            <w:proofErr w:type="spellEnd"/>
            <w:r w:rsidRPr="0024184C">
              <w:rPr>
                <w:sz w:val="22"/>
                <w:szCs w:val="22"/>
              </w:rPr>
              <w:t xml:space="preserve"> iki 25 </w:t>
            </w:r>
            <w:proofErr w:type="spellStart"/>
            <w:r w:rsidRPr="0024184C">
              <w:rPr>
                <w:sz w:val="22"/>
                <w:szCs w:val="22"/>
              </w:rPr>
              <w:t>mL</w:t>
            </w:r>
            <w:proofErr w:type="spellEnd"/>
            <w:r w:rsidRPr="0024184C">
              <w:rPr>
                <w:sz w:val="22"/>
                <w:szCs w:val="22"/>
              </w:rPr>
              <w:t>/min</w:t>
            </w:r>
            <w:r>
              <w:rPr>
                <w:sz w:val="22"/>
                <w:szCs w:val="22"/>
              </w:rPr>
              <w:t>.</w:t>
            </w:r>
          </w:p>
          <w:p w14:paraId="72B0EAF8" w14:textId="77777777" w:rsidR="00A5046C" w:rsidRPr="0024184C" w:rsidRDefault="00A5046C" w:rsidP="00891B72">
            <w:pPr>
              <w:pStyle w:val="Default"/>
              <w:ind w:left="318"/>
              <w:rPr>
                <w:sz w:val="22"/>
                <w:szCs w:val="22"/>
              </w:rPr>
            </w:pPr>
            <w:r>
              <w:rPr>
                <w:sz w:val="22"/>
                <w:szCs w:val="22"/>
              </w:rPr>
              <w:t>2</w:t>
            </w:r>
            <w:r w:rsidRPr="0024184C">
              <w:rPr>
                <w:sz w:val="22"/>
                <w:szCs w:val="22"/>
              </w:rPr>
              <w:t>.3</w:t>
            </w:r>
            <w:r w:rsidRPr="0024184C">
              <w:rPr>
                <w:sz w:val="22"/>
                <w:szCs w:val="22"/>
              </w:rPr>
              <w:tab/>
              <w:t xml:space="preserve">Ne mažiau nei 4 </w:t>
            </w:r>
            <w:r>
              <w:rPr>
                <w:sz w:val="22"/>
                <w:szCs w:val="22"/>
              </w:rPr>
              <w:t xml:space="preserve">nepriklausomai valdomos </w:t>
            </w:r>
            <w:r w:rsidRPr="0024184C">
              <w:rPr>
                <w:sz w:val="22"/>
                <w:szCs w:val="22"/>
              </w:rPr>
              <w:t>pompos</w:t>
            </w:r>
            <w:r>
              <w:rPr>
                <w:sz w:val="22"/>
                <w:szCs w:val="22"/>
              </w:rPr>
              <w:t>.</w:t>
            </w:r>
          </w:p>
          <w:p w14:paraId="08332734" w14:textId="77777777" w:rsidR="00A5046C" w:rsidRPr="0024184C" w:rsidRDefault="00A5046C" w:rsidP="00891B72">
            <w:pPr>
              <w:pStyle w:val="Default"/>
              <w:ind w:left="318"/>
              <w:rPr>
                <w:sz w:val="22"/>
                <w:szCs w:val="22"/>
              </w:rPr>
            </w:pPr>
            <w:r>
              <w:rPr>
                <w:sz w:val="22"/>
                <w:szCs w:val="22"/>
              </w:rPr>
              <w:t>2</w:t>
            </w:r>
            <w:r w:rsidRPr="0024184C">
              <w:rPr>
                <w:sz w:val="22"/>
                <w:szCs w:val="22"/>
              </w:rPr>
              <w:t>.4</w:t>
            </w:r>
            <w:r w:rsidRPr="0024184C">
              <w:rPr>
                <w:sz w:val="22"/>
                <w:szCs w:val="22"/>
              </w:rPr>
              <w:tab/>
              <w:t>Galimybė praplėsti sistemą papildomomis išorinėmis pompomis</w:t>
            </w:r>
            <w:r>
              <w:rPr>
                <w:sz w:val="22"/>
                <w:szCs w:val="22"/>
              </w:rPr>
              <w:t>.</w:t>
            </w:r>
          </w:p>
          <w:p w14:paraId="2D73BA27" w14:textId="77777777" w:rsidR="00A5046C" w:rsidRPr="0024184C" w:rsidRDefault="00A5046C" w:rsidP="00891B72">
            <w:pPr>
              <w:pStyle w:val="Default"/>
              <w:ind w:left="318"/>
              <w:rPr>
                <w:sz w:val="22"/>
                <w:szCs w:val="22"/>
              </w:rPr>
            </w:pPr>
          </w:p>
          <w:p w14:paraId="4BB92FDA" w14:textId="77777777" w:rsidR="00A5046C" w:rsidRPr="003439A3" w:rsidRDefault="00A5046C" w:rsidP="00891B72">
            <w:pPr>
              <w:pStyle w:val="Default"/>
              <w:ind w:left="318"/>
              <w:rPr>
                <w:sz w:val="22"/>
                <w:szCs w:val="22"/>
              </w:rPr>
            </w:pPr>
            <w:r w:rsidRPr="0024184C">
              <w:rPr>
                <w:sz w:val="22"/>
                <w:szCs w:val="22"/>
              </w:rPr>
              <w:t xml:space="preserve">3. </w:t>
            </w:r>
            <w:r w:rsidRPr="003439A3">
              <w:rPr>
                <w:sz w:val="22"/>
                <w:szCs w:val="22"/>
              </w:rPr>
              <w:t>Mikroskopinė vaizdinimo sistema:</w:t>
            </w:r>
          </w:p>
          <w:p w14:paraId="1A6D9531" w14:textId="0D590275" w:rsidR="00A5046C" w:rsidRPr="003439A3" w:rsidRDefault="00A5046C" w:rsidP="00891B72">
            <w:pPr>
              <w:pStyle w:val="Default"/>
              <w:ind w:left="318"/>
              <w:rPr>
                <w:sz w:val="22"/>
                <w:szCs w:val="22"/>
              </w:rPr>
            </w:pPr>
            <w:r w:rsidRPr="003439A3">
              <w:rPr>
                <w:sz w:val="22"/>
                <w:szCs w:val="22"/>
              </w:rPr>
              <w:t>3.1</w:t>
            </w:r>
            <w:r w:rsidRPr="003439A3">
              <w:rPr>
                <w:sz w:val="22"/>
                <w:szCs w:val="22"/>
              </w:rPr>
              <w:tab/>
              <w:t xml:space="preserve">LED tipo </w:t>
            </w:r>
            <w:r w:rsidR="00547A7B" w:rsidRPr="003439A3">
              <w:rPr>
                <w:sz w:val="22"/>
                <w:szCs w:val="22"/>
              </w:rPr>
              <w:t>(</w:t>
            </w:r>
            <w:r w:rsidRPr="003439A3">
              <w:rPr>
                <w:sz w:val="22"/>
                <w:szCs w:val="22"/>
              </w:rPr>
              <w:t>650</w:t>
            </w:r>
            <w:r w:rsidR="00547A7B" w:rsidRPr="003439A3">
              <w:rPr>
                <w:sz w:val="22"/>
                <w:szCs w:val="22"/>
              </w:rPr>
              <w:t xml:space="preserve"> – 800 </w:t>
            </w:r>
            <w:proofErr w:type="spellStart"/>
            <w:r w:rsidRPr="003439A3">
              <w:rPr>
                <w:sz w:val="22"/>
                <w:szCs w:val="22"/>
              </w:rPr>
              <w:t>nm</w:t>
            </w:r>
            <w:proofErr w:type="spellEnd"/>
            <w:r w:rsidR="00547A7B" w:rsidRPr="003439A3">
              <w:rPr>
                <w:sz w:val="22"/>
                <w:szCs w:val="22"/>
              </w:rPr>
              <w:t>)</w:t>
            </w:r>
            <w:r w:rsidRPr="003439A3">
              <w:rPr>
                <w:sz w:val="22"/>
                <w:szCs w:val="22"/>
              </w:rPr>
              <w:t xml:space="preserve"> </w:t>
            </w:r>
            <w:proofErr w:type="spellStart"/>
            <w:r w:rsidRPr="003439A3">
              <w:rPr>
                <w:sz w:val="22"/>
                <w:szCs w:val="22"/>
              </w:rPr>
              <w:t>monochromatinės</w:t>
            </w:r>
            <w:proofErr w:type="spellEnd"/>
            <w:r w:rsidRPr="003439A3">
              <w:rPr>
                <w:sz w:val="22"/>
                <w:szCs w:val="22"/>
              </w:rPr>
              <w:t xml:space="preserve"> šviesos šaltinis su reguliuojama </w:t>
            </w:r>
            <w:proofErr w:type="spellStart"/>
            <w:r w:rsidRPr="003439A3">
              <w:rPr>
                <w:sz w:val="22"/>
                <w:szCs w:val="22"/>
              </w:rPr>
              <w:t>apertūra</w:t>
            </w:r>
            <w:proofErr w:type="spellEnd"/>
            <w:r w:rsidRPr="003439A3">
              <w:rPr>
                <w:sz w:val="22"/>
                <w:szCs w:val="22"/>
              </w:rPr>
              <w:t>.</w:t>
            </w:r>
          </w:p>
          <w:p w14:paraId="790127DA" w14:textId="77777777" w:rsidR="00A5046C" w:rsidRPr="0024184C" w:rsidRDefault="00A5046C" w:rsidP="00891B72">
            <w:pPr>
              <w:pStyle w:val="Default"/>
              <w:ind w:left="318"/>
              <w:rPr>
                <w:sz w:val="22"/>
                <w:szCs w:val="22"/>
              </w:rPr>
            </w:pPr>
            <w:r w:rsidRPr="003439A3">
              <w:rPr>
                <w:sz w:val="22"/>
                <w:szCs w:val="22"/>
              </w:rPr>
              <w:t>3.2</w:t>
            </w:r>
            <w:r w:rsidRPr="003439A3">
              <w:rPr>
                <w:sz w:val="22"/>
                <w:szCs w:val="22"/>
              </w:rPr>
              <w:tab/>
              <w:t xml:space="preserve">Fokusavimo eiga </w:t>
            </w:r>
            <w:r w:rsidRPr="003439A3">
              <w:rPr>
                <w:rFonts w:eastAsia="Calibri"/>
                <w:sz w:val="22"/>
                <w:szCs w:val="22"/>
              </w:rPr>
              <w:t>ne mažiau negu</w:t>
            </w:r>
            <w:r w:rsidRPr="0024184C">
              <w:rPr>
                <w:rFonts w:eastAsia="Calibri"/>
                <w:sz w:val="22"/>
                <w:szCs w:val="22"/>
              </w:rPr>
              <w:t xml:space="preserve"> 6 mm</w:t>
            </w:r>
          </w:p>
          <w:p w14:paraId="3C62D918" w14:textId="77777777" w:rsidR="00A5046C" w:rsidRPr="0024184C" w:rsidRDefault="00A5046C" w:rsidP="00891B72">
            <w:pPr>
              <w:pStyle w:val="Default"/>
              <w:ind w:left="318"/>
              <w:rPr>
                <w:sz w:val="22"/>
                <w:szCs w:val="22"/>
              </w:rPr>
            </w:pPr>
            <w:r>
              <w:rPr>
                <w:sz w:val="22"/>
                <w:szCs w:val="22"/>
              </w:rPr>
              <w:t>3</w:t>
            </w:r>
            <w:r w:rsidRPr="0024184C">
              <w:rPr>
                <w:sz w:val="22"/>
                <w:szCs w:val="22"/>
              </w:rPr>
              <w:t>.3</w:t>
            </w:r>
            <w:r w:rsidRPr="0024184C">
              <w:rPr>
                <w:sz w:val="22"/>
                <w:szCs w:val="22"/>
              </w:rPr>
              <w:tab/>
              <w:t xml:space="preserve">Vaizdinimo laukas </w:t>
            </w:r>
            <w:r w:rsidRPr="0024184C">
              <w:rPr>
                <w:rFonts w:eastAsia="Calibri"/>
                <w:sz w:val="22"/>
                <w:szCs w:val="22"/>
              </w:rPr>
              <w:t>ne mažesnis negu 1.3 x 1 mm</w:t>
            </w:r>
          </w:p>
          <w:p w14:paraId="372F5426" w14:textId="77777777" w:rsidR="00A5046C" w:rsidRPr="0024184C" w:rsidRDefault="00A5046C" w:rsidP="00891B72">
            <w:pPr>
              <w:pStyle w:val="Default"/>
              <w:ind w:left="318"/>
              <w:rPr>
                <w:sz w:val="22"/>
                <w:szCs w:val="22"/>
              </w:rPr>
            </w:pPr>
          </w:p>
          <w:p w14:paraId="2DBBF4E5" w14:textId="77777777" w:rsidR="00A5046C" w:rsidRPr="0024184C" w:rsidRDefault="00A5046C" w:rsidP="00891B72">
            <w:pPr>
              <w:pStyle w:val="Default"/>
              <w:ind w:left="318"/>
              <w:rPr>
                <w:sz w:val="22"/>
                <w:szCs w:val="22"/>
              </w:rPr>
            </w:pPr>
            <w:r w:rsidRPr="0024184C">
              <w:rPr>
                <w:sz w:val="22"/>
                <w:szCs w:val="22"/>
              </w:rPr>
              <w:t>4. Greitaeigė kamera:</w:t>
            </w:r>
          </w:p>
          <w:p w14:paraId="1EAECCC9" w14:textId="77777777" w:rsidR="00A5046C" w:rsidRPr="0024184C" w:rsidRDefault="00A5046C" w:rsidP="00891B72">
            <w:pPr>
              <w:pStyle w:val="Default"/>
              <w:ind w:left="318"/>
              <w:rPr>
                <w:sz w:val="22"/>
                <w:szCs w:val="22"/>
              </w:rPr>
            </w:pPr>
            <w:r>
              <w:rPr>
                <w:sz w:val="22"/>
                <w:szCs w:val="22"/>
              </w:rPr>
              <w:t>4</w:t>
            </w:r>
            <w:r w:rsidRPr="0024184C">
              <w:rPr>
                <w:sz w:val="22"/>
                <w:szCs w:val="22"/>
              </w:rPr>
              <w:t>.1</w:t>
            </w:r>
            <w:r w:rsidRPr="0024184C">
              <w:rPr>
                <w:sz w:val="22"/>
                <w:szCs w:val="22"/>
              </w:rPr>
              <w:tab/>
            </w:r>
            <w:r>
              <w:rPr>
                <w:sz w:val="22"/>
                <w:szCs w:val="22"/>
              </w:rPr>
              <w:t xml:space="preserve">Maksimali </w:t>
            </w:r>
            <w:r>
              <w:rPr>
                <w:rFonts w:eastAsia="Calibri"/>
                <w:sz w:val="22"/>
                <w:szCs w:val="22"/>
              </w:rPr>
              <w:t>r</w:t>
            </w:r>
            <w:r w:rsidRPr="0024184C">
              <w:rPr>
                <w:rFonts w:eastAsia="Calibri"/>
                <w:sz w:val="22"/>
                <w:szCs w:val="22"/>
              </w:rPr>
              <w:t>ezoliucija ne prastesnė nei 1280x1024</w:t>
            </w:r>
          </w:p>
          <w:p w14:paraId="32F2FB76" w14:textId="77777777" w:rsidR="00A5046C" w:rsidRPr="0024184C" w:rsidRDefault="00A5046C" w:rsidP="00891B72">
            <w:pPr>
              <w:pStyle w:val="Default"/>
              <w:ind w:left="318"/>
              <w:rPr>
                <w:rFonts w:eastAsia="Calibri"/>
                <w:sz w:val="22"/>
                <w:szCs w:val="22"/>
              </w:rPr>
            </w:pPr>
            <w:r>
              <w:rPr>
                <w:sz w:val="22"/>
                <w:szCs w:val="22"/>
              </w:rPr>
              <w:t>4</w:t>
            </w:r>
            <w:r w:rsidRPr="0024184C">
              <w:rPr>
                <w:sz w:val="22"/>
                <w:szCs w:val="22"/>
              </w:rPr>
              <w:t>.2</w:t>
            </w:r>
            <w:r w:rsidRPr="0024184C">
              <w:rPr>
                <w:sz w:val="22"/>
                <w:szCs w:val="22"/>
              </w:rPr>
              <w:tab/>
            </w:r>
            <w:r w:rsidRPr="0024184C">
              <w:rPr>
                <w:rFonts w:eastAsia="Calibri"/>
                <w:sz w:val="22"/>
                <w:szCs w:val="22"/>
              </w:rPr>
              <w:t xml:space="preserve">Išlaikymas kontroliuojamas diapazone ne siauresniame nei 45 </w:t>
            </w:r>
            <w:proofErr w:type="spellStart"/>
            <w:r w:rsidRPr="0024184C">
              <w:rPr>
                <w:rFonts w:eastAsia="Calibri"/>
                <w:sz w:val="22"/>
                <w:szCs w:val="22"/>
              </w:rPr>
              <w:t>μs</w:t>
            </w:r>
            <w:proofErr w:type="spellEnd"/>
            <w:r w:rsidRPr="0024184C">
              <w:rPr>
                <w:rFonts w:eastAsia="Calibri"/>
                <w:sz w:val="22"/>
                <w:szCs w:val="22"/>
              </w:rPr>
              <w:t xml:space="preserve"> – 2ms.</w:t>
            </w:r>
          </w:p>
          <w:p w14:paraId="2EA59970" w14:textId="77777777" w:rsidR="00A5046C" w:rsidRPr="0024184C" w:rsidRDefault="00A5046C" w:rsidP="00891B72">
            <w:pPr>
              <w:pStyle w:val="Default"/>
              <w:ind w:left="318"/>
              <w:rPr>
                <w:sz w:val="22"/>
                <w:szCs w:val="22"/>
              </w:rPr>
            </w:pPr>
            <w:r>
              <w:rPr>
                <w:rFonts w:eastAsia="Calibri"/>
                <w:sz w:val="22"/>
                <w:szCs w:val="22"/>
              </w:rPr>
              <w:t>4</w:t>
            </w:r>
            <w:r w:rsidRPr="0024184C">
              <w:rPr>
                <w:rFonts w:eastAsia="Calibri"/>
                <w:sz w:val="22"/>
                <w:szCs w:val="22"/>
              </w:rPr>
              <w:t>.3 Realaus laiko proceso vaizdinimo galimybė.</w:t>
            </w:r>
          </w:p>
          <w:p w14:paraId="21FC20AD" w14:textId="77777777" w:rsidR="00A5046C" w:rsidRPr="0024184C" w:rsidRDefault="00A5046C" w:rsidP="00891B72">
            <w:pPr>
              <w:pStyle w:val="Default"/>
              <w:ind w:left="318"/>
              <w:rPr>
                <w:sz w:val="22"/>
                <w:szCs w:val="22"/>
              </w:rPr>
            </w:pPr>
            <w:r>
              <w:rPr>
                <w:sz w:val="22"/>
                <w:szCs w:val="22"/>
              </w:rPr>
              <w:t>4</w:t>
            </w:r>
            <w:r w:rsidRPr="0024184C">
              <w:rPr>
                <w:sz w:val="22"/>
                <w:szCs w:val="22"/>
              </w:rPr>
              <w:t>.4</w:t>
            </w:r>
            <w:r w:rsidRPr="0024184C">
              <w:rPr>
                <w:sz w:val="22"/>
                <w:szCs w:val="22"/>
              </w:rPr>
              <w:tab/>
            </w:r>
            <w:r w:rsidRPr="0024184C">
              <w:rPr>
                <w:rFonts w:eastAsia="Calibri"/>
                <w:sz w:val="22"/>
                <w:szCs w:val="22"/>
              </w:rPr>
              <w:t xml:space="preserve">Greitaeigio </w:t>
            </w:r>
            <w:r>
              <w:rPr>
                <w:rFonts w:eastAsia="Calibri"/>
                <w:sz w:val="22"/>
                <w:szCs w:val="22"/>
              </w:rPr>
              <w:t>vaizdo</w:t>
            </w:r>
            <w:r w:rsidRPr="0024184C">
              <w:rPr>
                <w:rFonts w:eastAsia="Calibri"/>
                <w:sz w:val="22"/>
                <w:szCs w:val="22"/>
              </w:rPr>
              <w:t xml:space="preserve"> įrašymo galimybė.</w:t>
            </w:r>
            <w:r>
              <w:rPr>
                <w:rFonts w:eastAsia="Calibri"/>
                <w:sz w:val="22"/>
                <w:szCs w:val="22"/>
              </w:rPr>
              <w:t xml:space="preserve"> </w:t>
            </w:r>
            <w:r w:rsidRPr="0024184C">
              <w:rPr>
                <w:rFonts w:eastAsia="Calibri"/>
                <w:sz w:val="22"/>
                <w:szCs w:val="22"/>
              </w:rPr>
              <w:t>Maksimalus įrašymo greiti ne mažesnis nei 3000 kadrų/s</w:t>
            </w:r>
          </w:p>
          <w:p w14:paraId="607E4F28" w14:textId="77777777" w:rsidR="00A5046C" w:rsidRPr="0024184C" w:rsidRDefault="00A5046C" w:rsidP="00891B72">
            <w:pPr>
              <w:pStyle w:val="Default"/>
              <w:ind w:left="318"/>
              <w:rPr>
                <w:sz w:val="22"/>
                <w:szCs w:val="22"/>
              </w:rPr>
            </w:pPr>
          </w:p>
          <w:p w14:paraId="68AFA837" w14:textId="77777777" w:rsidR="00A5046C" w:rsidRPr="0024184C" w:rsidRDefault="00A5046C" w:rsidP="00891B72">
            <w:pPr>
              <w:pStyle w:val="Default"/>
              <w:ind w:left="318"/>
              <w:rPr>
                <w:sz w:val="22"/>
                <w:szCs w:val="22"/>
              </w:rPr>
            </w:pPr>
            <w:r w:rsidRPr="0024184C">
              <w:rPr>
                <w:sz w:val="22"/>
                <w:szCs w:val="22"/>
              </w:rPr>
              <w:t>5. Vartotojo sąsaj</w:t>
            </w:r>
            <w:r>
              <w:rPr>
                <w:sz w:val="22"/>
                <w:szCs w:val="22"/>
              </w:rPr>
              <w:t>os programinė įranga</w:t>
            </w:r>
            <w:r w:rsidRPr="0024184C">
              <w:rPr>
                <w:sz w:val="22"/>
                <w:szCs w:val="22"/>
              </w:rPr>
              <w:t>:</w:t>
            </w:r>
          </w:p>
          <w:p w14:paraId="35D53B65" w14:textId="77777777" w:rsidR="00A5046C" w:rsidRPr="0024184C" w:rsidRDefault="00A5046C" w:rsidP="00891B72">
            <w:pPr>
              <w:pStyle w:val="Default"/>
              <w:ind w:left="318"/>
              <w:rPr>
                <w:sz w:val="22"/>
                <w:szCs w:val="22"/>
              </w:rPr>
            </w:pPr>
            <w:r>
              <w:rPr>
                <w:sz w:val="22"/>
                <w:szCs w:val="22"/>
              </w:rPr>
              <w:t>5</w:t>
            </w:r>
            <w:r w:rsidRPr="0024184C">
              <w:rPr>
                <w:sz w:val="22"/>
                <w:szCs w:val="22"/>
              </w:rPr>
              <w:t>.1</w:t>
            </w:r>
            <w:r w:rsidRPr="0024184C">
              <w:rPr>
                <w:sz w:val="22"/>
                <w:szCs w:val="22"/>
              </w:rPr>
              <w:tab/>
              <w:t xml:space="preserve">Vartotojo sąsajos </w:t>
            </w:r>
            <w:r w:rsidRPr="0024184C">
              <w:rPr>
                <w:rFonts w:eastAsia="Calibri"/>
                <w:sz w:val="22"/>
                <w:szCs w:val="22"/>
              </w:rPr>
              <w:t>programinė įranga integruota į prietaisą.</w:t>
            </w:r>
          </w:p>
          <w:p w14:paraId="50545D5E" w14:textId="77777777" w:rsidR="00A5046C" w:rsidRPr="0024184C" w:rsidRDefault="00A5046C" w:rsidP="00891B72">
            <w:pPr>
              <w:pStyle w:val="Default"/>
              <w:ind w:left="318"/>
              <w:rPr>
                <w:rFonts w:eastAsia="Calibri"/>
                <w:sz w:val="22"/>
                <w:szCs w:val="22"/>
              </w:rPr>
            </w:pPr>
            <w:r>
              <w:rPr>
                <w:sz w:val="22"/>
                <w:szCs w:val="22"/>
              </w:rPr>
              <w:t>5</w:t>
            </w:r>
            <w:r w:rsidRPr="0024184C">
              <w:rPr>
                <w:sz w:val="22"/>
                <w:szCs w:val="22"/>
              </w:rPr>
              <w:t>.2</w:t>
            </w:r>
            <w:r w:rsidRPr="0024184C">
              <w:rPr>
                <w:sz w:val="22"/>
                <w:szCs w:val="22"/>
              </w:rPr>
              <w:tab/>
              <w:t>Vartotojo sąsajos</w:t>
            </w:r>
            <w:r w:rsidRPr="0024184C">
              <w:rPr>
                <w:rFonts w:eastAsia="Calibri"/>
                <w:sz w:val="22"/>
                <w:szCs w:val="22"/>
              </w:rPr>
              <w:t xml:space="preserve">  programinė įranga turi būti suderinama su Windows, Linux, </w:t>
            </w:r>
            <w:proofErr w:type="spellStart"/>
            <w:r w:rsidRPr="0024184C">
              <w:rPr>
                <w:rFonts w:eastAsia="Calibri"/>
                <w:sz w:val="22"/>
                <w:szCs w:val="22"/>
              </w:rPr>
              <w:t>MacOS</w:t>
            </w:r>
            <w:proofErr w:type="spellEnd"/>
            <w:r w:rsidRPr="0024184C">
              <w:rPr>
                <w:rFonts w:eastAsia="Calibri"/>
                <w:sz w:val="22"/>
                <w:szCs w:val="22"/>
              </w:rPr>
              <w:t xml:space="preserve">, </w:t>
            </w:r>
            <w:proofErr w:type="spellStart"/>
            <w:r w:rsidRPr="0024184C">
              <w:rPr>
                <w:rFonts w:eastAsia="Calibri"/>
                <w:sz w:val="22"/>
                <w:szCs w:val="22"/>
              </w:rPr>
              <w:t>Android</w:t>
            </w:r>
            <w:proofErr w:type="spellEnd"/>
            <w:r w:rsidRPr="0024184C">
              <w:rPr>
                <w:rFonts w:eastAsia="Calibri"/>
                <w:sz w:val="22"/>
                <w:szCs w:val="22"/>
              </w:rPr>
              <w:t xml:space="preserve"> bei </w:t>
            </w:r>
            <w:proofErr w:type="spellStart"/>
            <w:r w:rsidRPr="0024184C">
              <w:rPr>
                <w:rFonts w:eastAsia="Calibri"/>
                <w:sz w:val="22"/>
                <w:szCs w:val="22"/>
              </w:rPr>
              <w:t>iOS</w:t>
            </w:r>
            <w:proofErr w:type="spellEnd"/>
            <w:r w:rsidRPr="0024184C">
              <w:rPr>
                <w:rFonts w:eastAsia="Calibri"/>
                <w:sz w:val="22"/>
                <w:szCs w:val="22"/>
              </w:rPr>
              <w:t xml:space="preserve"> operacinėmis sistemomis.</w:t>
            </w:r>
          </w:p>
          <w:p w14:paraId="4F8ECA85" w14:textId="77777777" w:rsidR="00A5046C" w:rsidRPr="0024184C" w:rsidRDefault="00A5046C" w:rsidP="00891B72">
            <w:pPr>
              <w:pStyle w:val="Default"/>
              <w:ind w:left="318"/>
              <w:rPr>
                <w:sz w:val="22"/>
                <w:szCs w:val="22"/>
              </w:rPr>
            </w:pPr>
            <w:r>
              <w:rPr>
                <w:sz w:val="22"/>
                <w:szCs w:val="22"/>
              </w:rPr>
              <w:t>5</w:t>
            </w:r>
            <w:r w:rsidRPr="0024184C">
              <w:rPr>
                <w:sz w:val="22"/>
                <w:szCs w:val="22"/>
              </w:rPr>
              <w:t xml:space="preserve">.3 </w:t>
            </w:r>
            <w:r w:rsidRPr="0024184C">
              <w:rPr>
                <w:rFonts w:eastAsia="Calibri"/>
                <w:sz w:val="22"/>
                <w:szCs w:val="22"/>
              </w:rPr>
              <w:t>Galimybė valdyti sistemą belaidės sąsajos būdu.</w:t>
            </w:r>
          </w:p>
          <w:p w14:paraId="33FC3552" w14:textId="77777777" w:rsidR="00A5046C" w:rsidRPr="0024184C" w:rsidRDefault="00A5046C" w:rsidP="00891B72">
            <w:pPr>
              <w:pStyle w:val="Default"/>
              <w:rPr>
                <w:sz w:val="22"/>
                <w:szCs w:val="22"/>
              </w:rPr>
            </w:pPr>
          </w:p>
          <w:p w14:paraId="6D965EEE" w14:textId="77777777" w:rsidR="00A5046C" w:rsidRPr="0024184C" w:rsidRDefault="00A5046C" w:rsidP="00891B72">
            <w:pPr>
              <w:pStyle w:val="Default"/>
              <w:ind w:left="318"/>
              <w:rPr>
                <w:sz w:val="22"/>
                <w:szCs w:val="22"/>
              </w:rPr>
            </w:pPr>
            <w:r w:rsidRPr="0024184C">
              <w:rPr>
                <w:sz w:val="22"/>
                <w:szCs w:val="22"/>
              </w:rPr>
              <w:t xml:space="preserve">6. Įrenginys privalo būti suderinamas su </w:t>
            </w:r>
            <w:r w:rsidRPr="0024184C">
              <w:rPr>
                <w:rFonts w:eastAsia="Calibri"/>
                <w:sz w:val="22"/>
                <w:szCs w:val="22"/>
              </w:rPr>
              <w:t>įvairių gamintojų 25 x 75mm ir 50 x 75 mm standarto plastikiniais, stikliniais bei kompoziciniais lustais.</w:t>
            </w:r>
          </w:p>
          <w:p w14:paraId="3CC4CFFD" w14:textId="77777777" w:rsidR="00A5046C" w:rsidRPr="0024184C" w:rsidRDefault="00A5046C" w:rsidP="00891B72">
            <w:pPr>
              <w:pStyle w:val="Default"/>
              <w:ind w:left="318"/>
              <w:rPr>
                <w:sz w:val="22"/>
                <w:szCs w:val="22"/>
              </w:rPr>
            </w:pPr>
          </w:p>
          <w:p w14:paraId="656BFCBE" w14:textId="77777777" w:rsidR="00A5046C" w:rsidRPr="0024184C" w:rsidRDefault="00A5046C" w:rsidP="00891B72">
            <w:pPr>
              <w:pStyle w:val="Default"/>
              <w:ind w:left="318"/>
              <w:rPr>
                <w:sz w:val="22"/>
                <w:szCs w:val="22"/>
              </w:rPr>
            </w:pPr>
            <w:r w:rsidRPr="0024184C">
              <w:rPr>
                <w:sz w:val="22"/>
                <w:szCs w:val="22"/>
              </w:rPr>
              <w:t>7. Įrenginys priva</w:t>
            </w:r>
            <w:r>
              <w:rPr>
                <w:sz w:val="22"/>
                <w:szCs w:val="22"/>
              </w:rPr>
              <w:t>l</w:t>
            </w:r>
            <w:r w:rsidRPr="0024184C">
              <w:rPr>
                <w:sz w:val="22"/>
                <w:szCs w:val="22"/>
              </w:rPr>
              <w:t xml:space="preserve">o turėti integruotą elektrinių signalų generatorių veikiantį pastoviu rėžimu. Signalo dažnio diapazonas ne mažesnis negu 10 - 200 </w:t>
            </w:r>
            <w:proofErr w:type="spellStart"/>
            <w:r w:rsidRPr="0024184C">
              <w:rPr>
                <w:sz w:val="22"/>
                <w:szCs w:val="22"/>
              </w:rPr>
              <w:t>kHz</w:t>
            </w:r>
            <w:proofErr w:type="spellEnd"/>
            <w:r w:rsidRPr="0024184C">
              <w:rPr>
                <w:sz w:val="22"/>
                <w:szCs w:val="22"/>
              </w:rPr>
              <w:t xml:space="preserve">, signalo amplitudės diapazonas ne mažesnis negu 0.05 - 6.5 </w:t>
            </w:r>
            <w:proofErr w:type="spellStart"/>
            <w:r w:rsidRPr="0024184C">
              <w:rPr>
                <w:sz w:val="22"/>
                <w:szCs w:val="22"/>
              </w:rPr>
              <w:t>Vpp</w:t>
            </w:r>
            <w:proofErr w:type="spellEnd"/>
            <w:r w:rsidRPr="0024184C">
              <w:rPr>
                <w:sz w:val="22"/>
                <w:szCs w:val="22"/>
              </w:rPr>
              <w:t xml:space="preserve">, signalo poslinkio diapazonas ne mažesnis negu 0 - 1.0 </w:t>
            </w:r>
            <w:proofErr w:type="spellStart"/>
            <w:r w:rsidRPr="0024184C">
              <w:rPr>
                <w:sz w:val="22"/>
                <w:szCs w:val="22"/>
              </w:rPr>
              <w:t>Vpp</w:t>
            </w:r>
            <w:proofErr w:type="spellEnd"/>
          </w:p>
          <w:p w14:paraId="7ACBEB13" w14:textId="77777777" w:rsidR="00A5046C" w:rsidRPr="0024184C" w:rsidRDefault="00A5046C" w:rsidP="00891B72">
            <w:pPr>
              <w:pStyle w:val="Default"/>
              <w:rPr>
                <w:sz w:val="22"/>
                <w:szCs w:val="22"/>
              </w:rPr>
            </w:pPr>
          </w:p>
          <w:p w14:paraId="7C0620E0" w14:textId="77777777" w:rsidR="00A5046C" w:rsidRPr="0024184C" w:rsidRDefault="00A5046C" w:rsidP="00891B72">
            <w:pPr>
              <w:pStyle w:val="Default"/>
              <w:ind w:left="318"/>
              <w:rPr>
                <w:sz w:val="22"/>
                <w:szCs w:val="22"/>
              </w:rPr>
            </w:pPr>
            <w:r w:rsidRPr="0024184C">
              <w:rPr>
                <w:sz w:val="22"/>
                <w:szCs w:val="22"/>
              </w:rPr>
              <w:lastRenderedPageBreak/>
              <w:t xml:space="preserve">8. Sistema turi turėti automatizuotą realaus laiko proceso analizės sistemą, paremtą mašininio vaizdinimo algoritmais. Lašelių dydžio matavimo tikslumas ne mažesnis negu ±5 </w:t>
            </w:r>
            <w:proofErr w:type="spellStart"/>
            <w:r w:rsidRPr="0024184C">
              <w:rPr>
                <w:sz w:val="22"/>
                <w:szCs w:val="22"/>
              </w:rPr>
              <w:t>μm</w:t>
            </w:r>
            <w:proofErr w:type="spellEnd"/>
            <w:r>
              <w:rPr>
                <w:sz w:val="22"/>
                <w:szCs w:val="22"/>
              </w:rPr>
              <w:t xml:space="preserve"> (diametro matavimas)</w:t>
            </w:r>
            <w:r w:rsidRPr="0024184C">
              <w:rPr>
                <w:sz w:val="22"/>
                <w:szCs w:val="22"/>
              </w:rPr>
              <w:t>. Lašelių analizės greitis ne mažesnis negu 500 įvykių/s</w:t>
            </w:r>
          </w:p>
          <w:p w14:paraId="12281DA6" w14:textId="77777777" w:rsidR="00A5046C" w:rsidRPr="0024184C" w:rsidRDefault="00A5046C" w:rsidP="00891B72">
            <w:pPr>
              <w:pStyle w:val="Default"/>
              <w:ind w:left="318"/>
              <w:rPr>
                <w:sz w:val="22"/>
                <w:szCs w:val="22"/>
              </w:rPr>
            </w:pPr>
          </w:p>
          <w:p w14:paraId="28062EEA" w14:textId="77777777" w:rsidR="00A5046C" w:rsidRPr="007532FC" w:rsidRDefault="00A5046C" w:rsidP="00891B72">
            <w:pPr>
              <w:pStyle w:val="Default"/>
              <w:ind w:left="318"/>
              <w:rPr>
                <w:sz w:val="22"/>
                <w:szCs w:val="22"/>
              </w:rPr>
            </w:pPr>
            <w:r w:rsidRPr="0024184C">
              <w:rPr>
                <w:sz w:val="22"/>
                <w:szCs w:val="22"/>
              </w:rPr>
              <w:t>9. Galima įrangos priežiūra ir techninė pagalba nuotoliniu būdu.</w:t>
            </w:r>
          </w:p>
        </w:tc>
      </w:tr>
    </w:tbl>
    <w:p w14:paraId="23A69C9A" w14:textId="470E4E92" w:rsidR="00A5046C" w:rsidRDefault="00A5046C" w:rsidP="00A5046C">
      <w:pPr>
        <w:jc w:val="both"/>
        <w:rPr>
          <w:rFonts w:ascii="Times New Roman" w:hAnsi="Times New Roman" w:cs="Times New Roman"/>
          <w:sz w:val="24"/>
          <w:lang w:val="lt-LT"/>
        </w:rPr>
      </w:pPr>
    </w:p>
    <w:p w14:paraId="0AE900D9" w14:textId="342A6997" w:rsidR="00A5046C" w:rsidRPr="00A5046C" w:rsidRDefault="00A5046C" w:rsidP="00A5046C">
      <w:pPr>
        <w:jc w:val="center"/>
        <w:rPr>
          <w:rFonts w:ascii="Times New Roman" w:hAnsi="Times New Roman" w:cs="Times New Roman"/>
          <w:b/>
          <w:sz w:val="24"/>
          <w:lang w:val="lt-LT"/>
        </w:rPr>
      </w:pPr>
      <w:proofErr w:type="spellStart"/>
      <w:r w:rsidRPr="00A5046C">
        <w:rPr>
          <w:rFonts w:ascii="Times New Roman" w:hAnsi="Times New Roman" w:cs="Times New Roman"/>
          <w:b/>
          <w:sz w:val="24"/>
          <w:lang w:val="lt-LT"/>
        </w:rPr>
        <w:t>Mikroskysčių</w:t>
      </w:r>
      <w:proofErr w:type="spellEnd"/>
      <w:r w:rsidRPr="00A5046C">
        <w:rPr>
          <w:rFonts w:ascii="Times New Roman" w:hAnsi="Times New Roman" w:cs="Times New Roman"/>
          <w:b/>
          <w:sz w:val="24"/>
          <w:lang w:val="lt-LT"/>
        </w:rPr>
        <w:t xml:space="preserve"> sistemos apjungimo priedas</w:t>
      </w:r>
    </w:p>
    <w:p w14:paraId="1E69F374" w14:textId="5AD9DDE2" w:rsidR="00A5046C" w:rsidRDefault="00A5046C" w:rsidP="00A5046C">
      <w:pPr>
        <w:jc w:val="center"/>
        <w:rPr>
          <w:rFonts w:ascii="Times New Roman" w:hAnsi="Times New Roman" w:cs="Times New Roman"/>
          <w:sz w:val="24"/>
          <w:lang w:val="lt-LT"/>
        </w:rPr>
      </w:pPr>
      <w:r>
        <w:rPr>
          <w:rFonts w:ascii="Times New Roman" w:hAnsi="Times New Roman" w:cs="Times New Roman"/>
          <w:sz w:val="24"/>
          <w:lang w:val="lt-LT"/>
        </w:rPr>
        <w:t>(</w:t>
      </w:r>
      <w:r w:rsidRPr="00A5046C">
        <w:rPr>
          <w:rFonts w:ascii="Times New Roman" w:hAnsi="Times New Roman" w:cs="Times New Roman"/>
          <w:b/>
          <w:sz w:val="24"/>
          <w:lang w:val="lt-LT"/>
        </w:rPr>
        <w:t>Elektrinio lauko generavimo sistema</w:t>
      </w:r>
      <w:r>
        <w:rPr>
          <w:rFonts w:ascii="Times New Roman" w:hAnsi="Times New Roman" w:cs="Times New Roman"/>
          <w:sz w:val="24"/>
          <w:lang w:val="lt-LT"/>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5046C" w14:paraId="0D481471" w14:textId="77777777" w:rsidTr="00A5046C">
        <w:trPr>
          <w:trHeight w:val="94"/>
        </w:trPr>
        <w:tc>
          <w:tcPr>
            <w:tcW w:w="10343" w:type="dxa"/>
          </w:tcPr>
          <w:p w14:paraId="7CFB58D8" w14:textId="77777777" w:rsidR="00A5046C" w:rsidRPr="00260B83" w:rsidRDefault="00A5046C" w:rsidP="00891B72">
            <w:pPr>
              <w:pStyle w:val="Default"/>
              <w:jc w:val="center"/>
            </w:pPr>
            <w:r w:rsidRPr="00260B83">
              <w:rPr>
                <w:b/>
                <w:bCs/>
              </w:rPr>
              <w:t>Techniniai reikalavimai</w:t>
            </w:r>
          </w:p>
        </w:tc>
      </w:tr>
      <w:tr w:rsidR="00A5046C" w:rsidRPr="00A11E1D" w14:paraId="100AC426" w14:textId="77777777" w:rsidTr="00A5046C">
        <w:trPr>
          <w:trHeight w:val="1790"/>
        </w:trPr>
        <w:tc>
          <w:tcPr>
            <w:tcW w:w="10343" w:type="dxa"/>
          </w:tcPr>
          <w:p w14:paraId="2144F524" w14:textId="77777777" w:rsidR="00A5046C" w:rsidRPr="0024184C" w:rsidRDefault="00A5046C" w:rsidP="00891B72">
            <w:pPr>
              <w:pStyle w:val="Default"/>
              <w:ind w:left="160"/>
              <w:rPr>
                <w:sz w:val="22"/>
                <w:szCs w:val="22"/>
              </w:rPr>
            </w:pPr>
            <w:r w:rsidRPr="0024184C">
              <w:rPr>
                <w:sz w:val="22"/>
                <w:szCs w:val="22"/>
              </w:rPr>
              <w:t>1. Sistemos paskirtis ir tipas:</w:t>
            </w:r>
          </w:p>
          <w:p w14:paraId="6D7D217E" w14:textId="77777777" w:rsidR="00A5046C" w:rsidRPr="0024184C" w:rsidRDefault="00A5046C" w:rsidP="00891B72">
            <w:pPr>
              <w:pStyle w:val="Default"/>
              <w:ind w:left="160"/>
              <w:rPr>
                <w:sz w:val="22"/>
                <w:szCs w:val="22"/>
              </w:rPr>
            </w:pPr>
            <w:r w:rsidRPr="0024184C">
              <w:rPr>
                <w:sz w:val="22"/>
                <w:szCs w:val="22"/>
              </w:rPr>
              <w:t xml:space="preserve">1.1 Skirta </w:t>
            </w:r>
            <w:proofErr w:type="spellStart"/>
            <w:r w:rsidRPr="0024184C">
              <w:rPr>
                <w:sz w:val="22"/>
                <w:szCs w:val="22"/>
              </w:rPr>
              <w:t>mikrosky</w:t>
            </w:r>
            <w:r>
              <w:rPr>
                <w:sz w:val="22"/>
                <w:szCs w:val="22"/>
              </w:rPr>
              <w:t>s</w:t>
            </w:r>
            <w:r w:rsidRPr="0024184C">
              <w:rPr>
                <w:sz w:val="22"/>
                <w:szCs w:val="22"/>
              </w:rPr>
              <w:t>čių</w:t>
            </w:r>
            <w:proofErr w:type="spellEnd"/>
            <w:r w:rsidRPr="0024184C">
              <w:rPr>
                <w:sz w:val="22"/>
                <w:szCs w:val="22"/>
              </w:rPr>
              <w:t xml:space="preserve"> lašelių </w:t>
            </w:r>
            <w:r>
              <w:rPr>
                <w:sz w:val="22"/>
                <w:szCs w:val="22"/>
              </w:rPr>
              <w:t>manipuliavimui</w:t>
            </w:r>
            <w:r w:rsidRPr="0024184C">
              <w:rPr>
                <w:sz w:val="22"/>
                <w:szCs w:val="22"/>
              </w:rPr>
              <w:t xml:space="preserve"> atlikti.</w:t>
            </w:r>
          </w:p>
          <w:p w14:paraId="747AE08C" w14:textId="77777777" w:rsidR="00A5046C" w:rsidRPr="0024184C" w:rsidRDefault="00A5046C" w:rsidP="00891B72">
            <w:pPr>
              <w:pStyle w:val="Default"/>
              <w:ind w:left="160"/>
              <w:rPr>
                <w:sz w:val="22"/>
                <w:szCs w:val="22"/>
              </w:rPr>
            </w:pPr>
            <w:r w:rsidRPr="0024184C">
              <w:rPr>
                <w:sz w:val="22"/>
                <w:szCs w:val="22"/>
              </w:rPr>
              <w:t>1.2 Pilnai integruota.</w:t>
            </w:r>
          </w:p>
          <w:p w14:paraId="29054BC7" w14:textId="77777777" w:rsidR="00A5046C" w:rsidRPr="0024184C" w:rsidRDefault="00A5046C" w:rsidP="00891B72">
            <w:pPr>
              <w:pStyle w:val="Default"/>
              <w:ind w:left="160"/>
              <w:rPr>
                <w:sz w:val="22"/>
                <w:szCs w:val="22"/>
              </w:rPr>
            </w:pPr>
            <w:r w:rsidRPr="0024184C">
              <w:rPr>
                <w:sz w:val="22"/>
                <w:szCs w:val="22"/>
              </w:rPr>
              <w:t>1.3 Vientiso korpuso.</w:t>
            </w:r>
          </w:p>
          <w:p w14:paraId="4B38E0F1" w14:textId="77777777" w:rsidR="00A5046C" w:rsidRPr="0024184C" w:rsidRDefault="00A5046C" w:rsidP="00891B72">
            <w:pPr>
              <w:pStyle w:val="Default"/>
              <w:ind w:left="160"/>
              <w:rPr>
                <w:sz w:val="22"/>
                <w:szCs w:val="22"/>
              </w:rPr>
            </w:pPr>
          </w:p>
          <w:p w14:paraId="601A5A9C" w14:textId="77777777" w:rsidR="00A5046C" w:rsidRPr="0024184C" w:rsidRDefault="00A5046C" w:rsidP="00891B72">
            <w:pPr>
              <w:pStyle w:val="Default"/>
              <w:ind w:left="160"/>
              <w:rPr>
                <w:sz w:val="22"/>
                <w:szCs w:val="22"/>
              </w:rPr>
            </w:pPr>
            <w:r w:rsidRPr="0024184C">
              <w:rPr>
                <w:sz w:val="22"/>
                <w:szCs w:val="22"/>
              </w:rPr>
              <w:t xml:space="preserve">2. </w:t>
            </w:r>
            <w:r>
              <w:rPr>
                <w:sz w:val="22"/>
                <w:szCs w:val="22"/>
              </w:rPr>
              <w:t>Elektrinio lauko generavimo sistema</w:t>
            </w:r>
            <w:r w:rsidRPr="0024184C">
              <w:rPr>
                <w:sz w:val="22"/>
                <w:szCs w:val="22"/>
              </w:rPr>
              <w:t>:</w:t>
            </w:r>
          </w:p>
          <w:p w14:paraId="6E130370" w14:textId="77777777" w:rsidR="00A5046C" w:rsidRPr="007A42A8" w:rsidRDefault="00A5046C" w:rsidP="00891B72">
            <w:pPr>
              <w:pStyle w:val="Default"/>
              <w:ind w:left="160"/>
              <w:rPr>
                <w:sz w:val="22"/>
                <w:szCs w:val="22"/>
              </w:rPr>
            </w:pPr>
            <w:r w:rsidRPr="00C61723">
              <w:rPr>
                <w:sz w:val="22"/>
                <w:szCs w:val="22"/>
              </w:rPr>
              <w:t>2.1</w:t>
            </w:r>
            <w:r w:rsidRPr="00C61723">
              <w:rPr>
                <w:sz w:val="22"/>
                <w:szCs w:val="22"/>
              </w:rPr>
              <w:tab/>
            </w:r>
            <w:r>
              <w:rPr>
                <w:sz w:val="22"/>
                <w:szCs w:val="22"/>
              </w:rPr>
              <w:t xml:space="preserve">Elektrinio lauko dažnių intervalo ribos ne mažesnės nei nuo </w:t>
            </w:r>
            <w:r>
              <w:rPr>
                <w:sz w:val="22"/>
                <w:szCs w:val="22"/>
                <w:lang w:val="en-US"/>
              </w:rPr>
              <w:t xml:space="preserve">20kHz </w:t>
            </w:r>
            <w:proofErr w:type="spellStart"/>
            <w:r>
              <w:rPr>
                <w:sz w:val="22"/>
                <w:szCs w:val="22"/>
                <w:lang w:val="en-US"/>
              </w:rPr>
              <w:t>iki</w:t>
            </w:r>
            <w:proofErr w:type="spellEnd"/>
            <w:r>
              <w:rPr>
                <w:sz w:val="22"/>
                <w:szCs w:val="22"/>
                <w:lang w:val="en-US"/>
              </w:rPr>
              <w:t xml:space="preserve"> 100kHz. </w:t>
            </w:r>
          </w:p>
          <w:p w14:paraId="6A77C7B0" w14:textId="77777777" w:rsidR="00A5046C" w:rsidRPr="00C61723" w:rsidRDefault="00A5046C" w:rsidP="00891B72">
            <w:pPr>
              <w:pStyle w:val="Default"/>
              <w:ind w:left="160"/>
              <w:rPr>
                <w:sz w:val="22"/>
                <w:szCs w:val="22"/>
                <w:lang w:val="en-US"/>
              </w:rPr>
            </w:pPr>
            <w:r>
              <w:rPr>
                <w:sz w:val="22"/>
                <w:szCs w:val="22"/>
              </w:rPr>
              <w:t>2</w:t>
            </w:r>
            <w:r w:rsidRPr="0024184C">
              <w:rPr>
                <w:sz w:val="22"/>
                <w:szCs w:val="22"/>
              </w:rPr>
              <w:t>.2</w:t>
            </w:r>
            <w:r w:rsidRPr="0024184C">
              <w:rPr>
                <w:sz w:val="22"/>
                <w:szCs w:val="22"/>
              </w:rPr>
              <w:tab/>
            </w:r>
            <w:r>
              <w:rPr>
                <w:sz w:val="22"/>
                <w:szCs w:val="22"/>
              </w:rPr>
              <w:t xml:space="preserve">Elektrinio lauko dažnis turi būti automatiškai priderinamas prie prijungto </w:t>
            </w:r>
            <w:proofErr w:type="spellStart"/>
            <w:r>
              <w:rPr>
                <w:sz w:val="22"/>
                <w:szCs w:val="22"/>
              </w:rPr>
              <w:t>mikroskysčių</w:t>
            </w:r>
            <w:proofErr w:type="spellEnd"/>
            <w:r>
              <w:rPr>
                <w:sz w:val="22"/>
                <w:szCs w:val="22"/>
              </w:rPr>
              <w:t xml:space="preserve"> lusto</w:t>
            </w:r>
            <w:r>
              <w:rPr>
                <w:sz w:val="22"/>
                <w:szCs w:val="22"/>
                <w:lang w:val="en-US"/>
              </w:rPr>
              <w:t>.</w:t>
            </w:r>
          </w:p>
          <w:p w14:paraId="10348947" w14:textId="77777777" w:rsidR="00A5046C" w:rsidRDefault="00A5046C" w:rsidP="00891B72">
            <w:pPr>
              <w:pStyle w:val="Default"/>
              <w:ind w:left="160"/>
              <w:rPr>
                <w:sz w:val="22"/>
                <w:szCs w:val="22"/>
                <w:lang w:val="en-US"/>
              </w:rPr>
            </w:pPr>
            <w:r>
              <w:rPr>
                <w:sz w:val="22"/>
                <w:szCs w:val="22"/>
              </w:rPr>
              <w:t>2</w:t>
            </w:r>
            <w:r w:rsidRPr="0024184C">
              <w:rPr>
                <w:sz w:val="22"/>
                <w:szCs w:val="22"/>
              </w:rPr>
              <w:t>.3</w:t>
            </w:r>
            <w:r w:rsidRPr="0024184C">
              <w:rPr>
                <w:sz w:val="22"/>
                <w:szCs w:val="22"/>
              </w:rPr>
              <w:tab/>
            </w:r>
            <w:r>
              <w:rPr>
                <w:sz w:val="22"/>
                <w:szCs w:val="22"/>
              </w:rPr>
              <w:t xml:space="preserve">Elektrinio lauko amplitudė gali būti varijuojama intervale ne mažesniame nei nuo </w:t>
            </w:r>
            <w:r>
              <w:rPr>
                <w:sz w:val="22"/>
                <w:szCs w:val="22"/>
                <w:lang w:val="en-US"/>
              </w:rPr>
              <w:t xml:space="preserve">30 </w:t>
            </w:r>
            <w:proofErr w:type="spellStart"/>
            <w:r>
              <w:rPr>
                <w:sz w:val="22"/>
                <w:szCs w:val="22"/>
                <w:lang w:val="en-US"/>
              </w:rPr>
              <w:t>iki</w:t>
            </w:r>
            <w:proofErr w:type="spellEnd"/>
            <w:r>
              <w:rPr>
                <w:sz w:val="22"/>
                <w:szCs w:val="22"/>
                <w:lang w:val="en-US"/>
              </w:rPr>
              <w:t xml:space="preserve"> 300Vrms.</w:t>
            </w:r>
          </w:p>
          <w:p w14:paraId="4A831034" w14:textId="77777777" w:rsidR="00A5046C" w:rsidRPr="007A42A8" w:rsidRDefault="00A5046C" w:rsidP="00891B72">
            <w:pPr>
              <w:pStyle w:val="Default"/>
              <w:ind w:left="160"/>
              <w:rPr>
                <w:sz w:val="22"/>
                <w:szCs w:val="22"/>
              </w:rPr>
            </w:pPr>
            <w:r>
              <w:rPr>
                <w:sz w:val="22"/>
                <w:szCs w:val="22"/>
              </w:rPr>
              <w:t>2</w:t>
            </w:r>
            <w:r w:rsidRPr="0024184C">
              <w:rPr>
                <w:sz w:val="22"/>
                <w:szCs w:val="22"/>
              </w:rPr>
              <w:t>.</w:t>
            </w:r>
            <w:r>
              <w:rPr>
                <w:sz w:val="22"/>
                <w:szCs w:val="22"/>
              </w:rPr>
              <w:t>4 Sukurto elektrinio lauko amplitudė turi būti matuojama ir vizualizuojama realiu laiku.</w:t>
            </w:r>
          </w:p>
          <w:p w14:paraId="21118990" w14:textId="77777777" w:rsidR="00A5046C" w:rsidRDefault="00A5046C" w:rsidP="00891B72">
            <w:pPr>
              <w:pStyle w:val="Default"/>
              <w:ind w:left="160"/>
              <w:rPr>
                <w:sz w:val="22"/>
                <w:szCs w:val="22"/>
              </w:rPr>
            </w:pPr>
            <w:r>
              <w:rPr>
                <w:sz w:val="22"/>
                <w:szCs w:val="22"/>
              </w:rPr>
              <w:t>2</w:t>
            </w:r>
            <w:r w:rsidRPr="0024184C">
              <w:rPr>
                <w:sz w:val="22"/>
                <w:szCs w:val="22"/>
              </w:rPr>
              <w:t>.</w:t>
            </w:r>
            <w:r>
              <w:rPr>
                <w:sz w:val="22"/>
                <w:szCs w:val="22"/>
              </w:rPr>
              <w:t xml:space="preserve">5 Prietaisas turi būti komplektuojamas su laidais skirtais pajungimui prie </w:t>
            </w:r>
            <w:proofErr w:type="spellStart"/>
            <w:r>
              <w:rPr>
                <w:sz w:val="22"/>
                <w:szCs w:val="22"/>
              </w:rPr>
              <w:t>mikroskysčių</w:t>
            </w:r>
            <w:proofErr w:type="spellEnd"/>
            <w:r>
              <w:rPr>
                <w:sz w:val="22"/>
                <w:szCs w:val="22"/>
              </w:rPr>
              <w:t xml:space="preserve"> lustų.</w:t>
            </w:r>
          </w:p>
          <w:p w14:paraId="38D717A7" w14:textId="77777777" w:rsidR="00A5046C" w:rsidRPr="007532FC" w:rsidRDefault="00A5046C" w:rsidP="00891B72">
            <w:pPr>
              <w:pStyle w:val="Default"/>
              <w:rPr>
                <w:sz w:val="22"/>
                <w:szCs w:val="22"/>
              </w:rPr>
            </w:pPr>
          </w:p>
        </w:tc>
      </w:tr>
    </w:tbl>
    <w:p w14:paraId="1D64A576" w14:textId="77777777" w:rsidR="00A5046C" w:rsidRDefault="00A5046C" w:rsidP="00A5046C">
      <w:pPr>
        <w:jc w:val="both"/>
        <w:rPr>
          <w:rFonts w:ascii="Times New Roman" w:hAnsi="Times New Roman" w:cs="Times New Roman"/>
          <w:sz w:val="24"/>
          <w:lang w:val="lt-LT"/>
        </w:rPr>
      </w:pPr>
    </w:p>
    <w:p w14:paraId="1EFA6B2B" w14:textId="4D2936C6" w:rsidR="00A5046C" w:rsidRPr="007722C2" w:rsidRDefault="00A5046C" w:rsidP="00A5046C">
      <w:pPr>
        <w:jc w:val="both"/>
        <w:rPr>
          <w:rFonts w:ascii="Times New Roman" w:hAnsi="Times New Roman" w:cs="Times New Roman"/>
          <w:sz w:val="24"/>
          <w:lang w:val="lt-LT"/>
        </w:rPr>
      </w:pPr>
      <w:r>
        <w:rPr>
          <w:rFonts w:ascii="Times New Roman" w:hAnsi="Times New Roman" w:cs="Times New Roman"/>
          <w:sz w:val="24"/>
          <w:lang w:val="lt-LT"/>
        </w:rPr>
        <w:t>Į prekių</w:t>
      </w:r>
      <w:r w:rsidRPr="007722C2">
        <w:rPr>
          <w:rFonts w:ascii="Times New Roman" w:hAnsi="Times New Roman" w:cs="Times New Roman"/>
          <w:sz w:val="24"/>
          <w:lang w:val="lt-LT"/>
        </w:rPr>
        <w:t xml:space="preserve"> kainą turi būti įtrauktos</w:t>
      </w:r>
      <w:r>
        <w:rPr>
          <w:rFonts w:ascii="Times New Roman" w:hAnsi="Times New Roman" w:cs="Times New Roman"/>
          <w:sz w:val="24"/>
          <w:lang w:val="lt-LT"/>
        </w:rPr>
        <w:t xml:space="preserve"> visos susijusios</w:t>
      </w:r>
      <w:r w:rsidRPr="007722C2">
        <w:rPr>
          <w:rFonts w:ascii="Times New Roman" w:hAnsi="Times New Roman" w:cs="Times New Roman"/>
          <w:sz w:val="24"/>
          <w:lang w:val="lt-LT"/>
        </w:rPr>
        <w:t xml:space="preserve"> išlaidos, išlaidos produktų transportavimui ir logistikai, gamybos</w:t>
      </w:r>
      <w:r>
        <w:rPr>
          <w:rFonts w:ascii="Times New Roman" w:hAnsi="Times New Roman" w:cs="Times New Roman"/>
          <w:sz w:val="24"/>
          <w:lang w:val="lt-LT"/>
        </w:rPr>
        <w:t xml:space="preserve"> </w:t>
      </w:r>
      <w:r w:rsidRPr="007722C2">
        <w:rPr>
          <w:rFonts w:ascii="Times New Roman" w:hAnsi="Times New Roman" w:cs="Times New Roman"/>
          <w:sz w:val="24"/>
          <w:lang w:val="lt-LT"/>
        </w:rPr>
        <w:t>proceso patikros ir k</w:t>
      </w:r>
      <w:r>
        <w:rPr>
          <w:rFonts w:ascii="Times New Roman" w:hAnsi="Times New Roman" w:cs="Times New Roman"/>
          <w:sz w:val="24"/>
          <w:lang w:val="lt-LT"/>
        </w:rPr>
        <w:t>okybės kontrolės išlaidos, įrangos sumontavimo ir įvedimo į eksploataciją</w:t>
      </w:r>
      <w:r w:rsidRPr="007722C2">
        <w:rPr>
          <w:rFonts w:ascii="Times New Roman" w:hAnsi="Times New Roman" w:cs="Times New Roman"/>
          <w:sz w:val="24"/>
          <w:lang w:val="lt-LT"/>
        </w:rPr>
        <w:t xml:space="preserve"> kaštai </w:t>
      </w:r>
      <w:r>
        <w:rPr>
          <w:rFonts w:ascii="Times New Roman" w:hAnsi="Times New Roman" w:cs="Times New Roman"/>
          <w:sz w:val="24"/>
          <w:lang w:val="lt-LT"/>
        </w:rPr>
        <w:t>ir kitos būtinos išlaidos.</w:t>
      </w:r>
    </w:p>
    <w:p w14:paraId="5BAC5170" w14:textId="77777777" w:rsidR="007C4A98" w:rsidRDefault="007C4A98" w:rsidP="007C4A98">
      <w:pPr>
        <w:jc w:val="both"/>
      </w:pPr>
    </w:p>
    <w:p w14:paraId="19B3A974" w14:textId="3BE9691F" w:rsidR="00BE7711" w:rsidRDefault="00BE7711" w:rsidP="00735A1A">
      <w:pPr>
        <w:spacing w:after="0"/>
        <w:jc w:val="both"/>
        <w:rPr>
          <w:rFonts w:ascii="Times New Roman" w:hAnsi="Times New Roman" w:cs="Times New Roman"/>
          <w:lang w:val="lt-LT"/>
        </w:rPr>
      </w:pPr>
    </w:p>
    <w:p w14:paraId="04728D7A" w14:textId="134BA6AE" w:rsidR="008A11EE" w:rsidRDefault="008A11EE" w:rsidP="00735A1A">
      <w:pPr>
        <w:spacing w:after="0"/>
        <w:jc w:val="both"/>
        <w:rPr>
          <w:rFonts w:ascii="Times New Roman" w:hAnsi="Times New Roman" w:cs="Times New Roman"/>
          <w:lang w:val="lt-LT"/>
        </w:rPr>
      </w:pPr>
    </w:p>
    <w:p w14:paraId="58461968" w14:textId="57129871" w:rsidR="008A11EE" w:rsidRDefault="008A11EE" w:rsidP="00735A1A">
      <w:pPr>
        <w:spacing w:after="0"/>
        <w:jc w:val="both"/>
        <w:rPr>
          <w:rFonts w:ascii="Times New Roman" w:hAnsi="Times New Roman" w:cs="Times New Roman"/>
          <w:lang w:val="lt-LT"/>
        </w:rPr>
      </w:pPr>
    </w:p>
    <w:p w14:paraId="7F6F023C" w14:textId="746C9780" w:rsidR="008A11EE" w:rsidRDefault="008A11EE" w:rsidP="00735A1A">
      <w:pPr>
        <w:spacing w:after="0"/>
        <w:jc w:val="both"/>
        <w:rPr>
          <w:rFonts w:ascii="Times New Roman" w:hAnsi="Times New Roman" w:cs="Times New Roman"/>
          <w:lang w:val="lt-LT"/>
        </w:rPr>
      </w:pPr>
    </w:p>
    <w:p w14:paraId="04FD0270" w14:textId="7DB0A3B5" w:rsidR="008A11EE" w:rsidRDefault="008A11EE" w:rsidP="00735A1A">
      <w:pPr>
        <w:spacing w:after="0"/>
        <w:jc w:val="both"/>
        <w:rPr>
          <w:rFonts w:ascii="Times New Roman" w:hAnsi="Times New Roman" w:cs="Times New Roman"/>
          <w:lang w:val="lt-LT"/>
        </w:rPr>
      </w:pPr>
    </w:p>
    <w:p w14:paraId="7C854113" w14:textId="095384DE" w:rsidR="008A11EE" w:rsidRDefault="008A11EE" w:rsidP="00735A1A">
      <w:pPr>
        <w:spacing w:after="0"/>
        <w:jc w:val="both"/>
        <w:rPr>
          <w:rFonts w:ascii="Times New Roman" w:hAnsi="Times New Roman" w:cs="Times New Roman"/>
          <w:lang w:val="lt-LT"/>
        </w:rPr>
      </w:pPr>
    </w:p>
    <w:p w14:paraId="641CFBB5" w14:textId="259C0382" w:rsidR="008A11EE" w:rsidRDefault="008A11EE" w:rsidP="00735A1A">
      <w:pPr>
        <w:spacing w:after="0"/>
        <w:jc w:val="both"/>
        <w:rPr>
          <w:rFonts w:ascii="Times New Roman" w:hAnsi="Times New Roman" w:cs="Times New Roman"/>
          <w:lang w:val="lt-LT"/>
        </w:rPr>
      </w:pPr>
    </w:p>
    <w:p w14:paraId="6D3F5C41" w14:textId="3000B331" w:rsidR="008A11EE" w:rsidRDefault="008A11EE" w:rsidP="00735A1A">
      <w:pPr>
        <w:spacing w:after="0"/>
        <w:jc w:val="both"/>
        <w:rPr>
          <w:rFonts w:ascii="Times New Roman" w:hAnsi="Times New Roman" w:cs="Times New Roman"/>
          <w:lang w:val="lt-LT"/>
        </w:rPr>
      </w:pPr>
    </w:p>
    <w:p w14:paraId="25E718DF" w14:textId="7C1D0480" w:rsidR="008A11EE" w:rsidRDefault="008A11EE" w:rsidP="00735A1A">
      <w:pPr>
        <w:spacing w:after="0"/>
        <w:jc w:val="both"/>
        <w:rPr>
          <w:rFonts w:ascii="Times New Roman" w:hAnsi="Times New Roman" w:cs="Times New Roman"/>
          <w:lang w:val="lt-LT"/>
        </w:rPr>
      </w:pPr>
    </w:p>
    <w:p w14:paraId="00428EC7" w14:textId="16168486" w:rsidR="008A11EE" w:rsidRDefault="008A11EE" w:rsidP="00735A1A">
      <w:pPr>
        <w:spacing w:after="0"/>
        <w:jc w:val="both"/>
        <w:rPr>
          <w:rFonts w:ascii="Times New Roman" w:hAnsi="Times New Roman" w:cs="Times New Roman"/>
          <w:lang w:val="lt-LT"/>
        </w:rPr>
      </w:pPr>
    </w:p>
    <w:p w14:paraId="78E6CF55" w14:textId="15677252" w:rsidR="004C5580" w:rsidRDefault="004C5580" w:rsidP="00735A1A">
      <w:pPr>
        <w:spacing w:after="0"/>
        <w:jc w:val="both"/>
        <w:rPr>
          <w:rFonts w:ascii="Times New Roman" w:hAnsi="Times New Roman" w:cs="Times New Roman"/>
          <w:lang w:val="lt-LT"/>
        </w:rPr>
      </w:pPr>
    </w:p>
    <w:p w14:paraId="3C99623F" w14:textId="0A496BA4" w:rsidR="004C5580" w:rsidRDefault="004C5580" w:rsidP="00735A1A">
      <w:pPr>
        <w:spacing w:after="0"/>
        <w:jc w:val="both"/>
        <w:rPr>
          <w:rFonts w:ascii="Times New Roman" w:hAnsi="Times New Roman" w:cs="Times New Roman"/>
          <w:lang w:val="lt-LT"/>
        </w:rPr>
      </w:pPr>
    </w:p>
    <w:p w14:paraId="3DB32DEC" w14:textId="6F7DC4AF" w:rsidR="004C5580" w:rsidRDefault="004C5580" w:rsidP="00735A1A">
      <w:pPr>
        <w:spacing w:after="0"/>
        <w:jc w:val="both"/>
        <w:rPr>
          <w:rFonts w:ascii="Times New Roman" w:hAnsi="Times New Roman" w:cs="Times New Roman"/>
          <w:lang w:val="lt-LT"/>
        </w:rPr>
      </w:pPr>
    </w:p>
    <w:p w14:paraId="46EF586C" w14:textId="308172CC" w:rsidR="004C5580" w:rsidRDefault="004C5580" w:rsidP="00735A1A">
      <w:pPr>
        <w:spacing w:after="0"/>
        <w:jc w:val="both"/>
        <w:rPr>
          <w:rFonts w:ascii="Times New Roman" w:hAnsi="Times New Roman" w:cs="Times New Roman"/>
          <w:lang w:val="lt-LT"/>
        </w:rPr>
      </w:pPr>
    </w:p>
    <w:p w14:paraId="711DD605" w14:textId="54FD0751" w:rsidR="004C5580" w:rsidRDefault="004C5580" w:rsidP="00735A1A">
      <w:pPr>
        <w:spacing w:after="0"/>
        <w:jc w:val="both"/>
        <w:rPr>
          <w:rFonts w:ascii="Times New Roman" w:hAnsi="Times New Roman" w:cs="Times New Roman"/>
          <w:lang w:val="lt-LT"/>
        </w:rPr>
      </w:pPr>
    </w:p>
    <w:p w14:paraId="0A0E82B9" w14:textId="555E079E" w:rsidR="004C5580" w:rsidRDefault="004C5580" w:rsidP="00735A1A">
      <w:pPr>
        <w:spacing w:after="0"/>
        <w:jc w:val="both"/>
        <w:rPr>
          <w:rFonts w:ascii="Times New Roman" w:hAnsi="Times New Roman" w:cs="Times New Roman"/>
          <w:lang w:val="lt-LT"/>
        </w:rPr>
      </w:pPr>
    </w:p>
    <w:p w14:paraId="13570AE6" w14:textId="31D556B6" w:rsidR="004C5580" w:rsidRDefault="004C5580" w:rsidP="00735A1A">
      <w:pPr>
        <w:spacing w:after="0"/>
        <w:jc w:val="both"/>
        <w:rPr>
          <w:rFonts w:ascii="Times New Roman" w:hAnsi="Times New Roman" w:cs="Times New Roman"/>
          <w:lang w:val="lt-LT"/>
        </w:rPr>
      </w:pPr>
    </w:p>
    <w:p w14:paraId="606C5D81" w14:textId="510F7C7D" w:rsidR="004C5580" w:rsidRDefault="004C5580" w:rsidP="00735A1A">
      <w:pPr>
        <w:spacing w:after="0"/>
        <w:jc w:val="both"/>
        <w:rPr>
          <w:rFonts w:ascii="Times New Roman" w:hAnsi="Times New Roman" w:cs="Times New Roman"/>
          <w:lang w:val="lt-LT"/>
        </w:rPr>
      </w:pPr>
    </w:p>
    <w:p w14:paraId="711259A7" w14:textId="6777DAC2" w:rsidR="008A11EE" w:rsidRDefault="008A11EE" w:rsidP="00735A1A">
      <w:pPr>
        <w:spacing w:after="0"/>
        <w:jc w:val="both"/>
        <w:rPr>
          <w:rFonts w:ascii="Times New Roman" w:hAnsi="Times New Roman" w:cs="Times New Roman"/>
          <w:lang w:val="lt-LT"/>
        </w:rPr>
      </w:pPr>
    </w:p>
    <w:p w14:paraId="5AE18E8E" w14:textId="14B6EEBF" w:rsidR="008A11EE" w:rsidRDefault="008A11EE" w:rsidP="00735A1A">
      <w:pPr>
        <w:spacing w:after="0"/>
        <w:jc w:val="both"/>
        <w:rPr>
          <w:rFonts w:ascii="Times New Roman" w:hAnsi="Times New Roman" w:cs="Times New Roman"/>
          <w:lang w:val="lt-LT"/>
        </w:rPr>
      </w:pPr>
    </w:p>
    <w:p w14:paraId="1C7875E6" w14:textId="77777777" w:rsidR="000C517E" w:rsidRPr="00411D0F" w:rsidRDefault="000C517E" w:rsidP="00633A28">
      <w:pPr>
        <w:pStyle w:val="Heading1"/>
        <w:numPr>
          <w:ilvl w:val="0"/>
          <w:numId w:val="0"/>
        </w:numPr>
        <w:ind w:left="2487" w:right="26"/>
        <w:jc w:val="right"/>
        <w:rPr>
          <w:sz w:val="22"/>
          <w:szCs w:val="22"/>
        </w:rPr>
      </w:pPr>
      <w:r w:rsidRPr="00411D0F">
        <w:rPr>
          <w:sz w:val="22"/>
          <w:szCs w:val="22"/>
        </w:rPr>
        <w:t>Konkurso sąlygų</w:t>
      </w:r>
    </w:p>
    <w:p w14:paraId="544FB938" w14:textId="77777777" w:rsidR="000C517E" w:rsidRPr="00411D0F" w:rsidRDefault="000C517E" w:rsidP="00633A28">
      <w:pPr>
        <w:pStyle w:val="Heading1"/>
        <w:numPr>
          <w:ilvl w:val="0"/>
          <w:numId w:val="0"/>
        </w:numPr>
        <w:jc w:val="right"/>
        <w:rPr>
          <w:sz w:val="22"/>
          <w:szCs w:val="22"/>
        </w:rPr>
      </w:pPr>
      <w:r w:rsidRPr="00411D0F">
        <w:rPr>
          <w:sz w:val="22"/>
          <w:szCs w:val="22"/>
        </w:rPr>
        <w:t>priedas Nr. 2</w:t>
      </w:r>
    </w:p>
    <w:p w14:paraId="118169D2" w14:textId="77777777" w:rsidR="000C517E" w:rsidRPr="00411D0F" w:rsidRDefault="000C517E" w:rsidP="00633A28">
      <w:pPr>
        <w:rPr>
          <w:rFonts w:ascii="Times New Roman" w:hAnsi="Times New Roman" w:cs="Times New Roman"/>
          <w:lang w:val="lt-LT"/>
        </w:rPr>
      </w:pPr>
    </w:p>
    <w:p w14:paraId="2CC553EA" w14:textId="77777777" w:rsidR="000C517E" w:rsidRPr="00411D0F" w:rsidRDefault="000C517E" w:rsidP="00633A28">
      <w:pPr>
        <w:pStyle w:val="Heading1"/>
        <w:numPr>
          <w:ilvl w:val="0"/>
          <w:numId w:val="0"/>
        </w:numPr>
        <w:rPr>
          <w:sz w:val="22"/>
          <w:szCs w:val="22"/>
        </w:rPr>
      </w:pPr>
      <w:r w:rsidRPr="00411D0F">
        <w:rPr>
          <w:sz w:val="22"/>
          <w:szCs w:val="22"/>
        </w:rPr>
        <w:t>PASIŪLYMO FORMA</w:t>
      </w:r>
    </w:p>
    <w:p w14:paraId="2930FB72" w14:textId="4BC3D859" w:rsidR="000C517E" w:rsidRPr="00411D0F" w:rsidRDefault="00363CA7" w:rsidP="00735A1A">
      <w:pPr>
        <w:pStyle w:val="BodyTextIndent2"/>
        <w:ind w:left="0"/>
        <w:jc w:val="center"/>
        <w:rPr>
          <w:rFonts w:ascii="Times New Roman" w:hAnsi="Times New Roman" w:cs="Times New Roman"/>
          <w:b/>
          <w:color w:val="000000"/>
          <w:lang w:val="lt-LT"/>
        </w:rPr>
      </w:pPr>
      <w:r>
        <w:rPr>
          <w:rFonts w:ascii="Times New Roman" w:hAnsi="Times New Roman" w:cs="Times New Roman"/>
          <w:b/>
          <w:noProof/>
          <w:color w:val="000000"/>
          <w:lang w:val="lt-LT"/>
        </w:rPr>
        <w:t>2021</w:t>
      </w:r>
      <w:r w:rsidR="00FB783B">
        <w:rPr>
          <w:rFonts w:ascii="Times New Roman" w:hAnsi="Times New Roman" w:cs="Times New Roman"/>
          <w:b/>
          <w:noProof/>
          <w:color w:val="000000"/>
          <w:lang w:val="lt-LT"/>
        </w:rPr>
        <w:t xml:space="preserve">                  mėn.      d.</w:t>
      </w:r>
    </w:p>
    <w:p w14:paraId="2BEACE1D" w14:textId="77777777" w:rsidR="00A5046C" w:rsidRPr="00A5046C" w:rsidRDefault="00A5046C" w:rsidP="00A5046C">
      <w:pPr>
        <w:autoSpaceDE w:val="0"/>
        <w:autoSpaceDN w:val="0"/>
        <w:adjustRightInd w:val="0"/>
        <w:spacing w:after="0" w:line="240" w:lineRule="auto"/>
        <w:jc w:val="center"/>
        <w:rPr>
          <w:rFonts w:ascii="Times New Roman Bold" w:hAnsi="Times New Roman Bold" w:cs="Times New Roman"/>
          <w:b/>
          <w:bCs/>
          <w:caps/>
          <w:color w:val="000000"/>
          <w:lang w:val="lt-LT"/>
        </w:rPr>
      </w:pPr>
      <w:r>
        <w:rPr>
          <w:rFonts w:ascii="Times New Roman Bold" w:hAnsi="Times New Roman Bold" w:cs="Times New Roman"/>
          <w:b/>
          <w:bCs/>
          <w:caps/>
          <w:color w:val="000000"/>
          <w:lang w:val="lt-LT"/>
        </w:rPr>
        <w:t>Mikroskysčių sistemOS</w:t>
      </w:r>
    </w:p>
    <w:p w14:paraId="4963F671" w14:textId="77777777" w:rsidR="00363CA7" w:rsidRPr="00411D0F" w:rsidRDefault="00363CA7" w:rsidP="00363CA7">
      <w:pPr>
        <w:autoSpaceDE w:val="0"/>
        <w:autoSpaceDN w:val="0"/>
        <w:adjustRightInd w:val="0"/>
        <w:spacing w:after="0" w:line="240" w:lineRule="auto"/>
        <w:jc w:val="center"/>
        <w:rPr>
          <w:rFonts w:ascii="Times New Roman" w:hAnsi="Times New Roman" w:cs="Times New Roman"/>
          <w:b/>
          <w:bCs/>
          <w:color w:val="000000"/>
          <w:lang w:val="lt-LT"/>
        </w:rPr>
      </w:pPr>
      <w:r w:rsidRPr="00411D0F">
        <w:rPr>
          <w:rFonts w:ascii="Times New Roman" w:hAnsi="Times New Roman" w:cs="Times New Roman"/>
          <w:b/>
          <w:bCs/>
          <w:color w:val="000000"/>
          <w:lang w:val="lt-LT"/>
        </w:rPr>
        <w:t>PIRKIMAS</w:t>
      </w:r>
    </w:p>
    <w:p w14:paraId="293217F2" w14:textId="44502A1A" w:rsidR="000C517E" w:rsidRPr="00411D0F" w:rsidRDefault="000C517E" w:rsidP="00735A1A">
      <w:pPr>
        <w:pStyle w:val="BodyTextIndent2"/>
        <w:ind w:left="0"/>
        <w:jc w:val="center"/>
        <w:rPr>
          <w:rFonts w:ascii="Times New Roman" w:hAnsi="Times New Roman" w:cs="Times New Roman"/>
          <w:color w:val="000000"/>
          <w:lang w:val="lt-LT"/>
        </w:rPr>
      </w:pP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798"/>
      </w:tblGrid>
      <w:tr w:rsidR="000C517E" w:rsidRPr="007F4572" w14:paraId="33F2B1E0" w14:textId="77777777" w:rsidTr="00253C84">
        <w:trPr>
          <w:trHeight w:val="974"/>
        </w:trPr>
        <w:tc>
          <w:tcPr>
            <w:tcW w:w="5670" w:type="dxa"/>
            <w:tcBorders>
              <w:top w:val="single" w:sz="4" w:space="0" w:color="auto"/>
              <w:left w:val="single" w:sz="4" w:space="0" w:color="auto"/>
              <w:bottom w:val="single" w:sz="4" w:space="0" w:color="auto"/>
              <w:right w:val="single" w:sz="4" w:space="0" w:color="auto"/>
            </w:tcBorders>
            <w:hideMark/>
          </w:tcPr>
          <w:p w14:paraId="01CD7037"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 xml:space="preserve">Tiekėjo pavadinimas ir kodas </w:t>
            </w:r>
            <w:r w:rsidRPr="00411D0F">
              <w:rPr>
                <w:rFonts w:ascii="Times New Roman" w:hAnsi="Times New Roman" w:cs="Times New Roman"/>
                <w:i/>
                <w:color w:val="000000"/>
                <w:lang w:val="lt-LT"/>
              </w:rPr>
              <w:t>(jei pasiūlymą pateikia ūkio subjektų grupė, nurodyti visų partnerių pavadinimus)</w:t>
            </w:r>
            <w:bookmarkStart w:id="1" w:name="_GoBack"/>
            <w:bookmarkEnd w:id="1"/>
          </w:p>
        </w:tc>
        <w:tc>
          <w:tcPr>
            <w:tcW w:w="3798" w:type="dxa"/>
            <w:tcBorders>
              <w:top w:val="single" w:sz="4" w:space="0" w:color="auto"/>
              <w:left w:val="single" w:sz="4" w:space="0" w:color="auto"/>
              <w:bottom w:val="single" w:sz="4" w:space="0" w:color="auto"/>
              <w:right w:val="single" w:sz="4" w:space="0" w:color="auto"/>
            </w:tcBorders>
          </w:tcPr>
          <w:p w14:paraId="4156A487"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p>
        </w:tc>
      </w:tr>
      <w:tr w:rsidR="000C517E" w:rsidRPr="00411D0F" w14:paraId="0257ACC9"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009EBF43"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Tiekėjo adresas</w:t>
            </w:r>
          </w:p>
        </w:tc>
        <w:tc>
          <w:tcPr>
            <w:tcW w:w="3798" w:type="dxa"/>
            <w:tcBorders>
              <w:top w:val="single" w:sz="4" w:space="0" w:color="auto"/>
              <w:left w:val="single" w:sz="4" w:space="0" w:color="auto"/>
              <w:bottom w:val="single" w:sz="4" w:space="0" w:color="auto"/>
              <w:right w:val="single" w:sz="4" w:space="0" w:color="auto"/>
            </w:tcBorders>
          </w:tcPr>
          <w:p w14:paraId="651C1B7E" w14:textId="77777777" w:rsidR="000C517E" w:rsidRPr="00411D0F" w:rsidRDefault="000C517E" w:rsidP="00735A1A">
            <w:pPr>
              <w:spacing w:after="0" w:line="360" w:lineRule="auto"/>
              <w:rPr>
                <w:rFonts w:ascii="Times New Roman" w:hAnsi="Times New Roman" w:cs="Times New Roman"/>
                <w:lang w:val="lt-LT"/>
              </w:rPr>
            </w:pPr>
          </w:p>
        </w:tc>
      </w:tr>
      <w:tr w:rsidR="000C517E" w:rsidRPr="00411D0F" w14:paraId="2998D57B"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788C4B32"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Atsakingo asmens vardas ir pavardė</w:t>
            </w:r>
          </w:p>
        </w:tc>
        <w:tc>
          <w:tcPr>
            <w:tcW w:w="3798" w:type="dxa"/>
            <w:tcBorders>
              <w:top w:val="single" w:sz="4" w:space="0" w:color="auto"/>
              <w:left w:val="single" w:sz="4" w:space="0" w:color="auto"/>
              <w:bottom w:val="single" w:sz="4" w:space="0" w:color="auto"/>
              <w:right w:val="single" w:sz="4" w:space="0" w:color="auto"/>
            </w:tcBorders>
          </w:tcPr>
          <w:p w14:paraId="392DB581" w14:textId="77777777" w:rsidR="000C517E" w:rsidRPr="00411D0F" w:rsidRDefault="000C517E" w:rsidP="00735A1A">
            <w:pPr>
              <w:pStyle w:val="BodyTextIndent2"/>
              <w:tabs>
                <w:tab w:val="left" w:pos="1005"/>
              </w:tabs>
              <w:spacing w:after="0" w:line="360" w:lineRule="auto"/>
              <w:ind w:left="0"/>
              <w:rPr>
                <w:rFonts w:ascii="Times New Roman" w:hAnsi="Times New Roman" w:cs="Times New Roman"/>
                <w:color w:val="000000"/>
                <w:lang w:val="lt-LT"/>
              </w:rPr>
            </w:pPr>
          </w:p>
        </w:tc>
      </w:tr>
      <w:tr w:rsidR="000C517E" w:rsidRPr="00411D0F" w14:paraId="2074E326"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67428B53"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Telefono numeris</w:t>
            </w:r>
          </w:p>
        </w:tc>
        <w:tc>
          <w:tcPr>
            <w:tcW w:w="3798" w:type="dxa"/>
            <w:tcBorders>
              <w:top w:val="single" w:sz="4" w:space="0" w:color="auto"/>
              <w:left w:val="single" w:sz="4" w:space="0" w:color="auto"/>
              <w:bottom w:val="single" w:sz="4" w:space="0" w:color="auto"/>
              <w:right w:val="single" w:sz="4" w:space="0" w:color="auto"/>
            </w:tcBorders>
          </w:tcPr>
          <w:p w14:paraId="7EE7DF77"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p>
        </w:tc>
      </w:tr>
      <w:tr w:rsidR="000C517E" w:rsidRPr="00411D0F" w14:paraId="0D36CE8C"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F3AF9A7"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Fakso numeris</w:t>
            </w:r>
          </w:p>
        </w:tc>
        <w:tc>
          <w:tcPr>
            <w:tcW w:w="3798" w:type="dxa"/>
            <w:tcBorders>
              <w:top w:val="single" w:sz="4" w:space="0" w:color="auto"/>
              <w:left w:val="single" w:sz="4" w:space="0" w:color="auto"/>
              <w:bottom w:val="single" w:sz="4" w:space="0" w:color="auto"/>
              <w:right w:val="single" w:sz="4" w:space="0" w:color="auto"/>
            </w:tcBorders>
          </w:tcPr>
          <w:p w14:paraId="54885522"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p>
        </w:tc>
      </w:tr>
      <w:tr w:rsidR="000C517E" w:rsidRPr="00411D0F" w14:paraId="7E2536FB"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0A9E987F"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r w:rsidRPr="00411D0F">
              <w:rPr>
                <w:rFonts w:ascii="Times New Roman" w:hAnsi="Times New Roman" w:cs="Times New Roman"/>
                <w:color w:val="000000"/>
                <w:lang w:val="lt-LT"/>
              </w:rPr>
              <w:t>El. pašto adresas</w:t>
            </w:r>
          </w:p>
        </w:tc>
        <w:tc>
          <w:tcPr>
            <w:tcW w:w="3798" w:type="dxa"/>
            <w:tcBorders>
              <w:top w:val="single" w:sz="4" w:space="0" w:color="auto"/>
              <w:left w:val="single" w:sz="4" w:space="0" w:color="auto"/>
              <w:bottom w:val="single" w:sz="4" w:space="0" w:color="auto"/>
              <w:right w:val="single" w:sz="4" w:space="0" w:color="auto"/>
            </w:tcBorders>
          </w:tcPr>
          <w:p w14:paraId="014CE621" w14:textId="77777777" w:rsidR="000C517E" w:rsidRPr="00411D0F" w:rsidRDefault="000C517E" w:rsidP="00735A1A">
            <w:pPr>
              <w:pStyle w:val="BodyTextIndent2"/>
              <w:spacing w:after="0" w:line="360" w:lineRule="auto"/>
              <w:ind w:left="0"/>
              <w:rPr>
                <w:rFonts w:ascii="Times New Roman" w:hAnsi="Times New Roman" w:cs="Times New Roman"/>
                <w:color w:val="000000"/>
                <w:lang w:val="lt-LT"/>
              </w:rPr>
            </w:pPr>
          </w:p>
        </w:tc>
      </w:tr>
    </w:tbl>
    <w:p w14:paraId="74BB47D3" w14:textId="77777777" w:rsidR="000C517E" w:rsidRDefault="000C517E" w:rsidP="00735A1A">
      <w:pPr>
        <w:ind w:firstLine="720"/>
        <w:jc w:val="both"/>
        <w:rPr>
          <w:rFonts w:ascii="Times New Roman" w:hAnsi="Times New Roman" w:cs="Times New Roman"/>
          <w:color w:val="000000"/>
          <w:lang w:val="lt-LT"/>
        </w:rPr>
      </w:pPr>
      <w:r w:rsidRPr="00411D0F">
        <w:rPr>
          <w:rFonts w:ascii="Times New Roman" w:hAnsi="Times New Roman" w:cs="Times New Roman"/>
          <w:color w:val="000000"/>
          <w:lang w:val="lt-LT"/>
        </w:rPr>
        <w:t>Pažymime, kad sutinkame su visomis pirkimo dokumentų sąlygomis.</w:t>
      </w:r>
    </w:p>
    <w:p w14:paraId="4FBF4CC8" w14:textId="77777777" w:rsidR="00E1366D" w:rsidRDefault="00E1366D" w:rsidP="00735A1A">
      <w:pPr>
        <w:ind w:firstLine="720"/>
        <w:jc w:val="both"/>
        <w:rPr>
          <w:rFonts w:ascii="Times New Roman" w:hAnsi="Times New Roman" w:cs="Times New Roman"/>
          <w:color w:val="000000"/>
          <w:lang w:val="lt-LT"/>
        </w:rPr>
      </w:pPr>
      <w:r w:rsidRPr="00E1366D">
        <w:rPr>
          <w:rFonts w:ascii="Times New Roman" w:hAnsi="Times New Roman" w:cs="Times New Roman"/>
          <w:color w:val="000000"/>
          <w:lang w:val="lt-LT"/>
        </w:rPr>
        <w:t>Patvirtiname, kad atstovaujama įmonė atitinka reikalaujamus kvalifikacinius reikalavimus:</w:t>
      </w:r>
    </w:p>
    <w:tbl>
      <w:tblPr>
        <w:tblW w:w="10351" w:type="dxa"/>
        <w:tblInd w:w="132" w:type="dxa"/>
        <w:tblLayout w:type="fixed"/>
        <w:tblCellMar>
          <w:left w:w="0" w:type="dxa"/>
          <w:right w:w="0" w:type="dxa"/>
        </w:tblCellMar>
        <w:tblLook w:val="04A0" w:firstRow="1" w:lastRow="0" w:firstColumn="1" w:lastColumn="0" w:noHBand="0" w:noVBand="1"/>
      </w:tblPr>
      <w:tblGrid>
        <w:gridCol w:w="920"/>
        <w:gridCol w:w="2624"/>
        <w:gridCol w:w="3260"/>
        <w:gridCol w:w="1843"/>
        <w:gridCol w:w="1704"/>
      </w:tblGrid>
      <w:tr w:rsidR="00E1366D" w:rsidRPr="00411D0F" w14:paraId="41D8F604" w14:textId="77777777" w:rsidTr="00B965F7">
        <w:tc>
          <w:tcPr>
            <w:tcW w:w="920" w:type="dxa"/>
            <w:tcBorders>
              <w:top w:val="single" w:sz="8" w:space="0" w:color="000000"/>
              <w:left w:val="single" w:sz="8" w:space="0" w:color="000000"/>
              <w:bottom w:val="single" w:sz="8" w:space="0" w:color="000000"/>
              <w:right w:val="single" w:sz="8" w:space="0" w:color="000000"/>
            </w:tcBorders>
            <w:hideMark/>
          </w:tcPr>
          <w:p w14:paraId="78F17A7B" w14:textId="77777777" w:rsidR="00E1366D" w:rsidRPr="00411D0F" w:rsidRDefault="00E1366D" w:rsidP="0026557E">
            <w:pPr>
              <w:ind w:left="80"/>
              <w:rPr>
                <w:rFonts w:ascii="Times New Roman" w:hAnsi="Times New Roman" w:cs="Times New Roman"/>
                <w:b/>
                <w:color w:val="000000"/>
                <w:lang w:val="lt-LT"/>
              </w:rPr>
            </w:pPr>
            <w:r w:rsidRPr="00411D0F">
              <w:rPr>
                <w:rFonts w:ascii="Times New Roman" w:hAnsi="Times New Roman" w:cs="Times New Roman"/>
                <w:b/>
                <w:color w:val="000000"/>
                <w:lang w:val="lt-LT"/>
              </w:rPr>
              <w:t>Eil.</w:t>
            </w:r>
          </w:p>
        </w:tc>
        <w:tc>
          <w:tcPr>
            <w:tcW w:w="2624" w:type="dxa"/>
            <w:tcBorders>
              <w:top w:val="single" w:sz="8" w:space="0" w:color="000000"/>
              <w:left w:val="single" w:sz="8" w:space="0" w:color="000000"/>
              <w:bottom w:val="single" w:sz="8" w:space="0" w:color="000000"/>
              <w:right w:val="single" w:sz="8" w:space="0" w:color="000000"/>
            </w:tcBorders>
            <w:hideMark/>
          </w:tcPr>
          <w:p w14:paraId="62F4BB1D" w14:textId="77777777" w:rsidR="00E1366D" w:rsidRPr="00411D0F" w:rsidRDefault="00E1366D" w:rsidP="0026557E">
            <w:pPr>
              <w:ind w:left="92"/>
              <w:rPr>
                <w:rFonts w:ascii="Times New Roman" w:hAnsi="Times New Roman" w:cs="Times New Roman"/>
                <w:b/>
                <w:color w:val="000000"/>
                <w:lang w:val="lt-LT"/>
              </w:rPr>
            </w:pPr>
            <w:r w:rsidRPr="00411D0F">
              <w:rPr>
                <w:rFonts w:ascii="Times New Roman" w:hAnsi="Times New Roman" w:cs="Times New Roman"/>
                <w:b/>
                <w:color w:val="000000"/>
                <w:lang w:val="lt-LT"/>
              </w:rPr>
              <w:t>Kvalifikacijos reikalavimai</w:t>
            </w:r>
          </w:p>
        </w:tc>
        <w:tc>
          <w:tcPr>
            <w:tcW w:w="3260" w:type="dxa"/>
            <w:tcBorders>
              <w:top w:val="single" w:sz="8" w:space="0" w:color="000000"/>
              <w:left w:val="single" w:sz="8" w:space="0" w:color="000000"/>
              <w:bottom w:val="single" w:sz="8" w:space="0" w:color="000000"/>
              <w:right w:val="single" w:sz="8" w:space="0" w:color="000000"/>
            </w:tcBorders>
            <w:hideMark/>
          </w:tcPr>
          <w:p w14:paraId="61BB403E" w14:textId="77777777" w:rsidR="00E1366D" w:rsidRPr="00411D0F" w:rsidRDefault="00E1366D" w:rsidP="0026557E">
            <w:pPr>
              <w:jc w:val="center"/>
              <w:rPr>
                <w:rFonts w:ascii="Times New Roman" w:hAnsi="Times New Roman" w:cs="Times New Roman"/>
                <w:b/>
                <w:color w:val="000000"/>
                <w:spacing w:val="-1"/>
                <w:lang w:val="lt-LT"/>
              </w:rPr>
            </w:pPr>
            <w:r w:rsidRPr="00411D0F">
              <w:rPr>
                <w:rFonts w:ascii="Times New Roman" w:hAnsi="Times New Roman" w:cs="Times New Roman"/>
                <w:b/>
                <w:color w:val="000000"/>
                <w:spacing w:val="-1"/>
                <w:lang w:val="lt-LT"/>
              </w:rPr>
              <w:t xml:space="preserve">Kvalifikacijos reikalavimus įrodantys </w:t>
            </w:r>
            <w:r w:rsidRPr="00411D0F">
              <w:rPr>
                <w:rFonts w:ascii="Times New Roman" w:hAnsi="Times New Roman" w:cs="Times New Roman"/>
                <w:b/>
                <w:color w:val="000000"/>
                <w:spacing w:val="-1"/>
                <w:lang w:val="lt-LT"/>
              </w:rPr>
              <w:br/>
            </w:r>
            <w:r w:rsidRPr="00411D0F">
              <w:rPr>
                <w:rFonts w:ascii="Times New Roman" w:hAnsi="Times New Roman" w:cs="Times New Roman"/>
                <w:b/>
                <w:color w:val="000000"/>
                <w:lang w:val="lt-LT"/>
              </w:rPr>
              <w:t>dokumentai</w:t>
            </w:r>
          </w:p>
        </w:tc>
        <w:tc>
          <w:tcPr>
            <w:tcW w:w="1843" w:type="dxa"/>
            <w:tcBorders>
              <w:top w:val="single" w:sz="8" w:space="0" w:color="000000"/>
              <w:left w:val="single" w:sz="8" w:space="0" w:color="000000"/>
              <w:bottom w:val="single" w:sz="8" w:space="0" w:color="000000"/>
              <w:right w:val="single" w:sz="8" w:space="0" w:color="000000"/>
            </w:tcBorders>
          </w:tcPr>
          <w:p w14:paraId="679C7C43" w14:textId="10881F52" w:rsidR="00E1366D" w:rsidRPr="00411D0F" w:rsidRDefault="000F707C" w:rsidP="0026557E">
            <w:pPr>
              <w:jc w:val="center"/>
              <w:rPr>
                <w:rFonts w:ascii="Times New Roman" w:hAnsi="Times New Roman" w:cs="Times New Roman"/>
                <w:b/>
                <w:color w:val="000000"/>
                <w:spacing w:val="-1"/>
                <w:lang w:val="lt-LT"/>
              </w:rPr>
            </w:pPr>
            <w:r>
              <w:rPr>
                <w:rFonts w:ascii="Times New Roman" w:hAnsi="Times New Roman" w:cs="Times New Roman"/>
                <w:b/>
                <w:color w:val="000000"/>
                <w:spacing w:val="-1"/>
                <w:lang w:val="lt-LT"/>
              </w:rPr>
              <w:t>Tiekėjo patvirtinimas (Taip/Ne)</w:t>
            </w:r>
          </w:p>
        </w:tc>
        <w:tc>
          <w:tcPr>
            <w:tcW w:w="1704" w:type="dxa"/>
            <w:tcBorders>
              <w:top w:val="single" w:sz="8" w:space="0" w:color="000000"/>
              <w:left w:val="single" w:sz="8" w:space="0" w:color="000000"/>
              <w:bottom w:val="single" w:sz="8" w:space="0" w:color="000000"/>
              <w:right w:val="single" w:sz="8" w:space="0" w:color="000000"/>
            </w:tcBorders>
          </w:tcPr>
          <w:p w14:paraId="79580C33" w14:textId="77777777" w:rsidR="00E1366D" w:rsidRPr="00411D0F" w:rsidRDefault="00E1366D" w:rsidP="0026557E">
            <w:pPr>
              <w:jc w:val="center"/>
              <w:rPr>
                <w:rFonts w:ascii="Times New Roman" w:hAnsi="Times New Roman" w:cs="Times New Roman"/>
                <w:b/>
                <w:color w:val="000000"/>
                <w:spacing w:val="-1"/>
                <w:lang w:val="lt-LT"/>
              </w:rPr>
            </w:pPr>
            <w:r>
              <w:rPr>
                <w:rFonts w:ascii="Times New Roman" w:hAnsi="Times New Roman" w:cs="Times New Roman"/>
                <w:b/>
                <w:color w:val="000000"/>
                <w:spacing w:val="-1"/>
                <w:lang w:val="lt-LT"/>
              </w:rPr>
              <w:t>Nuoroda į patvirtinantį dokumentą</w:t>
            </w:r>
          </w:p>
        </w:tc>
      </w:tr>
      <w:tr w:rsidR="00E1366D" w:rsidRPr="00411D0F" w14:paraId="57F00855" w14:textId="77777777" w:rsidTr="00B965F7">
        <w:tc>
          <w:tcPr>
            <w:tcW w:w="10351" w:type="dxa"/>
            <w:gridSpan w:val="5"/>
            <w:tcBorders>
              <w:top w:val="single" w:sz="8" w:space="0" w:color="000000"/>
              <w:left w:val="single" w:sz="8" w:space="0" w:color="000000"/>
              <w:bottom w:val="single" w:sz="8" w:space="0" w:color="000000"/>
              <w:right w:val="single" w:sz="8" w:space="0" w:color="000000"/>
            </w:tcBorders>
          </w:tcPr>
          <w:p w14:paraId="3B62CA1A" w14:textId="77777777" w:rsidR="00E1366D" w:rsidRPr="00E1366D" w:rsidRDefault="00E1366D" w:rsidP="0026557E">
            <w:pPr>
              <w:ind w:left="141" w:right="129"/>
              <w:rPr>
                <w:rFonts w:ascii="Times New Roman" w:eastAsia="Times New Roman" w:hAnsi="Times New Roman" w:cs="Times New Roman"/>
                <w:sz w:val="24"/>
                <w:szCs w:val="24"/>
                <w:lang w:val="lt-LT"/>
              </w:rPr>
            </w:pPr>
            <w:proofErr w:type="spellStart"/>
            <w:r w:rsidRPr="00E1366D">
              <w:rPr>
                <w:rFonts w:ascii="Times New Roman" w:hAnsi="Times New Roman" w:cs="Times New Roman"/>
                <w:b/>
                <w:sz w:val="24"/>
                <w:szCs w:val="24"/>
              </w:rPr>
              <w:t>Bendrieji</w:t>
            </w:r>
            <w:proofErr w:type="spellEnd"/>
            <w:r w:rsidRPr="00E1366D">
              <w:rPr>
                <w:rFonts w:ascii="Times New Roman" w:hAnsi="Times New Roman" w:cs="Times New Roman"/>
                <w:b/>
                <w:sz w:val="24"/>
                <w:szCs w:val="24"/>
              </w:rPr>
              <w:t xml:space="preserve"> </w:t>
            </w:r>
            <w:proofErr w:type="spellStart"/>
            <w:r w:rsidRPr="00E1366D">
              <w:rPr>
                <w:rFonts w:ascii="Times New Roman" w:hAnsi="Times New Roman" w:cs="Times New Roman"/>
                <w:b/>
                <w:sz w:val="24"/>
                <w:szCs w:val="24"/>
              </w:rPr>
              <w:t>tiekėjų</w:t>
            </w:r>
            <w:proofErr w:type="spellEnd"/>
            <w:r w:rsidRPr="00E1366D">
              <w:rPr>
                <w:rFonts w:ascii="Times New Roman" w:hAnsi="Times New Roman" w:cs="Times New Roman"/>
                <w:b/>
                <w:sz w:val="24"/>
                <w:szCs w:val="24"/>
              </w:rPr>
              <w:t xml:space="preserve"> </w:t>
            </w:r>
            <w:proofErr w:type="spellStart"/>
            <w:r w:rsidRPr="00E1366D">
              <w:rPr>
                <w:rFonts w:ascii="Times New Roman" w:hAnsi="Times New Roman" w:cs="Times New Roman"/>
                <w:b/>
                <w:sz w:val="24"/>
                <w:szCs w:val="24"/>
              </w:rPr>
              <w:t>kvalifikacijos</w:t>
            </w:r>
            <w:proofErr w:type="spellEnd"/>
            <w:r w:rsidRPr="00E1366D">
              <w:rPr>
                <w:rFonts w:ascii="Times New Roman" w:hAnsi="Times New Roman" w:cs="Times New Roman"/>
                <w:b/>
                <w:sz w:val="24"/>
                <w:szCs w:val="24"/>
              </w:rPr>
              <w:t xml:space="preserve"> </w:t>
            </w:r>
            <w:proofErr w:type="spellStart"/>
            <w:r w:rsidRPr="00E1366D">
              <w:rPr>
                <w:rFonts w:ascii="Times New Roman" w:hAnsi="Times New Roman" w:cs="Times New Roman"/>
                <w:b/>
                <w:sz w:val="24"/>
                <w:szCs w:val="24"/>
              </w:rPr>
              <w:t>reikalavimai</w:t>
            </w:r>
            <w:proofErr w:type="spellEnd"/>
          </w:p>
        </w:tc>
      </w:tr>
      <w:tr w:rsidR="00E1366D" w:rsidRPr="00411D0F" w14:paraId="7B8235E9" w14:textId="77777777" w:rsidTr="00B965F7">
        <w:tc>
          <w:tcPr>
            <w:tcW w:w="920" w:type="dxa"/>
            <w:tcBorders>
              <w:top w:val="single" w:sz="8" w:space="0" w:color="000000"/>
              <w:left w:val="single" w:sz="8" w:space="0" w:color="000000"/>
              <w:bottom w:val="single" w:sz="8" w:space="0" w:color="000000"/>
              <w:right w:val="single" w:sz="8" w:space="0" w:color="000000"/>
            </w:tcBorders>
            <w:hideMark/>
          </w:tcPr>
          <w:p w14:paraId="2E7C8A42" w14:textId="77777777" w:rsidR="00E1366D" w:rsidRPr="00411D0F" w:rsidRDefault="00E1366D" w:rsidP="0026557E">
            <w:pPr>
              <w:ind w:right="-92"/>
              <w:jc w:val="center"/>
              <w:rPr>
                <w:rFonts w:ascii="Times New Roman" w:hAnsi="Times New Roman" w:cs="Times New Roman"/>
                <w:bCs/>
                <w:color w:val="000000"/>
                <w:lang w:val="lt-LT"/>
              </w:rPr>
            </w:pPr>
            <w:r w:rsidRPr="00411D0F">
              <w:rPr>
                <w:rFonts w:ascii="Times New Roman" w:hAnsi="Times New Roman" w:cs="Times New Roman"/>
                <w:bCs/>
                <w:color w:val="000000"/>
                <w:lang w:val="lt-LT"/>
              </w:rPr>
              <w:t>3.1.1.</w:t>
            </w:r>
          </w:p>
        </w:tc>
        <w:tc>
          <w:tcPr>
            <w:tcW w:w="2624" w:type="dxa"/>
            <w:tcBorders>
              <w:top w:val="single" w:sz="8" w:space="0" w:color="000000"/>
              <w:left w:val="single" w:sz="8" w:space="0" w:color="000000"/>
              <w:bottom w:val="single" w:sz="8" w:space="0" w:color="000000"/>
              <w:right w:val="single" w:sz="8" w:space="0" w:color="000000"/>
            </w:tcBorders>
            <w:hideMark/>
          </w:tcPr>
          <w:p w14:paraId="7AD0D699" w14:textId="77777777" w:rsidR="00E1366D" w:rsidRPr="00A5046C" w:rsidRDefault="00E1366D" w:rsidP="0026557E">
            <w:pPr>
              <w:ind w:left="92" w:right="-92"/>
              <w:rPr>
                <w:rFonts w:ascii="Times New Roman" w:hAnsi="Times New Roman" w:cs="Times New Roman"/>
                <w:color w:val="000000"/>
                <w:sz w:val="20"/>
                <w:lang w:val="lt-LT"/>
              </w:rPr>
            </w:pPr>
            <w:r w:rsidRPr="00A5046C">
              <w:rPr>
                <w:rFonts w:ascii="Times New Roman" w:eastAsia="Times New Roman" w:hAnsi="Times New Roman" w:cs="Times New Roman"/>
                <w:sz w:val="20"/>
                <w:lang w:val="lt-LT"/>
              </w:rPr>
              <w:t>Tiekėjas yra įvykdęs įsipareigojimus, susijusius su mokesčių mokėjimu.</w:t>
            </w:r>
          </w:p>
        </w:tc>
        <w:tc>
          <w:tcPr>
            <w:tcW w:w="3260" w:type="dxa"/>
            <w:tcBorders>
              <w:top w:val="single" w:sz="8" w:space="0" w:color="000000"/>
              <w:left w:val="single" w:sz="8" w:space="0" w:color="000000"/>
              <w:bottom w:val="single" w:sz="8" w:space="0" w:color="000000"/>
              <w:right w:val="single" w:sz="8" w:space="0" w:color="000000"/>
            </w:tcBorders>
            <w:hideMark/>
          </w:tcPr>
          <w:p w14:paraId="38C59681" w14:textId="77777777" w:rsidR="00E1366D" w:rsidRPr="00A5046C" w:rsidRDefault="00E1366D" w:rsidP="0026557E">
            <w:pPr>
              <w:ind w:left="141" w:right="129"/>
              <w:rPr>
                <w:rFonts w:ascii="Times New Roman" w:eastAsia="Times New Roman" w:hAnsi="Times New Roman" w:cs="Times New Roman"/>
                <w:sz w:val="20"/>
                <w:lang w:val="lt-LT"/>
              </w:rPr>
            </w:pPr>
            <w:r w:rsidRPr="00A5046C">
              <w:rPr>
                <w:rFonts w:ascii="Times New Roman" w:eastAsia="Times New Roman" w:hAnsi="Times New Roman" w:cs="Times New Roman"/>
                <w:sz w:val="20"/>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0F2BB480" w14:textId="77777777" w:rsidR="00E1366D" w:rsidRPr="00A5046C" w:rsidRDefault="00E1366D" w:rsidP="0026557E">
            <w:pPr>
              <w:ind w:left="141" w:right="129"/>
              <w:rPr>
                <w:rFonts w:ascii="Times New Roman" w:hAnsi="Times New Roman" w:cs="Times New Roman"/>
                <w:sz w:val="20"/>
                <w:lang w:val="lt-LT"/>
              </w:rPr>
            </w:pPr>
            <w:r w:rsidRPr="00A5046C">
              <w:rPr>
                <w:rFonts w:ascii="Times New Roman" w:hAnsi="Times New Roman" w:cs="Times New Roman"/>
                <w:sz w:val="20"/>
                <w:lang w:val="lt-LT"/>
              </w:rPr>
              <w:t xml:space="preserve">Nurodyti dokumentai turi būti išduoti ne anksčiau kaip 30 </w:t>
            </w:r>
            <w:r w:rsidRPr="00A5046C">
              <w:rPr>
                <w:rFonts w:ascii="Times New Roman" w:hAnsi="Times New Roman" w:cs="Times New Roman"/>
                <w:sz w:val="20"/>
                <w:lang w:val="lt-LT"/>
              </w:rPr>
              <w:lastRenderedPageBreak/>
              <w:t>dienų iki pasiūlymų pateikimo termino pabaigos. Jei dokumentai išduoti anksčiau, tačiau jų galiojimo terminas ilgesnis nei pasiūlymų pateikimo terminas, tokie dokumentai yra priimtini.</w:t>
            </w:r>
          </w:p>
          <w:p w14:paraId="1AB8399D" w14:textId="77777777" w:rsidR="00E1366D" w:rsidRPr="00A5046C" w:rsidRDefault="00E1366D" w:rsidP="0026557E">
            <w:pPr>
              <w:ind w:left="141" w:right="129"/>
              <w:rPr>
                <w:rFonts w:ascii="Times New Roman" w:hAnsi="Times New Roman" w:cs="Times New Roman"/>
                <w:color w:val="000000"/>
                <w:spacing w:val="-8"/>
                <w:sz w:val="20"/>
                <w:lang w:val="lt-LT"/>
              </w:rPr>
            </w:pPr>
            <w:r w:rsidRPr="00A5046C">
              <w:rPr>
                <w:rFonts w:ascii="Times New Roman" w:hAnsi="Times New Roman" w:cs="Times New Roman"/>
                <w:color w:val="000000"/>
                <w:spacing w:val="-8"/>
                <w:sz w:val="20"/>
                <w:lang w:val="lt-LT"/>
              </w:rPr>
              <w:t>Užsienyje registruotos įmonės pateikia tokius arba lygiaverčius dokumentus, išverstus į lietuvių kalbą, ir legalizuotus Lietuvos Respublikoje pagal LR įstatymus (</w:t>
            </w:r>
            <w:proofErr w:type="spellStart"/>
            <w:r w:rsidRPr="00A5046C">
              <w:rPr>
                <w:rFonts w:ascii="Times New Roman" w:hAnsi="Times New Roman" w:cs="Times New Roman"/>
                <w:color w:val="000000"/>
                <w:spacing w:val="-8"/>
                <w:sz w:val="20"/>
                <w:lang w:val="lt-LT"/>
              </w:rPr>
              <w:t>apostilizuoti</w:t>
            </w:r>
            <w:proofErr w:type="spellEnd"/>
            <w:r w:rsidRPr="00A5046C">
              <w:rPr>
                <w:rFonts w:ascii="Times New Roman" w:hAnsi="Times New Roman" w:cs="Times New Roman"/>
                <w:color w:val="000000"/>
                <w:spacing w:val="-8"/>
                <w:sz w:val="20"/>
                <w:lang w:val="lt-LT"/>
              </w:rPr>
              <w:t xml:space="preserve"> dokumentai)</w:t>
            </w:r>
          </w:p>
          <w:p w14:paraId="28870ED5" w14:textId="77777777" w:rsidR="00E1366D" w:rsidRPr="00A5046C" w:rsidRDefault="00E1366D" w:rsidP="00E1366D">
            <w:pPr>
              <w:ind w:left="141" w:right="129"/>
              <w:rPr>
                <w:rFonts w:ascii="Times New Roman" w:hAnsi="Times New Roman" w:cs="Times New Roman"/>
                <w:color w:val="000000"/>
                <w:spacing w:val="-8"/>
                <w:sz w:val="20"/>
                <w:lang w:val="lt-LT"/>
              </w:rPr>
            </w:pPr>
            <w:r w:rsidRPr="00A5046C">
              <w:rPr>
                <w:rFonts w:ascii="Times New Roman" w:hAnsi="Times New Roman" w:cs="Times New Roman"/>
                <w:color w:val="000000"/>
                <w:spacing w:val="-8"/>
                <w:sz w:val="20"/>
                <w:lang w:val="lt-LT"/>
              </w:rPr>
              <w:t xml:space="preserve">Tiekėjas laikomas įvykdžiusiu įsipareigojimus, susijusius su mokesčių, įskaitant socialinio draudimo įmokas, mokėjimu jeigu jo įsiskolinimo suma neviršija 50 </w:t>
            </w:r>
            <w:proofErr w:type="spellStart"/>
            <w:r w:rsidRPr="00A5046C">
              <w:rPr>
                <w:rFonts w:ascii="Times New Roman" w:hAnsi="Times New Roman" w:cs="Times New Roman"/>
                <w:color w:val="000000"/>
                <w:spacing w:val="-8"/>
                <w:sz w:val="20"/>
                <w:lang w:val="lt-LT"/>
              </w:rPr>
              <w:t>Eur</w:t>
            </w:r>
            <w:proofErr w:type="spellEnd"/>
            <w:r w:rsidRPr="00A5046C">
              <w:rPr>
                <w:rFonts w:ascii="Times New Roman" w:hAnsi="Times New Roman" w:cs="Times New Roman"/>
                <w:color w:val="000000"/>
                <w:spacing w:val="-8"/>
                <w:sz w:val="20"/>
                <w:lang w:val="lt-LT"/>
              </w:rPr>
              <w:t xml:space="preserve"> (penkiasdešimt eurų).</w:t>
            </w:r>
          </w:p>
        </w:tc>
        <w:tc>
          <w:tcPr>
            <w:tcW w:w="1843" w:type="dxa"/>
            <w:tcBorders>
              <w:top w:val="single" w:sz="8" w:space="0" w:color="000000"/>
              <w:left w:val="single" w:sz="8" w:space="0" w:color="000000"/>
              <w:bottom w:val="single" w:sz="8" w:space="0" w:color="000000"/>
              <w:right w:val="single" w:sz="8" w:space="0" w:color="000000"/>
            </w:tcBorders>
          </w:tcPr>
          <w:p w14:paraId="6050D034" w14:textId="77777777" w:rsidR="00E1366D" w:rsidRPr="00411D0F" w:rsidRDefault="00E1366D" w:rsidP="0026557E">
            <w:pPr>
              <w:ind w:left="141" w:right="129"/>
              <w:rPr>
                <w:rFonts w:ascii="Times New Roman" w:eastAsia="Times New Roman" w:hAnsi="Times New Roman" w:cs="Times New Roman"/>
                <w:lang w:val="lt-LT"/>
              </w:rPr>
            </w:pPr>
          </w:p>
        </w:tc>
        <w:tc>
          <w:tcPr>
            <w:tcW w:w="1704" w:type="dxa"/>
            <w:tcBorders>
              <w:top w:val="single" w:sz="8" w:space="0" w:color="000000"/>
              <w:left w:val="single" w:sz="8" w:space="0" w:color="000000"/>
              <w:bottom w:val="single" w:sz="8" w:space="0" w:color="000000"/>
              <w:right w:val="single" w:sz="8" w:space="0" w:color="000000"/>
            </w:tcBorders>
          </w:tcPr>
          <w:p w14:paraId="17503808" w14:textId="77777777" w:rsidR="00E1366D" w:rsidRPr="00411D0F" w:rsidRDefault="00E1366D" w:rsidP="0026557E">
            <w:pPr>
              <w:ind w:left="141" w:right="129"/>
              <w:rPr>
                <w:rFonts w:ascii="Times New Roman" w:eastAsia="Times New Roman" w:hAnsi="Times New Roman" w:cs="Times New Roman"/>
                <w:lang w:val="lt-LT"/>
              </w:rPr>
            </w:pPr>
          </w:p>
        </w:tc>
      </w:tr>
      <w:tr w:rsidR="00E1366D" w:rsidRPr="00B66D46" w14:paraId="128165BB" w14:textId="77777777" w:rsidTr="00B965F7">
        <w:tc>
          <w:tcPr>
            <w:tcW w:w="920" w:type="dxa"/>
            <w:tcBorders>
              <w:top w:val="single" w:sz="8" w:space="0" w:color="000000"/>
              <w:left w:val="single" w:sz="8" w:space="0" w:color="000000"/>
              <w:bottom w:val="single" w:sz="8" w:space="0" w:color="000000"/>
              <w:right w:val="single" w:sz="8" w:space="0" w:color="000000"/>
            </w:tcBorders>
            <w:hideMark/>
          </w:tcPr>
          <w:p w14:paraId="4D5B35E3" w14:textId="77777777" w:rsidR="00E1366D" w:rsidRPr="00411D0F" w:rsidRDefault="00E1366D" w:rsidP="0026557E">
            <w:pPr>
              <w:ind w:right="-92"/>
              <w:jc w:val="center"/>
              <w:rPr>
                <w:rFonts w:ascii="Times New Roman" w:hAnsi="Times New Roman" w:cs="Times New Roman"/>
                <w:color w:val="000000"/>
                <w:lang w:val="lt-LT"/>
              </w:rPr>
            </w:pPr>
            <w:r w:rsidRPr="00411D0F">
              <w:rPr>
                <w:rFonts w:ascii="Times New Roman" w:hAnsi="Times New Roman" w:cs="Times New Roman"/>
                <w:color w:val="000000"/>
                <w:lang w:val="lt-LT"/>
              </w:rPr>
              <w:t>3.1.2.</w:t>
            </w:r>
          </w:p>
        </w:tc>
        <w:tc>
          <w:tcPr>
            <w:tcW w:w="2624" w:type="dxa"/>
            <w:tcBorders>
              <w:top w:val="single" w:sz="8" w:space="0" w:color="000000"/>
              <w:left w:val="single" w:sz="8" w:space="0" w:color="000000"/>
              <w:bottom w:val="single" w:sz="8" w:space="0" w:color="000000"/>
              <w:right w:val="single" w:sz="8" w:space="0" w:color="000000"/>
            </w:tcBorders>
            <w:hideMark/>
          </w:tcPr>
          <w:p w14:paraId="3F2F2440" w14:textId="77777777" w:rsidR="00E1366D" w:rsidRPr="00A5046C" w:rsidRDefault="00E1366D" w:rsidP="0026557E">
            <w:pPr>
              <w:ind w:left="92" w:right="142"/>
              <w:rPr>
                <w:rFonts w:ascii="Times New Roman" w:hAnsi="Times New Roman" w:cs="Times New Roman"/>
                <w:color w:val="000000"/>
                <w:sz w:val="20"/>
                <w:lang w:val="lt-LT"/>
              </w:rPr>
            </w:pPr>
            <w:r w:rsidRPr="00A5046C">
              <w:rPr>
                <w:rFonts w:ascii="Times New Roman" w:eastAsia="Times New Roman" w:hAnsi="Times New Roman" w:cs="Times New Roman"/>
                <w:sz w:val="20"/>
                <w:lang w:val="lt-LT"/>
              </w:rPr>
              <w:t>Tiekėjas yra įvykdęs įsipareigojimus, susijusius su socialinio draudimo įmokų sumokėjimu.</w:t>
            </w:r>
          </w:p>
        </w:tc>
        <w:tc>
          <w:tcPr>
            <w:tcW w:w="3260" w:type="dxa"/>
            <w:tcBorders>
              <w:top w:val="single" w:sz="8" w:space="0" w:color="000000"/>
              <w:left w:val="single" w:sz="8" w:space="0" w:color="000000"/>
              <w:bottom w:val="single" w:sz="8" w:space="0" w:color="000000"/>
              <w:right w:val="single" w:sz="8" w:space="0" w:color="000000"/>
            </w:tcBorders>
            <w:hideMark/>
          </w:tcPr>
          <w:p w14:paraId="0E8E7C7A" w14:textId="77777777" w:rsidR="00E1366D" w:rsidRPr="00A5046C" w:rsidRDefault="00E1366D" w:rsidP="0026557E">
            <w:pPr>
              <w:ind w:left="141" w:right="129"/>
              <w:rPr>
                <w:rFonts w:ascii="Times New Roman" w:eastAsia="Times New Roman" w:hAnsi="Times New Roman" w:cs="Times New Roman"/>
                <w:sz w:val="20"/>
                <w:lang w:val="lt-LT"/>
              </w:rPr>
            </w:pPr>
            <w:r w:rsidRPr="00A5046C">
              <w:rPr>
                <w:rFonts w:ascii="Times New Roman" w:eastAsia="Times New Roman" w:hAnsi="Times New Roman" w:cs="Times New Roman"/>
                <w:sz w:val="20"/>
                <w:lang w:val="lt-LT"/>
              </w:rPr>
              <w:t>Valstybinio socialinio draudimo fondo valdybos prie Socialinės apsaugos ir darbo ministerijos, teritorinės Valstybinio socialinio draudimo fondo valdybos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0B4A03E7" w14:textId="77777777" w:rsidR="00E1366D" w:rsidRPr="00A5046C" w:rsidRDefault="00E1366D" w:rsidP="0026557E">
            <w:pPr>
              <w:ind w:left="141" w:right="129"/>
              <w:rPr>
                <w:rFonts w:ascii="Times New Roman" w:hAnsi="Times New Roman" w:cs="Times New Roman"/>
                <w:sz w:val="20"/>
                <w:lang w:val="lt-LT"/>
              </w:rPr>
            </w:pPr>
            <w:r w:rsidRPr="00A5046C">
              <w:rPr>
                <w:rFonts w:ascii="Times New Roman" w:hAnsi="Times New Roman" w:cs="Times New Roman"/>
                <w:sz w:val="20"/>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p w14:paraId="31847582" w14:textId="77777777" w:rsidR="00E1366D" w:rsidRPr="00A5046C" w:rsidRDefault="00E1366D" w:rsidP="0026557E">
            <w:pPr>
              <w:ind w:left="141" w:right="129"/>
              <w:rPr>
                <w:rFonts w:ascii="Times New Roman" w:hAnsi="Times New Roman" w:cs="Times New Roman"/>
                <w:color w:val="000000"/>
                <w:spacing w:val="-8"/>
                <w:sz w:val="20"/>
                <w:lang w:val="lt-LT"/>
              </w:rPr>
            </w:pPr>
            <w:r w:rsidRPr="00A5046C">
              <w:rPr>
                <w:rFonts w:ascii="Times New Roman" w:hAnsi="Times New Roman" w:cs="Times New Roman"/>
                <w:color w:val="000000"/>
                <w:spacing w:val="-8"/>
                <w:sz w:val="20"/>
                <w:lang w:val="lt-LT"/>
              </w:rPr>
              <w:t>Užsienyje registruotos įmonės pateikia tokius arba lygiaverčius dokumentus, išverstus į lietuvių kalbą, ir legalizuotus Lietuvos Respublikoje pagal LR įstatymus (</w:t>
            </w:r>
            <w:proofErr w:type="spellStart"/>
            <w:r w:rsidRPr="00A5046C">
              <w:rPr>
                <w:rFonts w:ascii="Times New Roman" w:hAnsi="Times New Roman" w:cs="Times New Roman"/>
                <w:color w:val="000000"/>
                <w:spacing w:val="-8"/>
                <w:sz w:val="20"/>
                <w:lang w:val="lt-LT"/>
              </w:rPr>
              <w:t>apostilizuoti</w:t>
            </w:r>
            <w:proofErr w:type="spellEnd"/>
            <w:r w:rsidRPr="00A5046C">
              <w:rPr>
                <w:rFonts w:ascii="Times New Roman" w:hAnsi="Times New Roman" w:cs="Times New Roman"/>
                <w:color w:val="000000"/>
                <w:spacing w:val="-8"/>
                <w:sz w:val="20"/>
                <w:lang w:val="lt-LT"/>
              </w:rPr>
              <w:t xml:space="preserve"> dokumentai)</w:t>
            </w:r>
          </w:p>
          <w:p w14:paraId="419CC5BB" w14:textId="77777777" w:rsidR="00E1366D" w:rsidRPr="00A5046C" w:rsidRDefault="00E1366D" w:rsidP="00E1366D">
            <w:pPr>
              <w:ind w:left="141" w:right="129"/>
              <w:rPr>
                <w:rFonts w:ascii="Times New Roman" w:hAnsi="Times New Roman" w:cs="Times New Roman"/>
                <w:color w:val="000000"/>
                <w:spacing w:val="-8"/>
                <w:sz w:val="20"/>
                <w:lang w:val="lt-LT"/>
              </w:rPr>
            </w:pPr>
            <w:r w:rsidRPr="00A5046C">
              <w:rPr>
                <w:rFonts w:ascii="Times New Roman" w:hAnsi="Times New Roman" w:cs="Times New Roman"/>
                <w:color w:val="000000"/>
                <w:spacing w:val="-8"/>
                <w:sz w:val="20"/>
                <w:lang w:val="lt-LT"/>
              </w:rPr>
              <w:t xml:space="preserve">Tiekėjas laikomas įvykdžiusiu įsipareigojimus, susijusius su mokesčių, įskaitant socialinio draudimo įmokas, </w:t>
            </w:r>
            <w:r w:rsidRPr="00A5046C">
              <w:rPr>
                <w:rFonts w:ascii="Times New Roman" w:hAnsi="Times New Roman" w:cs="Times New Roman"/>
                <w:color w:val="000000"/>
                <w:spacing w:val="-8"/>
                <w:sz w:val="20"/>
                <w:lang w:val="lt-LT"/>
              </w:rPr>
              <w:lastRenderedPageBreak/>
              <w:t xml:space="preserve">mokėjimu jeigu jo įsiskolinimo suma neviršija 50 </w:t>
            </w:r>
            <w:proofErr w:type="spellStart"/>
            <w:r w:rsidRPr="00A5046C">
              <w:rPr>
                <w:rFonts w:ascii="Times New Roman" w:hAnsi="Times New Roman" w:cs="Times New Roman"/>
                <w:color w:val="000000"/>
                <w:spacing w:val="-8"/>
                <w:sz w:val="20"/>
                <w:lang w:val="lt-LT"/>
              </w:rPr>
              <w:t>Eur</w:t>
            </w:r>
            <w:proofErr w:type="spellEnd"/>
            <w:r w:rsidRPr="00A5046C">
              <w:rPr>
                <w:rFonts w:ascii="Times New Roman" w:hAnsi="Times New Roman" w:cs="Times New Roman"/>
                <w:color w:val="000000"/>
                <w:spacing w:val="-8"/>
                <w:sz w:val="20"/>
                <w:lang w:val="lt-LT"/>
              </w:rPr>
              <w:t xml:space="preserve"> (penkiasdešimt eurų).</w:t>
            </w:r>
          </w:p>
        </w:tc>
        <w:tc>
          <w:tcPr>
            <w:tcW w:w="1843" w:type="dxa"/>
            <w:tcBorders>
              <w:top w:val="single" w:sz="8" w:space="0" w:color="000000"/>
              <w:left w:val="single" w:sz="8" w:space="0" w:color="000000"/>
              <w:bottom w:val="single" w:sz="8" w:space="0" w:color="000000"/>
              <w:right w:val="single" w:sz="8" w:space="0" w:color="000000"/>
            </w:tcBorders>
          </w:tcPr>
          <w:p w14:paraId="365A780B" w14:textId="77777777" w:rsidR="00E1366D" w:rsidRPr="00A847A4" w:rsidRDefault="00E1366D" w:rsidP="0026557E">
            <w:pPr>
              <w:ind w:left="141" w:right="129"/>
              <w:rPr>
                <w:rFonts w:ascii="Times New Roman" w:eastAsia="Times New Roman" w:hAnsi="Times New Roman" w:cs="Times New Roman"/>
                <w:highlight w:val="yellow"/>
                <w:lang w:val="lt-LT"/>
              </w:rPr>
            </w:pPr>
          </w:p>
        </w:tc>
        <w:tc>
          <w:tcPr>
            <w:tcW w:w="1704" w:type="dxa"/>
            <w:tcBorders>
              <w:top w:val="single" w:sz="8" w:space="0" w:color="000000"/>
              <w:left w:val="single" w:sz="8" w:space="0" w:color="000000"/>
              <w:bottom w:val="single" w:sz="8" w:space="0" w:color="000000"/>
              <w:right w:val="single" w:sz="8" w:space="0" w:color="000000"/>
            </w:tcBorders>
          </w:tcPr>
          <w:p w14:paraId="47BC010F" w14:textId="77777777" w:rsidR="00E1366D" w:rsidRPr="00A847A4" w:rsidRDefault="00E1366D" w:rsidP="0026557E">
            <w:pPr>
              <w:ind w:left="141" w:right="129"/>
              <w:rPr>
                <w:rFonts w:ascii="Times New Roman" w:eastAsia="Times New Roman" w:hAnsi="Times New Roman" w:cs="Times New Roman"/>
                <w:highlight w:val="yellow"/>
                <w:lang w:val="lt-LT"/>
              </w:rPr>
            </w:pPr>
          </w:p>
        </w:tc>
      </w:tr>
    </w:tbl>
    <w:p w14:paraId="4DE67A4B" w14:textId="77777777" w:rsidR="00E1366D" w:rsidRDefault="00E1366D" w:rsidP="00735A1A">
      <w:pPr>
        <w:ind w:firstLine="720"/>
        <w:jc w:val="both"/>
        <w:rPr>
          <w:rFonts w:ascii="Times New Roman" w:hAnsi="Times New Roman" w:cs="Times New Roman"/>
          <w:color w:val="000000"/>
          <w:lang w:val="lt-LT"/>
        </w:rPr>
      </w:pPr>
    </w:p>
    <w:p w14:paraId="1DEE5EAC" w14:textId="7AFCC39E" w:rsidR="00E1366D" w:rsidRPr="00E1366D" w:rsidRDefault="00E1366D" w:rsidP="00E1366D">
      <w:pPr>
        <w:spacing w:before="60" w:after="60" w:line="288" w:lineRule="auto"/>
        <w:jc w:val="both"/>
        <w:rPr>
          <w:rFonts w:ascii="Times New Roman" w:hAnsi="Times New Roman" w:cs="Times New Roman"/>
          <w:i/>
          <w:sz w:val="20"/>
        </w:rPr>
      </w:pPr>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Tiekėjai</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privalo</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užpildyti</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stulpel</w:t>
      </w:r>
      <w:r w:rsidR="000F707C">
        <w:rPr>
          <w:rFonts w:ascii="Times New Roman" w:hAnsi="Times New Roman" w:cs="Times New Roman"/>
          <w:i/>
          <w:sz w:val="20"/>
        </w:rPr>
        <w:t>į</w:t>
      </w:r>
      <w:proofErr w:type="spellEnd"/>
      <w:r w:rsidR="000F707C">
        <w:rPr>
          <w:rFonts w:ascii="Times New Roman" w:hAnsi="Times New Roman" w:cs="Times New Roman"/>
          <w:i/>
          <w:sz w:val="20"/>
        </w:rPr>
        <w:t xml:space="preserve"> „</w:t>
      </w:r>
      <w:proofErr w:type="spellStart"/>
      <w:r w:rsidR="000F707C">
        <w:rPr>
          <w:rFonts w:ascii="Times New Roman" w:hAnsi="Times New Roman" w:cs="Times New Roman"/>
          <w:i/>
          <w:sz w:val="20"/>
        </w:rPr>
        <w:t>Tiekėjo</w:t>
      </w:r>
      <w:proofErr w:type="spellEnd"/>
      <w:r w:rsidR="000F707C">
        <w:rPr>
          <w:rFonts w:ascii="Times New Roman" w:hAnsi="Times New Roman" w:cs="Times New Roman"/>
          <w:i/>
          <w:sz w:val="20"/>
        </w:rPr>
        <w:t xml:space="preserve"> </w:t>
      </w:r>
      <w:proofErr w:type="spellStart"/>
      <w:r w:rsidR="000F707C">
        <w:rPr>
          <w:rFonts w:ascii="Times New Roman" w:hAnsi="Times New Roman" w:cs="Times New Roman"/>
          <w:i/>
          <w:sz w:val="20"/>
        </w:rPr>
        <w:t>patvirtinimas</w:t>
      </w:r>
      <w:proofErr w:type="spellEnd"/>
      <w:r w:rsidR="00A5046C">
        <w:rPr>
          <w:rFonts w:ascii="Times New Roman" w:hAnsi="Times New Roman" w:cs="Times New Roman"/>
          <w:i/>
          <w:sz w:val="20"/>
        </w:rPr>
        <w:t xml:space="preserve">“. </w:t>
      </w:r>
      <w:proofErr w:type="spellStart"/>
      <w:r w:rsidR="00A5046C">
        <w:rPr>
          <w:rFonts w:ascii="Times New Roman" w:hAnsi="Times New Roman" w:cs="Times New Roman"/>
          <w:i/>
          <w:sz w:val="20"/>
        </w:rPr>
        <w:t>T</w:t>
      </w:r>
      <w:r w:rsidRPr="00E1366D">
        <w:rPr>
          <w:rFonts w:ascii="Times New Roman" w:hAnsi="Times New Roman" w:cs="Times New Roman"/>
          <w:i/>
          <w:sz w:val="20"/>
        </w:rPr>
        <w:t>iekėjas</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turi</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nurodyti</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ar</w:t>
      </w:r>
      <w:proofErr w:type="spellEnd"/>
      <w:r w:rsidRPr="00E1366D">
        <w:rPr>
          <w:rFonts w:ascii="Times New Roman" w:hAnsi="Times New Roman" w:cs="Times New Roman"/>
          <w:i/>
          <w:sz w:val="20"/>
        </w:rPr>
        <w:t xml:space="preserve"> </w:t>
      </w:r>
      <w:proofErr w:type="spellStart"/>
      <w:r w:rsidRPr="00E1366D">
        <w:rPr>
          <w:rFonts w:ascii="Times New Roman" w:hAnsi="Times New Roman" w:cs="Times New Roman"/>
          <w:i/>
          <w:sz w:val="20"/>
        </w:rPr>
        <w:t>reikalavimas</w:t>
      </w:r>
      <w:proofErr w:type="spellEnd"/>
      <w:r w:rsidRPr="00E1366D">
        <w:rPr>
          <w:rFonts w:ascii="Times New Roman" w:hAnsi="Times New Roman" w:cs="Times New Roman"/>
          <w:i/>
          <w:sz w:val="20"/>
        </w:rPr>
        <w:t xml:space="preserve"> bus </w:t>
      </w:r>
      <w:proofErr w:type="spellStart"/>
      <w:r w:rsidRPr="00E1366D">
        <w:rPr>
          <w:rFonts w:ascii="Times New Roman" w:hAnsi="Times New Roman" w:cs="Times New Roman"/>
          <w:i/>
          <w:sz w:val="20"/>
        </w:rPr>
        <w:t>išpildytas</w:t>
      </w:r>
      <w:proofErr w:type="spellEnd"/>
      <w:r w:rsidRPr="00E1366D">
        <w:rPr>
          <w:rFonts w:ascii="Times New Roman" w:hAnsi="Times New Roman" w:cs="Times New Roman"/>
          <w:i/>
          <w:sz w:val="20"/>
        </w:rPr>
        <w:t xml:space="preserve"> (TAIP – </w:t>
      </w:r>
      <w:proofErr w:type="spellStart"/>
      <w:r w:rsidRPr="00E1366D">
        <w:rPr>
          <w:rFonts w:ascii="Times New Roman" w:hAnsi="Times New Roman" w:cs="Times New Roman"/>
          <w:i/>
          <w:sz w:val="20"/>
        </w:rPr>
        <w:t>reikalavimas</w:t>
      </w:r>
      <w:proofErr w:type="spellEnd"/>
      <w:r w:rsidRPr="00E1366D">
        <w:rPr>
          <w:rFonts w:ascii="Times New Roman" w:hAnsi="Times New Roman" w:cs="Times New Roman"/>
          <w:i/>
          <w:sz w:val="20"/>
        </w:rPr>
        <w:t xml:space="preserve"> bus </w:t>
      </w:r>
      <w:proofErr w:type="spellStart"/>
      <w:r w:rsidRPr="00E1366D">
        <w:rPr>
          <w:rFonts w:ascii="Times New Roman" w:hAnsi="Times New Roman" w:cs="Times New Roman"/>
          <w:i/>
          <w:sz w:val="20"/>
        </w:rPr>
        <w:t>išpildytas</w:t>
      </w:r>
      <w:proofErr w:type="spellEnd"/>
      <w:r w:rsidRPr="00E1366D">
        <w:rPr>
          <w:rFonts w:ascii="Times New Roman" w:hAnsi="Times New Roman" w:cs="Times New Roman"/>
          <w:i/>
          <w:sz w:val="20"/>
        </w:rPr>
        <w:t xml:space="preserve">, NE – </w:t>
      </w:r>
      <w:proofErr w:type="spellStart"/>
      <w:r w:rsidRPr="00E1366D">
        <w:rPr>
          <w:rFonts w:ascii="Times New Roman" w:hAnsi="Times New Roman" w:cs="Times New Roman"/>
          <w:i/>
          <w:sz w:val="20"/>
        </w:rPr>
        <w:t>reikalavimas</w:t>
      </w:r>
      <w:proofErr w:type="spellEnd"/>
      <w:r w:rsidRPr="00E1366D">
        <w:rPr>
          <w:rFonts w:ascii="Times New Roman" w:hAnsi="Times New Roman" w:cs="Times New Roman"/>
          <w:i/>
          <w:sz w:val="20"/>
        </w:rPr>
        <w:t xml:space="preserve"> bus </w:t>
      </w:r>
      <w:proofErr w:type="spellStart"/>
      <w:r w:rsidRPr="00E1366D">
        <w:rPr>
          <w:rFonts w:ascii="Times New Roman" w:hAnsi="Times New Roman" w:cs="Times New Roman"/>
          <w:i/>
          <w:sz w:val="20"/>
        </w:rPr>
        <w:t>neišpildytas</w:t>
      </w:r>
      <w:proofErr w:type="spellEnd"/>
      <w:r w:rsidRPr="00E1366D">
        <w:rPr>
          <w:rFonts w:ascii="Times New Roman" w:hAnsi="Times New Roman" w:cs="Times New Roman"/>
          <w:i/>
          <w:sz w:val="20"/>
        </w:rPr>
        <w:t xml:space="preserve"> (PASIŪLYMAS TOLIAU NEVERTINAMAS))</w:t>
      </w:r>
      <w:r w:rsidRPr="00E1366D" w:rsidDel="00ED7041">
        <w:rPr>
          <w:rFonts w:ascii="Times New Roman" w:hAnsi="Times New Roman" w:cs="Times New Roman"/>
          <w:smallCaps/>
          <w:sz w:val="28"/>
          <w:szCs w:val="28"/>
        </w:rPr>
        <w:t xml:space="preserve"> </w:t>
      </w:r>
    </w:p>
    <w:p w14:paraId="39289460" w14:textId="2716BB7A" w:rsidR="00527242" w:rsidRDefault="00527242" w:rsidP="00735A1A">
      <w:pPr>
        <w:ind w:firstLine="720"/>
        <w:jc w:val="both"/>
        <w:rPr>
          <w:rFonts w:ascii="Times New Roman" w:hAnsi="Times New Roman" w:cs="Times New Roman"/>
          <w:color w:val="000000"/>
          <w:lang w:val="lt-LT"/>
        </w:rPr>
      </w:pPr>
    </w:p>
    <w:p w14:paraId="5CB2B4A4" w14:textId="4E51B832" w:rsidR="00E1366D" w:rsidRDefault="00B965F7" w:rsidP="00735A1A">
      <w:pPr>
        <w:ind w:firstLine="720"/>
        <w:jc w:val="both"/>
        <w:rPr>
          <w:rFonts w:ascii="Times New Roman" w:hAnsi="Times New Roman" w:cs="Times New Roman"/>
          <w:color w:val="000000"/>
          <w:lang w:val="lt-LT"/>
        </w:rPr>
      </w:pPr>
      <w:r>
        <w:rPr>
          <w:rFonts w:ascii="Times New Roman" w:hAnsi="Times New Roman" w:cs="Times New Roman"/>
          <w:color w:val="000000"/>
          <w:lang w:val="lt-LT"/>
        </w:rPr>
        <w:t>Siūlomi darbai</w:t>
      </w:r>
      <w:r w:rsidR="00935FD0" w:rsidRPr="00935FD0">
        <w:rPr>
          <w:rFonts w:ascii="Times New Roman" w:hAnsi="Times New Roman" w:cs="Times New Roman"/>
          <w:color w:val="000000"/>
          <w:lang w:val="lt-LT"/>
        </w:rPr>
        <w:t xml:space="preserve"> visiškai atitinka pirkimo dokumentuose nurodytus reikalavimus ir jų savybės tokios:</w:t>
      </w:r>
    </w:p>
    <w:tbl>
      <w:tblPr>
        <w:tblW w:w="10192" w:type="dxa"/>
        <w:tblInd w:w="152" w:type="dxa"/>
        <w:tblLayout w:type="fixed"/>
        <w:tblCellMar>
          <w:left w:w="10" w:type="dxa"/>
          <w:right w:w="10" w:type="dxa"/>
        </w:tblCellMar>
        <w:tblLook w:val="04A0" w:firstRow="1" w:lastRow="0" w:firstColumn="1" w:lastColumn="0" w:noHBand="0" w:noVBand="1"/>
      </w:tblPr>
      <w:tblGrid>
        <w:gridCol w:w="1134"/>
        <w:gridCol w:w="4096"/>
        <w:gridCol w:w="2977"/>
        <w:gridCol w:w="1985"/>
      </w:tblGrid>
      <w:tr w:rsidR="000772ED" w:rsidRPr="00411D0F" w14:paraId="3069B1E7" w14:textId="77777777" w:rsidTr="000772ED">
        <w:trPr>
          <w:trHeight w:hRule="exact" w:val="904"/>
        </w:trPr>
        <w:tc>
          <w:tcPr>
            <w:tcW w:w="1134" w:type="dxa"/>
            <w:tcBorders>
              <w:top w:val="single" w:sz="4" w:space="0" w:color="auto"/>
              <w:left w:val="single" w:sz="4" w:space="0" w:color="auto"/>
              <w:bottom w:val="nil"/>
              <w:right w:val="nil"/>
            </w:tcBorders>
            <w:shd w:val="clear" w:color="auto" w:fill="FFFFFF"/>
            <w:hideMark/>
          </w:tcPr>
          <w:p w14:paraId="4EC8CE58" w14:textId="77777777" w:rsidR="000772ED" w:rsidRPr="00411D0F" w:rsidRDefault="000772ED" w:rsidP="0026557E">
            <w:pPr>
              <w:spacing w:after="0"/>
              <w:ind w:left="106" w:right="-151"/>
              <w:jc w:val="both"/>
              <w:rPr>
                <w:rFonts w:ascii="Times New Roman" w:hAnsi="Times New Roman" w:cs="Times New Roman"/>
                <w:b/>
                <w:lang w:val="lt-LT"/>
              </w:rPr>
            </w:pPr>
            <w:r w:rsidRPr="00411D0F">
              <w:rPr>
                <w:rFonts w:ascii="Times New Roman" w:hAnsi="Times New Roman" w:cs="Times New Roman"/>
                <w:b/>
                <w:lang w:val="lt-LT"/>
              </w:rPr>
              <w:t>Eil. Nr.</w:t>
            </w:r>
          </w:p>
        </w:tc>
        <w:tc>
          <w:tcPr>
            <w:tcW w:w="4096" w:type="dxa"/>
            <w:tcBorders>
              <w:top w:val="single" w:sz="4" w:space="0" w:color="auto"/>
              <w:left w:val="single" w:sz="4" w:space="0" w:color="auto"/>
              <w:bottom w:val="nil"/>
              <w:right w:val="nil"/>
            </w:tcBorders>
            <w:shd w:val="clear" w:color="auto" w:fill="FFFFFF"/>
            <w:hideMark/>
          </w:tcPr>
          <w:p w14:paraId="08A0ECD9" w14:textId="414458F6" w:rsidR="000772ED" w:rsidRPr="00411D0F" w:rsidRDefault="000772ED" w:rsidP="0026557E">
            <w:pPr>
              <w:spacing w:after="0"/>
              <w:jc w:val="both"/>
              <w:rPr>
                <w:rFonts w:ascii="Times New Roman" w:hAnsi="Times New Roman" w:cs="Times New Roman"/>
                <w:b/>
                <w:lang w:val="lt-LT"/>
              </w:rPr>
            </w:pPr>
            <w:r>
              <w:rPr>
                <w:rFonts w:ascii="Times New Roman" w:hAnsi="Times New Roman" w:cs="Times New Roman"/>
                <w:b/>
                <w:lang w:val="lt-LT"/>
              </w:rPr>
              <w:t>T</w:t>
            </w:r>
            <w:r w:rsidRPr="00D559C1">
              <w:rPr>
                <w:rFonts w:ascii="Times New Roman" w:hAnsi="Times New Roman" w:cs="Times New Roman"/>
                <w:b/>
                <w:lang w:val="lt-LT"/>
              </w:rPr>
              <w:t>echniniai rodikliai ar parametrai</w:t>
            </w:r>
          </w:p>
        </w:tc>
        <w:tc>
          <w:tcPr>
            <w:tcW w:w="2977" w:type="dxa"/>
            <w:tcBorders>
              <w:top w:val="single" w:sz="4" w:space="0" w:color="auto"/>
              <w:left w:val="single" w:sz="4" w:space="0" w:color="auto"/>
              <w:bottom w:val="nil"/>
              <w:right w:val="single" w:sz="4" w:space="0" w:color="auto"/>
            </w:tcBorders>
            <w:shd w:val="clear" w:color="auto" w:fill="FFFFFF"/>
            <w:hideMark/>
          </w:tcPr>
          <w:p w14:paraId="20AB035F" w14:textId="77777777" w:rsidR="000772ED" w:rsidRPr="00411D0F" w:rsidRDefault="000772ED" w:rsidP="0026557E">
            <w:pPr>
              <w:spacing w:after="0"/>
              <w:jc w:val="both"/>
              <w:rPr>
                <w:rFonts w:ascii="Times New Roman" w:hAnsi="Times New Roman" w:cs="Times New Roman"/>
                <w:b/>
                <w:lang w:val="lt-LT"/>
              </w:rPr>
            </w:pPr>
            <w:r w:rsidRPr="00935FD0">
              <w:rPr>
                <w:rFonts w:ascii="Times New Roman" w:hAnsi="Times New Roman" w:cs="Times New Roman"/>
                <w:b/>
                <w:lang w:val="lt-LT"/>
              </w:rPr>
              <w:t>Reikalavimai</w:t>
            </w:r>
          </w:p>
        </w:tc>
        <w:tc>
          <w:tcPr>
            <w:tcW w:w="1985" w:type="dxa"/>
            <w:tcBorders>
              <w:top w:val="single" w:sz="4" w:space="0" w:color="auto"/>
              <w:left w:val="single" w:sz="4" w:space="0" w:color="auto"/>
              <w:bottom w:val="nil"/>
              <w:right w:val="single" w:sz="4" w:space="0" w:color="auto"/>
            </w:tcBorders>
            <w:shd w:val="clear" w:color="auto" w:fill="FFFFFF"/>
          </w:tcPr>
          <w:p w14:paraId="5BAD1260" w14:textId="66F2D1D3" w:rsidR="000772ED" w:rsidRPr="00411D0F" w:rsidRDefault="000772ED" w:rsidP="0026557E">
            <w:pPr>
              <w:spacing w:after="0"/>
              <w:rPr>
                <w:rFonts w:ascii="Times New Roman" w:hAnsi="Times New Roman" w:cs="Times New Roman"/>
                <w:b/>
                <w:lang w:val="lt-LT"/>
              </w:rPr>
            </w:pPr>
            <w:r>
              <w:rPr>
                <w:rFonts w:ascii="Times New Roman" w:hAnsi="Times New Roman" w:cs="Times New Roman"/>
                <w:b/>
                <w:lang w:val="lt-LT"/>
              </w:rPr>
              <w:t>Patvirtinimas</w:t>
            </w:r>
          </w:p>
        </w:tc>
      </w:tr>
      <w:tr w:rsidR="000772ED" w:rsidRPr="00411D0F" w14:paraId="57E15E79" w14:textId="77777777" w:rsidTr="000772ED">
        <w:trPr>
          <w:trHeight w:hRule="exact" w:val="1285"/>
        </w:trPr>
        <w:tc>
          <w:tcPr>
            <w:tcW w:w="1134" w:type="dxa"/>
            <w:tcBorders>
              <w:top w:val="single" w:sz="4" w:space="0" w:color="auto"/>
              <w:left w:val="single" w:sz="4" w:space="0" w:color="auto"/>
              <w:bottom w:val="single" w:sz="4" w:space="0" w:color="auto"/>
              <w:right w:val="nil"/>
            </w:tcBorders>
            <w:shd w:val="clear" w:color="auto" w:fill="FFFFFF"/>
            <w:vAlign w:val="center"/>
          </w:tcPr>
          <w:p w14:paraId="61DAA55C" w14:textId="77777777" w:rsidR="000772ED" w:rsidRPr="00411D0F" w:rsidRDefault="000772ED" w:rsidP="0026557E">
            <w:pPr>
              <w:spacing w:after="0"/>
              <w:jc w:val="both"/>
              <w:rPr>
                <w:rFonts w:ascii="Times New Roman" w:hAnsi="Times New Roman" w:cs="Times New Roman"/>
                <w:lang w:val="lt-LT"/>
              </w:rPr>
            </w:pPr>
            <w:r>
              <w:rPr>
                <w:rFonts w:ascii="Times New Roman" w:hAnsi="Times New Roman" w:cs="Times New Roman"/>
                <w:lang w:val="lt-LT"/>
              </w:rPr>
              <w:t>Bendroji dalis</w:t>
            </w:r>
          </w:p>
        </w:tc>
        <w:tc>
          <w:tcPr>
            <w:tcW w:w="4096" w:type="dxa"/>
            <w:tcBorders>
              <w:top w:val="single" w:sz="4" w:space="0" w:color="auto"/>
              <w:left w:val="single" w:sz="4" w:space="0" w:color="auto"/>
              <w:bottom w:val="single" w:sz="4" w:space="0" w:color="auto"/>
              <w:right w:val="nil"/>
            </w:tcBorders>
            <w:shd w:val="clear" w:color="auto" w:fill="FFFFFF"/>
            <w:vAlign w:val="center"/>
          </w:tcPr>
          <w:p w14:paraId="475AF302" w14:textId="47A835F7" w:rsidR="000772ED" w:rsidRDefault="000772ED" w:rsidP="00A5046C">
            <w:pPr>
              <w:widowControl w:val="0"/>
              <w:spacing w:after="0" w:line="240" w:lineRule="auto"/>
              <w:rPr>
                <w:rFonts w:ascii="Times New Roman" w:eastAsia="Microsoft Sans Serif" w:hAnsi="Times New Roman" w:cs="Times New Roman"/>
                <w:noProof/>
                <w:color w:val="000000"/>
                <w:lang w:val="lt-LT" w:bidi="lt-LT"/>
              </w:rPr>
            </w:pPr>
            <w:r>
              <w:rPr>
                <w:rFonts w:ascii="Times New Roman" w:eastAsia="Microsoft Sans Serif" w:hAnsi="Times New Roman" w:cs="Times New Roman"/>
                <w:noProof/>
                <w:color w:val="000000"/>
                <w:lang w:val="lt-LT" w:bidi="lt-LT"/>
              </w:rPr>
              <w:t>Atitikimas visiems</w:t>
            </w:r>
            <w:r w:rsidRPr="00EB4CD7">
              <w:rPr>
                <w:rFonts w:ascii="Times New Roman" w:eastAsia="Microsoft Sans Serif" w:hAnsi="Times New Roman" w:cs="Times New Roman"/>
                <w:noProof/>
                <w:color w:val="000000"/>
                <w:lang w:val="lt-LT" w:bidi="lt-LT"/>
              </w:rPr>
              <w:t xml:space="preserve"> Konkurso sąlyg</w:t>
            </w:r>
            <w:r w:rsidR="00A5046C">
              <w:rPr>
                <w:rFonts w:ascii="Times New Roman" w:eastAsia="Microsoft Sans Serif" w:hAnsi="Times New Roman" w:cs="Times New Roman"/>
                <w:noProof/>
                <w:color w:val="000000"/>
                <w:lang w:val="lt-LT" w:bidi="lt-LT"/>
              </w:rPr>
              <w:t xml:space="preserve">ų 1 priede </w:t>
            </w:r>
            <w:r>
              <w:rPr>
                <w:rFonts w:ascii="Times New Roman" w:eastAsia="Microsoft Sans Serif" w:hAnsi="Times New Roman" w:cs="Times New Roman"/>
                <w:noProof/>
                <w:color w:val="000000"/>
                <w:lang w:val="lt-LT" w:bidi="lt-LT"/>
              </w:rPr>
              <w:t>išvardintiems reikalavimams</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3464755" w14:textId="1F9EF15E" w:rsidR="000772ED" w:rsidRPr="00935FD0" w:rsidRDefault="000772ED" w:rsidP="00EB4CD7">
            <w:pPr>
              <w:widowControl w:val="0"/>
              <w:spacing w:after="0" w:line="240" w:lineRule="auto"/>
              <w:rPr>
                <w:rFonts w:ascii="Times New Roman" w:eastAsia="Microsoft Sans Serif" w:hAnsi="Times New Roman" w:cs="Times New Roman"/>
                <w:noProof/>
                <w:color w:val="000000"/>
                <w:lang w:val="lt-LT" w:bidi="lt-LT"/>
              </w:rPr>
            </w:pPr>
            <w:r>
              <w:rPr>
                <w:rFonts w:ascii="Times New Roman" w:eastAsia="Microsoft Sans Serif" w:hAnsi="Times New Roman" w:cs="Times New Roman"/>
                <w:noProof/>
                <w:color w:val="000000"/>
                <w:lang w:val="lt-LT" w:bidi="lt-LT"/>
              </w:rPr>
              <w:t>Ar pasiūlymas atitinka visus</w:t>
            </w:r>
            <w:r w:rsidRPr="00935FD0">
              <w:rPr>
                <w:rFonts w:ascii="Times New Roman" w:eastAsia="Microsoft Sans Serif" w:hAnsi="Times New Roman" w:cs="Times New Roman"/>
                <w:noProof/>
                <w:color w:val="000000"/>
                <w:lang w:val="lt-LT" w:bidi="lt-LT"/>
              </w:rPr>
              <w:t xml:space="preserve"> </w:t>
            </w:r>
            <w:r w:rsidRPr="00EB4CD7">
              <w:rPr>
                <w:rFonts w:ascii="Times New Roman" w:eastAsia="Microsoft Sans Serif" w:hAnsi="Times New Roman" w:cs="Times New Roman"/>
                <w:noProof/>
                <w:color w:val="000000"/>
                <w:lang w:val="lt-LT" w:bidi="lt-LT"/>
              </w:rPr>
              <w:t>Konkurso sąlyg</w:t>
            </w:r>
            <w:r w:rsidR="00A5046C">
              <w:rPr>
                <w:rFonts w:ascii="Times New Roman" w:eastAsia="Microsoft Sans Serif" w:hAnsi="Times New Roman" w:cs="Times New Roman"/>
                <w:noProof/>
                <w:color w:val="000000"/>
                <w:lang w:val="lt-LT" w:bidi="lt-LT"/>
              </w:rPr>
              <w:t>ų 1 priede</w:t>
            </w:r>
            <w:r>
              <w:rPr>
                <w:rFonts w:ascii="Times New Roman" w:eastAsia="Microsoft Sans Serif" w:hAnsi="Times New Roman" w:cs="Times New Roman"/>
                <w:noProof/>
                <w:color w:val="000000"/>
                <w:lang w:val="lt-LT" w:bidi="lt-LT"/>
              </w:rPr>
              <w:t xml:space="preserve">  išvardintus</w:t>
            </w:r>
            <w:r w:rsidRPr="00935FD0">
              <w:rPr>
                <w:rFonts w:ascii="Times New Roman" w:eastAsia="Microsoft Sans Serif" w:hAnsi="Times New Roman" w:cs="Times New Roman"/>
                <w:noProof/>
                <w:color w:val="000000"/>
                <w:lang w:val="lt-LT" w:bidi="lt-LT"/>
              </w:rPr>
              <w:t xml:space="preserve"> </w:t>
            </w:r>
            <w:r>
              <w:rPr>
                <w:rFonts w:ascii="Times New Roman" w:eastAsia="Microsoft Sans Serif" w:hAnsi="Times New Roman" w:cs="Times New Roman"/>
                <w:noProof/>
                <w:color w:val="000000"/>
                <w:lang w:val="lt-LT" w:bidi="lt-LT"/>
              </w:rPr>
              <w:t>reikalavimus</w:t>
            </w:r>
          </w:p>
          <w:p w14:paraId="07295E6F" w14:textId="1A2B6458" w:rsidR="000772ED" w:rsidRDefault="000772ED" w:rsidP="00EB4CD7">
            <w:pPr>
              <w:widowControl w:val="0"/>
              <w:spacing w:after="0" w:line="240" w:lineRule="auto"/>
              <w:rPr>
                <w:rFonts w:ascii="Times New Roman" w:eastAsia="Microsoft Sans Serif" w:hAnsi="Times New Roman" w:cs="Times New Roman"/>
                <w:noProof/>
                <w:color w:val="000000"/>
                <w:lang w:val="lt-LT" w:bidi="lt-LT"/>
              </w:rPr>
            </w:pPr>
            <w:r w:rsidRPr="00935FD0">
              <w:rPr>
                <w:rFonts w:ascii="Times New Roman" w:eastAsia="Microsoft Sans Serif" w:hAnsi="Times New Roman" w:cs="Times New Roman"/>
                <w:noProof/>
                <w:color w:val="000000"/>
                <w:lang w:val="lt-LT" w:bidi="lt-LT"/>
              </w:rPr>
              <w:t>(Taip ar Ne)</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187F78" w14:textId="3F156229" w:rsidR="000772ED" w:rsidRDefault="000772ED" w:rsidP="0026557E">
            <w:pPr>
              <w:widowControl w:val="0"/>
              <w:spacing w:after="0" w:line="240" w:lineRule="auto"/>
              <w:rPr>
                <w:rFonts w:ascii="Times New Roman" w:eastAsia="Microsoft Sans Serif" w:hAnsi="Times New Roman" w:cs="Times New Roman"/>
                <w:noProof/>
                <w:color w:val="000000"/>
                <w:lang w:val="lt-LT" w:bidi="lt-LT"/>
              </w:rPr>
            </w:pPr>
          </w:p>
        </w:tc>
      </w:tr>
    </w:tbl>
    <w:p w14:paraId="4B6A52C4" w14:textId="042880D4" w:rsidR="000772ED" w:rsidRDefault="000772ED" w:rsidP="00735A1A">
      <w:pPr>
        <w:ind w:firstLine="720"/>
        <w:jc w:val="both"/>
        <w:rPr>
          <w:rFonts w:ascii="Times New Roman" w:hAnsi="Times New Roman" w:cs="Times New Roman"/>
          <w:b/>
          <w:lang w:val="lt-LT"/>
        </w:rPr>
      </w:pPr>
    </w:p>
    <w:p w14:paraId="67683B31" w14:textId="6884D849" w:rsidR="000C517E" w:rsidRPr="00411D0F" w:rsidRDefault="000C517E" w:rsidP="00735A1A">
      <w:pPr>
        <w:ind w:firstLine="720"/>
        <w:jc w:val="both"/>
        <w:rPr>
          <w:rFonts w:ascii="Times New Roman" w:hAnsi="Times New Roman" w:cs="Times New Roman"/>
          <w:b/>
          <w:lang w:val="lt-LT"/>
        </w:rPr>
      </w:pPr>
      <w:r w:rsidRPr="00411D0F">
        <w:rPr>
          <w:rFonts w:ascii="Times New Roman" w:hAnsi="Times New Roman" w:cs="Times New Roman"/>
          <w:b/>
          <w:lang w:val="lt-LT"/>
        </w:rPr>
        <w:t>Siūlome šią pirkimo objekto kainą: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372"/>
        <w:gridCol w:w="4013"/>
      </w:tblGrid>
      <w:tr w:rsidR="000C517E" w:rsidRPr="00A77DE1" w14:paraId="65C62D03" w14:textId="77777777" w:rsidTr="00740101">
        <w:tc>
          <w:tcPr>
            <w:tcW w:w="396" w:type="dxa"/>
            <w:tcBorders>
              <w:top w:val="single" w:sz="4" w:space="0" w:color="auto"/>
              <w:left w:val="single" w:sz="4" w:space="0" w:color="auto"/>
              <w:bottom w:val="single" w:sz="4" w:space="0" w:color="auto"/>
              <w:right w:val="single" w:sz="4" w:space="0" w:color="auto"/>
            </w:tcBorders>
            <w:vAlign w:val="center"/>
            <w:hideMark/>
          </w:tcPr>
          <w:p w14:paraId="24B3ABCE" w14:textId="77777777" w:rsidR="000C517E" w:rsidRPr="00A77DE1" w:rsidRDefault="000C517E" w:rsidP="00735A1A">
            <w:pPr>
              <w:rPr>
                <w:rFonts w:ascii="Times New Roman" w:eastAsia="Times New Roman" w:hAnsi="Times New Roman" w:cs="Times New Roman"/>
                <w:b/>
                <w:lang w:val="lt-LT"/>
              </w:rPr>
            </w:pPr>
            <w:r w:rsidRPr="00A77DE1">
              <w:rPr>
                <w:rFonts w:ascii="Times New Roman" w:hAnsi="Times New Roman" w:cs="Times New Roman"/>
                <w:lang w:val="lt-LT"/>
              </w:rPr>
              <w:t>1.</w:t>
            </w:r>
          </w:p>
        </w:tc>
        <w:tc>
          <w:tcPr>
            <w:tcW w:w="5372" w:type="dxa"/>
            <w:tcBorders>
              <w:top w:val="single" w:sz="4" w:space="0" w:color="auto"/>
              <w:left w:val="single" w:sz="4" w:space="0" w:color="auto"/>
              <w:bottom w:val="single" w:sz="4" w:space="0" w:color="auto"/>
              <w:right w:val="single" w:sz="4" w:space="0" w:color="auto"/>
            </w:tcBorders>
          </w:tcPr>
          <w:p w14:paraId="1BD2D1FC" w14:textId="15334F79" w:rsidR="000C517E" w:rsidRPr="00A77DE1" w:rsidRDefault="00A5046C" w:rsidP="00D26DBE">
            <w:pPr>
              <w:spacing w:after="0" w:line="240" w:lineRule="auto"/>
              <w:rPr>
                <w:rFonts w:ascii="Times New Roman" w:eastAsia="Times New Roman" w:hAnsi="Times New Roman" w:cs="Times New Roman"/>
                <w:b/>
                <w:lang w:val="lt-LT"/>
              </w:rPr>
            </w:pPr>
            <w:proofErr w:type="spellStart"/>
            <w:r w:rsidRPr="00A5046C">
              <w:rPr>
                <w:rFonts w:ascii="Times New Roman" w:eastAsia="Times New Roman" w:hAnsi="Times New Roman" w:cs="Times New Roman"/>
                <w:b/>
                <w:lang w:val="lt-LT"/>
              </w:rPr>
              <w:t>Mikroskysčių</w:t>
            </w:r>
            <w:proofErr w:type="spellEnd"/>
            <w:r w:rsidRPr="00A5046C">
              <w:rPr>
                <w:rFonts w:ascii="Times New Roman" w:eastAsia="Times New Roman" w:hAnsi="Times New Roman" w:cs="Times New Roman"/>
                <w:b/>
                <w:lang w:val="lt-LT"/>
              </w:rPr>
              <w:t xml:space="preserve"> lašelių </w:t>
            </w:r>
            <w:proofErr w:type="spellStart"/>
            <w:r w:rsidRPr="00A5046C">
              <w:rPr>
                <w:rFonts w:ascii="Times New Roman" w:eastAsia="Times New Roman" w:hAnsi="Times New Roman" w:cs="Times New Roman"/>
                <w:b/>
                <w:lang w:val="lt-LT"/>
              </w:rPr>
              <w:t>citometrijos</w:t>
            </w:r>
            <w:proofErr w:type="spellEnd"/>
            <w:r w:rsidRPr="00A5046C">
              <w:rPr>
                <w:rFonts w:ascii="Times New Roman" w:eastAsia="Times New Roman" w:hAnsi="Times New Roman" w:cs="Times New Roman"/>
                <w:b/>
                <w:lang w:val="lt-LT"/>
              </w:rPr>
              <w:t xml:space="preserve"> ir manipuliavimo sistema</w:t>
            </w:r>
          </w:p>
        </w:tc>
        <w:tc>
          <w:tcPr>
            <w:tcW w:w="4013" w:type="dxa"/>
            <w:tcBorders>
              <w:top w:val="single" w:sz="4" w:space="0" w:color="auto"/>
              <w:left w:val="single" w:sz="4" w:space="0" w:color="auto"/>
              <w:bottom w:val="single" w:sz="4" w:space="0" w:color="auto"/>
              <w:right w:val="single" w:sz="4" w:space="0" w:color="auto"/>
            </w:tcBorders>
            <w:hideMark/>
          </w:tcPr>
          <w:p w14:paraId="01CE635A" w14:textId="77777777" w:rsidR="000C517E" w:rsidRPr="00A77DE1" w:rsidRDefault="000C517E" w:rsidP="00D26DBE">
            <w:pPr>
              <w:spacing w:after="0" w:line="240" w:lineRule="auto"/>
              <w:jc w:val="center"/>
              <w:rPr>
                <w:rFonts w:ascii="Times New Roman" w:eastAsia="Times New Roman" w:hAnsi="Times New Roman" w:cs="Times New Roman"/>
                <w:b/>
                <w:lang w:val="lt-LT"/>
              </w:rPr>
            </w:pPr>
          </w:p>
        </w:tc>
      </w:tr>
      <w:tr w:rsidR="00184086" w:rsidRPr="00A77DE1" w14:paraId="4FD55893"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7EB9CA91" w14:textId="77777777" w:rsidR="00184086" w:rsidRPr="00A77DE1" w:rsidRDefault="00184086" w:rsidP="00184086">
            <w:pPr>
              <w:rPr>
                <w:rFonts w:ascii="Times New Roman" w:hAnsi="Times New Roman" w:cs="Times New Roman"/>
                <w:lang w:val="lt-LT"/>
              </w:rPr>
            </w:pPr>
            <w:r w:rsidRPr="00A77DE1">
              <w:rPr>
                <w:rFonts w:ascii="Times New Roman" w:hAnsi="Times New Roman" w:cs="Times New Roman"/>
                <w:lang w:val="lt-LT"/>
              </w:rPr>
              <w:t>2.</w:t>
            </w:r>
          </w:p>
        </w:tc>
        <w:tc>
          <w:tcPr>
            <w:tcW w:w="5372" w:type="dxa"/>
            <w:tcBorders>
              <w:top w:val="single" w:sz="4" w:space="0" w:color="auto"/>
              <w:left w:val="single" w:sz="4" w:space="0" w:color="auto"/>
              <w:bottom w:val="single" w:sz="4" w:space="0" w:color="auto"/>
              <w:right w:val="single" w:sz="4" w:space="0" w:color="auto"/>
            </w:tcBorders>
          </w:tcPr>
          <w:p w14:paraId="389D24E5" w14:textId="0CF038F6" w:rsidR="00184086" w:rsidRPr="003439A3" w:rsidRDefault="006D78B9" w:rsidP="00D26DBE">
            <w:pPr>
              <w:spacing w:after="0" w:line="240" w:lineRule="auto"/>
              <w:rPr>
                <w:rFonts w:ascii="Times New Roman" w:hAnsi="Times New Roman" w:cs="Times New Roman"/>
                <w:b/>
                <w:lang w:val="lt-LT"/>
              </w:rPr>
            </w:pPr>
            <w:proofErr w:type="spellStart"/>
            <w:r w:rsidRPr="003439A3">
              <w:rPr>
                <w:rFonts w:ascii="Times New Roman" w:hAnsi="Times New Roman" w:cs="Times New Roman"/>
                <w:b/>
                <w:lang w:val="lt-LT"/>
              </w:rPr>
              <w:t>Mikroskysčių</w:t>
            </w:r>
            <w:proofErr w:type="spellEnd"/>
            <w:r w:rsidRPr="003439A3">
              <w:rPr>
                <w:rFonts w:ascii="Times New Roman" w:hAnsi="Times New Roman" w:cs="Times New Roman"/>
                <w:b/>
                <w:lang w:val="lt-LT"/>
              </w:rPr>
              <w:t xml:space="preserve"> tyrimų sistema</w:t>
            </w:r>
            <w:r w:rsidR="00D26DBE" w:rsidRPr="003439A3">
              <w:rPr>
                <w:rFonts w:ascii="Times New Roman" w:hAnsi="Times New Roman" w:cs="Times New Roman"/>
                <w:b/>
                <w:lang w:val="lt-LT"/>
              </w:rPr>
              <w:t xml:space="preserve"> (</w:t>
            </w:r>
            <w:r w:rsidR="00547A7B" w:rsidRPr="003439A3">
              <w:rPr>
                <w:rFonts w:ascii="Times New Roman" w:hAnsi="Times New Roman" w:cs="Times New Roman"/>
                <w:b/>
                <w:lang w:val="lt-LT"/>
              </w:rPr>
              <w:t>turi būti pristatyta per 30 darbo dienų nuo pirkimo sutarties įsigaliojimo dienos</w:t>
            </w:r>
            <w:r w:rsidR="00D26DBE" w:rsidRPr="003439A3">
              <w:rPr>
                <w:rFonts w:ascii="Times New Roman" w:hAnsi="Times New Roman" w:cs="Times New Roman"/>
                <w:b/>
                <w:lang w:val="lt-LT"/>
              </w:rPr>
              <w:t>)</w:t>
            </w:r>
          </w:p>
        </w:tc>
        <w:tc>
          <w:tcPr>
            <w:tcW w:w="4013" w:type="dxa"/>
            <w:tcBorders>
              <w:top w:val="single" w:sz="4" w:space="0" w:color="auto"/>
              <w:left w:val="single" w:sz="4" w:space="0" w:color="auto"/>
              <w:bottom w:val="single" w:sz="4" w:space="0" w:color="auto"/>
              <w:right w:val="single" w:sz="4" w:space="0" w:color="auto"/>
            </w:tcBorders>
          </w:tcPr>
          <w:p w14:paraId="7F9D47B8" w14:textId="77777777" w:rsidR="00184086" w:rsidRPr="00A77DE1" w:rsidRDefault="00184086" w:rsidP="00D26DBE">
            <w:pPr>
              <w:spacing w:after="0" w:line="240" w:lineRule="auto"/>
              <w:jc w:val="center"/>
              <w:rPr>
                <w:rFonts w:ascii="Times New Roman" w:eastAsia="Times New Roman" w:hAnsi="Times New Roman" w:cs="Times New Roman"/>
                <w:b/>
                <w:lang w:val="lt-LT"/>
              </w:rPr>
            </w:pPr>
          </w:p>
        </w:tc>
      </w:tr>
      <w:tr w:rsidR="00D26DBE" w:rsidRPr="00A77DE1" w14:paraId="0AB8526D"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42A0F9BC" w14:textId="5D244A11" w:rsidR="00D26DBE" w:rsidRPr="00A77DE1" w:rsidRDefault="00D26DBE" w:rsidP="00D26DBE">
            <w:pPr>
              <w:rPr>
                <w:rFonts w:ascii="Times New Roman" w:hAnsi="Times New Roman" w:cs="Times New Roman"/>
                <w:lang w:val="lt-LT"/>
              </w:rPr>
            </w:pPr>
            <w:r w:rsidRPr="00A77DE1">
              <w:rPr>
                <w:rFonts w:ascii="Times New Roman" w:hAnsi="Times New Roman" w:cs="Times New Roman"/>
                <w:lang w:val="lt-LT"/>
              </w:rPr>
              <w:t>3.</w:t>
            </w:r>
          </w:p>
        </w:tc>
        <w:tc>
          <w:tcPr>
            <w:tcW w:w="5372" w:type="dxa"/>
            <w:tcBorders>
              <w:top w:val="single" w:sz="4" w:space="0" w:color="auto"/>
              <w:left w:val="single" w:sz="4" w:space="0" w:color="auto"/>
              <w:bottom w:val="single" w:sz="4" w:space="0" w:color="auto"/>
              <w:right w:val="single" w:sz="4" w:space="0" w:color="auto"/>
            </w:tcBorders>
          </w:tcPr>
          <w:p w14:paraId="34996688" w14:textId="4C831D2C" w:rsidR="00D26DBE" w:rsidRPr="003439A3" w:rsidRDefault="006D78B9" w:rsidP="00D26DBE">
            <w:pPr>
              <w:spacing w:after="0" w:line="240" w:lineRule="auto"/>
              <w:rPr>
                <w:rFonts w:ascii="Times New Roman" w:hAnsi="Times New Roman" w:cs="Times New Roman"/>
                <w:b/>
                <w:lang w:val="lt-LT"/>
              </w:rPr>
            </w:pPr>
            <w:proofErr w:type="spellStart"/>
            <w:r w:rsidRPr="003439A3">
              <w:rPr>
                <w:rFonts w:ascii="Times New Roman" w:hAnsi="Times New Roman" w:cs="Times New Roman"/>
                <w:b/>
                <w:lang w:val="lt-LT"/>
              </w:rPr>
              <w:t>Mikroskysčių</w:t>
            </w:r>
            <w:proofErr w:type="spellEnd"/>
            <w:r w:rsidRPr="003439A3">
              <w:rPr>
                <w:rFonts w:ascii="Times New Roman" w:hAnsi="Times New Roman" w:cs="Times New Roman"/>
                <w:b/>
                <w:lang w:val="lt-LT"/>
              </w:rPr>
              <w:t xml:space="preserve"> tyrimų sistema</w:t>
            </w:r>
            <w:r w:rsidR="00D26DBE" w:rsidRPr="003439A3">
              <w:rPr>
                <w:rFonts w:ascii="Times New Roman" w:hAnsi="Times New Roman" w:cs="Times New Roman"/>
                <w:b/>
                <w:lang w:val="lt-LT"/>
              </w:rPr>
              <w:t xml:space="preserve"> (</w:t>
            </w:r>
            <w:r w:rsidR="00547A7B" w:rsidRPr="003439A3">
              <w:rPr>
                <w:rFonts w:ascii="Times New Roman" w:hAnsi="Times New Roman" w:cs="Times New Roman"/>
                <w:b/>
                <w:lang w:val="lt-LT"/>
              </w:rPr>
              <w:t>turi būti pristatyta per 180 darbo dienų nuo pirkimo sutarties įsigaliojimo dienos</w:t>
            </w:r>
            <w:r w:rsidR="00D26DBE" w:rsidRPr="003439A3">
              <w:rPr>
                <w:rFonts w:ascii="Times New Roman" w:hAnsi="Times New Roman" w:cs="Times New Roman"/>
                <w:b/>
                <w:lang w:val="lt-LT"/>
              </w:rPr>
              <w:t>)</w:t>
            </w:r>
          </w:p>
        </w:tc>
        <w:tc>
          <w:tcPr>
            <w:tcW w:w="4013" w:type="dxa"/>
            <w:tcBorders>
              <w:top w:val="single" w:sz="4" w:space="0" w:color="auto"/>
              <w:left w:val="single" w:sz="4" w:space="0" w:color="auto"/>
              <w:bottom w:val="single" w:sz="4" w:space="0" w:color="auto"/>
              <w:right w:val="single" w:sz="4" w:space="0" w:color="auto"/>
            </w:tcBorders>
          </w:tcPr>
          <w:p w14:paraId="7BFF42F3" w14:textId="77777777" w:rsidR="00D26DBE" w:rsidRPr="00A77DE1" w:rsidRDefault="00D26DBE" w:rsidP="00D26DBE">
            <w:pPr>
              <w:spacing w:after="0" w:line="240" w:lineRule="auto"/>
              <w:jc w:val="center"/>
              <w:rPr>
                <w:rFonts w:ascii="Times New Roman" w:eastAsia="Times New Roman" w:hAnsi="Times New Roman" w:cs="Times New Roman"/>
                <w:b/>
                <w:lang w:val="lt-LT"/>
              </w:rPr>
            </w:pPr>
          </w:p>
        </w:tc>
      </w:tr>
      <w:tr w:rsidR="00D26DBE" w:rsidRPr="00A77DE1" w14:paraId="3098210A"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46B3ED9F" w14:textId="543A48D7" w:rsidR="00D26DBE" w:rsidRPr="00A77DE1" w:rsidRDefault="00D26DBE" w:rsidP="00D26DBE">
            <w:pPr>
              <w:rPr>
                <w:rFonts w:ascii="Times New Roman" w:eastAsia="Times New Roman" w:hAnsi="Times New Roman" w:cs="Times New Roman"/>
                <w:lang w:val="lt-LT"/>
              </w:rPr>
            </w:pPr>
            <w:r w:rsidRPr="00A77DE1">
              <w:rPr>
                <w:rFonts w:ascii="Times New Roman" w:hAnsi="Times New Roman" w:cs="Times New Roman"/>
                <w:lang w:val="lt-LT"/>
              </w:rPr>
              <w:t>4.</w:t>
            </w:r>
          </w:p>
        </w:tc>
        <w:tc>
          <w:tcPr>
            <w:tcW w:w="5372" w:type="dxa"/>
            <w:tcBorders>
              <w:top w:val="single" w:sz="4" w:space="0" w:color="auto"/>
              <w:left w:val="single" w:sz="4" w:space="0" w:color="auto"/>
              <w:bottom w:val="single" w:sz="4" w:space="0" w:color="auto"/>
              <w:right w:val="single" w:sz="4" w:space="0" w:color="auto"/>
            </w:tcBorders>
          </w:tcPr>
          <w:p w14:paraId="5CB294A2" w14:textId="77777777" w:rsidR="00D26DBE" w:rsidRPr="00D26DBE" w:rsidRDefault="00D26DBE" w:rsidP="00D26DBE">
            <w:pPr>
              <w:spacing w:after="0" w:line="240" w:lineRule="auto"/>
              <w:rPr>
                <w:rFonts w:ascii="Times New Roman" w:eastAsia="Times New Roman" w:hAnsi="Times New Roman" w:cs="Times New Roman"/>
                <w:b/>
                <w:lang w:val="lt-LT"/>
              </w:rPr>
            </w:pPr>
            <w:proofErr w:type="spellStart"/>
            <w:r w:rsidRPr="00D26DBE">
              <w:rPr>
                <w:rFonts w:ascii="Times New Roman" w:eastAsia="Times New Roman" w:hAnsi="Times New Roman" w:cs="Times New Roman"/>
                <w:b/>
                <w:lang w:val="lt-LT"/>
              </w:rPr>
              <w:t>Mikroskysčių</w:t>
            </w:r>
            <w:proofErr w:type="spellEnd"/>
            <w:r w:rsidRPr="00D26DBE">
              <w:rPr>
                <w:rFonts w:ascii="Times New Roman" w:eastAsia="Times New Roman" w:hAnsi="Times New Roman" w:cs="Times New Roman"/>
                <w:b/>
                <w:lang w:val="lt-LT"/>
              </w:rPr>
              <w:t xml:space="preserve"> sistemos apjungimo priedas</w:t>
            </w:r>
          </w:p>
          <w:p w14:paraId="7FAFCE04" w14:textId="49FCFF4A" w:rsidR="00D26DBE" w:rsidRPr="00A77DE1" w:rsidRDefault="00D26DBE" w:rsidP="00D26DBE">
            <w:pPr>
              <w:spacing w:after="0" w:line="240" w:lineRule="auto"/>
              <w:rPr>
                <w:rFonts w:ascii="Times New Roman" w:eastAsia="Times New Roman" w:hAnsi="Times New Roman" w:cs="Times New Roman"/>
                <w:lang w:val="lt-LT"/>
              </w:rPr>
            </w:pPr>
            <w:r w:rsidRPr="00D26DBE">
              <w:rPr>
                <w:rFonts w:ascii="Times New Roman" w:eastAsia="Times New Roman" w:hAnsi="Times New Roman" w:cs="Times New Roman"/>
                <w:b/>
                <w:lang w:val="lt-LT"/>
              </w:rPr>
              <w:t>(Elektrinio lauko generavimo sistema)</w:t>
            </w:r>
          </w:p>
        </w:tc>
        <w:tc>
          <w:tcPr>
            <w:tcW w:w="4013" w:type="dxa"/>
            <w:tcBorders>
              <w:top w:val="single" w:sz="4" w:space="0" w:color="auto"/>
              <w:left w:val="single" w:sz="4" w:space="0" w:color="auto"/>
              <w:bottom w:val="single" w:sz="4" w:space="0" w:color="auto"/>
              <w:right w:val="single" w:sz="4" w:space="0" w:color="auto"/>
            </w:tcBorders>
          </w:tcPr>
          <w:p w14:paraId="167F66D1" w14:textId="77777777" w:rsidR="00D26DBE" w:rsidRPr="00A77DE1" w:rsidRDefault="00D26DBE" w:rsidP="00D26DBE">
            <w:pPr>
              <w:spacing w:after="0" w:line="240" w:lineRule="auto"/>
              <w:jc w:val="center"/>
              <w:rPr>
                <w:rFonts w:ascii="Times New Roman" w:eastAsia="Times New Roman" w:hAnsi="Times New Roman" w:cs="Times New Roman"/>
                <w:lang w:val="lt-LT"/>
              </w:rPr>
            </w:pPr>
          </w:p>
        </w:tc>
      </w:tr>
      <w:tr w:rsidR="00D26DBE" w:rsidRPr="00A77DE1" w14:paraId="7B03B3F1"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5738508D" w14:textId="5A18FCBB" w:rsidR="00D26DBE" w:rsidRPr="00A77DE1" w:rsidRDefault="00D26DBE" w:rsidP="00D26DBE">
            <w:pPr>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5372" w:type="dxa"/>
            <w:tcBorders>
              <w:top w:val="single" w:sz="4" w:space="0" w:color="auto"/>
              <w:left w:val="single" w:sz="4" w:space="0" w:color="auto"/>
              <w:bottom w:val="single" w:sz="4" w:space="0" w:color="auto"/>
              <w:right w:val="single" w:sz="4" w:space="0" w:color="auto"/>
            </w:tcBorders>
          </w:tcPr>
          <w:p w14:paraId="26771BD9" w14:textId="2A11B5BF" w:rsidR="00D26DBE" w:rsidRPr="00A77DE1" w:rsidRDefault="00D26DBE" w:rsidP="00D26DBE">
            <w:pPr>
              <w:spacing w:after="0" w:line="240" w:lineRule="auto"/>
              <w:rPr>
                <w:rFonts w:ascii="Times New Roman" w:eastAsia="Times New Roman" w:hAnsi="Times New Roman" w:cs="Times New Roman"/>
                <w:lang w:val="lt-LT"/>
              </w:rPr>
            </w:pPr>
            <w:r w:rsidRPr="00A77DE1">
              <w:rPr>
                <w:rFonts w:ascii="Times New Roman" w:hAnsi="Times New Roman" w:cs="Times New Roman"/>
                <w:lang w:val="lt-LT"/>
              </w:rPr>
              <w:t>(1+2</w:t>
            </w:r>
            <w:r>
              <w:rPr>
                <w:rFonts w:ascii="Times New Roman" w:hAnsi="Times New Roman" w:cs="Times New Roman"/>
                <w:lang w:val="lt-LT"/>
              </w:rPr>
              <w:t>+3+4</w:t>
            </w:r>
            <w:r w:rsidRPr="00A77DE1">
              <w:rPr>
                <w:rFonts w:ascii="Times New Roman" w:hAnsi="Times New Roman" w:cs="Times New Roman"/>
                <w:lang w:val="lt-LT"/>
              </w:rPr>
              <w:t>)</w:t>
            </w:r>
          </w:p>
        </w:tc>
        <w:tc>
          <w:tcPr>
            <w:tcW w:w="4013" w:type="dxa"/>
            <w:tcBorders>
              <w:top w:val="single" w:sz="4" w:space="0" w:color="auto"/>
              <w:left w:val="single" w:sz="4" w:space="0" w:color="auto"/>
              <w:bottom w:val="single" w:sz="4" w:space="0" w:color="auto"/>
              <w:right w:val="single" w:sz="4" w:space="0" w:color="auto"/>
            </w:tcBorders>
          </w:tcPr>
          <w:p w14:paraId="42741984" w14:textId="77777777" w:rsidR="00D26DBE" w:rsidRPr="00A77DE1" w:rsidRDefault="00D26DBE" w:rsidP="00D26DBE">
            <w:pPr>
              <w:spacing w:after="0" w:line="240" w:lineRule="auto"/>
              <w:jc w:val="center"/>
              <w:rPr>
                <w:rFonts w:ascii="Times New Roman" w:eastAsia="Times New Roman" w:hAnsi="Times New Roman" w:cs="Times New Roman"/>
                <w:lang w:val="lt-LT"/>
              </w:rPr>
            </w:pPr>
          </w:p>
        </w:tc>
      </w:tr>
      <w:tr w:rsidR="00D26DBE" w:rsidRPr="00A77DE1" w14:paraId="57E83F68"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581B2055" w14:textId="7F2037FD" w:rsidR="00D26DBE" w:rsidRPr="00A77DE1" w:rsidRDefault="00D26DBE" w:rsidP="00D26DBE">
            <w:pPr>
              <w:rPr>
                <w:rFonts w:ascii="Times New Roman" w:eastAsia="Times New Roman" w:hAnsi="Times New Roman" w:cs="Times New Roman"/>
                <w:lang w:val="lt-LT"/>
              </w:rPr>
            </w:pPr>
            <w:r>
              <w:rPr>
                <w:rFonts w:ascii="Times New Roman" w:eastAsia="Times New Roman" w:hAnsi="Times New Roman" w:cs="Times New Roman"/>
                <w:lang w:val="lt-LT"/>
              </w:rPr>
              <w:t>6.</w:t>
            </w:r>
          </w:p>
        </w:tc>
        <w:tc>
          <w:tcPr>
            <w:tcW w:w="5372" w:type="dxa"/>
            <w:tcBorders>
              <w:top w:val="single" w:sz="4" w:space="0" w:color="auto"/>
              <w:left w:val="single" w:sz="4" w:space="0" w:color="auto"/>
              <w:bottom w:val="single" w:sz="4" w:space="0" w:color="auto"/>
              <w:right w:val="single" w:sz="4" w:space="0" w:color="auto"/>
            </w:tcBorders>
          </w:tcPr>
          <w:p w14:paraId="23B4396B" w14:textId="704A4C0A" w:rsidR="00D26DBE" w:rsidRPr="00A77DE1" w:rsidRDefault="00D26DBE" w:rsidP="00D26DBE">
            <w:pPr>
              <w:spacing w:after="0" w:line="240" w:lineRule="auto"/>
              <w:rPr>
                <w:rFonts w:ascii="Times New Roman" w:eastAsia="Times New Roman" w:hAnsi="Times New Roman" w:cs="Times New Roman"/>
                <w:lang w:val="lt-LT"/>
              </w:rPr>
            </w:pPr>
            <w:r>
              <w:rPr>
                <w:rFonts w:ascii="Times New Roman" w:hAnsi="Times New Roman" w:cs="Times New Roman"/>
                <w:lang w:val="lt-LT"/>
              </w:rPr>
              <w:t>PVM 21% nuo (5</w:t>
            </w:r>
            <w:r w:rsidRPr="00A77DE1">
              <w:rPr>
                <w:rFonts w:ascii="Times New Roman" w:hAnsi="Times New Roman" w:cs="Times New Roman"/>
                <w:lang w:val="lt-LT"/>
              </w:rPr>
              <w:t>)</w:t>
            </w:r>
          </w:p>
        </w:tc>
        <w:tc>
          <w:tcPr>
            <w:tcW w:w="4013" w:type="dxa"/>
            <w:tcBorders>
              <w:top w:val="single" w:sz="4" w:space="0" w:color="auto"/>
              <w:left w:val="single" w:sz="4" w:space="0" w:color="auto"/>
              <w:bottom w:val="single" w:sz="4" w:space="0" w:color="auto"/>
              <w:right w:val="single" w:sz="4" w:space="0" w:color="auto"/>
            </w:tcBorders>
            <w:vAlign w:val="center"/>
          </w:tcPr>
          <w:p w14:paraId="540B7DDC" w14:textId="77777777" w:rsidR="00D26DBE" w:rsidRPr="00A77DE1" w:rsidRDefault="00D26DBE" w:rsidP="00D26DBE">
            <w:pPr>
              <w:spacing w:after="0" w:line="240" w:lineRule="auto"/>
              <w:jc w:val="center"/>
              <w:rPr>
                <w:rFonts w:ascii="Times New Roman" w:eastAsia="Times New Roman" w:hAnsi="Times New Roman" w:cs="Times New Roman"/>
                <w:lang w:val="lt-LT" w:eastAsia="lt-LT"/>
              </w:rPr>
            </w:pPr>
          </w:p>
        </w:tc>
      </w:tr>
      <w:tr w:rsidR="00D26DBE" w:rsidRPr="00A77DE1" w14:paraId="7164E5C6" w14:textId="77777777" w:rsidTr="00740101">
        <w:tc>
          <w:tcPr>
            <w:tcW w:w="396" w:type="dxa"/>
            <w:tcBorders>
              <w:top w:val="single" w:sz="4" w:space="0" w:color="auto"/>
              <w:left w:val="single" w:sz="4" w:space="0" w:color="auto"/>
              <w:bottom w:val="single" w:sz="4" w:space="0" w:color="auto"/>
              <w:right w:val="single" w:sz="4" w:space="0" w:color="auto"/>
            </w:tcBorders>
            <w:vAlign w:val="center"/>
          </w:tcPr>
          <w:p w14:paraId="03D5547F" w14:textId="77777777" w:rsidR="00D26DBE" w:rsidRPr="00A77DE1" w:rsidRDefault="00D26DBE" w:rsidP="00D26DBE">
            <w:pPr>
              <w:rPr>
                <w:rFonts w:ascii="Times New Roman" w:eastAsia="Times New Roman" w:hAnsi="Times New Roman" w:cs="Times New Roman"/>
                <w:lang w:val="lt-LT"/>
              </w:rPr>
            </w:pPr>
            <w:r>
              <w:rPr>
                <w:rFonts w:ascii="Times New Roman" w:hAnsi="Times New Roman" w:cs="Times New Roman"/>
                <w:b/>
                <w:lang w:val="lt-LT"/>
              </w:rPr>
              <w:t>6</w:t>
            </w:r>
            <w:r w:rsidRPr="00A77DE1">
              <w:rPr>
                <w:rFonts w:ascii="Times New Roman" w:hAnsi="Times New Roman" w:cs="Times New Roman"/>
                <w:b/>
                <w:lang w:val="lt-LT"/>
              </w:rPr>
              <w:t>.</w:t>
            </w:r>
          </w:p>
        </w:tc>
        <w:tc>
          <w:tcPr>
            <w:tcW w:w="5372" w:type="dxa"/>
            <w:tcBorders>
              <w:top w:val="single" w:sz="4" w:space="0" w:color="auto"/>
              <w:left w:val="single" w:sz="4" w:space="0" w:color="auto"/>
              <w:bottom w:val="single" w:sz="4" w:space="0" w:color="auto"/>
              <w:right w:val="single" w:sz="4" w:space="0" w:color="auto"/>
            </w:tcBorders>
          </w:tcPr>
          <w:p w14:paraId="2A174C34" w14:textId="0606A2CB" w:rsidR="00D26DBE" w:rsidRPr="00A77DE1" w:rsidRDefault="00D26DBE" w:rsidP="00D26DBE">
            <w:pPr>
              <w:spacing w:after="0" w:line="240" w:lineRule="auto"/>
              <w:rPr>
                <w:rFonts w:ascii="Times New Roman" w:eastAsia="Times New Roman" w:hAnsi="Times New Roman" w:cs="Times New Roman"/>
                <w:lang w:val="lt-LT"/>
              </w:rPr>
            </w:pPr>
            <w:r>
              <w:rPr>
                <w:rFonts w:ascii="Times New Roman" w:hAnsi="Times New Roman" w:cs="Times New Roman"/>
                <w:b/>
                <w:lang w:val="lt-LT"/>
              </w:rPr>
              <w:t>Bendra kaina su PVM (5+6</w:t>
            </w:r>
            <w:r w:rsidRPr="00A77DE1">
              <w:rPr>
                <w:rFonts w:ascii="Times New Roman" w:hAnsi="Times New Roman" w:cs="Times New Roman"/>
                <w:b/>
                <w:lang w:val="lt-LT"/>
              </w:rPr>
              <w:t xml:space="preserve">) </w:t>
            </w:r>
          </w:p>
        </w:tc>
        <w:tc>
          <w:tcPr>
            <w:tcW w:w="4013" w:type="dxa"/>
            <w:tcBorders>
              <w:top w:val="single" w:sz="4" w:space="0" w:color="auto"/>
              <w:left w:val="single" w:sz="4" w:space="0" w:color="auto"/>
              <w:bottom w:val="single" w:sz="4" w:space="0" w:color="auto"/>
              <w:right w:val="single" w:sz="4" w:space="0" w:color="auto"/>
            </w:tcBorders>
            <w:vAlign w:val="center"/>
          </w:tcPr>
          <w:p w14:paraId="5AD325FB" w14:textId="77777777" w:rsidR="00D26DBE" w:rsidRPr="00A77DE1" w:rsidRDefault="00D26DBE" w:rsidP="00D26DBE">
            <w:pPr>
              <w:spacing w:after="0" w:line="240" w:lineRule="auto"/>
              <w:jc w:val="center"/>
              <w:rPr>
                <w:rFonts w:ascii="Times New Roman" w:eastAsia="Times New Roman" w:hAnsi="Times New Roman" w:cs="Times New Roman"/>
                <w:lang w:val="lt-LT" w:eastAsia="lt-LT"/>
              </w:rPr>
            </w:pPr>
          </w:p>
        </w:tc>
      </w:tr>
    </w:tbl>
    <w:p w14:paraId="43E890E9" w14:textId="77777777" w:rsidR="00D26DBE" w:rsidRDefault="00D26DBE" w:rsidP="00735A1A">
      <w:pPr>
        <w:ind w:firstLine="720"/>
        <w:jc w:val="both"/>
        <w:rPr>
          <w:rFonts w:ascii="Times New Roman" w:hAnsi="Times New Roman" w:cs="Times New Roman"/>
          <w:lang w:val="lt-LT"/>
        </w:rPr>
      </w:pPr>
    </w:p>
    <w:p w14:paraId="46CFC3BB" w14:textId="177A24F5" w:rsidR="000C517E" w:rsidRPr="00411D0F" w:rsidRDefault="000C517E" w:rsidP="00735A1A">
      <w:pPr>
        <w:ind w:firstLine="720"/>
        <w:jc w:val="both"/>
        <w:rPr>
          <w:rFonts w:ascii="Times New Roman" w:hAnsi="Times New Roman" w:cs="Times New Roman"/>
          <w:lang w:val="lt-LT"/>
        </w:rPr>
      </w:pPr>
      <w:r w:rsidRPr="00411D0F">
        <w:rPr>
          <w:rFonts w:ascii="Times New Roman" w:hAnsi="Times New Roman" w:cs="Times New Roman"/>
          <w:lang w:val="lt-LT"/>
        </w:rPr>
        <w:t>Tiekėjas turi nurodyti kainą EUR su PVM, jei jis yra PVM mokėtojas arba EUR be PVM, jei tiekėjas nėra PVM mokėtojas (</w:t>
      </w:r>
      <w:r w:rsidRPr="00411D0F">
        <w:rPr>
          <w:rFonts w:ascii="Times New Roman" w:hAnsi="Times New Roman" w:cs="Times New Roman"/>
          <w:u w:val="single"/>
          <w:lang w:val="lt-LT"/>
        </w:rPr>
        <w:t>nurodant juridinį pagrindą</w:t>
      </w:r>
      <w:r w:rsidRPr="00411D0F">
        <w:rPr>
          <w:rFonts w:ascii="Times New Roman" w:hAnsi="Times New Roman" w:cs="Times New Roman"/>
          <w:lang w:val="lt-LT"/>
        </w:rPr>
        <w:t xml:space="preserve">). </w:t>
      </w:r>
      <w:r w:rsidRPr="00411D0F">
        <w:rPr>
          <w:rFonts w:ascii="Times New Roman" w:hAnsi="Times New Roman" w:cs="Times New Roman"/>
          <w:b/>
          <w:lang w:val="lt-LT"/>
        </w:rPr>
        <w:t xml:space="preserve">Pasiūlyme turi būti įrašyti žodžiai „su PVM“ arba „be PVM“. </w:t>
      </w:r>
      <w:r w:rsidRPr="00411D0F">
        <w:rPr>
          <w:rFonts w:ascii="Times New Roman" w:hAnsi="Times New Roman" w:cs="Times New Roman"/>
          <w:lang w:val="lt-LT"/>
        </w:rPr>
        <w:t>Tais atvejais, kai pagal galiojančius teisės aktus tiekėjui nereikia mokėti PVM, jis nurodo priežastis, dėl kurių PVM nemokamas: ___________________________________________ ____________________________________________________________________________.</w:t>
      </w:r>
    </w:p>
    <w:p w14:paraId="2B94BEDE" w14:textId="77777777" w:rsidR="000C517E" w:rsidRPr="00411D0F" w:rsidRDefault="000C517E" w:rsidP="00735A1A">
      <w:pPr>
        <w:pStyle w:val="BodyText"/>
        <w:ind w:firstLine="709"/>
        <w:rPr>
          <w:rFonts w:ascii="Times New Roman" w:hAnsi="Times New Roman" w:cs="Times New Roman"/>
          <w:lang w:val="lt-LT"/>
        </w:rPr>
      </w:pPr>
    </w:p>
    <w:p w14:paraId="046B0DA3" w14:textId="2D77B8A2" w:rsidR="000C517E" w:rsidRPr="00411D0F" w:rsidRDefault="000C517E" w:rsidP="00735A1A">
      <w:pPr>
        <w:pStyle w:val="BodyText"/>
        <w:ind w:firstLine="709"/>
        <w:rPr>
          <w:rFonts w:ascii="Times New Roman" w:hAnsi="Times New Roman" w:cs="Times New Roman"/>
          <w:lang w:val="lt-LT"/>
        </w:rPr>
      </w:pPr>
      <w:r w:rsidRPr="00411D0F">
        <w:rPr>
          <w:rFonts w:ascii="Times New Roman" w:hAnsi="Times New Roman" w:cs="Times New Roman"/>
          <w:lang w:val="lt-LT"/>
        </w:rPr>
        <w:t xml:space="preserve">Į šią sumą įeina </w:t>
      </w:r>
      <w:r w:rsidRPr="00411D0F">
        <w:rPr>
          <w:rFonts w:ascii="Times New Roman" w:hAnsi="Times New Roman" w:cs="Times New Roman"/>
          <w:color w:val="000000"/>
          <w:lang w:val="lt-LT"/>
        </w:rPr>
        <w:t>visos išlaidos ir visi mokesčiai (pristatymo, draudimo, pakrovimo, sumontavimo ir kt.)</w:t>
      </w:r>
      <w:r w:rsidRPr="00411D0F">
        <w:rPr>
          <w:rFonts w:ascii="Times New Roman" w:hAnsi="Times New Roman" w:cs="Times New Roman"/>
          <w:lang w:val="lt-LT"/>
        </w:rPr>
        <w:t xml:space="preserve"> </w:t>
      </w:r>
      <w:r w:rsidRPr="00411D0F">
        <w:rPr>
          <w:rFonts w:ascii="Times New Roman" w:hAnsi="Times New Roman" w:cs="Times New Roman"/>
          <w:color w:val="000000"/>
          <w:lang w:val="lt-LT"/>
        </w:rPr>
        <w:t xml:space="preserve">įskaitant </w:t>
      </w:r>
      <w:r w:rsidRPr="00411D0F">
        <w:rPr>
          <w:rFonts w:ascii="Times New Roman" w:hAnsi="Times New Roman" w:cs="Times New Roman"/>
          <w:lang w:val="lt-LT"/>
        </w:rPr>
        <w:t>darbų išpildomosios dokumentacijos, sumontuotų sistemų pasų pateikimą</w:t>
      </w:r>
      <w:r w:rsidR="001D3E7E">
        <w:rPr>
          <w:rFonts w:ascii="Times New Roman" w:hAnsi="Times New Roman" w:cs="Times New Roman"/>
          <w:lang w:val="lt-LT"/>
        </w:rPr>
        <w:t xml:space="preserve"> Pirkėjui</w:t>
      </w:r>
      <w:r w:rsidRPr="00411D0F">
        <w:rPr>
          <w:rFonts w:ascii="Times New Roman" w:hAnsi="Times New Roman" w:cs="Times New Roman"/>
          <w:lang w:val="lt-LT"/>
        </w:rPr>
        <w:t xml:space="preserve">. </w:t>
      </w:r>
      <w:r w:rsidR="006D78B9">
        <w:rPr>
          <w:rFonts w:ascii="Times New Roman" w:hAnsi="Times New Roman" w:cs="Times New Roman"/>
          <w:lang w:val="lt-LT"/>
        </w:rPr>
        <w:t>Siūlomos prekės</w:t>
      </w:r>
      <w:r w:rsidRPr="00411D0F">
        <w:rPr>
          <w:rFonts w:ascii="Times New Roman" w:hAnsi="Times New Roman" w:cs="Times New Roman"/>
          <w:lang w:val="lt-LT"/>
        </w:rPr>
        <w:t xml:space="preserve"> visiškai atitinka pirkimo dokumentuose nurodytus reikalavimus. </w:t>
      </w:r>
    </w:p>
    <w:p w14:paraId="6807D09C" w14:textId="77777777" w:rsidR="006D78B9" w:rsidRDefault="006D78B9" w:rsidP="00735A1A">
      <w:pPr>
        <w:ind w:firstLine="709"/>
        <w:jc w:val="both"/>
        <w:rPr>
          <w:rFonts w:ascii="Times New Roman" w:hAnsi="Times New Roman" w:cs="Times New Roman"/>
          <w:color w:val="000000"/>
          <w:lang w:val="lt-LT"/>
        </w:rPr>
      </w:pPr>
    </w:p>
    <w:p w14:paraId="349A38F8" w14:textId="77777777" w:rsidR="006D78B9" w:rsidRDefault="006D78B9" w:rsidP="00735A1A">
      <w:pPr>
        <w:ind w:firstLine="709"/>
        <w:jc w:val="both"/>
        <w:rPr>
          <w:rFonts w:ascii="Times New Roman" w:hAnsi="Times New Roman" w:cs="Times New Roman"/>
          <w:color w:val="000000"/>
          <w:lang w:val="lt-LT"/>
        </w:rPr>
      </w:pPr>
    </w:p>
    <w:p w14:paraId="747D5A00" w14:textId="77777777" w:rsidR="006D78B9" w:rsidRDefault="006D78B9" w:rsidP="00735A1A">
      <w:pPr>
        <w:ind w:firstLine="709"/>
        <w:jc w:val="both"/>
        <w:rPr>
          <w:rFonts w:ascii="Times New Roman" w:hAnsi="Times New Roman" w:cs="Times New Roman"/>
          <w:color w:val="000000"/>
          <w:lang w:val="lt-LT"/>
        </w:rPr>
      </w:pPr>
    </w:p>
    <w:p w14:paraId="19F6E887" w14:textId="6F1ADC2B" w:rsidR="000C517E" w:rsidRPr="00411D0F" w:rsidRDefault="000C517E" w:rsidP="00735A1A">
      <w:pPr>
        <w:ind w:firstLine="709"/>
        <w:jc w:val="both"/>
        <w:rPr>
          <w:rFonts w:ascii="Times New Roman" w:hAnsi="Times New Roman" w:cs="Times New Roman"/>
          <w:color w:val="000000"/>
          <w:lang w:val="lt-LT"/>
        </w:rPr>
      </w:pPr>
      <w:r w:rsidRPr="00411D0F">
        <w:rPr>
          <w:rFonts w:ascii="Times New Roman" w:hAnsi="Times New Roman" w:cs="Times New Roman"/>
          <w:color w:val="000000"/>
          <w:lang w:val="lt-LT"/>
        </w:rPr>
        <w:t>Informacija apie sub</w:t>
      </w:r>
      <w:r w:rsidR="0072393D">
        <w:rPr>
          <w:rFonts w:ascii="Times New Roman" w:hAnsi="Times New Roman" w:cs="Times New Roman"/>
          <w:color w:val="000000"/>
          <w:lang w:val="lt-LT"/>
        </w:rPr>
        <w:t>tiekėj</w:t>
      </w:r>
      <w:r w:rsidRPr="00411D0F">
        <w:rPr>
          <w:rFonts w:ascii="Times New Roman" w:hAnsi="Times New Roman" w:cs="Times New Roman"/>
          <w:color w:val="000000"/>
          <w:lang w:val="lt-LT"/>
        </w:rPr>
        <w:t>us: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992"/>
        <w:gridCol w:w="2835"/>
        <w:gridCol w:w="3544"/>
      </w:tblGrid>
      <w:tr w:rsidR="000C517E" w:rsidRPr="00411D0F" w14:paraId="1CD29910" w14:textId="77777777" w:rsidTr="00ED2AAC">
        <w:tc>
          <w:tcPr>
            <w:tcW w:w="993" w:type="dxa"/>
            <w:tcBorders>
              <w:top w:val="single" w:sz="4" w:space="0" w:color="auto"/>
              <w:left w:val="single" w:sz="4" w:space="0" w:color="auto"/>
              <w:bottom w:val="single" w:sz="4" w:space="0" w:color="auto"/>
              <w:right w:val="single" w:sz="4" w:space="0" w:color="auto"/>
            </w:tcBorders>
            <w:hideMark/>
          </w:tcPr>
          <w:p w14:paraId="3043535E" w14:textId="77777777"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Eil. Nr.</w:t>
            </w:r>
          </w:p>
        </w:tc>
        <w:tc>
          <w:tcPr>
            <w:tcW w:w="1559" w:type="dxa"/>
            <w:tcBorders>
              <w:top w:val="single" w:sz="4" w:space="0" w:color="auto"/>
              <w:left w:val="single" w:sz="4" w:space="0" w:color="auto"/>
              <w:bottom w:val="single" w:sz="4" w:space="0" w:color="auto"/>
              <w:right w:val="single" w:sz="4" w:space="0" w:color="auto"/>
            </w:tcBorders>
            <w:hideMark/>
          </w:tcPr>
          <w:p w14:paraId="21E20C33" w14:textId="25686E37"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Sub</w:t>
            </w:r>
            <w:r w:rsidR="0072393D">
              <w:rPr>
                <w:rFonts w:ascii="Times New Roman" w:hAnsi="Times New Roman" w:cs="Times New Roman"/>
                <w:b/>
                <w:color w:val="000000"/>
                <w:lang w:val="lt-LT"/>
              </w:rPr>
              <w:t>tiekėj</w:t>
            </w:r>
            <w:r w:rsidRPr="00411D0F">
              <w:rPr>
                <w:rFonts w:ascii="Times New Roman" w:hAnsi="Times New Roman" w:cs="Times New Roman"/>
                <w:b/>
                <w:color w:val="000000"/>
                <w:lang w:val="lt-LT"/>
              </w:rPr>
              <w:t>o pavadinimas ir adresas</w:t>
            </w:r>
          </w:p>
        </w:tc>
        <w:tc>
          <w:tcPr>
            <w:tcW w:w="992" w:type="dxa"/>
            <w:tcBorders>
              <w:top w:val="single" w:sz="4" w:space="0" w:color="auto"/>
              <w:left w:val="single" w:sz="4" w:space="0" w:color="auto"/>
              <w:bottom w:val="single" w:sz="4" w:space="0" w:color="auto"/>
              <w:right w:val="single" w:sz="4" w:space="0" w:color="auto"/>
            </w:tcBorders>
          </w:tcPr>
          <w:p w14:paraId="77FACC34" w14:textId="77777777"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Įmonės kodas</w:t>
            </w:r>
          </w:p>
        </w:tc>
        <w:tc>
          <w:tcPr>
            <w:tcW w:w="2835" w:type="dxa"/>
            <w:tcBorders>
              <w:top w:val="single" w:sz="4" w:space="0" w:color="auto"/>
              <w:left w:val="single" w:sz="4" w:space="0" w:color="auto"/>
              <w:bottom w:val="single" w:sz="4" w:space="0" w:color="auto"/>
              <w:right w:val="single" w:sz="4" w:space="0" w:color="auto"/>
            </w:tcBorders>
          </w:tcPr>
          <w:p w14:paraId="6B78D243" w14:textId="1C714E9A"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lang w:val="lt-LT"/>
              </w:rPr>
              <w:t>Sub</w:t>
            </w:r>
            <w:r w:rsidR="0072393D">
              <w:rPr>
                <w:rFonts w:ascii="Times New Roman" w:hAnsi="Times New Roman" w:cs="Times New Roman"/>
                <w:b/>
                <w:lang w:val="lt-LT"/>
              </w:rPr>
              <w:t>tiekėj</w:t>
            </w:r>
            <w:r w:rsidRPr="00411D0F">
              <w:rPr>
                <w:rFonts w:ascii="Times New Roman" w:hAnsi="Times New Roman" w:cs="Times New Roman"/>
                <w:b/>
                <w:lang w:val="lt-LT"/>
              </w:rPr>
              <w:t>ui ketinami pavesti darbai/paslaugos</w:t>
            </w:r>
          </w:p>
        </w:tc>
        <w:tc>
          <w:tcPr>
            <w:tcW w:w="3544" w:type="dxa"/>
            <w:tcBorders>
              <w:top w:val="single" w:sz="4" w:space="0" w:color="auto"/>
              <w:left w:val="single" w:sz="4" w:space="0" w:color="auto"/>
              <w:bottom w:val="single" w:sz="4" w:space="0" w:color="auto"/>
              <w:right w:val="single" w:sz="4" w:space="0" w:color="auto"/>
            </w:tcBorders>
            <w:hideMark/>
          </w:tcPr>
          <w:p w14:paraId="1527396C" w14:textId="77F85E73"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Sutarties dalis (darbų pavadinimas, apimtis EUR), kuriai ketinama pasitelkti sub</w:t>
            </w:r>
            <w:r w:rsidR="0072393D">
              <w:rPr>
                <w:rFonts w:ascii="Times New Roman" w:hAnsi="Times New Roman" w:cs="Times New Roman"/>
                <w:b/>
                <w:color w:val="000000"/>
                <w:lang w:val="lt-LT"/>
              </w:rPr>
              <w:t>tiekėj</w:t>
            </w:r>
            <w:r w:rsidRPr="00411D0F">
              <w:rPr>
                <w:rFonts w:ascii="Times New Roman" w:hAnsi="Times New Roman" w:cs="Times New Roman"/>
                <w:b/>
                <w:color w:val="000000"/>
                <w:lang w:val="lt-LT"/>
              </w:rPr>
              <w:t>us</w:t>
            </w:r>
          </w:p>
        </w:tc>
      </w:tr>
      <w:tr w:rsidR="000C517E" w:rsidRPr="00411D0F" w14:paraId="75380F94" w14:textId="77777777" w:rsidTr="00ED2AAC">
        <w:tc>
          <w:tcPr>
            <w:tcW w:w="993" w:type="dxa"/>
            <w:tcBorders>
              <w:top w:val="single" w:sz="4" w:space="0" w:color="auto"/>
              <w:left w:val="single" w:sz="4" w:space="0" w:color="auto"/>
              <w:bottom w:val="single" w:sz="4" w:space="0" w:color="auto"/>
              <w:right w:val="single" w:sz="4" w:space="0" w:color="auto"/>
            </w:tcBorders>
          </w:tcPr>
          <w:p w14:paraId="5646B076" w14:textId="77777777" w:rsidR="000C517E" w:rsidRPr="00411D0F" w:rsidRDefault="000C517E" w:rsidP="00735A1A">
            <w:pPr>
              <w:jc w:val="both"/>
              <w:rPr>
                <w:rFonts w:ascii="Times New Roman" w:hAnsi="Times New Roman" w:cs="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70EC7ACD" w14:textId="77777777" w:rsidR="000C517E" w:rsidRPr="00411D0F" w:rsidRDefault="000C517E" w:rsidP="00735A1A">
            <w:pPr>
              <w:jc w:val="both"/>
              <w:rPr>
                <w:rFonts w:ascii="Times New Roman" w:hAnsi="Times New Roman" w:cs="Times New Roman"/>
                <w:color w:val="000000"/>
                <w:lang w:val="lt-LT"/>
              </w:rPr>
            </w:pPr>
          </w:p>
        </w:tc>
        <w:tc>
          <w:tcPr>
            <w:tcW w:w="992" w:type="dxa"/>
            <w:tcBorders>
              <w:top w:val="single" w:sz="4" w:space="0" w:color="auto"/>
              <w:left w:val="single" w:sz="4" w:space="0" w:color="auto"/>
              <w:bottom w:val="single" w:sz="4" w:space="0" w:color="auto"/>
              <w:right w:val="single" w:sz="4" w:space="0" w:color="auto"/>
            </w:tcBorders>
          </w:tcPr>
          <w:p w14:paraId="3B3005CE" w14:textId="77777777" w:rsidR="000C517E" w:rsidRPr="00411D0F" w:rsidRDefault="000C517E" w:rsidP="00735A1A">
            <w:pPr>
              <w:jc w:val="both"/>
              <w:rPr>
                <w:rFonts w:ascii="Times New Roman" w:hAnsi="Times New Roman" w:cs="Times New Roman"/>
                <w:color w:val="000000"/>
                <w:lang w:val="lt-LT"/>
              </w:rPr>
            </w:pPr>
          </w:p>
        </w:tc>
        <w:tc>
          <w:tcPr>
            <w:tcW w:w="2835" w:type="dxa"/>
            <w:tcBorders>
              <w:top w:val="single" w:sz="4" w:space="0" w:color="auto"/>
              <w:left w:val="single" w:sz="4" w:space="0" w:color="auto"/>
              <w:bottom w:val="single" w:sz="4" w:space="0" w:color="auto"/>
              <w:right w:val="single" w:sz="4" w:space="0" w:color="auto"/>
            </w:tcBorders>
          </w:tcPr>
          <w:p w14:paraId="3C5B8913" w14:textId="77777777" w:rsidR="000C517E" w:rsidRPr="00411D0F" w:rsidRDefault="000C517E" w:rsidP="00735A1A">
            <w:pPr>
              <w:jc w:val="both"/>
              <w:rPr>
                <w:rFonts w:ascii="Times New Roman" w:hAnsi="Times New Roman" w:cs="Times New Roman"/>
                <w:color w:val="000000"/>
                <w:lang w:val="lt-LT"/>
              </w:rPr>
            </w:pPr>
          </w:p>
        </w:tc>
        <w:tc>
          <w:tcPr>
            <w:tcW w:w="3544" w:type="dxa"/>
            <w:tcBorders>
              <w:top w:val="single" w:sz="4" w:space="0" w:color="auto"/>
              <w:left w:val="single" w:sz="4" w:space="0" w:color="auto"/>
              <w:bottom w:val="single" w:sz="4" w:space="0" w:color="auto"/>
              <w:right w:val="single" w:sz="4" w:space="0" w:color="auto"/>
            </w:tcBorders>
          </w:tcPr>
          <w:p w14:paraId="1EA6848E" w14:textId="77777777" w:rsidR="000C517E" w:rsidRPr="00411D0F" w:rsidRDefault="000C517E" w:rsidP="00735A1A">
            <w:pPr>
              <w:jc w:val="both"/>
              <w:rPr>
                <w:rFonts w:ascii="Times New Roman" w:hAnsi="Times New Roman" w:cs="Times New Roman"/>
                <w:color w:val="000000"/>
                <w:lang w:val="lt-LT"/>
              </w:rPr>
            </w:pPr>
          </w:p>
        </w:tc>
      </w:tr>
    </w:tbl>
    <w:p w14:paraId="26C4DBD1" w14:textId="77777777" w:rsidR="0000720C" w:rsidRDefault="0000720C" w:rsidP="00735A1A">
      <w:pPr>
        <w:ind w:firstLine="709"/>
        <w:jc w:val="both"/>
        <w:rPr>
          <w:rFonts w:ascii="Times New Roman" w:hAnsi="Times New Roman" w:cs="Times New Roman"/>
          <w:color w:val="000000"/>
          <w:lang w:val="lt-LT"/>
        </w:rPr>
      </w:pPr>
    </w:p>
    <w:p w14:paraId="4FB88FCE" w14:textId="1DF446C9" w:rsidR="000C517E" w:rsidRPr="00411D0F" w:rsidRDefault="000C517E" w:rsidP="00735A1A">
      <w:pPr>
        <w:ind w:firstLine="709"/>
        <w:jc w:val="both"/>
        <w:rPr>
          <w:rFonts w:ascii="Times New Roman" w:hAnsi="Times New Roman" w:cs="Times New Roman"/>
          <w:color w:val="000000"/>
          <w:lang w:val="lt-LT"/>
        </w:rPr>
      </w:pPr>
      <w:r w:rsidRPr="00411D0F">
        <w:rPr>
          <w:rFonts w:ascii="Times New Roman" w:hAnsi="Times New Roman" w:cs="Times New Roman"/>
          <w:color w:val="000000"/>
          <w:lang w:val="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930"/>
      </w:tblGrid>
      <w:tr w:rsidR="000C517E" w:rsidRPr="00411D0F" w14:paraId="655825AB" w14:textId="77777777" w:rsidTr="00ED2AAC">
        <w:tc>
          <w:tcPr>
            <w:tcW w:w="993" w:type="dxa"/>
            <w:tcBorders>
              <w:top w:val="single" w:sz="4" w:space="0" w:color="auto"/>
              <w:left w:val="single" w:sz="4" w:space="0" w:color="auto"/>
              <w:bottom w:val="single" w:sz="4" w:space="0" w:color="auto"/>
              <w:right w:val="single" w:sz="4" w:space="0" w:color="auto"/>
            </w:tcBorders>
            <w:hideMark/>
          </w:tcPr>
          <w:p w14:paraId="7671A587" w14:textId="77777777"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Eil. Nr.</w:t>
            </w:r>
          </w:p>
        </w:tc>
        <w:tc>
          <w:tcPr>
            <w:tcW w:w="8930" w:type="dxa"/>
            <w:tcBorders>
              <w:top w:val="single" w:sz="4" w:space="0" w:color="auto"/>
              <w:left w:val="single" w:sz="4" w:space="0" w:color="auto"/>
              <w:bottom w:val="single" w:sz="4" w:space="0" w:color="auto"/>
              <w:right w:val="single" w:sz="4" w:space="0" w:color="auto"/>
            </w:tcBorders>
            <w:hideMark/>
          </w:tcPr>
          <w:p w14:paraId="00E82821" w14:textId="77777777" w:rsidR="000C517E" w:rsidRPr="00411D0F" w:rsidRDefault="000C517E" w:rsidP="00735A1A">
            <w:pPr>
              <w:jc w:val="center"/>
              <w:rPr>
                <w:rFonts w:ascii="Times New Roman" w:hAnsi="Times New Roman" w:cs="Times New Roman"/>
                <w:b/>
                <w:color w:val="000000"/>
                <w:lang w:val="lt-LT"/>
              </w:rPr>
            </w:pPr>
            <w:r w:rsidRPr="00411D0F">
              <w:rPr>
                <w:rFonts w:ascii="Times New Roman" w:hAnsi="Times New Roman" w:cs="Times New Roman"/>
                <w:b/>
                <w:color w:val="000000"/>
                <w:lang w:val="lt-LT"/>
              </w:rPr>
              <w:t>Pateiktų dokumentų pavadinimas</w:t>
            </w:r>
          </w:p>
        </w:tc>
      </w:tr>
      <w:tr w:rsidR="000C517E" w:rsidRPr="00411D0F" w14:paraId="6C374E0C" w14:textId="77777777" w:rsidTr="00ED2AAC">
        <w:tc>
          <w:tcPr>
            <w:tcW w:w="993" w:type="dxa"/>
            <w:tcBorders>
              <w:top w:val="single" w:sz="4" w:space="0" w:color="auto"/>
              <w:left w:val="single" w:sz="4" w:space="0" w:color="auto"/>
              <w:bottom w:val="single" w:sz="4" w:space="0" w:color="auto"/>
              <w:right w:val="single" w:sz="4" w:space="0" w:color="auto"/>
            </w:tcBorders>
          </w:tcPr>
          <w:p w14:paraId="01AA0D5C" w14:textId="77777777" w:rsidR="000C517E" w:rsidRPr="00411D0F" w:rsidRDefault="000C517E" w:rsidP="00735A1A">
            <w:pPr>
              <w:jc w:val="both"/>
              <w:rPr>
                <w:rFonts w:ascii="Times New Roman" w:hAnsi="Times New Roman" w:cs="Times New Roman"/>
                <w:color w:val="000000"/>
                <w:lang w:val="lt-LT"/>
              </w:rPr>
            </w:pPr>
          </w:p>
        </w:tc>
        <w:tc>
          <w:tcPr>
            <w:tcW w:w="8930" w:type="dxa"/>
            <w:tcBorders>
              <w:top w:val="single" w:sz="4" w:space="0" w:color="auto"/>
              <w:left w:val="single" w:sz="4" w:space="0" w:color="auto"/>
              <w:bottom w:val="single" w:sz="4" w:space="0" w:color="auto"/>
              <w:right w:val="single" w:sz="4" w:space="0" w:color="auto"/>
            </w:tcBorders>
          </w:tcPr>
          <w:p w14:paraId="73CF2124" w14:textId="77777777" w:rsidR="000C517E" w:rsidRPr="00411D0F" w:rsidRDefault="000C517E" w:rsidP="00735A1A">
            <w:pPr>
              <w:jc w:val="both"/>
              <w:rPr>
                <w:rFonts w:ascii="Times New Roman" w:hAnsi="Times New Roman" w:cs="Times New Roman"/>
                <w:color w:val="000000"/>
                <w:lang w:val="lt-LT"/>
              </w:rPr>
            </w:pPr>
          </w:p>
        </w:tc>
      </w:tr>
      <w:tr w:rsidR="000C517E" w:rsidRPr="00411D0F" w14:paraId="638ACD2E" w14:textId="77777777" w:rsidTr="00ED2AAC">
        <w:tc>
          <w:tcPr>
            <w:tcW w:w="993" w:type="dxa"/>
            <w:tcBorders>
              <w:top w:val="single" w:sz="4" w:space="0" w:color="auto"/>
              <w:left w:val="single" w:sz="4" w:space="0" w:color="auto"/>
              <w:bottom w:val="single" w:sz="4" w:space="0" w:color="auto"/>
              <w:right w:val="single" w:sz="4" w:space="0" w:color="auto"/>
            </w:tcBorders>
          </w:tcPr>
          <w:p w14:paraId="20BA245D" w14:textId="77777777" w:rsidR="000C517E" w:rsidRPr="00411D0F" w:rsidRDefault="000C517E" w:rsidP="00735A1A">
            <w:pPr>
              <w:jc w:val="both"/>
              <w:rPr>
                <w:rFonts w:ascii="Times New Roman" w:hAnsi="Times New Roman" w:cs="Times New Roman"/>
                <w:color w:val="000000"/>
                <w:lang w:val="lt-LT"/>
              </w:rPr>
            </w:pPr>
          </w:p>
        </w:tc>
        <w:tc>
          <w:tcPr>
            <w:tcW w:w="8930" w:type="dxa"/>
            <w:tcBorders>
              <w:top w:val="single" w:sz="4" w:space="0" w:color="auto"/>
              <w:left w:val="single" w:sz="4" w:space="0" w:color="auto"/>
              <w:bottom w:val="single" w:sz="4" w:space="0" w:color="auto"/>
              <w:right w:val="single" w:sz="4" w:space="0" w:color="auto"/>
            </w:tcBorders>
          </w:tcPr>
          <w:p w14:paraId="2011BCF5" w14:textId="77777777" w:rsidR="000C517E" w:rsidRPr="00411D0F" w:rsidRDefault="000C517E" w:rsidP="00735A1A">
            <w:pPr>
              <w:jc w:val="both"/>
              <w:rPr>
                <w:rFonts w:ascii="Times New Roman" w:hAnsi="Times New Roman" w:cs="Times New Roman"/>
                <w:color w:val="000000"/>
                <w:lang w:val="lt-LT"/>
              </w:rPr>
            </w:pPr>
          </w:p>
        </w:tc>
      </w:tr>
      <w:tr w:rsidR="000C517E" w:rsidRPr="00411D0F" w14:paraId="3926D171" w14:textId="77777777" w:rsidTr="00ED2AAC">
        <w:tc>
          <w:tcPr>
            <w:tcW w:w="993" w:type="dxa"/>
            <w:tcBorders>
              <w:top w:val="single" w:sz="4" w:space="0" w:color="auto"/>
              <w:left w:val="single" w:sz="4" w:space="0" w:color="auto"/>
              <w:bottom w:val="single" w:sz="4" w:space="0" w:color="auto"/>
              <w:right w:val="single" w:sz="4" w:space="0" w:color="auto"/>
            </w:tcBorders>
          </w:tcPr>
          <w:p w14:paraId="5EEE572B" w14:textId="77777777" w:rsidR="000C517E" w:rsidRPr="00411D0F" w:rsidRDefault="000C517E" w:rsidP="00735A1A">
            <w:pPr>
              <w:jc w:val="both"/>
              <w:rPr>
                <w:rFonts w:ascii="Times New Roman" w:hAnsi="Times New Roman" w:cs="Times New Roman"/>
                <w:color w:val="000000"/>
                <w:lang w:val="lt-LT"/>
              </w:rPr>
            </w:pPr>
          </w:p>
        </w:tc>
        <w:tc>
          <w:tcPr>
            <w:tcW w:w="8930" w:type="dxa"/>
            <w:tcBorders>
              <w:top w:val="single" w:sz="4" w:space="0" w:color="auto"/>
              <w:left w:val="single" w:sz="4" w:space="0" w:color="auto"/>
              <w:bottom w:val="single" w:sz="4" w:space="0" w:color="auto"/>
              <w:right w:val="single" w:sz="4" w:space="0" w:color="auto"/>
            </w:tcBorders>
          </w:tcPr>
          <w:p w14:paraId="7892F751" w14:textId="77777777" w:rsidR="000C517E" w:rsidRPr="00411D0F" w:rsidRDefault="000C517E" w:rsidP="00735A1A">
            <w:pPr>
              <w:jc w:val="both"/>
              <w:rPr>
                <w:rFonts w:ascii="Times New Roman" w:hAnsi="Times New Roman" w:cs="Times New Roman"/>
                <w:color w:val="000000"/>
                <w:lang w:val="lt-LT"/>
              </w:rPr>
            </w:pPr>
          </w:p>
        </w:tc>
      </w:tr>
    </w:tbl>
    <w:p w14:paraId="213DAF00" w14:textId="77777777" w:rsidR="000C517E" w:rsidRPr="00411D0F" w:rsidRDefault="000C517E" w:rsidP="00735A1A">
      <w:pPr>
        <w:ind w:firstLine="720"/>
        <w:jc w:val="both"/>
        <w:rPr>
          <w:rFonts w:ascii="Times New Roman" w:hAnsi="Times New Roman" w:cs="Times New Roman"/>
          <w:lang w:val="lt-LT"/>
        </w:rPr>
      </w:pPr>
    </w:p>
    <w:p w14:paraId="566F4966" w14:textId="77777777" w:rsidR="000C517E" w:rsidRPr="00411D0F" w:rsidRDefault="000C517E" w:rsidP="00735A1A">
      <w:pPr>
        <w:ind w:firstLine="720"/>
        <w:jc w:val="both"/>
        <w:rPr>
          <w:rFonts w:ascii="Times New Roman" w:hAnsi="Times New Roman" w:cs="Times New Roman"/>
          <w:lang w:val="lt-LT"/>
        </w:rPr>
      </w:pPr>
      <w:r w:rsidRPr="00411D0F">
        <w:rPr>
          <w:rFonts w:ascii="Times New Roman" w:hAnsi="Times New Roman" w:cs="Times New Roman"/>
          <w:lang w:val="lt-LT"/>
        </w:rPr>
        <w:t>Šiame pasiūlyme yra pateikta konfidenciali informacija:</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9"/>
        <w:gridCol w:w="2967"/>
        <w:gridCol w:w="3260"/>
        <w:gridCol w:w="2722"/>
      </w:tblGrid>
      <w:tr w:rsidR="000C517E" w:rsidRPr="00411D0F" w14:paraId="1B7F5043" w14:textId="77777777" w:rsidTr="00593C49">
        <w:trPr>
          <w:jc w:val="center"/>
        </w:trPr>
        <w:tc>
          <w:tcPr>
            <w:tcW w:w="979" w:type="dxa"/>
            <w:tcBorders>
              <w:top w:val="single" w:sz="4" w:space="0" w:color="auto"/>
              <w:left w:val="single" w:sz="4" w:space="0" w:color="auto"/>
              <w:bottom w:val="single" w:sz="4" w:space="0" w:color="auto"/>
              <w:right w:val="single" w:sz="4" w:space="0" w:color="auto"/>
            </w:tcBorders>
            <w:vAlign w:val="center"/>
          </w:tcPr>
          <w:p w14:paraId="065FA2F4" w14:textId="77777777" w:rsidR="000C517E" w:rsidRPr="00411D0F" w:rsidRDefault="000C517E" w:rsidP="00735A1A">
            <w:pPr>
              <w:widowControl w:val="0"/>
              <w:suppressLineNumbers/>
              <w:suppressAutoHyphens/>
              <w:jc w:val="center"/>
              <w:rPr>
                <w:rFonts w:ascii="Times New Roman" w:hAnsi="Times New Roman" w:cs="Times New Roman"/>
                <w:b/>
                <w:bCs/>
                <w:lang w:val="lt-LT"/>
              </w:rPr>
            </w:pPr>
            <w:r w:rsidRPr="00411D0F">
              <w:rPr>
                <w:rFonts w:ascii="Times New Roman" w:hAnsi="Times New Roman" w:cs="Times New Roman"/>
                <w:b/>
                <w:bCs/>
                <w:lang w:val="lt-LT"/>
              </w:rPr>
              <w:t>Eil.</w:t>
            </w:r>
          </w:p>
          <w:p w14:paraId="1DFB1667" w14:textId="77777777" w:rsidR="000C517E" w:rsidRPr="00411D0F" w:rsidRDefault="000C517E" w:rsidP="00735A1A">
            <w:pPr>
              <w:widowControl w:val="0"/>
              <w:suppressLineNumbers/>
              <w:suppressAutoHyphens/>
              <w:jc w:val="center"/>
              <w:rPr>
                <w:rFonts w:ascii="Times New Roman" w:hAnsi="Times New Roman" w:cs="Times New Roman"/>
                <w:b/>
                <w:bCs/>
                <w:lang w:val="lt-LT"/>
              </w:rPr>
            </w:pPr>
            <w:r w:rsidRPr="00411D0F">
              <w:rPr>
                <w:rFonts w:ascii="Times New Roman" w:hAnsi="Times New Roman" w:cs="Times New Roman"/>
                <w:b/>
                <w:bCs/>
                <w:lang w:val="lt-LT"/>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49723E4" w14:textId="77777777" w:rsidR="000C517E" w:rsidRPr="00411D0F" w:rsidRDefault="000C517E" w:rsidP="00735A1A">
            <w:pPr>
              <w:widowControl w:val="0"/>
              <w:suppressLineNumbers/>
              <w:suppressAutoHyphens/>
              <w:jc w:val="center"/>
              <w:rPr>
                <w:rFonts w:ascii="Times New Roman" w:hAnsi="Times New Roman" w:cs="Times New Roman"/>
                <w:b/>
                <w:bCs/>
                <w:lang w:val="lt-LT"/>
              </w:rPr>
            </w:pPr>
            <w:r w:rsidRPr="00411D0F">
              <w:rPr>
                <w:rFonts w:ascii="Times New Roman" w:hAnsi="Times New Roman" w:cs="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48BDB0" w14:textId="77777777" w:rsidR="000C517E" w:rsidRPr="00411D0F" w:rsidRDefault="000C517E" w:rsidP="00735A1A">
            <w:pPr>
              <w:widowControl w:val="0"/>
              <w:suppressLineNumbers/>
              <w:suppressAutoHyphens/>
              <w:jc w:val="center"/>
              <w:rPr>
                <w:rFonts w:ascii="Times New Roman" w:hAnsi="Times New Roman" w:cs="Times New Roman"/>
                <w:b/>
                <w:bCs/>
                <w:lang w:val="lt-LT"/>
              </w:rPr>
            </w:pPr>
            <w:r w:rsidRPr="00411D0F">
              <w:rPr>
                <w:rFonts w:ascii="Times New Roman" w:hAnsi="Times New Roman" w:cs="Times New Roman"/>
                <w:b/>
                <w:bCs/>
                <w:lang w:val="lt-LT"/>
              </w:rPr>
              <w:t>Dokumente esanti konfidenciali informacija (nurodoma dokumento dalis / puslapis, kuriame yra konfidenciali informacija)</w:t>
            </w:r>
            <w:r w:rsidRPr="00411D0F">
              <w:rPr>
                <w:rFonts w:ascii="Times New Roman" w:hAnsi="Times New Roman" w:cs="Times New Roman"/>
                <w:b/>
                <w:lang w:val="lt-LT"/>
              </w:rPr>
              <w:t>*</w:t>
            </w:r>
          </w:p>
        </w:tc>
        <w:tc>
          <w:tcPr>
            <w:tcW w:w="2722" w:type="dxa"/>
            <w:tcBorders>
              <w:top w:val="single" w:sz="4" w:space="0" w:color="auto"/>
              <w:left w:val="single" w:sz="4" w:space="0" w:color="auto"/>
              <w:bottom w:val="single" w:sz="4" w:space="0" w:color="auto"/>
              <w:right w:val="single" w:sz="4" w:space="0" w:color="auto"/>
            </w:tcBorders>
            <w:vAlign w:val="center"/>
          </w:tcPr>
          <w:p w14:paraId="02A1FD4E" w14:textId="77777777" w:rsidR="000C517E" w:rsidRPr="00411D0F" w:rsidRDefault="000C517E" w:rsidP="00735A1A">
            <w:pPr>
              <w:widowControl w:val="0"/>
              <w:suppressLineNumbers/>
              <w:suppressAutoHyphens/>
              <w:jc w:val="center"/>
              <w:rPr>
                <w:rFonts w:ascii="Times New Roman" w:hAnsi="Times New Roman" w:cs="Times New Roman"/>
                <w:b/>
                <w:bCs/>
                <w:lang w:val="lt-LT"/>
              </w:rPr>
            </w:pPr>
            <w:r w:rsidRPr="00411D0F">
              <w:rPr>
                <w:rFonts w:ascii="Times New Roman" w:hAnsi="Times New Roman" w:cs="Times New Roman"/>
                <w:b/>
                <w:bCs/>
                <w:lang w:val="lt-LT"/>
              </w:rPr>
              <w:t>Konfidencialios informacijos pagrindimas (paaiškinama, kuo remiantis nurodytas dokumentas ar jo dalis yra konfidencialūs)</w:t>
            </w:r>
            <w:r w:rsidRPr="00411D0F">
              <w:rPr>
                <w:rFonts w:ascii="Times New Roman" w:hAnsi="Times New Roman" w:cs="Times New Roman"/>
                <w:b/>
                <w:lang w:val="lt-LT"/>
              </w:rPr>
              <w:t>*</w:t>
            </w:r>
          </w:p>
        </w:tc>
      </w:tr>
      <w:tr w:rsidR="000C517E" w:rsidRPr="00411D0F" w14:paraId="276FD972" w14:textId="77777777" w:rsidTr="00593C49">
        <w:trPr>
          <w:jc w:val="center"/>
        </w:trPr>
        <w:tc>
          <w:tcPr>
            <w:tcW w:w="979" w:type="dxa"/>
            <w:tcBorders>
              <w:top w:val="single" w:sz="4" w:space="0" w:color="auto"/>
              <w:left w:val="single" w:sz="4" w:space="0" w:color="auto"/>
              <w:bottom w:val="single" w:sz="4" w:space="0" w:color="auto"/>
              <w:right w:val="single" w:sz="4" w:space="0" w:color="auto"/>
            </w:tcBorders>
          </w:tcPr>
          <w:p w14:paraId="7E36D349"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967" w:type="dxa"/>
            <w:tcBorders>
              <w:top w:val="single" w:sz="4" w:space="0" w:color="auto"/>
              <w:left w:val="single" w:sz="4" w:space="0" w:color="auto"/>
              <w:bottom w:val="single" w:sz="4" w:space="0" w:color="auto"/>
              <w:right w:val="single" w:sz="4" w:space="0" w:color="auto"/>
            </w:tcBorders>
          </w:tcPr>
          <w:p w14:paraId="18548A2A"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7E451D6F"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722" w:type="dxa"/>
            <w:tcBorders>
              <w:top w:val="single" w:sz="4" w:space="0" w:color="auto"/>
              <w:left w:val="single" w:sz="4" w:space="0" w:color="auto"/>
              <w:bottom w:val="single" w:sz="4" w:space="0" w:color="auto"/>
              <w:right w:val="single" w:sz="4" w:space="0" w:color="auto"/>
            </w:tcBorders>
          </w:tcPr>
          <w:p w14:paraId="3C8723A9" w14:textId="77777777" w:rsidR="000C517E" w:rsidRPr="00411D0F" w:rsidRDefault="000C517E" w:rsidP="00735A1A">
            <w:pPr>
              <w:widowControl w:val="0"/>
              <w:suppressLineNumbers/>
              <w:suppressAutoHyphens/>
              <w:jc w:val="both"/>
              <w:rPr>
                <w:rFonts w:ascii="Times New Roman" w:hAnsi="Times New Roman" w:cs="Times New Roman"/>
                <w:lang w:val="lt-LT"/>
              </w:rPr>
            </w:pPr>
          </w:p>
        </w:tc>
      </w:tr>
      <w:tr w:rsidR="000C517E" w:rsidRPr="00411D0F" w14:paraId="2ED0AE07" w14:textId="77777777" w:rsidTr="00593C49">
        <w:trPr>
          <w:jc w:val="center"/>
        </w:trPr>
        <w:tc>
          <w:tcPr>
            <w:tcW w:w="979" w:type="dxa"/>
            <w:tcBorders>
              <w:top w:val="single" w:sz="4" w:space="0" w:color="auto"/>
              <w:left w:val="single" w:sz="4" w:space="0" w:color="auto"/>
              <w:bottom w:val="single" w:sz="4" w:space="0" w:color="auto"/>
              <w:right w:val="single" w:sz="4" w:space="0" w:color="auto"/>
            </w:tcBorders>
          </w:tcPr>
          <w:p w14:paraId="08F5B618"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967" w:type="dxa"/>
            <w:tcBorders>
              <w:top w:val="single" w:sz="4" w:space="0" w:color="auto"/>
              <w:left w:val="single" w:sz="4" w:space="0" w:color="auto"/>
              <w:bottom w:val="single" w:sz="4" w:space="0" w:color="auto"/>
              <w:right w:val="single" w:sz="4" w:space="0" w:color="auto"/>
            </w:tcBorders>
          </w:tcPr>
          <w:p w14:paraId="55577BBA"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18327394"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722" w:type="dxa"/>
            <w:tcBorders>
              <w:top w:val="single" w:sz="4" w:space="0" w:color="auto"/>
              <w:left w:val="single" w:sz="4" w:space="0" w:color="auto"/>
              <w:bottom w:val="single" w:sz="4" w:space="0" w:color="auto"/>
              <w:right w:val="single" w:sz="4" w:space="0" w:color="auto"/>
            </w:tcBorders>
          </w:tcPr>
          <w:p w14:paraId="6288A28C" w14:textId="77777777" w:rsidR="000C517E" w:rsidRPr="00411D0F" w:rsidRDefault="000C517E" w:rsidP="00735A1A">
            <w:pPr>
              <w:widowControl w:val="0"/>
              <w:suppressLineNumbers/>
              <w:suppressAutoHyphens/>
              <w:jc w:val="both"/>
              <w:rPr>
                <w:rFonts w:ascii="Times New Roman" w:hAnsi="Times New Roman" w:cs="Times New Roman"/>
                <w:lang w:val="lt-LT"/>
              </w:rPr>
            </w:pPr>
          </w:p>
        </w:tc>
      </w:tr>
      <w:tr w:rsidR="000C517E" w:rsidRPr="00411D0F" w14:paraId="19EACA90" w14:textId="77777777" w:rsidTr="00593C49">
        <w:trPr>
          <w:jc w:val="center"/>
        </w:trPr>
        <w:tc>
          <w:tcPr>
            <w:tcW w:w="979" w:type="dxa"/>
            <w:tcBorders>
              <w:top w:val="single" w:sz="4" w:space="0" w:color="auto"/>
              <w:left w:val="single" w:sz="4" w:space="0" w:color="auto"/>
              <w:bottom w:val="single" w:sz="4" w:space="0" w:color="auto"/>
              <w:right w:val="single" w:sz="4" w:space="0" w:color="auto"/>
            </w:tcBorders>
          </w:tcPr>
          <w:p w14:paraId="16B0FBDE"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967" w:type="dxa"/>
            <w:tcBorders>
              <w:top w:val="single" w:sz="4" w:space="0" w:color="auto"/>
              <w:left w:val="single" w:sz="4" w:space="0" w:color="auto"/>
              <w:bottom w:val="single" w:sz="4" w:space="0" w:color="auto"/>
              <w:right w:val="single" w:sz="4" w:space="0" w:color="auto"/>
            </w:tcBorders>
          </w:tcPr>
          <w:p w14:paraId="1EBB2567"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0C96AB46" w14:textId="77777777" w:rsidR="000C517E" w:rsidRPr="00411D0F" w:rsidRDefault="000C517E" w:rsidP="00735A1A">
            <w:pPr>
              <w:widowControl w:val="0"/>
              <w:suppressLineNumbers/>
              <w:suppressAutoHyphens/>
              <w:jc w:val="both"/>
              <w:rPr>
                <w:rFonts w:ascii="Times New Roman" w:hAnsi="Times New Roman" w:cs="Times New Roman"/>
                <w:lang w:val="lt-LT"/>
              </w:rPr>
            </w:pPr>
          </w:p>
        </w:tc>
        <w:tc>
          <w:tcPr>
            <w:tcW w:w="2722" w:type="dxa"/>
            <w:tcBorders>
              <w:top w:val="single" w:sz="4" w:space="0" w:color="auto"/>
              <w:left w:val="single" w:sz="4" w:space="0" w:color="auto"/>
              <w:bottom w:val="single" w:sz="4" w:space="0" w:color="auto"/>
              <w:right w:val="single" w:sz="4" w:space="0" w:color="auto"/>
            </w:tcBorders>
          </w:tcPr>
          <w:p w14:paraId="0B356184" w14:textId="77777777" w:rsidR="000C517E" w:rsidRPr="00411D0F" w:rsidRDefault="000C517E" w:rsidP="00735A1A">
            <w:pPr>
              <w:widowControl w:val="0"/>
              <w:suppressLineNumbers/>
              <w:suppressAutoHyphens/>
              <w:jc w:val="both"/>
              <w:rPr>
                <w:rFonts w:ascii="Times New Roman" w:hAnsi="Times New Roman" w:cs="Times New Roman"/>
                <w:lang w:val="lt-LT"/>
              </w:rPr>
            </w:pPr>
          </w:p>
        </w:tc>
      </w:tr>
    </w:tbl>
    <w:p w14:paraId="5F69C656" w14:textId="77777777" w:rsidR="000C517E" w:rsidRPr="00411D0F" w:rsidRDefault="000C517E" w:rsidP="00735A1A">
      <w:pPr>
        <w:suppressAutoHyphens/>
        <w:ind w:firstLine="709"/>
        <w:jc w:val="both"/>
        <w:rPr>
          <w:rFonts w:ascii="Times New Roman" w:hAnsi="Times New Roman" w:cs="Times New Roman"/>
          <w:lang w:val="lt-LT"/>
        </w:rPr>
      </w:pPr>
      <w:r w:rsidRPr="00411D0F">
        <w:rPr>
          <w:rFonts w:ascii="Times New Roman" w:hAnsi="Times New Roman" w:cs="Times New Roman"/>
          <w:bCs/>
          <w:lang w:val="lt-LT"/>
        </w:rPr>
        <w:t xml:space="preserve">*Pildyti tuomet, jei bus pateikta konfidenciali informacija. </w:t>
      </w:r>
      <w:r w:rsidRPr="00411D0F">
        <w:rPr>
          <w:rFonts w:ascii="Times New Roman" w:hAnsi="Times New Roman" w:cs="Times New Roman"/>
          <w:lang w:val="lt-LT"/>
        </w:rPr>
        <w:t xml:space="preserve">Jei dalyvis šios lentelės neužpildo ir (arba) failo pavadinime nenurodo „konfidencialu“, </w:t>
      </w:r>
      <w:r w:rsidR="000B555C">
        <w:rPr>
          <w:rFonts w:ascii="Times New Roman" w:hAnsi="Times New Roman" w:cs="Times New Roman"/>
          <w:lang w:val="lt-LT"/>
        </w:rPr>
        <w:t>Pirkėjas</w:t>
      </w:r>
      <w:r w:rsidRPr="00411D0F">
        <w:rPr>
          <w:rFonts w:ascii="Times New Roman" w:hAnsi="Times New Roman" w:cs="Times New Roman"/>
          <w:lang w:val="lt-LT"/>
        </w:rPr>
        <w:t xml:space="preserve"> laiko, kad jo pateiktame pasiūlyme nėra konfidencialios informacijos ir dalyvio pasiūlymas bus išviešintas vadovaujantis Viešųjų pirkimų įstatymo 18 str. 11 dalimi.</w:t>
      </w:r>
    </w:p>
    <w:p w14:paraId="00A696D2" w14:textId="77777777" w:rsidR="000C517E" w:rsidRPr="00411D0F" w:rsidRDefault="000C517E" w:rsidP="00735A1A">
      <w:pPr>
        <w:ind w:firstLine="720"/>
        <w:jc w:val="both"/>
        <w:rPr>
          <w:rFonts w:ascii="Times New Roman" w:hAnsi="Times New Roman" w:cs="Times New Roman"/>
          <w:color w:val="000000"/>
          <w:lang w:val="lt-LT"/>
        </w:rPr>
      </w:pPr>
      <w:r w:rsidRPr="00411D0F">
        <w:rPr>
          <w:rFonts w:ascii="Times New Roman" w:hAnsi="Times New Roman" w:cs="Times New Roman"/>
          <w:color w:val="000000"/>
          <w:lang w:val="lt-LT"/>
        </w:rPr>
        <w:t>Pasiūlymas galioja iki _____________________________.</w:t>
      </w:r>
    </w:p>
    <w:p w14:paraId="748E79F0" w14:textId="77777777" w:rsidR="000C517E" w:rsidRPr="00411D0F" w:rsidRDefault="000C517E" w:rsidP="00735A1A">
      <w:pPr>
        <w:jc w:val="both"/>
        <w:rPr>
          <w:rFonts w:ascii="Times New Roman" w:hAnsi="Times New Roman" w:cs="Times New Roman"/>
          <w:color w:val="000000"/>
          <w:lang w:val="lt-LT"/>
        </w:rPr>
      </w:pPr>
      <w:r w:rsidRPr="00411D0F">
        <w:rPr>
          <w:rFonts w:ascii="Times New Roman" w:hAnsi="Times New Roman" w:cs="Times New Roman"/>
          <w:color w:val="000000"/>
          <w:lang w:val="lt-LT"/>
        </w:rPr>
        <w:t>_____________________________</w:t>
      </w:r>
      <w:r w:rsidRPr="00411D0F">
        <w:rPr>
          <w:rFonts w:ascii="Times New Roman" w:hAnsi="Times New Roman" w:cs="Times New Roman"/>
          <w:color w:val="000000"/>
          <w:lang w:val="lt-LT"/>
        </w:rPr>
        <w:tab/>
      </w:r>
      <w:r w:rsidRPr="00411D0F">
        <w:rPr>
          <w:rFonts w:ascii="Times New Roman" w:hAnsi="Times New Roman" w:cs="Times New Roman"/>
          <w:color w:val="000000"/>
          <w:lang w:val="lt-LT"/>
        </w:rPr>
        <w:tab/>
      </w:r>
      <w:r w:rsidRPr="00411D0F">
        <w:rPr>
          <w:rFonts w:ascii="Times New Roman" w:hAnsi="Times New Roman" w:cs="Times New Roman"/>
          <w:color w:val="000000"/>
          <w:lang w:val="lt-LT"/>
        </w:rPr>
        <w:tab/>
      </w:r>
      <w:r w:rsidRPr="00411D0F">
        <w:rPr>
          <w:rFonts w:ascii="Times New Roman" w:hAnsi="Times New Roman" w:cs="Times New Roman"/>
          <w:color w:val="000000"/>
          <w:lang w:val="lt-LT"/>
        </w:rPr>
        <w:tab/>
      </w:r>
      <w:r w:rsidRPr="00411D0F">
        <w:rPr>
          <w:rFonts w:ascii="Times New Roman" w:hAnsi="Times New Roman" w:cs="Times New Roman"/>
          <w:color w:val="000000"/>
          <w:lang w:val="lt-LT"/>
        </w:rPr>
        <w:tab/>
        <w:t>_____________________</w:t>
      </w:r>
      <w:r w:rsidRPr="00411D0F">
        <w:rPr>
          <w:rFonts w:ascii="Times New Roman" w:hAnsi="Times New Roman" w:cs="Times New Roman"/>
          <w:color w:val="000000"/>
          <w:lang w:val="lt-LT"/>
        </w:rPr>
        <w:tab/>
      </w:r>
    </w:p>
    <w:p w14:paraId="204BFBCA" w14:textId="3543A088" w:rsidR="00F860E9" w:rsidRDefault="000C517E" w:rsidP="00735A1A">
      <w:pPr>
        <w:jc w:val="both"/>
        <w:rPr>
          <w:rFonts w:ascii="Times New Roman" w:hAnsi="Times New Roman" w:cs="Times New Roman"/>
          <w:i/>
          <w:color w:val="000000"/>
          <w:lang w:val="lt-LT"/>
        </w:rPr>
      </w:pPr>
      <w:r w:rsidRPr="00411D0F">
        <w:rPr>
          <w:rFonts w:ascii="Times New Roman" w:hAnsi="Times New Roman" w:cs="Times New Roman"/>
          <w:i/>
          <w:color w:val="000000"/>
          <w:lang w:val="lt-LT"/>
        </w:rPr>
        <w:t>Dalyvis arba jo įgaliotas asmu</w:t>
      </w:r>
      <w:r w:rsidR="007C4A98">
        <w:rPr>
          <w:rFonts w:ascii="Times New Roman" w:hAnsi="Times New Roman" w:cs="Times New Roman"/>
          <w:i/>
          <w:color w:val="000000"/>
          <w:lang w:val="lt-LT"/>
        </w:rPr>
        <w:t>o</w:t>
      </w:r>
      <w:r w:rsidR="007C4A98">
        <w:rPr>
          <w:rFonts w:ascii="Times New Roman" w:hAnsi="Times New Roman" w:cs="Times New Roman"/>
          <w:i/>
          <w:color w:val="000000"/>
          <w:lang w:val="lt-LT"/>
        </w:rPr>
        <w:tab/>
      </w:r>
      <w:r w:rsidR="007C4A98">
        <w:rPr>
          <w:rFonts w:ascii="Times New Roman" w:hAnsi="Times New Roman" w:cs="Times New Roman"/>
          <w:i/>
          <w:color w:val="000000"/>
          <w:lang w:val="lt-LT"/>
        </w:rPr>
        <w:tab/>
      </w:r>
      <w:r w:rsidR="007C4A98">
        <w:rPr>
          <w:rFonts w:ascii="Times New Roman" w:hAnsi="Times New Roman" w:cs="Times New Roman"/>
          <w:i/>
          <w:color w:val="000000"/>
          <w:lang w:val="lt-LT"/>
        </w:rPr>
        <w:tab/>
        <w:t>parašas</w:t>
      </w:r>
      <w:r w:rsidR="007C4A98">
        <w:rPr>
          <w:rFonts w:ascii="Times New Roman" w:hAnsi="Times New Roman" w:cs="Times New Roman"/>
          <w:i/>
          <w:color w:val="000000"/>
          <w:lang w:val="lt-LT"/>
        </w:rPr>
        <w:tab/>
      </w:r>
      <w:r w:rsidR="007C4A98">
        <w:rPr>
          <w:rFonts w:ascii="Times New Roman" w:hAnsi="Times New Roman" w:cs="Times New Roman"/>
          <w:i/>
          <w:color w:val="000000"/>
          <w:lang w:val="lt-LT"/>
        </w:rPr>
        <w:tab/>
      </w:r>
      <w:r w:rsidR="007C4A98">
        <w:rPr>
          <w:rFonts w:ascii="Times New Roman" w:hAnsi="Times New Roman" w:cs="Times New Roman"/>
          <w:i/>
          <w:color w:val="000000"/>
          <w:lang w:val="lt-LT"/>
        </w:rPr>
        <w:tab/>
        <w:t>vardas ir pavardė</w:t>
      </w:r>
    </w:p>
    <w:p w14:paraId="7277AA90" w14:textId="77777777" w:rsidR="00AB4400" w:rsidRDefault="00AB4400" w:rsidP="00735A1A">
      <w:pPr>
        <w:jc w:val="both"/>
        <w:rPr>
          <w:rFonts w:ascii="Times New Roman" w:eastAsia="Calibri" w:hAnsi="Times New Roman" w:cs="Times New Roman"/>
          <w:lang w:val="lt-LT"/>
        </w:rPr>
      </w:pPr>
    </w:p>
    <w:p w14:paraId="233D81A6" w14:textId="720E0FEF" w:rsidR="00AB4400" w:rsidRDefault="00AB4400" w:rsidP="00735A1A">
      <w:pPr>
        <w:jc w:val="both"/>
        <w:rPr>
          <w:rFonts w:ascii="Times New Roman" w:eastAsia="Calibri" w:hAnsi="Times New Roman" w:cs="Times New Roman"/>
          <w:lang w:val="lt-LT"/>
        </w:rPr>
      </w:pPr>
    </w:p>
    <w:sectPr w:rsidR="00AB4400" w:rsidSect="000C517E">
      <w:footerReference w:type="default" r:id="rId15"/>
      <w:type w:val="continuous"/>
      <w:pgSz w:w="12240" w:h="15840"/>
      <w:pgMar w:top="709" w:right="900"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DCC6" w14:textId="77777777" w:rsidR="009641FE" w:rsidRDefault="009641FE" w:rsidP="007657F0">
      <w:pPr>
        <w:spacing w:after="0" w:line="240" w:lineRule="auto"/>
      </w:pPr>
      <w:r>
        <w:separator/>
      </w:r>
    </w:p>
  </w:endnote>
  <w:endnote w:type="continuationSeparator" w:id="0">
    <w:p w14:paraId="46ED1A8E" w14:textId="77777777" w:rsidR="009641FE" w:rsidRDefault="009641FE" w:rsidP="0076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Times New Roman Bold">
    <w:altName w:val="Times New Roman"/>
    <w:panose1 w:val="020208030705050203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363040"/>
      <w:docPartObj>
        <w:docPartGallery w:val="Page Numbers (Bottom of Page)"/>
        <w:docPartUnique/>
      </w:docPartObj>
    </w:sdtPr>
    <w:sdtEndPr/>
    <w:sdtContent>
      <w:p w14:paraId="5451E699" w14:textId="38E02276" w:rsidR="003D2ACC" w:rsidRDefault="003D2ACC">
        <w:pPr>
          <w:pStyle w:val="Footer"/>
          <w:jc w:val="center"/>
        </w:pPr>
        <w:r>
          <w:fldChar w:fldCharType="begin"/>
        </w:r>
        <w:r>
          <w:instrText xml:space="preserve"> PAGE   \* MERGEFORMAT </w:instrText>
        </w:r>
        <w:r>
          <w:fldChar w:fldCharType="separate"/>
        </w:r>
        <w:r w:rsidR="003439A3">
          <w:rPr>
            <w:noProof/>
          </w:rPr>
          <w:t>14</w:t>
        </w:r>
        <w:r>
          <w:rPr>
            <w:noProof/>
          </w:rPr>
          <w:fldChar w:fldCharType="end"/>
        </w:r>
      </w:p>
    </w:sdtContent>
  </w:sdt>
  <w:p w14:paraId="65086D8C" w14:textId="77777777" w:rsidR="003D2ACC" w:rsidRDefault="003D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96A0" w14:textId="77777777" w:rsidR="009641FE" w:rsidRDefault="009641FE" w:rsidP="007657F0">
      <w:pPr>
        <w:spacing w:after="0" w:line="240" w:lineRule="auto"/>
      </w:pPr>
      <w:r>
        <w:separator/>
      </w:r>
    </w:p>
  </w:footnote>
  <w:footnote w:type="continuationSeparator" w:id="0">
    <w:p w14:paraId="42385D7D" w14:textId="77777777" w:rsidR="009641FE" w:rsidRDefault="009641FE" w:rsidP="007657F0">
      <w:pPr>
        <w:spacing w:after="0" w:line="240" w:lineRule="auto"/>
      </w:pPr>
      <w:r>
        <w:continuationSeparator/>
      </w:r>
    </w:p>
  </w:footnote>
  <w:footnote w:id="1">
    <w:p w14:paraId="7D3EFCCB" w14:textId="77777777" w:rsidR="003D2ACC" w:rsidRDefault="003D2ACC" w:rsidP="004412E3">
      <w:pPr>
        <w:pStyle w:val="FootnoteText"/>
      </w:pPr>
      <w:r>
        <w:rPr>
          <w:rStyle w:val="FootnoteReference"/>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D7E8444"/>
    <w:lvl w:ilvl="0">
      <w:numFmt w:val="bullet"/>
      <w:lvlText w:val="*"/>
      <w:lvlJc w:val="left"/>
    </w:lvl>
  </w:abstractNum>
  <w:abstractNum w:abstractNumId="1" w15:restartNumberingAfterBreak="0">
    <w:nsid w:val="03644D8E"/>
    <w:multiLevelType w:val="multilevel"/>
    <w:tmpl w:val="2CE816D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0CF37638"/>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F73E68"/>
    <w:multiLevelType w:val="multilevel"/>
    <w:tmpl w:val="E990FB4E"/>
    <w:lvl w:ilvl="0">
      <w:start w:val="10"/>
      <w:numFmt w:val="decimal"/>
      <w:suff w:val="space"/>
      <w:lvlText w:val="%1."/>
      <w:lvlJc w:val="left"/>
      <w:pPr>
        <w:ind w:left="0" w:firstLine="0"/>
      </w:pPr>
      <w:rPr>
        <w:rFonts w:hint="default"/>
        <w:color w:val="auto"/>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lvlText w:val="%1.%2.%3.%4."/>
      <w:lvlJc w:val="left"/>
      <w:pPr>
        <w:tabs>
          <w:tab w:val="num" w:pos="1588"/>
        </w:tabs>
        <w:ind w:left="567"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3B66A9A"/>
    <w:multiLevelType w:val="hybridMultilevel"/>
    <w:tmpl w:val="9608432C"/>
    <w:lvl w:ilvl="0" w:tplc="BB12543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0E08EE"/>
    <w:multiLevelType w:val="hybridMultilevel"/>
    <w:tmpl w:val="F3D60FD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743DA"/>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EE04D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056525"/>
    <w:multiLevelType w:val="multilevel"/>
    <w:tmpl w:val="22604686"/>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540F2"/>
    <w:multiLevelType w:val="multilevel"/>
    <w:tmpl w:val="DE3AF46E"/>
    <w:lvl w:ilvl="0">
      <w:start w:val="1"/>
      <w:numFmt w:val="decimal"/>
      <w:suff w:val="space"/>
      <w:lvlText w:val="%1."/>
      <w:lvlJc w:val="left"/>
      <w:pPr>
        <w:ind w:left="284" w:hanging="284"/>
      </w:pPr>
      <w:rPr>
        <w:rFonts w:hint="default"/>
        <w:b/>
      </w:rPr>
    </w:lvl>
    <w:lvl w:ilvl="1">
      <w:start w:val="3"/>
      <w:numFmt w:val="decimal"/>
      <w:suff w:val="space"/>
      <w:lvlText w:val="%1.%2."/>
      <w:lvlJc w:val="left"/>
      <w:pPr>
        <w:ind w:left="426" w:firstLine="0"/>
      </w:pPr>
      <w:rPr>
        <w:rFonts w:hint="default"/>
        <w:b w:val="0"/>
        <w:color w:val="auto"/>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1" w15:restartNumberingAfterBreak="0">
    <w:nsid w:val="1D20078E"/>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C718F9"/>
    <w:multiLevelType w:val="multilevel"/>
    <w:tmpl w:val="A53EAD7E"/>
    <w:lvl w:ilvl="0">
      <w:start w:val="6"/>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3A2BFC"/>
    <w:multiLevelType w:val="multilevel"/>
    <w:tmpl w:val="545A813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CF45706"/>
    <w:multiLevelType w:val="multilevel"/>
    <w:tmpl w:val="A53EAD7E"/>
    <w:lvl w:ilvl="0">
      <w:start w:val="6"/>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BB04B3"/>
    <w:multiLevelType w:val="hybridMultilevel"/>
    <w:tmpl w:val="CCFC88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1D90405"/>
    <w:multiLevelType w:val="multilevel"/>
    <w:tmpl w:val="D2B2A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AE67E6"/>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9C794D"/>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62D13CC"/>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43120F"/>
    <w:multiLevelType w:val="hybridMultilevel"/>
    <w:tmpl w:val="174049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8C47CB"/>
    <w:multiLevelType w:val="multilevel"/>
    <w:tmpl w:val="4612B04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9.%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6E6938"/>
    <w:multiLevelType w:val="hybridMultilevel"/>
    <w:tmpl w:val="AE466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BE565B"/>
    <w:multiLevelType w:val="multilevel"/>
    <w:tmpl w:val="5DFAC316"/>
    <w:lvl w:ilvl="0">
      <w:start w:val="1"/>
      <w:numFmt w:val="decimal"/>
      <w:lvlText w:val="%1."/>
      <w:lvlJc w:val="left"/>
      <w:pPr>
        <w:ind w:left="501" w:hanging="360"/>
      </w:pPr>
      <w:rPr>
        <w:rFonts w:eastAsia="Times New Roman" w:hint="default"/>
        <w:color w:val="auto"/>
      </w:rPr>
    </w:lvl>
    <w:lvl w:ilvl="1">
      <w:start w:val="8"/>
      <w:numFmt w:val="decimal"/>
      <w:isLgl/>
      <w:lvlText w:val="%1.%2."/>
      <w:lvlJc w:val="left"/>
      <w:pPr>
        <w:ind w:left="970" w:hanging="360"/>
      </w:pPr>
      <w:rPr>
        <w:rFonts w:hint="default"/>
      </w:rPr>
    </w:lvl>
    <w:lvl w:ilvl="2">
      <w:start w:val="1"/>
      <w:numFmt w:val="decimal"/>
      <w:isLgl/>
      <w:lvlText w:val="%1.%2.%3."/>
      <w:lvlJc w:val="left"/>
      <w:pPr>
        <w:ind w:left="1799"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3097" w:hanging="1080"/>
      </w:pPr>
      <w:rPr>
        <w:rFonts w:hint="default"/>
      </w:rPr>
    </w:lvl>
    <w:lvl w:ilvl="5">
      <w:start w:val="1"/>
      <w:numFmt w:val="decimal"/>
      <w:isLgl/>
      <w:lvlText w:val="%1.%2.%3.%4.%5.%6."/>
      <w:lvlJc w:val="left"/>
      <w:pPr>
        <w:ind w:left="3566" w:hanging="1080"/>
      </w:pPr>
      <w:rPr>
        <w:rFonts w:hint="default"/>
      </w:rPr>
    </w:lvl>
    <w:lvl w:ilvl="6">
      <w:start w:val="1"/>
      <w:numFmt w:val="decimal"/>
      <w:isLgl/>
      <w:lvlText w:val="%1.%2.%3.%4.%5.%6.%7."/>
      <w:lvlJc w:val="left"/>
      <w:pPr>
        <w:ind w:left="4395" w:hanging="1440"/>
      </w:pPr>
      <w:rPr>
        <w:rFonts w:hint="default"/>
      </w:rPr>
    </w:lvl>
    <w:lvl w:ilvl="7">
      <w:start w:val="1"/>
      <w:numFmt w:val="decimal"/>
      <w:isLgl/>
      <w:lvlText w:val="%1.%2.%3.%4.%5.%6.%7.%8."/>
      <w:lvlJc w:val="left"/>
      <w:pPr>
        <w:ind w:left="4864" w:hanging="1440"/>
      </w:pPr>
      <w:rPr>
        <w:rFonts w:hint="default"/>
      </w:rPr>
    </w:lvl>
    <w:lvl w:ilvl="8">
      <w:start w:val="1"/>
      <w:numFmt w:val="decimal"/>
      <w:isLgl/>
      <w:lvlText w:val="%1.%2.%3.%4.%5.%6.%7.%8.%9."/>
      <w:lvlJc w:val="left"/>
      <w:pPr>
        <w:ind w:left="5693" w:hanging="1800"/>
      </w:pPr>
      <w:rPr>
        <w:rFonts w:hint="default"/>
      </w:rPr>
    </w:lvl>
  </w:abstractNum>
  <w:abstractNum w:abstractNumId="24" w15:restartNumberingAfterBreak="0">
    <w:nsid w:val="427F3D28"/>
    <w:multiLevelType w:val="multilevel"/>
    <w:tmpl w:val="3FB0A504"/>
    <w:lvl w:ilvl="0">
      <w:start w:val="10"/>
      <w:numFmt w:val="decimal"/>
      <w:lvlText w:val="%1."/>
      <w:lvlJc w:val="left"/>
      <w:pPr>
        <w:ind w:left="620" w:hanging="620"/>
      </w:pPr>
      <w:rPr>
        <w:rFonts w:hint="default"/>
      </w:rPr>
    </w:lvl>
    <w:lvl w:ilvl="1">
      <w:start w:val="5"/>
      <w:numFmt w:val="decimal"/>
      <w:lvlText w:val="%1.%2."/>
      <w:lvlJc w:val="left"/>
      <w:pPr>
        <w:ind w:left="1092" w:hanging="620"/>
      </w:pPr>
      <w:rPr>
        <w:rFonts w:hint="default"/>
      </w:rPr>
    </w:lvl>
    <w:lvl w:ilvl="2">
      <w:start w:val="1"/>
      <w:numFmt w:val="decimal"/>
      <w:lvlText w:val="%1.%2.%3."/>
      <w:lvlJc w:val="left"/>
      <w:pPr>
        <w:ind w:left="1664" w:hanging="720"/>
      </w:pPr>
      <w:rPr>
        <w:rFonts w:hint="default"/>
        <w:b/>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5" w15:restartNumberingAfterBreak="0">
    <w:nsid w:val="44A066EF"/>
    <w:multiLevelType w:val="hybridMultilevel"/>
    <w:tmpl w:val="3D46354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E01F48"/>
    <w:multiLevelType w:val="hybridMultilevel"/>
    <w:tmpl w:val="766EC3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94D61"/>
    <w:multiLevelType w:val="multilevel"/>
    <w:tmpl w:val="3252DA48"/>
    <w:lvl w:ilvl="0">
      <w:start w:val="1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9.%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620B1D"/>
    <w:multiLevelType w:val="hybridMultilevel"/>
    <w:tmpl w:val="03BA5B4A"/>
    <w:lvl w:ilvl="0" w:tplc="E9504DCC">
      <w:start w:val="1"/>
      <w:numFmt w:val="upperRoman"/>
      <w:pStyle w:val="Heading1"/>
      <w:lvlText w:val="%1."/>
      <w:lvlJc w:val="right"/>
      <w:pPr>
        <w:ind w:left="8866" w:hanging="360"/>
      </w:p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29" w15:restartNumberingAfterBreak="0">
    <w:nsid w:val="55711A45"/>
    <w:multiLevelType w:val="hybridMultilevel"/>
    <w:tmpl w:val="E546365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55C126B4"/>
    <w:multiLevelType w:val="multilevel"/>
    <w:tmpl w:val="D840A302"/>
    <w:lvl w:ilvl="0">
      <w:start w:val="1"/>
      <w:numFmt w:val="decimal"/>
      <w:lvlText w:val="%1."/>
      <w:lvlJc w:val="left"/>
      <w:pPr>
        <w:ind w:left="786" w:hanging="360"/>
      </w:pPr>
      <w:rPr>
        <w:rFonts w:hint="default"/>
        <w:sz w:val="22"/>
        <w:szCs w:val="2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57B6278C"/>
    <w:multiLevelType w:val="multilevel"/>
    <w:tmpl w:val="3F806394"/>
    <w:lvl w:ilvl="0">
      <w:start w:val="8"/>
      <w:numFmt w:val="decimal"/>
      <w:lvlText w:val="%1."/>
      <w:lvlJc w:val="left"/>
      <w:pPr>
        <w:ind w:left="540" w:hanging="540"/>
      </w:pPr>
      <w:rPr>
        <w:rFonts w:hint="default"/>
        <w:b w:val="0"/>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EA3FCC"/>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C33FEC"/>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9370D3"/>
    <w:multiLevelType w:val="multilevel"/>
    <w:tmpl w:val="2B1ACD3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851" w:hanging="851"/>
      </w:pPr>
      <w:rPr>
        <w:rFonts w:ascii="Times New Roman" w:hAnsi="Times New Roman" w:cs="Times New Roman" w:hint="default"/>
        <w:b w:val="0"/>
        <w:i w:val="0"/>
      </w:rPr>
    </w:lvl>
    <w:lvl w:ilvl="2">
      <w:start w:val="1"/>
      <w:numFmt w:val="decimal"/>
      <w:lvlText w:val="%1.%2.%3."/>
      <w:lvlJc w:val="left"/>
      <w:pPr>
        <w:ind w:left="1248" w:hanging="1248"/>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3537F5"/>
    <w:multiLevelType w:val="hybridMultilevel"/>
    <w:tmpl w:val="ECEA4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BC0714"/>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A718D1"/>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383740"/>
    <w:multiLevelType w:val="hybridMultilevel"/>
    <w:tmpl w:val="571402E6"/>
    <w:lvl w:ilvl="0" w:tplc="7F3A713A">
      <w:start w:val="1"/>
      <w:numFmt w:val="bullet"/>
      <w:lvlText w:val=""/>
      <w:lvlJc w:val="left"/>
      <w:pPr>
        <w:tabs>
          <w:tab w:val="num" w:pos="924"/>
        </w:tabs>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40366B4"/>
    <w:multiLevelType w:val="hybridMultilevel"/>
    <w:tmpl w:val="BCA0C3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42A4424"/>
    <w:multiLevelType w:val="multilevel"/>
    <w:tmpl w:val="0A7E013A"/>
    <w:lvl w:ilvl="0">
      <w:start w:val="6"/>
      <w:numFmt w:val="decimal"/>
      <w:suff w:val="space"/>
      <w:lvlText w:val="%1."/>
      <w:lvlJc w:val="left"/>
      <w:pPr>
        <w:ind w:left="284" w:hanging="284"/>
      </w:pPr>
      <w:rPr>
        <w:rFonts w:hint="default"/>
      </w:rPr>
    </w:lvl>
    <w:lvl w:ilvl="1">
      <w:start w:val="1"/>
      <w:numFmt w:val="decimal"/>
      <w:suff w:val="space"/>
      <w:lvlText w:val="%1.%2."/>
      <w:lvlJc w:val="left"/>
      <w:pPr>
        <w:ind w:left="284" w:firstLine="0"/>
      </w:pPr>
      <w:rPr>
        <w:rFonts w:hint="default"/>
        <w:b w:val="0"/>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42" w15:restartNumberingAfterBreak="0">
    <w:nsid w:val="74B76032"/>
    <w:multiLevelType w:val="hybridMultilevel"/>
    <w:tmpl w:val="266C72BA"/>
    <w:lvl w:ilvl="0" w:tplc="46300752">
      <w:start w:val="1"/>
      <w:numFmt w:val="decimal"/>
      <w:lvlText w:val="%1."/>
      <w:lvlJc w:val="left"/>
      <w:pPr>
        <w:ind w:left="501" w:hanging="360"/>
      </w:pPr>
      <w:rPr>
        <w:rFonts w:eastAsia="Times New Roman" w:hint="default"/>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3" w15:restartNumberingAfterBreak="0">
    <w:nsid w:val="77555156"/>
    <w:multiLevelType w:val="hybridMultilevel"/>
    <w:tmpl w:val="2D8CB2A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7E3F9E"/>
    <w:multiLevelType w:val="multilevel"/>
    <w:tmpl w:val="C7A48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AA904AB"/>
    <w:multiLevelType w:val="multilevel"/>
    <w:tmpl w:val="A5E004DE"/>
    <w:lvl w:ilvl="0">
      <w:start w:val="6"/>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9"/>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0A7A62"/>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C944CE"/>
    <w:multiLevelType w:val="multilevel"/>
    <w:tmpl w:val="58B6D9D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855"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36"/>
  </w:num>
  <w:num w:numId="3">
    <w:abstractNumId w:val="5"/>
  </w:num>
  <w:num w:numId="4">
    <w:abstractNumId w:val="20"/>
  </w:num>
  <w:num w:numId="5">
    <w:abstractNumId w:val="6"/>
  </w:num>
  <w:num w:numId="6">
    <w:abstractNumId w:val="2"/>
  </w:num>
  <w:num w:numId="7">
    <w:abstractNumId w:val="31"/>
  </w:num>
  <w:num w:numId="8">
    <w:abstractNumId w:val="10"/>
  </w:num>
  <w:num w:numId="9">
    <w:abstractNumId w:val="4"/>
  </w:num>
  <w:num w:numId="10">
    <w:abstractNumId w:val="41"/>
  </w:num>
  <w:num w:numId="11">
    <w:abstractNumId w:val="24"/>
  </w:num>
  <w:num w:numId="12">
    <w:abstractNumId w:val="28"/>
  </w:num>
  <w:num w:numId="1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6"/>
  </w:num>
  <w:num w:numId="15">
    <w:abstractNumId w:val="7"/>
  </w:num>
  <w:num w:numId="16">
    <w:abstractNumId w:val="3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num>
  <w:num w:numId="21">
    <w:abstractNumId w:val="8"/>
  </w:num>
  <w:num w:numId="22">
    <w:abstractNumId w:val="42"/>
  </w:num>
  <w:num w:numId="23">
    <w:abstractNumId w:val="44"/>
  </w:num>
  <w:num w:numId="24">
    <w:abstractNumId w:val="38"/>
  </w:num>
  <w:num w:numId="25">
    <w:abstractNumId w:val="46"/>
  </w:num>
  <w:num w:numId="26">
    <w:abstractNumId w:val="37"/>
  </w:num>
  <w:num w:numId="27">
    <w:abstractNumId w:val="17"/>
  </w:num>
  <w:num w:numId="28">
    <w:abstractNumId w:val="19"/>
  </w:num>
  <w:num w:numId="29">
    <w:abstractNumId w:val="18"/>
  </w:num>
  <w:num w:numId="30">
    <w:abstractNumId w:val="32"/>
  </w:num>
  <w:num w:numId="31">
    <w:abstractNumId w:val="39"/>
  </w:num>
  <w:num w:numId="32">
    <w:abstractNumId w:val="34"/>
  </w:num>
  <w:num w:numId="33">
    <w:abstractNumId w:val="14"/>
  </w:num>
  <w:num w:numId="34">
    <w:abstractNumId w:val="12"/>
  </w:num>
  <w:num w:numId="35">
    <w:abstractNumId w:val="25"/>
  </w:num>
  <w:num w:numId="36">
    <w:abstractNumId w:val="45"/>
  </w:num>
  <w:num w:numId="37">
    <w:abstractNumId w:val="23"/>
  </w:num>
  <w:num w:numId="38">
    <w:abstractNumId w:val="47"/>
  </w:num>
  <w:num w:numId="3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0">
    <w:abstractNumId w:val="15"/>
  </w:num>
  <w:num w:numId="41">
    <w:abstractNumId w:val="29"/>
  </w:num>
  <w:num w:numId="42">
    <w:abstractNumId w:val="40"/>
  </w:num>
  <w:num w:numId="43">
    <w:abstractNumId w:val="22"/>
  </w:num>
  <w:num w:numId="44">
    <w:abstractNumId w:val="30"/>
  </w:num>
  <w:num w:numId="45">
    <w:abstractNumId w:val="16"/>
  </w:num>
  <w:num w:numId="46">
    <w:abstractNumId w:val="35"/>
  </w:num>
  <w:num w:numId="47">
    <w:abstractNumId w:val="13"/>
  </w:num>
  <w:num w:numId="48">
    <w:abstractNumId w:val="43"/>
  </w:num>
  <w:num w:numId="49">
    <w:abstractNumId w:val="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F7"/>
    <w:rsid w:val="0000720C"/>
    <w:rsid w:val="000125BE"/>
    <w:rsid w:val="00015DE6"/>
    <w:rsid w:val="00016C5B"/>
    <w:rsid w:val="00021700"/>
    <w:rsid w:val="00024B8C"/>
    <w:rsid w:val="00031A81"/>
    <w:rsid w:val="00031D2F"/>
    <w:rsid w:val="00033A6F"/>
    <w:rsid w:val="000353FA"/>
    <w:rsid w:val="00035F61"/>
    <w:rsid w:val="0004127B"/>
    <w:rsid w:val="00042919"/>
    <w:rsid w:val="00042E7A"/>
    <w:rsid w:val="00044BCD"/>
    <w:rsid w:val="000478D7"/>
    <w:rsid w:val="00050E46"/>
    <w:rsid w:val="00051D6B"/>
    <w:rsid w:val="00054F2E"/>
    <w:rsid w:val="00060500"/>
    <w:rsid w:val="00060847"/>
    <w:rsid w:val="000616DC"/>
    <w:rsid w:val="000637BA"/>
    <w:rsid w:val="00065045"/>
    <w:rsid w:val="00065091"/>
    <w:rsid w:val="000670FE"/>
    <w:rsid w:val="00067C49"/>
    <w:rsid w:val="00070DE8"/>
    <w:rsid w:val="0007195C"/>
    <w:rsid w:val="00071A5C"/>
    <w:rsid w:val="000736B5"/>
    <w:rsid w:val="00074168"/>
    <w:rsid w:val="000763BD"/>
    <w:rsid w:val="000772ED"/>
    <w:rsid w:val="00084033"/>
    <w:rsid w:val="00091793"/>
    <w:rsid w:val="00091E1E"/>
    <w:rsid w:val="00094ACC"/>
    <w:rsid w:val="00095214"/>
    <w:rsid w:val="000962A3"/>
    <w:rsid w:val="00097F02"/>
    <w:rsid w:val="000A1631"/>
    <w:rsid w:val="000A259D"/>
    <w:rsid w:val="000A5705"/>
    <w:rsid w:val="000B194B"/>
    <w:rsid w:val="000B555C"/>
    <w:rsid w:val="000C1EBC"/>
    <w:rsid w:val="000C3A48"/>
    <w:rsid w:val="000C434C"/>
    <w:rsid w:val="000C517E"/>
    <w:rsid w:val="000C7300"/>
    <w:rsid w:val="000D003E"/>
    <w:rsid w:val="000D41FF"/>
    <w:rsid w:val="000D42FA"/>
    <w:rsid w:val="000E06AD"/>
    <w:rsid w:val="000E08C4"/>
    <w:rsid w:val="000E0D43"/>
    <w:rsid w:val="000E16F9"/>
    <w:rsid w:val="000E34FD"/>
    <w:rsid w:val="000E3D63"/>
    <w:rsid w:val="000E527E"/>
    <w:rsid w:val="000E719E"/>
    <w:rsid w:val="000F0DD6"/>
    <w:rsid w:val="000F1FF0"/>
    <w:rsid w:val="000F5B50"/>
    <w:rsid w:val="000F5DEB"/>
    <w:rsid w:val="000F707C"/>
    <w:rsid w:val="0010055F"/>
    <w:rsid w:val="001011B0"/>
    <w:rsid w:val="00101BCB"/>
    <w:rsid w:val="00102335"/>
    <w:rsid w:val="00103E05"/>
    <w:rsid w:val="00103EEE"/>
    <w:rsid w:val="001043B3"/>
    <w:rsid w:val="00104A1D"/>
    <w:rsid w:val="001067C0"/>
    <w:rsid w:val="001072DD"/>
    <w:rsid w:val="001111EC"/>
    <w:rsid w:val="00112DA9"/>
    <w:rsid w:val="00120753"/>
    <w:rsid w:val="00121568"/>
    <w:rsid w:val="001229D8"/>
    <w:rsid w:val="00123115"/>
    <w:rsid w:val="00127853"/>
    <w:rsid w:val="001301F0"/>
    <w:rsid w:val="00130CC8"/>
    <w:rsid w:val="00132886"/>
    <w:rsid w:val="00134D90"/>
    <w:rsid w:val="00137FB3"/>
    <w:rsid w:val="001401C2"/>
    <w:rsid w:val="00140550"/>
    <w:rsid w:val="001413E0"/>
    <w:rsid w:val="001439FF"/>
    <w:rsid w:val="0014514A"/>
    <w:rsid w:val="00145C64"/>
    <w:rsid w:val="001507DB"/>
    <w:rsid w:val="00152427"/>
    <w:rsid w:val="0015543C"/>
    <w:rsid w:val="001647FF"/>
    <w:rsid w:val="001649C7"/>
    <w:rsid w:val="0017207E"/>
    <w:rsid w:val="00172AA3"/>
    <w:rsid w:val="00172D84"/>
    <w:rsid w:val="00173911"/>
    <w:rsid w:val="00174A0F"/>
    <w:rsid w:val="001751D5"/>
    <w:rsid w:val="00176C04"/>
    <w:rsid w:val="00181A86"/>
    <w:rsid w:val="0018286A"/>
    <w:rsid w:val="00184086"/>
    <w:rsid w:val="00196654"/>
    <w:rsid w:val="00196A1E"/>
    <w:rsid w:val="00197126"/>
    <w:rsid w:val="001A2E23"/>
    <w:rsid w:val="001A368E"/>
    <w:rsid w:val="001A5555"/>
    <w:rsid w:val="001A6749"/>
    <w:rsid w:val="001B0C96"/>
    <w:rsid w:val="001B3E5E"/>
    <w:rsid w:val="001B5BC3"/>
    <w:rsid w:val="001B6A8D"/>
    <w:rsid w:val="001B7A3B"/>
    <w:rsid w:val="001C10DD"/>
    <w:rsid w:val="001C4F87"/>
    <w:rsid w:val="001C7C8E"/>
    <w:rsid w:val="001C7F2A"/>
    <w:rsid w:val="001D1A47"/>
    <w:rsid w:val="001D206A"/>
    <w:rsid w:val="001D3E7E"/>
    <w:rsid w:val="001D506B"/>
    <w:rsid w:val="001D692D"/>
    <w:rsid w:val="001E19D5"/>
    <w:rsid w:val="001E3E15"/>
    <w:rsid w:val="001E5CB2"/>
    <w:rsid w:val="001E6254"/>
    <w:rsid w:val="001E698C"/>
    <w:rsid w:val="001F0C48"/>
    <w:rsid w:val="001F24D5"/>
    <w:rsid w:val="001F4F6D"/>
    <w:rsid w:val="001F6189"/>
    <w:rsid w:val="001F6AC7"/>
    <w:rsid w:val="00200980"/>
    <w:rsid w:val="00202B48"/>
    <w:rsid w:val="002064C5"/>
    <w:rsid w:val="002072BF"/>
    <w:rsid w:val="00207374"/>
    <w:rsid w:val="002076F2"/>
    <w:rsid w:val="002120D4"/>
    <w:rsid w:val="00214879"/>
    <w:rsid w:val="00221A53"/>
    <w:rsid w:val="002235FA"/>
    <w:rsid w:val="00224332"/>
    <w:rsid w:val="00226F3C"/>
    <w:rsid w:val="002309DA"/>
    <w:rsid w:val="00230F9F"/>
    <w:rsid w:val="002318BB"/>
    <w:rsid w:val="002338E3"/>
    <w:rsid w:val="00241595"/>
    <w:rsid w:val="00246638"/>
    <w:rsid w:val="0024674B"/>
    <w:rsid w:val="00253C84"/>
    <w:rsid w:val="002551B2"/>
    <w:rsid w:val="00262F6A"/>
    <w:rsid w:val="002634BE"/>
    <w:rsid w:val="0026474A"/>
    <w:rsid w:val="00264B4A"/>
    <w:rsid w:val="0026557E"/>
    <w:rsid w:val="00266E54"/>
    <w:rsid w:val="00267FB4"/>
    <w:rsid w:val="00271047"/>
    <w:rsid w:val="0027301B"/>
    <w:rsid w:val="00273596"/>
    <w:rsid w:val="00283273"/>
    <w:rsid w:val="0028352D"/>
    <w:rsid w:val="002842DB"/>
    <w:rsid w:val="0028448B"/>
    <w:rsid w:val="00284C9B"/>
    <w:rsid w:val="00284DDB"/>
    <w:rsid w:val="002850D4"/>
    <w:rsid w:val="002853C7"/>
    <w:rsid w:val="002857EA"/>
    <w:rsid w:val="00287B88"/>
    <w:rsid w:val="00293A0D"/>
    <w:rsid w:val="002946DD"/>
    <w:rsid w:val="00294D0A"/>
    <w:rsid w:val="00295DF3"/>
    <w:rsid w:val="0029743E"/>
    <w:rsid w:val="00297762"/>
    <w:rsid w:val="002A0704"/>
    <w:rsid w:val="002A341A"/>
    <w:rsid w:val="002A5C5D"/>
    <w:rsid w:val="002A694E"/>
    <w:rsid w:val="002A7BC1"/>
    <w:rsid w:val="002B130A"/>
    <w:rsid w:val="002C3D05"/>
    <w:rsid w:val="002D1134"/>
    <w:rsid w:val="002D1F09"/>
    <w:rsid w:val="002D2E0C"/>
    <w:rsid w:val="002D39DC"/>
    <w:rsid w:val="002E1505"/>
    <w:rsid w:val="002E45FC"/>
    <w:rsid w:val="002E572E"/>
    <w:rsid w:val="002E7123"/>
    <w:rsid w:val="002E783C"/>
    <w:rsid w:val="002F107B"/>
    <w:rsid w:val="002F3079"/>
    <w:rsid w:val="002F3C75"/>
    <w:rsid w:val="002F5FE1"/>
    <w:rsid w:val="002F6151"/>
    <w:rsid w:val="0030450C"/>
    <w:rsid w:val="00305200"/>
    <w:rsid w:val="0030555C"/>
    <w:rsid w:val="00306E7B"/>
    <w:rsid w:val="0030711A"/>
    <w:rsid w:val="003101D8"/>
    <w:rsid w:val="0031041C"/>
    <w:rsid w:val="00311DBB"/>
    <w:rsid w:val="003120F2"/>
    <w:rsid w:val="00315C52"/>
    <w:rsid w:val="00317BA8"/>
    <w:rsid w:val="00317E6C"/>
    <w:rsid w:val="0032416F"/>
    <w:rsid w:val="00327331"/>
    <w:rsid w:val="00331D33"/>
    <w:rsid w:val="00335C55"/>
    <w:rsid w:val="00341FEB"/>
    <w:rsid w:val="003439A3"/>
    <w:rsid w:val="00344175"/>
    <w:rsid w:val="003449D3"/>
    <w:rsid w:val="00350EC0"/>
    <w:rsid w:val="00352893"/>
    <w:rsid w:val="00352B08"/>
    <w:rsid w:val="0035338C"/>
    <w:rsid w:val="00353942"/>
    <w:rsid w:val="00361A16"/>
    <w:rsid w:val="00363CA7"/>
    <w:rsid w:val="003665E2"/>
    <w:rsid w:val="00366671"/>
    <w:rsid w:val="003676BD"/>
    <w:rsid w:val="0036777B"/>
    <w:rsid w:val="00367961"/>
    <w:rsid w:val="0037025A"/>
    <w:rsid w:val="00371E9F"/>
    <w:rsid w:val="00375376"/>
    <w:rsid w:val="0037552E"/>
    <w:rsid w:val="00376E85"/>
    <w:rsid w:val="003815CB"/>
    <w:rsid w:val="00385161"/>
    <w:rsid w:val="00386809"/>
    <w:rsid w:val="00395515"/>
    <w:rsid w:val="00396CB5"/>
    <w:rsid w:val="003A0EB2"/>
    <w:rsid w:val="003A1158"/>
    <w:rsid w:val="003A539F"/>
    <w:rsid w:val="003B0BC7"/>
    <w:rsid w:val="003B389D"/>
    <w:rsid w:val="003B3E60"/>
    <w:rsid w:val="003B5673"/>
    <w:rsid w:val="003B5890"/>
    <w:rsid w:val="003B5B30"/>
    <w:rsid w:val="003B6845"/>
    <w:rsid w:val="003C09B3"/>
    <w:rsid w:val="003C12A8"/>
    <w:rsid w:val="003C2DBA"/>
    <w:rsid w:val="003C31B0"/>
    <w:rsid w:val="003C58BB"/>
    <w:rsid w:val="003C5C60"/>
    <w:rsid w:val="003C7B79"/>
    <w:rsid w:val="003D0729"/>
    <w:rsid w:val="003D2ACC"/>
    <w:rsid w:val="003D43D9"/>
    <w:rsid w:val="003D48A6"/>
    <w:rsid w:val="003E1DCB"/>
    <w:rsid w:val="003F57ED"/>
    <w:rsid w:val="0040393B"/>
    <w:rsid w:val="00407562"/>
    <w:rsid w:val="0040774A"/>
    <w:rsid w:val="0041021E"/>
    <w:rsid w:val="00411D0F"/>
    <w:rsid w:val="00412C36"/>
    <w:rsid w:val="00413346"/>
    <w:rsid w:val="004135CC"/>
    <w:rsid w:val="00414B5A"/>
    <w:rsid w:val="00415F1B"/>
    <w:rsid w:val="00422FCD"/>
    <w:rsid w:val="00430446"/>
    <w:rsid w:val="004338A2"/>
    <w:rsid w:val="004357AC"/>
    <w:rsid w:val="00435DDE"/>
    <w:rsid w:val="004372B9"/>
    <w:rsid w:val="004412E3"/>
    <w:rsid w:val="00444D64"/>
    <w:rsid w:val="00451A12"/>
    <w:rsid w:val="00453739"/>
    <w:rsid w:val="00454F45"/>
    <w:rsid w:val="004567F5"/>
    <w:rsid w:val="00457007"/>
    <w:rsid w:val="00457FA8"/>
    <w:rsid w:val="00461732"/>
    <w:rsid w:val="004642C6"/>
    <w:rsid w:val="0046452D"/>
    <w:rsid w:val="00464D28"/>
    <w:rsid w:val="00465A38"/>
    <w:rsid w:val="00465B08"/>
    <w:rsid w:val="00467477"/>
    <w:rsid w:val="00472815"/>
    <w:rsid w:val="00485D95"/>
    <w:rsid w:val="00490FB0"/>
    <w:rsid w:val="00491A16"/>
    <w:rsid w:val="00491D8A"/>
    <w:rsid w:val="00492319"/>
    <w:rsid w:val="00497C4C"/>
    <w:rsid w:val="004A06A0"/>
    <w:rsid w:val="004A157B"/>
    <w:rsid w:val="004A3690"/>
    <w:rsid w:val="004A5423"/>
    <w:rsid w:val="004A67DA"/>
    <w:rsid w:val="004A6CB0"/>
    <w:rsid w:val="004B09CE"/>
    <w:rsid w:val="004B0C5F"/>
    <w:rsid w:val="004C0BD6"/>
    <w:rsid w:val="004C173E"/>
    <w:rsid w:val="004C181B"/>
    <w:rsid w:val="004C5580"/>
    <w:rsid w:val="004C61FC"/>
    <w:rsid w:val="004C7E68"/>
    <w:rsid w:val="004D12A3"/>
    <w:rsid w:val="004D2548"/>
    <w:rsid w:val="004D6F20"/>
    <w:rsid w:val="004D7ADA"/>
    <w:rsid w:val="004E0227"/>
    <w:rsid w:val="004E30B1"/>
    <w:rsid w:val="004E42AD"/>
    <w:rsid w:val="004F0B66"/>
    <w:rsid w:val="004F41D3"/>
    <w:rsid w:val="004F43B1"/>
    <w:rsid w:val="004F7568"/>
    <w:rsid w:val="005010E9"/>
    <w:rsid w:val="005010F4"/>
    <w:rsid w:val="0050236A"/>
    <w:rsid w:val="0050511A"/>
    <w:rsid w:val="005100DD"/>
    <w:rsid w:val="005126CB"/>
    <w:rsid w:val="005140AB"/>
    <w:rsid w:val="00514CB8"/>
    <w:rsid w:val="005172D2"/>
    <w:rsid w:val="00524AC1"/>
    <w:rsid w:val="00524FF6"/>
    <w:rsid w:val="005257FC"/>
    <w:rsid w:val="00527242"/>
    <w:rsid w:val="00535EF1"/>
    <w:rsid w:val="00535FE9"/>
    <w:rsid w:val="00536E60"/>
    <w:rsid w:val="0054144D"/>
    <w:rsid w:val="00544BDC"/>
    <w:rsid w:val="0054751B"/>
    <w:rsid w:val="00547A7B"/>
    <w:rsid w:val="005500E7"/>
    <w:rsid w:val="0055197F"/>
    <w:rsid w:val="00554EAA"/>
    <w:rsid w:val="0055686B"/>
    <w:rsid w:val="00560C36"/>
    <w:rsid w:val="00561FAB"/>
    <w:rsid w:val="005640D4"/>
    <w:rsid w:val="005678EA"/>
    <w:rsid w:val="00570103"/>
    <w:rsid w:val="00583F7D"/>
    <w:rsid w:val="0059160A"/>
    <w:rsid w:val="00593C49"/>
    <w:rsid w:val="0059417B"/>
    <w:rsid w:val="005944D7"/>
    <w:rsid w:val="005A00DE"/>
    <w:rsid w:val="005A0F40"/>
    <w:rsid w:val="005A2367"/>
    <w:rsid w:val="005A255C"/>
    <w:rsid w:val="005B069A"/>
    <w:rsid w:val="005B1313"/>
    <w:rsid w:val="005B3674"/>
    <w:rsid w:val="005B37F6"/>
    <w:rsid w:val="005B3BDD"/>
    <w:rsid w:val="005C1094"/>
    <w:rsid w:val="005C1331"/>
    <w:rsid w:val="005C2E52"/>
    <w:rsid w:val="005C502D"/>
    <w:rsid w:val="005D2400"/>
    <w:rsid w:val="005D250B"/>
    <w:rsid w:val="005D385A"/>
    <w:rsid w:val="005D458B"/>
    <w:rsid w:val="005D5CA3"/>
    <w:rsid w:val="005D61CE"/>
    <w:rsid w:val="005D6F6E"/>
    <w:rsid w:val="005D735C"/>
    <w:rsid w:val="005D7B70"/>
    <w:rsid w:val="005E287B"/>
    <w:rsid w:val="005E3FA5"/>
    <w:rsid w:val="005E6FD9"/>
    <w:rsid w:val="005F2102"/>
    <w:rsid w:val="005F5229"/>
    <w:rsid w:val="005F72D9"/>
    <w:rsid w:val="005F7FD3"/>
    <w:rsid w:val="0060130D"/>
    <w:rsid w:val="006037BF"/>
    <w:rsid w:val="006047C2"/>
    <w:rsid w:val="0060635E"/>
    <w:rsid w:val="0061108C"/>
    <w:rsid w:val="00612810"/>
    <w:rsid w:val="00620B6C"/>
    <w:rsid w:val="006224E0"/>
    <w:rsid w:val="006234DB"/>
    <w:rsid w:val="00626A65"/>
    <w:rsid w:val="0063167D"/>
    <w:rsid w:val="006336F0"/>
    <w:rsid w:val="00633A28"/>
    <w:rsid w:val="00634B70"/>
    <w:rsid w:val="00640FD4"/>
    <w:rsid w:val="00650C3B"/>
    <w:rsid w:val="00651175"/>
    <w:rsid w:val="0065184A"/>
    <w:rsid w:val="006522B6"/>
    <w:rsid w:val="00652573"/>
    <w:rsid w:val="00654303"/>
    <w:rsid w:val="00657928"/>
    <w:rsid w:val="00660782"/>
    <w:rsid w:val="00661617"/>
    <w:rsid w:val="006618BD"/>
    <w:rsid w:val="00661A07"/>
    <w:rsid w:val="00666D7B"/>
    <w:rsid w:val="00670D8C"/>
    <w:rsid w:val="0067495E"/>
    <w:rsid w:val="00684342"/>
    <w:rsid w:val="0069049A"/>
    <w:rsid w:val="00690C7B"/>
    <w:rsid w:val="00691DB8"/>
    <w:rsid w:val="006932FD"/>
    <w:rsid w:val="006936E3"/>
    <w:rsid w:val="0069782B"/>
    <w:rsid w:val="006A192F"/>
    <w:rsid w:val="006A43E8"/>
    <w:rsid w:val="006A4471"/>
    <w:rsid w:val="006A666E"/>
    <w:rsid w:val="006A7C83"/>
    <w:rsid w:val="006B1F91"/>
    <w:rsid w:val="006B20C8"/>
    <w:rsid w:val="006B7F30"/>
    <w:rsid w:val="006C129D"/>
    <w:rsid w:val="006C1A22"/>
    <w:rsid w:val="006C3691"/>
    <w:rsid w:val="006C7006"/>
    <w:rsid w:val="006D60E7"/>
    <w:rsid w:val="006D6A15"/>
    <w:rsid w:val="006D78B9"/>
    <w:rsid w:val="006E3366"/>
    <w:rsid w:val="006E48AD"/>
    <w:rsid w:val="006E6F54"/>
    <w:rsid w:val="006F1D0C"/>
    <w:rsid w:val="006F2B61"/>
    <w:rsid w:val="006F2E59"/>
    <w:rsid w:val="006F3B81"/>
    <w:rsid w:val="006F4EA8"/>
    <w:rsid w:val="006F60BB"/>
    <w:rsid w:val="006F7AED"/>
    <w:rsid w:val="0070097E"/>
    <w:rsid w:val="00700DC7"/>
    <w:rsid w:val="00702310"/>
    <w:rsid w:val="0070231F"/>
    <w:rsid w:val="00702BED"/>
    <w:rsid w:val="0070451D"/>
    <w:rsid w:val="00706219"/>
    <w:rsid w:val="00707ADC"/>
    <w:rsid w:val="007120B1"/>
    <w:rsid w:val="00720003"/>
    <w:rsid w:val="00722BC3"/>
    <w:rsid w:val="00723072"/>
    <w:rsid w:val="0072393D"/>
    <w:rsid w:val="007249E6"/>
    <w:rsid w:val="00724BB8"/>
    <w:rsid w:val="00732594"/>
    <w:rsid w:val="007358DD"/>
    <w:rsid w:val="00735A1A"/>
    <w:rsid w:val="00740101"/>
    <w:rsid w:val="0074307B"/>
    <w:rsid w:val="007509CC"/>
    <w:rsid w:val="007511B0"/>
    <w:rsid w:val="007513E6"/>
    <w:rsid w:val="00751DE4"/>
    <w:rsid w:val="0075643C"/>
    <w:rsid w:val="007640F3"/>
    <w:rsid w:val="007657F0"/>
    <w:rsid w:val="00766219"/>
    <w:rsid w:val="00767298"/>
    <w:rsid w:val="00774A48"/>
    <w:rsid w:val="0077608A"/>
    <w:rsid w:val="0078043A"/>
    <w:rsid w:val="0078159C"/>
    <w:rsid w:val="00782E97"/>
    <w:rsid w:val="00784447"/>
    <w:rsid w:val="00784D77"/>
    <w:rsid w:val="0079172D"/>
    <w:rsid w:val="00796B2A"/>
    <w:rsid w:val="007A25A5"/>
    <w:rsid w:val="007A4B0D"/>
    <w:rsid w:val="007A6AE9"/>
    <w:rsid w:val="007B0176"/>
    <w:rsid w:val="007B040C"/>
    <w:rsid w:val="007B20D1"/>
    <w:rsid w:val="007B231A"/>
    <w:rsid w:val="007B3A71"/>
    <w:rsid w:val="007B5BBE"/>
    <w:rsid w:val="007B66FC"/>
    <w:rsid w:val="007C30B1"/>
    <w:rsid w:val="007C37AD"/>
    <w:rsid w:val="007C4A98"/>
    <w:rsid w:val="007D68DF"/>
    <w:rsid w:val="007D6E34"/>
    <w:rsid w:val="007D71BB"/>
    <w:rsid w:val="007E0763"/>
    <w:rsid w:val="007E1104"/>
    <w:rsid w:val="007E3E64"/>
    <w:rsid w:val="007E5270"/>
    <w:rsid w:val="007E640C"/>
    <w:rsid w:val="007F2522"/>
    <w:rsid w:val="007F3659"/>
    <w:rsid w:val="007F3F92"/>
    <w:rsid w:val="007F4572"/>
    <w:rsid w:val="0080145B"/>
    <w:rsid w:val="00801E05"/>
    <w:rsid w:val="00803C1F"/>
    <w:rsid w:val="008046B8"/>
    <w:rsid w:val="00805774"/>
    <w:rsid w:val="00814211"/>
    <w:rsid w:val="00817151"/>
    <w:rsid w:val="00823FAD"/>
    <w:rsid w:val="00826088"/>
    <w:rsid w:val="00830FA3"/>
    <w:rsid w:val="00831B61"/>
    <w:rsid w:val="00831DE0"/>
    <w:rsid w:val="00834422"/>
    <w:rsid w:val="00835421"/>
    <w:rsid w:val="0083725D"/>
    <w:rsid w:val="008416A5"/>
    <w:rsid w:val="00842BBB"/>
    <w:rsid w:val="00845FFE"/>
    <w:rsid w:val="008545C4"/>
    <w:rsid w:val="00855904"/>
    <w:rsid w:val="00863F2B"/>
    <w:rsid w:val="00864C80"/>
    <w:rsid w:val="0086741A"/>
    <w:rsid w:val="00871C95"/>
    <w:rsid w:val="008732AD"/>
    <w:rsid w:val="0087434D"/>
    <w:rsid w:val="00877C33"/>
    <w:rsid w:val="00877FDC"/>
    <w:rsid w:val="00881ECF"/>
    <w:rsid w:val="008827BB"/>
    <w:rsid w:val="00884836"/>
    <w:rsid w:val="008859F1"/>
    <w:rsid w:val="008877EF"/>
    <w:rsid w:val="0089214D"/>
    <w:rsid w:val="00894518"/>
    <w:rsid w:val="00895C03"/>
    <w:rsid w:val="008A11EE"/>
    <w:rsid w:val="008A2498"/>
    <w:rsid w:val="008A543E"/>
    <w:rsid w:val="008B0238"/>
    <w:rsid w:val="008B3793"/>
    <w:rsid w:val="008B4EE9"/>
    <w:rsid w:val="008C0452"/>
    <w:rsid w:val="008C25ED"/>
    <w:rsid w:val="008C5845"/>
    <w:rsid w:val="008C620E"/>
    <w:rsid w:val="008C67CA"/>
    <w:rsid w:val="008D0B7D"/>
    <w:rsid w:val="008D18EE"/>
    <w:rsid w:val="008D56EB"/>
    <w:rsid w:val="008E0B54"/>
    <w:rsid w:val="008E128F"/>
    <w:rsid w:val="008E427A"/>
    <w:rsid w:val="008E6E2D"/>
    <w:rsid w:val="008E733D"/>
    <w:rsid w:val="008F2C95"/>
    <w:rsid w:val="008F2D20"/>
    <w:rsid w:val="008F3A6C"/>
    <w:rsid w:val="008F3E69"/>
    <w:rsid w:val="008F5EB6"/>
    <w:rsid w:val="009013E1"/>
    <w:rsid w:val="00903BCC"/>
    <w:rsid w:val="00907B6F"/>
    <w:rsid w:val="009109B4"/>
    <w:rsid w:val="00911F68"/>
    <w:rsid w:val="009208F2"/>
    <w:rsid w:val="00921623"/>
    <w:rsid w:val="0092321C"/>
    <w:rsid w:val="00923BDB"/>
    <w:rsid w:val="009244CF"/>
    <w:rsid w:val="00934854"/>
    <w:rsid w:val="00935E1E"/>
    <w:rsid w:val="00935FD0"/>
    <w:rsid w:val="009360FD"/>
    <w:rsid w:val="00940B4C"/>
    <w:rsid w:val="0094218A"/>
    <w:rsid w:val="00942DC9"/>
    <w:rsid w:val="0094429F"/>
    <w:rsid w:val="00950823"/>
    <w:rsid w:val="00950C31"/>
    <w:rsid w:val="00950DA2"/>
    <w:rsid w:val="00953242"/>
    <w:rsid w:val="00955F56"/>
    <w:rsid w:val="009560FB"/>
    <w:rsid w:val="00957F95"/>
    <w:rsid w:val="00961AD0"/>
    <w:rsid w:val="0096389C"/>
    <w:rsid w:val="009641FE"/>
    <w:rsid w:val="009647D4"/>
    <w:rsid w:val="0097527B"/>
    <w:rsid w:val="00981440"/>
    <w:rsid w:val="00983576"/>
    <w:rsid w:val="0098597A"/>
    <w:rsid w:val="009936E7"/>
    <w:rsid w:val="009A04BC"/>
    <w:rsid w:val="009A1F7C"/>
    <w:rsid w:val="009A345C"/>
    <w:rsid w:val="009A3D96"/>
    <w:rsid w:val="009B0867"/>
    <w:rsid w:val="009B3CC4"/>
    <w:rsid w:val="009B7186"/>
    <w:rsid w:val="009C06D4"/>
    <w:rsid w:val="009C084A"/>
    <w:rsid w:val="009C134C"/>
    <w:rsid w:val="009C2417"/>
    <w:rsid w:val="009C4D52"/>
    <w:rsid w:val="009C70DB"/>
    <w:rsid w:val="009C786C"/>
    <w:rsid w:val="009D09BF"/>
    <w:rsid w:val="009D1568"/>
    <w:rsid w:val="009D2AFF"/>
    <w:rsid w:val="009D61BB"/>
    <w:rsid w:val="009D69DA"/>
    <w:rsid w:val="009D79CC"/>
    <w:rsid w:val="009E3445"/>
    <w:rsid w:val="009E737B"/>
    <w:rsid w:val="009F13F7"/>
    <w:rsid w:val="009F171A"/>
    <w:rsid w:val="009F30CD"/>
    <w:rsid w:val="009F4CE6"/>
    <w:rsid w:val="009F5F3A"/>
    <w:rsid w:val="009F7F01"/>
    <w:rsid w:val="00A119FF"/>
    <w:rsid w:val="00A13975"/>
    <w:rsid w:val="00A14D6A"/>
    <w:rsid w:val="00A1612F"/>
    <w:rsid w:val="00A16BD2"/>
    <w:rsid w:val="00A23660"/>
    <w:rsid w:val="00A26B9E"/>
    <w:rsid w:val="00A30AF8"/>
    <w:rsid w:val="00A30FF1"/>
    <w:rsid w:val="00A32DBC"/>
    <w:rsid w:val="00A33149"/>
    <w:rsid w:val="00A37904"/>
    <w:rsid w:val="00A37D34"/>
    <w:rsid w:val="00A4101F"/>
    <w:rsid w:val="00A425D9"/>
    <w:rsid w:val="00A42C0B"/>
    <w:rsid w:val="00A42F84"/>
    <w:rsid w:val="00A44FB4"/>
    <w:rsid w:val="00A45A0E"/>
    <w:rsid w:val="00A45C15"/>
    <w:rsid w:val="00A5046C"/>
    <w:rsid w:val="00A51484"/>
    <w:rsid w:val="00A51D54"/>
    <w:rsid w:val="00A55E37"/>
    <w:rsid w:val="00A610A5"/>
    <w:rsid w:val="00A634E8"/>
    <w:rsid w:val="00A71A06"/>
    <w:rsid w:val="00A72EE8"/>
    <w:rsid w:val="00A765A3"/>
    <w:rsid w:val="00A77AC2"/>
    <w:rsid w:val="00A77DE1"/>
    <w:rsid w:val="00A8248F"/>
    <w:rsid w:val="00A833AE"/>
    <w:rsid w:val="00A8388C"/>
    <w:rsid w:val="00A847A4"/>
    <w:rsid w:val="00A85CE8"/>
    <w:rsid w:val="00A86CB1"/>
    <w:rsid w:val="00A9095F"/>
    <w:rsid w:val="00A94371"/>
    <w:rsid w:val="00A97574"/>
    <w:rsid w:val="00A97936"/>
    <w:rsid w:val="00A97C35"/>
    <w:rsid w:val="00AA1162"/>
    <w:rsid w:val="00AA12D0"/>
    <w:rsid w:val="00AA55A0"/>
    <w:rsid w:val="00AA58C7"/>
    <w:rsid w:val="00AA678E"/>
    <w:rsid w:val="00AB03B7"/>
    <w:rsid w:val="00AB080F"/>
    <w:rsid w:val="00AB2260"/>
    <w:rsid w:val="00AB2DF0"/>
    <w:rsid w:val="00AB4400"/>
    <w:rsid w:val="00AC16D9"/>
    <w:rsid w:val="00AC2EC3"/>
    <w:rsid w:val="00AC3926"/>
    <w:rsid w:val="00AC433B"/>
    <w:rsid w:val="00AC56C8"/>
    <w:rsid w:val="00AC74A4"/>
    <w:rsid w:val="00AC7E98"/>
    <w:rsid w:val="00AD14E0"/>
    <w:rsid w:val="00AD2448"/>
    <w:rsid w:val="00AD5A4B"/>
    <w:rsid w:val="00AD75E1"/>
    <w:rsid w:val="00AD7C5A"/>
    <w:rsid w:val="00AE0577"/>
    <w:rsid w:val="00AE0ABE"/>
    <w:rsid w:val="00AE12F1"/>
    <w:rsid w:val="00AE40FA"/>
    <w:rsid w:val="00AE7D96"/>
    <w:rsid w:val="00AF0288"/>
    <w:rsid w:val="00AF045B"/>
    <w:rsid w:val="00AF18CC"/>
    <w:rsid w:val="00AF6B43"/>
    <w:rsid w:val="00AF70BD"/>
    <w:rsid w:val="00AF72BD"/>
    <w:rsid w:val="00B02608"/>
    <w:rsid w:val="00B10B62"/>
    <w:rsid w:val="00B15D37"/>
    <w:rsid w:val="00B2145C"/>
    <w:rsid w:val="00B23933"/>
    <w:rsid w:val="00B24355"/>
    <w:rsid w:val="00B25B3B"/>
    <w:rsid w:val="00B262F2"/>
    <w:rsid w:val="00B26AB4"/>
    <w:rsid w:val="00B27690"/>
    <w:rsid w:val="00B3182C"/>
    <w:rsid w:val="00B33978"/>
    <w:rsid w:val="00B41927"/>
    <w:rsid w:val="00B42D05"/>
    <w:rsid w:val="00B46A32"/>
    <w:rsid w:val="00B46C42"/>
    <w:rsid w:val="00B47664"/>
    <w:rsid w:val="00B519E9"/>
    <w:rsid w:val="00B51E8F"/>
    <w:rsid w:val="00B52CB1"/>
    <w:rsid w:val="00B53CD1"/>
    <w:rsid w:val="00B5488E"/>
    <w:rsid w:val="00B60801"/>
    <w:rsid w:val="00B612D2"/>
    <w:rsid w:val="00B62BFD"/>
    <w:rsid w:val="00B6304B"/>
    <w:rsid w:val="00B65509"/>
    <w:rsid w:val="00B66D46"/>
    <w:rsid w:val="00B67450"/>
    <w:rsid w:val="00B6751A"/>
    <w:rsid w:val="00B70E61"/>
    <w:rsid w:val="00B76F61"/>
    <w:rsid w:val="00B81B2D"/>
    <w:rsid w:val="00B82196"/>
    <w:rsid w:val="00B82A5E"/>
    <w:rsid w:val="00B82DF0"/>
    <w:rsid w:val="00B839BB"/>
    <w:rsid w:val="00B8442A"/>
    <w:rsid w:val="00B85005"/>
    <w:rsid w:val="00B965F7"/>
    <w:rsid w:val="00B96615"/>
    <w:rsid w:val="00B978EE"/>
    <w:rsid w:val="00BA0D3E"/>
    <w:rsid w:val="00BA11AB"/>
    <w:rsid w:val="00BA15A2"/>
    <w:rsid w:val="00BA7210"/>
    <w:rsid w:val="00BB0272"/>
    <w:rsid w:val="00BB11F5"/>
    <w:rsid w:val="00BB1C03"/>
    <w:rsid w:val="00BB2D9F"/>
    <w:rsid w:val="00BB7FBB"/>
    <w:rsid w:val="00BC0BA2"/>
    <w:rsid w:val="00BC1098"/>
    <w:rsid w:val="00BC675D"/>
    <w:rsid w:val="00BC746D"/>
    <w:rsid w:val="00BD428A"/>
    <w:rsid w:val="00BD5A3B"/>
    <w:rsid w:val="00BE0832"/>
    <w:rsid w:val="00BE1A8F"/>
    <w:rsid w:val="00BE3D30"/>
    <w:rsid w:val="00BE6AC7"/>
    <w:rsid w:val="00BE7711"/>
    <w:rsid w:val="00BF3791"/>
    <w:rsid w:val="00BF5C51"/>
    <w:rsid w:val="00BF62E8"/>
    <w:rsid w:val="00BF6B7E"/>
    <w:rsid w:val="00C004DA"/>
    <w:rsid w:val="00C016F1"/>
    <w:rsid w:val="00C03AEB"/>
    <w:rsid w:val="00C047B9"/>
    <w:rsid w:val="00C1656E"/>
    <w:rsid w:val="00C202C4"/>
    <w:rsid w:val="00C22F5E"/>
    <w:rsid w:val="00C23C54"/>
    <w:rsid w:val="00C24FD6"/>
    <w:rsid w:val="00C323CB"/>
    <w:rsid w:val="00C328E0"/>
    <w:rsid w:val="00C342BC"/>
    <w:rsid w:val="00C3518B"/>
    <w:rsid w:val="00C370B6"/>
    <w:rsid w:val="00C46B43"/>
    <w:rsid w:val="00C46D0B"/>
    <w:rsid w:val="00C57D03"/>
    <w:rsid w:val="00C708AD"/>
    <w:rsid w:val="00C742F3"/>
    <w:rsid w:val="00C760A7"/>
    <w:rsid w:val="00C77C90"/>
    <w:rsid w:val="00C808B0"/>
    <w:rsid w:val="00C83357"/>
    <w:rsid w:val="00C84E78"/>
    <w:rsid w:val="00C903C7"/>
    <w:rsid w:val="00C905A6"/>
    <w:rsid w:val="00C9112F"/>
    <w:rsid w:val="00C93376"/>
    <w:rsid w:val="00C948F9"/>
    <w:rsid w:val="00C954F8"/>
    <w:rsid w:val="00CA03FD"/>
    <w:rsid w:val="00CA13BD"/>
    <w:rsid w:val="00CA3FE4"/>
    <w:rsid w:val="00CB0959"/>
    <w:rsid w:val="00CB3EBD"/>
    <w:rsid w:val="00CB45DA"/>
    <w:rsid w:val="00CB6385"/>
    <w:rsid w:val="00CB741A"/>
    <w:rsid w:val="00CB772C"/>
    <w:rsid w:val="00CC0D91"/>
    <w:rsid w:val="00CC2989"/>
    <w:rsid w:val="00CC34B2"/>
    <w:rsid w:val="00CC3D9F"/>
    <w:rsid w:val="00CC4FF9"/>
    <w:rsid w:val="00CD151D"/>
    <w:rsid w:val="00CD38E1"/>
    <w:rsid w:val="00CD464C"/>
    <w:rsid w:val="00CD4AF5"/>
    <w:rsid w:val="00CE21E7"/>
    <w:rsid w:val="00CE3E49"/>
    <w:rsid w:val="00CE4AA8"/>
    <w:rsid w:val="00CE564E"/>
    <w:rsid w:val="00CE61DF"/>
    <w:rsid w:val="00CE671E"/>
    <w:rsid w:val="00CE697D"/>
    <w:rsid w:val="00CE7E17"/>
    <w:rsid w:val="00CF2CA6"/>
    <w:rsid w:val="00CF303D"/>
    <w:rsid w:val="00CF4C96"/>
    <w:rsid w:val="00CF5C51"/>
    <w:rsid w:val="00CF738D"/>
    <w:rsid w:val="00D0352D"/>
    <w:rsid w:val="00D04565"/>
    <w:rsid w:val="00D10EC4"/>
    <w:rsid w:val="00D1384D"/>
    <w:rsid w:val="00D17213"/>
    <w:rsid w:val="00D2100C"/>
    <w:rsid w:val="00D21F20"/>
    <w:rsid w:val="00D22944"/>
    <w:rsid w:val="00D232F9"/>
    <w:rsid w:val="00D26DBE"/>
    <w:rsid w:val="00D27A28"/>
    <w:rsid w:val="00D45BA4"/>
    <w:rsid w:val="00D552E6"/>
    <w:rsid w:val="00D559C1"/>
    <w:rsid w:val="00D60243"/>
    <w:rsid w:val="00D611F1"/>
    <w:rsid w:val="00D7161D"/>
    <w:rsid w:val="00D7162D"/>
    <w:rsid w:val="00D75157"/>
    <w:rsid w:val="00D75354"/>
    <w:rsid w:val="00D802A4"/>
    <w:rsid w:val="00D83BF8"/>
    <w:rsid w:val="00D85B8C"/>
    <w:rsid w:val="00D85C80"/>
    <w:rsid w:val="00D87936"/>
    <w:rsid w:val="00D916BE"/>
    <w:rsid w:val="00D946CE"/>
    <w:rsid w:val="00D96429"/>
    <w:rsid w:val="00DA1CAC"/>
    <w:rsid w:val="00DA263B"/>
    <w:rsid w:val="00DA2A6F"/>
    <w:rsid w:val="00DA2DCC"/>
    <w:rsid w:val="00DA6C8A"/>
    <w:rsid w:val="00DB04AA"/>
    <w:rsid w:val="00DB4395"/>
    <w:rsid w:val="00DB5BD3"/>
    <w:rsid w:val="00DC1E86"/>
    <w:rsid w:val="00DC7272"/>
    <w:rsid w:val="00DD3643"/>
    <w:rsid w:val="00DD4AB5"/>
    <w:rsid w:val="00DD527C"/>
    <w:rsid w:val="00DD53C7"/>
    <w:rsid w:val="00DE11D8"/>
    <w:rsid w:val="00DE1B60"/>
    <w:rsid w:val="00DE43C0"/>
    <w:rsid w:val="00DF217D"/>
    <w:rsid w:val="00DF3351"/>
    <w:rsid w:val="00DF504D"/>
    <w:rsid w:val="00DF6AC9"/>
    <w:rsid w:val="00E0046A"/>
    <w:rsid w:val="00E0121F"/>
    <w:rsid w:val="00E013BA"/>
    <w:rsid w:val="00E05691"/>
    <w:rsid w:val="00E07B98"/>
    <w:rsid w:val="00E1366D"/>
    <w:rsid w:val="00E237D4"/>
    <w:rsid w:val="00E27686"/>
    <w:rsid w:val="00E27747"/>
    <w:rsid w:val="00E307DE"/>
    <w:rsid w:val="00E314CC"/>
    <w:rsid w:val="00E31B0B"/>
    <w:rsid w:val="00E4107A"/>
    <w:rsid w:val="00E41EE6"/>
    <w:rsid w:val="00E42397"/>
    <w:rsid w:val="00E44076"/>
    <w:rsid w:val="00E45BFD"/>
    <w:rsid w:val="00E61DF1"/>
    <w:rsid w:val="00E63E6E"/>
    <w:rsid w:val="00E63FFF"/>
    <w:rsid w:val="00E70640"/>
    <w:rsid w:val="00E70DEB"/>
    <w:rsid w:val="00E729B1"/>
    <w:rsid w:val="00E74714"/>
    <w:rsid w:val="00E83B08"/>
    <w:rsid w:val="00E8405F"/>
    <w:rsid w:val="00E8555B"/>
    <w:rsid w:val="00E871BD"/>
    <w:rsid w:val="00E91FFA"/>
    <w:rsid w:val="00EA01BF"/>
    <w:rsid w:val="00EA3BB4"/>
    <w:rsid w:val="00EA46FE"/>
    <w:rsid w:val="00EB1789"/>
    <w:rsid w:val="00EB21BF"/>
    <w:rsid w:val="00EB4CD7"/>
    <w:rsid w:val="00EB700C"/>
    <w:rsid w:val="00EC3900"/>
    <w:rsid w:val="00EC6682"/>
    <w:rsid w:val="00ED2AAC"/>
    <w:rsid w:val="00ED2E07"/>
    <w:rsid w:val="00EE0AEC"/>
    <w:rsid w:val="00EE2DAC"/>
    <w:rsid w:val="00EE5126"/>
    <w:rsid w:val="00EE7DA8"/>
    <w:rsid w:val="00EF0F9F"/>
    <w:rsid w:val="00EF3157"/>
    <w:rsid w:val="00EF3EBB"/>
    <w:rsid w:val="00EF400F"/>
    <w:rsid w:val="00EF64B2"/>
    <w:rsid w:val="00F04DDF"/>
    <w:rsid w:val="00F0786C"/>
    <w:rsid w:val="00F07E65"/>
    <w:rsid w:val="00F1082C"/>
    <w:rsid w:val="00F13916"/>
    <w:rsid w:val="00F20987"/>
    <w:rsid w:val="00F21D37"/>
    <w:rsid w:val="00F21EB9"/>
    <w:rsid w:val="00F239B1"/>
    <w:rsid w:val="00F35705"/>
    <w:rsid w:val="00F362A5"/>
    <w:rsid w:val="00F430A3"/>
    <w:rsid w:val="00F432DA"/>
    <w:rsid w:val="00F46853"/>
    <w:rsid w:val="00F46F65"/>
    <w:rsid w:val="00F553DE"/>
    <w:rsid w:val="00F57C19"/>
    <w:rsid w:val="00F60513"/>
    <w:rsid w:val="00F60588"/>
    <w:rsid w:val="00F62B6A"/>
    <w:rsid w:val="00F62CBD"/>
    <w:rsid w:val="00F6391A"/>
    <w:rsid w:val="00F63D32"/>
    <w:rsid w:val="00F66881"/>
    <w:rsid w:val="00F8088B"/>
    <w:rsid w:val="00F80F28"/>
    <w:rsid w:val="00F81C7C"/>
    <w:rsid w:val="00F822CA"/>
    <w:rsid w:val="00F8414F"/>
    <w:rsid w:val="00F84674"/>
    <w:rsid w:val="00F860E9"/>
    <w:rsid w:val="00F9174C"/>
    <w:rsid w:val="00F92CEA"/>
    <w:rsid w:val="00F95221"/>
    <w:rsid w:val="00FA23DD"/>
    <w:rsid w:val="00FA7845"/>
    <w:rsid w:val="00FB17C7"/>
    <w:rsid w:val="00FB271E"/>
    <w:rsid w:val="00FB3AF2"/>
    <w:rsid w:val="00FB783B"/>
    <w:rsid w:val="00FC1535"/>
    <w:rsid w:val="00FC496E"/>
    <w:rsid w:val="00FD5005"/>
    <w:rsid w:val="00FD676A"/>
    <w:rsid w:val="00FE7977"/>
    <w:rsid w:val="00FF184D"/>
    <w:rsid w:val="00FF1C01"/>
    <w:rsid w:val="00FF62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2BF"/>
  </w:style>
  <w:style w:type="paragraph" w:styleId="Heading1">
    <w:name w:val="heading 1"/>
    <w:basedOn w:val="Normal"/>
    <w:next w:val="Normal"/>
    <w:link w:val="Heading1Char"/>
    <w:qFormat/>
    <w:rsid w:val="00740101"/>
    <w:pPr>
      <w:keepNext/>
      <w:numPr>
        <w:numId w:val="12"/>
      </w:numPr>
      <w:spacing w:after="0" w:line="240" w:lineRule="auto"/>
      <w:ind w:left="2487"/>
      <w:jc w:val="center"/>
      <w:outlineLvl w:val="0"/>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
    <w:basedOn w:val="Normal"/>
    <w:link w:val="ListParagraphChar"/>
    <w:uiPriority w:val="34"/>
    <w:qFormat/>
    <w:rsid w:val="009F13F7"/>
    <w:pPr>
      <w:ind w:left="720"/>
      <w:contextualSpacing/>
    </w:pPr>
  </w:style>
  <w:style w:type="character" w:styleId="Hyperlink">
    <w:name w:val="Hyperlink"/>
    <w:basedOn w:val="DefaultParagraphFont"/>
    <w:uiPriority w:val="99"/>
    <w:unhideWhenUsed/>
    <w:rsid w:val="000E34FD"/>
    <w:rPr>
      <w:color w:val="0000FF" w:themeColor="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D500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D5005"/>
    <w:pPr>
      <w:spacing w:after="0" w:line="240" w:lineRule="auto"/>
      <w:jc w:val="both"/>
    </w:pPr>
    <w:rPr>
      <w:rFonts w:eastAsia="Times New Roman"/>
    </w:rPr>
  </w:style>
  <w:style w:type="character" w:customStyle="1" w:styleId="BodyTextChar1">
    <w:name w:val="Body Text Char1"/>
    <w:basedOn w:val="DefaultParagraphFont"/>
    <w:uiPriority w:val="99"/>
    <w:semiHidden/>
    <w:rsid w:val="00FD5005"/>
  </w:style>
  <w:style w:type="paragraph" w:customStyle="1" w:styleId="DiagramaDiagramaDiagrama">
    <w:name w:val="Diagrama Diagrama Diagrama"/>
    <w:basedOn w:val="Normal"/>
    <w:rsid w:val="00FD5005"/>
    <w:pPr>
      <w:spacing w:after="160" w:line="240" w:lineRule="exact"/>
    </w:pPr>
    <w:rPr>
      <w:rFonts w:ascii="Tahoma" w:eastAsia="Times New Roman" w:hAnsi="Tahoma" w:cs="Times New Roman"/>
      <w:sz w:val="20"/>
      <w:szCs w:val="20"/>
    </w:rPr>
  </w:style>
  <w:style w:type="character" w:customStyle="1" w:styleId="ListParagraphChar">
    <w:name w:val="List Paragraph Char"/>
    <w:aliases w:val="Numbering Char,ERP-List Paragraph Char,List Paragraph11 Char,List Paragraph111 Char"/>
    <w:link w:val="ListParagraph"/>
    <w:uiPriority w:val="34"/>
    <w:locked/>
    <w:rsid w:val="00FD5005"/>
  </w:style>
  <w:style w:type="paragraph" w:styleId="BodyTextIndent2">
    <w:name w:val="Body Text Indent 2"/>
    <w:basedOn w:val="Normal"/>
    <w:link w:val="BodyTextIndent2Char"/>
    <w:uiPriority w:val="99"/>
    <w:semiHidden/>
    <w:unhideWhenUsed/>
    <w:rsid w:val="00740101"/>
    <w:pPr>
      <w:spacing w:after="120" w:line="480" w:lineRule="auto"/>
      <w:ind w:left="283"/>
    </w:pPr>
  </w:style>
  <w:style w:type="character" w:customStyle="1" w:styleId="BodyTextIndent2Char">
    <w:name w:val="Body Text Indent 2 Char"/>
    <w:basedOn w:val="DefaultParagraphFont"/>
    <w:link w:val="BodyTextIndent2"/>
    <w:uiPriority w:val="99"/>
    <w:semiHidden/>
    <w:rsid w:val="00740101"/>
  </w:style>
  <w:style w:type="character" w:customStyle="1" w:styleId="Heading1Char">
    <w:name w:val="Heading 1 Char"/>
    <w:basedOn w:val="DefaultParagraphFont"/>
    <w:link w:val="Heading1"/>
    <w:rsid w:val="00740101"/>
    <w:rPr>
      <w:rFonts w:ascii="Times New Roman" w:eastAsia="Times New Roman" w:hAnsi="Times New Roman" w:cs="Times New Roman"/>
      <w:b/>
      <w:sz w:val="24"/>
      <w:szCs w:val="20"/>
      <w:lang w:val="lt-LT"/>
    </w:rPr>
  </w:style>
  <w:style w:type="paragraph" w:styleId="Header">
    <w:name w:val="header"/>
    <w:basedOn w:val="Normal"/>
    <w:link w:val="HeaderChar"/>
    <w:uiPriority w:val="99"/>
    <w:unhideWhenUsed/>
    <w:rsid w:val="00765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7F0"/>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7657F0"/>
    <w:pPr>
      <w:tabs>
        <w:tab w:val="center" w:pos="4819"/>
        <w:tab w:val="right" w:pos="9638"/>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7657F0"/>
  </w:style>
  <w:style w:type="character" w:customStyle="1" w:styleId="Bodytext5">
    <w:name w:val="Body text (5)_"/>
    <w:basedOn w:val="DefaultParagraphFont"/>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DefaultParagraphFont"/>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DefaultParagraphFont"/>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DefaultParagraphFont"/>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DefaultParagraphFont"/>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DefaultParagraphFont"/>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BalloonText">
    <w:name w:val="Balloon Text"/>
    <w:basedOn w:val="Normal"/>
    <w:link w:val="BalloonTextChar"/>
    <w:uiPriority w:val="99"/>
    <w:semiHidden/>
    <w:unhideWhenUsed/>
    <w:rsid w:val="00ED2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AAC"/>
    <w:rPr>
      <w:rFonts w:ascii="Tahoma" w:hAnsi="Tahoma" w:cs="Tahoma"/>
      <w:sz w:val="16"/>
      <w:szCs w:val="16"/>
    </w:rPr>
  </w:style>
  <w:style w:type="paragraph" w:customStyle="1" w:styleId="Standard">
    <w:name w:val="Standard"/>
    <w:rsid w:val="00EC3900"/>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customStyle="1" w:styleId="Textbody">
    <w:name w:val="Text body"/>
    <w:basedOn w:val="Standard"/>
    <w:rsid w:val="00EC3900"/>
    <w:pPr>
      <w:spacing w:after="120"/>
    </w:pPr>
  </w:style>
  <w:style w:type="character" w:styleId="CommentReference">
    <w:name w:val="annotation reference"/>
    <w:basedOn w:val="DefaultParagraphFont"/>
    <w:uiPriority w:val="99"/>
    <w:semiHidden/>
    <w:unhideWhenUsed/>
    <w:rsid w:val="00C948F9"/>
    <w:rPr>
      <w:sz w:val="16"/>
      <w:szCs w:val="16"/>
    </w:rPr>
  </w:style>
  <w:style w:type="paragraph" w:styleId="CommentText">
    <w:name w:val="annotation text"/>
    <w:basedOn w:val="Normal"/>
    <w:link w:val="CommentTextChar"/>
    <w:uiPriority w:val="99"/>
    <w:unhideWhenUsed/>
    <w:rsid w:val="00C948F9"/>
    <w:pPr>
      <w:spacing w:line="240" w:lineRule="auto"/>
    </w:pPr>
    <w:rPr>
      <w:sz w:val="20"/>
      <w:szCs w:val="20"/>
    </w:rPr>
  </w:style>
  <w:style w:type="character" w:customStyle="1" w:styleId="CommentTextChar">
    <w:name w:val="Comment Text Char"/>
    <w:basedOn w:val="DefaultParagraphFont"/>
    <w:link w:val="CommentText"/>
    <w:uiPriority w:val="99"/>
    <w:rsid w:val="00C948F9"/>
    <w:rPr>
      <w:sz w:val="20"/>
      <w:szCs w:val="20"/>
    </w:rPr>
  </w:style>
  <w:style w:type="paragraph" w:styleId="CommentSubject">
    <w:name w:val="annotation subject"/>
    <w:basedOn w:val="CommentText"/>
    <w:next w:val="CommentText"/>
    <w:link w:val="CommentSubjectChar"/>
    <w:uiPriority w:val="99"/>
    <w:semiHidden/>
    <w:unhideWhenUsed/>
    <w:rsid w:val="00C948F9"/>
    <w:rPr>
      <w:b/>
      <w:bCs/>
    </w:rPr>
  </w:style>
  <w:style w:type="character" w:customStyle="1" w:styleId="CommentSubjectChar">
    <w:name w:val="Comment Subject Char"/>
    <w:basedOn w:val="CommentTextChar"/>
    <w:link w:val="CommentSubject"/>
    <w:uiPriority w:val="99"/>
    <w:semiHidden/>
    <w:rsid w:val="00C948F9"/>
    <w:rPr>
      <w:b/>
      <w:bCs/>
      <w:sz w:val="20"/>
      <w:szCs w:val="20"/>
    </w:rPr>
  </w:style>
  <w:style w:type="paragraph" w:customStyle="1" w:styleId="Default">
    <w:name w:val="Default"/>
    <w:rsid w:val="00CB45DA"/>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96389C"/>
    <w:pPr>
      <w:spacing w:after="0" w:line="240" w:lineRule="auto"/>
    </w:pPr>
  </w:style>
  <w:style w:type="character" w:styleId="FollowedHyperlink">
    <w:name w:val="FollowedHyperlink"/>
    <w:basedOn w:val="DefaultParagraphFont"/>
    <w:uiPriority w:val="99"/>
    <w:semiHidden/>
    <w:unhideWhenUsed/>
    <w:rsid w:val="00E07B98"/>
    <w:rPr>
      <w:color w:val="800080" w:themeColor="followedHyperlink"/>
      <w:u w:val="single"/>
    </w:rPr>
  </w:style>
  <w:style w:type="paragraph" w:customStyle="1" w:styleId="linija">
    <w:name w:val="linija"/>
    <w:basedOn w:val="Normal"/>
    <w:rsid w:val="007C4A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semiHidden/>
    <w:rsid w:val="004412E3"/>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4412E3"/>
    <w:rPr>
      <w:rFonts w:ascii="Times New Roman" w:eastAsia="Times New Roman" w:hAnsi="Times New Roman" w:cs="Times New Roman"/>
      <w:sz w:val="20"/>
      <w:szCs w:val="20"/>
      <w:lang w:val="lt-LT"/>
    </w:rPr>
  </w:style>
  <w:style w:type="character" w:styleId="FootnoteReference">
    <w:name w:val="footnote reference"/>
    <w:semiHidden/>
    <w:rsid w:val="00441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1873">
      <w:bodyDiv w:val="1"/>
      <w:marLeft w:val="0"/>
      <w:marRight w:val="0"/>
      <w:marTop w:val="0"/>
      <w:marBottom w:val="0"/>
      <w:divBdr>
        <w:top w:val="none" w:sz="0" w:space="0" w:color="auto"/>
        <w:left w:val="none" w:sz="0" w:space="0" w:color="auto"/>
        <w:bottom w:val="none" w:sz="0" w:space="0" w:color="auto"/>
        <w:right w:val="none" w:sz="0" w:space="0" w:color="auto"/>
      </w:divBdr>
    </w:div>
    <w:div w:id="337008263">
      <w:bodyDiv w:val="1"/>
      <w:marLeft w:val="0"/>
      <w:marRight w:val="0"/>
      <w:marTop w:val="0"/>
      <w:marBottom w:val="0"/>
      <w:divBdr>
        <w:top w:val="none" w:sz="0" w:space="0" w:color="auto"/>
        <w:left w:val="none" w:sz="0" w:space="0" w:color="auto"/>
        <w:bottom w:val="none" w:sz="0" w:space="0" w:color="auto"/>
        <w:right w:val="none" w:sz="0" w:space="0" w:color="auto"/>
      </w:divBdr>
    </w:div>
    <w:div w:id="358240143">
      <w:bodyDiv w:val="1"/>
      <w:marLeft w:val="0"/>
      <w:marRight w:val="0"/>
      <w:marTop w:val="0"/>
      <w:marBottom w:val="0"/>
      <w:divBdr>
        <w:top w:val="none" w:sz="0" w:space="0" w:color="auto"/>
        <w:left w:val="none" w:sz="0" w:space="0" w:color="auto"/>
        <w:bottom w:val="none" w:sz="0" w:space="0" w:color="auto"/>
        <w:right w:val="none" w:sz="0" w:space="0" w:color="auto"/>
      </w:divBdr>
    </w:div>
    <w:div w:id="750859823">
      <w:bodyDiv w:val="1"/>
      <w:marLeft w:val="0"/>
      <w:marRight w:val="0"/>
      <w:marTop w:val="0"/>
      <w:marBottom w:val="0"/>
      <w:divBdr>
        <w:top w:val="none" w:sz="0" w:space="0" w:color="auto"/>
        <w:left w:val="none" w:sz="0" w:space="0" w:color="auto"/>
        <w:bottom w:val="none" w:sz="0" w:space="0" w:color="auto"/>
        <w:right w:val="none" w:sz="0" w:space="0" w:color="auto"/>
      </w:divBdr>
    </w:div>
    <w:div w:id="968559882">
      <w:bodyDiv w:val="1"/>
      <w:marLeft w:val="0"/>
      <w:marRight w:val="0"/>
      <w:marTop w:val="0"/>
      <w:marBottom w:val="0"/>
      <w:divBdr>
        <w:top w:val="none" w:sz="0" w:space="0" w:color="auto"/>
        <w:left w:val="none" w:sz="0" w:space="0" w:color="auto"/>
        <w:bottom w:val="none" w:sz="0" w:space="0" w:color="auto"/>
        <w:right w:val="none" w:sz="0" w:space="0" w:color="auto"/>
      </w:divBdr>
    </w:div>
    <w:div w:id="1153834542">
      <w:bodyDiv w:val="1"/>
      <w:marLeft w:val="0"/>
      <w:marRight w:val="0"/>
      <w:marTop w:val="0"/>
      <w:marBottom w:val="0"/>
      <w:divBdr>
        <w:top w:val="none" w:sz="0" w:space="0" w:color="auto"/>
        <w:left w:val="none" w:sz="0" w:space="0" w:color="auto"/>
        <w:bottom w:val="none" w:sz="0" w:space="0" w:color="auto"/>
        <w:right w:val="none" w:sz="0" w:space="0" w:color="auto"/>
      </w:divBdr>
    </w:div>
    <w:div w:id="1621841207">
      <w:bodyDiv w:val="1"/>
      <w:marLeft w:val="0"/>
      <w:marRight w:val="0"/>
      <w:marTop w:val="0"/>
      <w:marBottom w:val="0"/>
      <w:divBdr>
        <w:top w:val="none" w:sz="0" w:space="0" w:color="auto"/>
        <w:left w:val="none" w:sz="0" w:space="0" w:color="auto"/>
        <w:bottom w:val="none" w:sz="0" w:space="0" w:color="auto"/>
        <w:right w:val="none" w:sz="0" w:space="0" w:color="auto"/>
      </w:divBdr>
    </w:div>
    <w:div w:id="1643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81C48-B029-48CE-8062-359CF65A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5534</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2021-05-18T10:03:00Z</dcterms:created>
  <dcterms:modified xsi:type="dcterms:W3CDTF">2021-06-16T20:42:00Z</dcterms:modified>
</cp:coreProperties>
</file>