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3EDB4" w14:textId="77777777" w:rsidR="00AA606B" w:rsidRPr="00445F36" w:rsidRDefault="003D2375" w:rsidP="00AA606B">
      <w:pPr>
        <w:widowControl w:val="0"/>
        <w:autoSpaceDE w:val="0"/>
        <w:autoSpaceDN w:val="0"/>
        <w:spacing w:before="22" w:after="0" w:line="240" w:lineRule="auto"/>
        <w:ind w:left="1714" w:right="1523"/>
        <w:jc w:val="center"/>
        <w:rPr>
          <w:rFonts w:ascii="Times New Roman" w:eastAsia="Calibri Light" w:hAnsi="Times New Roman" w:cs="Times New Roman"/>
          <w:sz w:val="24"/>
          <w:szCs w:val="24"/>
          <w:lang w:val="lt-LT" w:eastAsia="lt-LT" w:bidi="lt-LT"/>
        </w:rPr>
      </w:pPr>
      <w:r w:rsidRPr="00445F36">
        <w:rPr>
          <w:rFonts w:ascii="Times New Roman" w:eastAsia="Calibri Light" w:hAnsi="Times New Roman" w:cs="Times New Roman"/>
          <w:color w:val="808080"/>
          <w:sz w:val="24"/>
          <w:szCs w:val="24"/>
          <w:lang w:val="lt-LT" w:eastAsia="lt-LT" w:bidi="lt-LT"/>
        </w:rPr>
        <w:t xml:space="preserve">A LIMITED LIABILITY COMPANY </w:t>
      </w:r>
      <w:r w:rsidR="00AA606B" w:rsidRPr="00445F36">
        <w:rPr>
          <w:rFonts w:ascii="Times New Roman" w:eastAsia="Calibri Light" w:hAnsi="Times New Roman" w:cs="Times New Roman"/>
          <w:color w:val="808080"/>
          <w:sz w:val="24"/>
          <w:szCs w:val="24"/>
          <w:lang w:val="lt-LT" w:eastAsia="lt-LT" w:bidi="lt-LT"/>
        </w:rPr>
        <w:t>„SynHet“</w:t>
      </w:r>
    </w:p>
    <w:p w14:paraId="5402BE13" w14:textId="77777777" w:rsidR="00AA606B" w:rsidRPr="00445F36" w:rsidRDefault="00AA606B" w:rsidP="00AA606B">
      <w:pPr>
        <w:widowControl w:val="0"/>
        <w:autoSpaceDE w:val="0"/>
        <w:autoSpaceDN w:val="0"/>
        <w:spacing w:before="3" w:after="0" w:line="240" w:lineRule="auto"/>
        <w:jc w:val="both"/>
        <w:rPr>
          <w:rFonts w:ascii="Times New Roman" w:eastAsia="Calibri Light" w:hAnsi="Times New Roman" w:cs="Times New Roman"/>
          <w:sz w:val="24"/>
          <w:szCs w:val="24"/>
          <w:lang w:val="lt-LT" w:eastAsia="lt-LT" w:bidi="lt-LT"/>
        </w:rPr>
      </w:pPr>
    </w:p>
    <w:p w14:paraId="0842B4C6" w14:textId="77777777" w:rsidR="00AA606B" w:rsidRPr="00445F36" w:rsidRDefault="003D2375" w:rsidP="00AA606B">
      <w:pPr>
        <w:ind w:right="-178"/>
        <w:jc w:val="center"/>
        <w:rPr>
          <w:rFonts w:ascii="Times New Roman" w:hAnsi="Times New Roman" w:cs="Times New Roman"/>
          <w:color w:val="808080"/>
          <w:sz w:val="20"/>
          <w:szCs w:val="20"/>
          <w:lang w:val="lt-LT"/>
        </w:rPr>
      </w:pPr>
      <w:bookmarkStart w:id="0" w:name="_bookmark1"/>
      <w:bookmarkEnd w:id="0"/>
      <w:r w:rsidRPr="00445F36">
        <w:rPr>
          <w:rFonts w:ascii="Times New Roman" w:hAnsi="Times New Roman" w:cs="Times New Roman"/>
          <w:color w:val="808080"/>
          <w:sz w:val="20"/>
          <w:szCs w:val="20"/>
          <w:lang w:val="lt-LT"/>
        </w:rPr>
        <w:t xml:space="preserve">Registered office address </w:t>
      </w:r>
      <w:r w:rsidR="00AA606B" w:rsidRPr="00445F36">
        <w:rPr>
          <w:rFonts w:ascii="Times New Roman" w:hAnsi="Times New Roman" w:cs="Times New Roman"/>
          <w:color w:val="808080"/>
          <w:sz w:val="20"/>
          <w:szCs w:val="20"/>
          <w:lang w:val="lt-LT"/>
        </w:rPr>
        <w:t>Biržų g.</w:t>
      </w:r>
      <w:r w:rsidR="00AA606B" w:rsidRPr="00445F36">
        <w:rPr>
          <w:rFonts w:ascii="Times New Roman" w:hAnsi="Times New Roman" w:cs="Times New Roman"/>
          <w:color w:val="808080"/>
          <w:sz w:val="20"/>
          <w:szCs w:val="20"/>
        </w:rPr>
        <w:t xml:space="preserve"> 6</w:t>
      </w:r>
      <w:r w:rsidR="00AA606B" w:rsidRPr="00445F36">
        <w:rPr>
          <w:rFonts w:ascii="Times New Roman" w:hAnsi="Times New Roman" w:cs="Times New Roman"/>
          <w:color w:val="808080"/>
          <w:sz w:val="20"/>
          <w:szCs w:val="20"/>
          <w:lang w:val="lt-LT"/>
        </w:rPr>
        <w:t xml:space="preserve">, Kaunas, </w:t>
      </w:r>
      <w:r w:rsidRPr="00445F36">
        <w:rPr>
          <w:rFonts w:ascii="Times New Roman" w:hAnsi="Times New Roman" w:cs="Times New Roman"/>
          <w:color w:val="808080"/>
          <w:sz w:val="20"/>
          <w:szCs w:val="20"/>
          <w:lang w:val="lt-LT"/>
        </w:rPr>
        <w:t>LT44139, compnay code</w:t>
      </w:r>
      <w:r w:rsidR="00AA606B" w:rsidRPr="00445F36">
        <w:rPr>
          <w:rFonts w:ascii="Times New Roman" w:hAnsi="Times New Roman" w:cs="Times New Roman"/>
          <w:color w:val="808080"/>
          <w:sz w:val="20"/>
          <w:szCs w:val="20"/>
          <w:lang w:val="lt-LT"/>
        </w:rPr>
        <w:t xml:space="preserve"> 304506069</w:t>
      </w:r>
      <w:r w:rsidRPr="00445F36">
        <w:rPr>
          <w:rFonts w:ascii="Times New Roman" w:hAnsi="Times New Roman" w:cs="Times New Roman"/>
          <w:color w:val="808080"/>
          <w:sz w:val="20"/>
          <w:szCs w:val="20"/>
          <w:lang w:val="lt-LT"/>
        </w:rPr>
        <w:t>, VAT code</w:t>
      </w:r>
      <w:r w:rsidR="00AA606B" w:rsidRPr="00445F36">
        <w:rPr>
          <w:rFonts w:ascii="Times New Roman" w:hAnsi="Times New Roman" w:cs="Times New Roman"/>
          <w:color w:val="808080"/>
          <w:sz w:val="20"/>
          <w:szCs w:val="20"/>
          <w:lang w:val="lt-LT"/>
        </w:rPr>
        <w:t xml:space="preserve"> LT100010904411</w:t>
      </w:r>
    </w:p>
    <w:p w14:paraId="021DC98E" w14:textId="77777777" w:rsidR="00AA606B" w:rsidRPr="00445F36" w:rsidRDefault="00AA606B" w:rsidP="00AA606B">
      <w:pPr>
        <w:widowControl w:val="0"/>
        <w:autoSpaceDE w:val="0"/>
        <w:autoSpaceDN w:val="0"/>
        <w:spacing w:after="0" w:line="240" w:lineRule="auto"/>
        <w:jc w:val="both"/>
        <w:rPr>
          <w:rFonts w:ascii="Times New Roman" w:eastAsia="Calibri Light" w:hAnsi="Times New Roman" w:cs="Times New Roman"/>
          <w:sz w:val="24"/>
          <w:szCs w:val="24"/>
          <w:lang w:val="lt-LT" w:eastAsia="lt-LT" w:bidi="lt-LT"/>
        </w:rPr>
      </w:pPr>
    </w:p>
    <w:p w14:paraId="4BC9F3D9" w14:textId="77777777" w:rsidR="00AA606B" w:rsidRPr="00445F36" w:rsidRDefault="00AA606B" w:rsidP="00AA606B">
      <w:pPr>
        <w:widowControl w:val="0"/>
        <w:autoSpaceDE w:val="0"/>
        <w:autoSpaceDN w:val="0"/>
        <w:spacing w:before="4" w:after="0" w:line="240" w:lineRule="auto"/>
        <w:jc w:val="both"/>
        <w:rPr>
          <w:rFonts w:ascii="Times New Roman" w:eastAsia="Calibri Light" w:hAnsi="Times New Roman" w:cs="Times New Roman"/>
          <w:sz w:val="24"/>
          <w:szCs w:val="24"/>
          <w:lang w:val="lt-LT" w:eastAsia="lt-LT" w:bidi="lt-LT"/>
        </w:rPr>
        <w:sectPr w:rsidR="00AA606B" w:rsidRPr="00445F36" w:rsidSect="00D56F81">
          <w:headerReference w:type="default" r:id="rId8"/>
          <w:pgSz w:w="11910" w:h="16850"/>
          <w:pgMar w:top="840" w:right="640" w:bottom="280" w:left="1300" w:header="288" w:footer="720" w:gutter="0"/>
          <w:cols w:space="720"/>
          <w:titlePg/>
          <w:docGrid w:linePitch="299"/>
        </w:sectPr>
      </w:pPr>
      <w:r w:rsidRPr="00445F36">
        <w:rPr>
          <w:rFonts w:ascii="Times New Roman" w:eastAsia="Calibri Light" w:hAnsi="Times New Roman" w:cs="Times New Roman"/>
          <w:noProof/>
          <w:sz w:val="24"/>
          <w:szCs w:val="24"/>
        </w:rPr>
        <w:drawing>
          <wp:anchor distT="0" distB="0" distL="0" distR="0" simplePos="0" relativeHeight="251659264" behindDoc="0" locked="0" layoutInCell="1" allowOverlap="1" wp14:anchorId="4806540D" wp14:editId="35D341CD">
            <wp:simplePos x="0" y="0"/>
            <wp:positionH relativeFrom="page">
              <wp:posOffset>3009480</wp:posOffset>
            </wp:positionH>
            <wp:positionV relativeFrom="paragraph">
              <wp:posOffset>221328</wp:posOffset>
            </wp:positionV>
            <wp:extent cx="1991344" cy="78886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991344" cy="788860"/>
                    </a:xfrm>
                    <a:prstGeom prst="rect">
                      <a:avLst/>
                    </a:prstGeom>
                  </pic:spPr>
                </pic:pic>
              </a:graphicData>
            </a:graphic>
          </wp:anchor>
        </w:drawing>
      </w:r>
    </w:p>
    <w:p w14:paraId="1D9CAC92" w14:textId="77777777" w:rsidR="00AA606B" w:rsidRPr="00445F36" w:rsidRDefault="00AA606B" w:rsidP="00AA606B">
      <w:pPr>
        <w:widowControl w:val="0"/>
        <w:autoSpaceDE w:val="0"/>
        <w:autoSpaceDN w:val="0"/>
        <w:spacing w:after="0" w:line="240" w:lineRule="auto"/>
        <w:jc w:val="both"/>
        <w:rPr>
          <w:rFonts w:ascii="Times New Roman" w:eastAsia="Calibri Light" w:hAnsi="Times New Roman" w:cs="Times New Roman"/>
          <w:sz w:val="24"/>
          <w:szCs w:val="24"/>
          <w:lang w:val="lt-LT" w:eastAsia="lt-LT" w:bidi="lt-LT"/>
        </w:rPr>
      </w:pPr>
      <w:bookmarkStart w:id="1" w:name="_bookmark3"/>
      <w:bookmarkEnd w:id="1"/>
    </w:p>
    <w:p w14:paraId="1E951443" w14:textId="77777777" w:rsidR="003D2375" w:rsidRPr="00445F36" w:rsidRDefault="003D2375" w:rsidP="003D2375">
      <w:pPr>
        <w:widowControl w:val="0"/>
        <w:autoSpaceDE w:val="0"/>
        <w:autoSpaceDN w:val="0"/>
        <w:spacing w:after="0" w:line="240" w:lineRule="auto"/>
        <w:jc w:val="center"/>
        <w:rPr>
          <w:rFonts w:ascii="Times New Roman" w:eastAsia="Calibri Light" w:hAnsi="Times New Roman" w:cs="Times New Roman"/>
          <w:sz w:val="24"/>
          <w:szCs w:val="24"/>
          <w:lang w:val="lt-LT" w:eastAsia="lt-LT" w:bidi="lt-LT"/>
        </w:rPr>
      </w:pPr>
      <w:r w:rsidRPr="00445F36">
        <w:rPr>
          <w:rFonts w:ascii="Times New Roman" w:eastAsia="Calibri Light" w:hAnsi="Times New Roman" w:cs="Times New Roman"/>
          <w:sz w:val="32"/>
          <w:szCs w:val="24"/>
          <w:lang w:val="lt-LT" w:eastAsia="lt-LT" w:bidi="lt-LT"/>
        </w:rPr>
        <w:t>CONDITIONS OF THE OPEN COMPETITION</w:t>
      </w:r>
    </w:p>
    <w:p w14:paraId="58372328" w14:textId="77777777" w:rsidR="003D2375" w:rsidRPr="00445F36" w:rsidRDefault="003D2375" w:rsidP="003D2375">
      <w:pPr>
        <w:widowControl w:val="0"/>
        <w:autoSpaceDE w:val="0"/>
        <w:autoSpaceDN w:val="0"/>
        <w:spacing w:after="0" w:line="240" w:lineRule="auto"/>
        <w:jc w:val="center"/>
        <w:rPr>
          <w:rFonts w:ascii="Times New Roman" w:eastAsia="Calibri Light" w:hAnsi="Times New Roman" w:cs="Times New Roman"/>
          <w:sz w:val="24"/>
          <w:szCs w:val="24"/>
          <w:lang w:val="lt-LT" w:eastAsia="lt-LT" w:bidi="lt-LT"/>
        </w:rPr>
      </w:pPr>
    </w:p>
    <w:p w14:paraId="564CA70C" w14:textId="77777777" w:rsidR="003D2375" w:rsidRPr="00445F36" w:rsidRDefault="003D2375" w:rsidP="003D2375">
      <w:pPr>
        <w:widowControl w:val="0"/>
        <w:autoSpaceDE w:val="0"/>
        <w:autoSpaceDN w:val="0"/>
        <w:spacing w:after="0" w:line="240" w:lineRule="auto"/>
        <w:jc w:val="center"/>
        <w:rPr>
          <w:rFonts w:ascii="Times New Roman" w:eastAsia="Calibri Light" w:hAnsi="Times New Roman" w:cs="Times New Roman"/>
          <w:b/>
          <w:sz w:val="28"/>
          <w:szCs w:val="24"/>
          <w:lang w:val="lt-LT" w:eastAsia="lt-LT" w:bidi="lt-LT"/>
        </w:rPr>
      </w:pPr>
      <w:r w:rsidRPr="00445F36">
        <w:rPr>
          <w:rFonts w:ascii="Times New Roman" w:eastAsia="Calibri Light" w:hAnsi="Times New Roman" w:cs="Times New Roman"/>
          <w:b/>
          <w:sz w:val="28"/>
          <w:szCs w:val="24"/>
          <w:lang w:val="lt-LT" w:eastAsia="lt-LT" w:bidi="lt-LT"/>
        </w:rPr>
        <w:t>"Nuclear magnetic resonance spectrometer and its installation"</w:t>
      </w:r>
    </w:p>
    <w:p w14:paraId="55B15851" w14:textId="77777777" w:rsidR="003D2375" w:rsidRPr="00445F36" w:rsidRDefault="003D2375" w:rsidP="003D2375">
      <w:pPr>
        <w:widowControl w:val="0"/>
        <w:autoSpaceDE w:val="0"/>
        <w:autoSpaceDN w:val="0"/>
        <w:spacing w:after="0" w:line="240" w:lineRule="auto"/>
        <w:jc w:val="both"/>
        <w:rPr>
          <w:rFonts w:ascii="Times New Roman" w:eastAsia="Calibri Light" w:hAnsi="Times New Roman" w:cs="Times New Roman"/>
          <w:sz w:val="24"/>
          <w:szCs w:val="24"/>
          <w:lang w:val="lt-LT" w:eastAsia="lt-LT" w:bidi="lt-LT"/>
        </w:rPr>
      </w:pPr>
    </w:p>
    <w:p w14:paraId="0F95F6EB" w14:textId="77777777" w:rsidR="003D2375" w:rsidRPr="00445F36" w:rsidRDefault="003D2375" w:rsidP="003D2375">
      <w:pPr>
        <w:widowControl w:val="0"/>
        <w:tabs>
          <w:tab w:val="right" w:leader="dot" w:pos="9757"/>
        </w:tabs>
        <w:autoSpaceDE w:val="0"/>
        <w:autoSpaceDN w:val="0"/>
        <w:spacing w:before="46" w:after="0" w:line="360" w:lineRule="auto"/>
        <w:ind w:left="118"/>
        <w:jc w:val="both"/>
        <w:rPr>
          <w:rFonts w:ascii="Times New Roman" w:hAnsi="Times New Roman" w:cs="Times New Roman"/>
          <w:sz w:val="24"/>
          <w:szCs w:val="24"/>
        </w:rPr>
      </w:pPr>
      <w:r w:rsidRPr="00445F36">
        <w:rPr>
          <w:rFonts w:ascii="Times New Roman" w:hAnsi="Times New Roman" w:cs="Times New Roman"/>
          <w:sz w:val="24"/>
          <w:szCs w:val="24"/>
        </w:rPr>
        <w:t xml:space="preserve">1. GENERAL PROVISIONS </w:t>
      </w:r>
    </w:p>
    <w:p w14:paraId="072E4089" w14:textId="77777777" w:rsidR="003D2375" w:rsidRPr="00445F36" w:rsidRDefault="003D2375" w:rsidP="003D2375">
      <w:pPr>
        <w:widowControl w:val="0"/>
        <w:tabs>
          <w:tab w:val="right" w:leader="dot" w:pos="9757"/>
        </w:tabs>
        <w:autoSpaceDE w:val="0"/>
        <w:autoSpaceDN w:val="0"/>
        <w:spacing w:before="46" w:after="0" w:line="360" w:lineRule="auto"/>
        <w:ind w:left="118"/>
        <w:jc w:val="both"/>
        <w:rPr>
          <w:rFonts w:ascii="Times New Roman" w:hAnsi="Times New Roman" w:cs="Times New Roman"/>
          <w:sz w:val="24"/>
          <w:szCs w:val="24"/>
        </w:rPr>
      </w:pPr>
      <w:r w:rsidRPr="00445F36">
        <w:rPr>
          <w:rFonts w:ascii="Times New Roman" w:hAnsi="Times New Roman" w:cs="Times New Roman"/>
          <w:sz w:val="24"/>
          <w:szCs w:val="24"/>
        </w:rPr>
        <w:t xml:space="preserve">2. OBJECT OF THE PROCUREMENT </w:t>
      </w:r>
    </w:p>
    <w:p w14:paraId="146E6CDD" w14:textId="77777777" w:rsidR="003D2375" w:rsidRPr="00445F36" w:rsidRDefault="003D2375" w:rsidP="003D2375">
      <w:pPr>
        <w:widowControl w:val="0"/>
        <w:tabs>
          <w:tab w:val="right" w:leader="dot" w:pos="9757"/>
        </w:tabs>
        <w:autoSpaceDE w:val="0"/>
        <w:autoSpaceDN w:val="0"/>
        <w:spacing w:before="46" w:after="0" w:line="360" w:lineRule="auto"/>
        <w:ind w:left="118"/>
        <w:jc w:val="both"/>
        <w:rPr>
          <w:rFonts w:ascii="Times New Roman" w:hAnsi="Times New Roman" w:cs="Times New Roman"/>
          <w:sz w:val="24"/>
          <w:szCs w:val="24"/>
        </w:rPr>
      </w:pPr>
      <w:r w:rsidRPr="00445F36">
        <w:rPr>
          <w:rFonts w:ascii="Times New Roman" w:hAnsi="Times New Roman" w:cs="Times New Roman"/>
          <w:sz w:val="24"/>
          <w:szCs w:val="24"/>
        </w:rPr>
        <w:t xml:space="preserve">3. QUALIFICATION REQUIREMENTS FOR SUPPLIERS </w:t>
      </w:r>
    </w:p>
    <w:p w14:paraId="6B530A63" w14:textId="77777777" w:rsidR="003D2375" w:rsidRPr="00445F36" w:rsidRDefault="003D2375" w:rsidP="003D2375">
      <w:pPr>
        <w:widowControl w:val="0"/>
        <w:tabs>
          <w:tab w:val="right" w:leader="dot" w:pos="9757"/>
        </w:tabs>
        <w:autoSpaceDE w:val="0"/>
        <w:autoSpaceDN w:val="0"/>
        <w:spacing w:before="46" w:after="0" w:line="360" w:lineRule="auto"/>
        <w:ind w:left="118"/>
        <w:jc w:val="both"/>
        <w:rPr>
          <w:rFonts w:ascii="Times New Roman" w:hAnsi="Times New Roman" w:cs="Times New Roman"/>
          <w:sz w:val="24"/>
          <w:szCs w:val="24"/>
        </w:rPr>
      </w:pPr>
      <w:r w:rsidRPr="00445F36">
        <w:rPr>
          <w:rFonts w:ascii="Times New Roman" w:hAnsi="Times New Roman" w:cs="Times New Roman"/>
          <w:sz w:val="24"/>
          <w:szCs w:val="24"/>
        </w:rPr>
        <w:t xml:space="preserve">4. PREPARATION, SUBMISSION, AMENDMENT OF TENDERS </w:t>
      </w:r>
    </w:p>
    <w:p w14:paraId="6BC26954" w14:textId="77777777" w:rsidR="003D2375" w:rsidRPr="00445F36" w:rsidRDefault="003D2375" w:rsidP="003D2375">
      <w:pPr>
        <w:widowControl w:val="0"/>
        <w:tabs>
          <w:tab w:val="right" w:leader="dot" w:pos="9757"/>
        </w:tabs>
        <w:autoSpaceDE w:val="0"/>
        <w:autoSpaceDN w:val="0"/>
        <w:spacing w:before="46" w:after="0" w:line="360" w:lineRule="auto"/>
        <w:ind w:left="118"/>
        <w:jc w:val="both"/>
        <w:rPr>
          <w:rFonts w:ascii="Times New Roman" w:hAnsi="Times New Roman" w:cs="Times New Roman"/>
          <w:sz w:val="24"/>
          <w:szCs w:val="24"/>
        </w:rPr>
      </w:pPr>
      <w:r w:rsidRPr="00445F36">
        <w:rPr>
          <w:rFonts w:ascii="Times New Roman" w:hAnsi="Times New Roman" w:cs="Times New Roman"/>
          <w:sz w:val="24"/>
          <w:szCs w:val="24"/>
        </w:rPr>
        <w:t xml:space="preserve">5. CLARIFICATION AND ADJUSTMENT OF THE CONDITIONS OF THE TENDER </w:t>
      </w:r>
    </w:p>
    <w:p w14:paraId="1C4FB4FA" w14:textId="77777777" w:rsidR="003D2375" w:rsidRPr="00445F36" w:rsidRDefault="003D2375" w:rsidP="003D2375">
      <w:pPr>
        <w:widowControl w:val="0"/>
        <w:tabs>
          <w:tab w:val="right" w:leader="dot" w:pos="9757"/>
        </w:tabs>
        <w:autoSpaceDE w:val="0"/>
        <w:autoSpaceDN w:val="0"/>
        <w:spacing w:before="46" w:after="0" w:line="360" w:lineRule="auto"/>
        <w:ind w:left="118"/>
        <w:jc w:val="both"/>
        <w:rPr>
          <w:rFonts w:ascii="Times New Roman" w:hAnsi="Times New Roman" w:cs="Times New Roman"/>
          <w:sz w:val="24"/>
          <w:szCs w:val="24"/>
        </w:rPr>
      </w:pPr>
      <w:r w:rsidRPr="00445F36">
        <w:rPr>
          <w:rFonts w:ascii="Times New Roman" w:hAnsi="Times New Roman" w:cs="Times New Roman"/>
          <w:sz w:val="24"/>
          <w:szCs w:val="24"/>
        </w:rPr>
        <w:t xml:space="preserve">6. EXAMINATION OF TENDERS AND REASONS FOR REJECTION OF TENDERS </w:t>
      </w:r>
    </w:p>
    <w:p w14:paraId="38DE9F3B" w14:textId="77777777" w:rsidR="003D2375" w:rsidRPr="00445F36" w:rsidRDefault="003D2375" w:rsidP="003D2375">
      <w:pPr>
        <w:widowControl w:val="0"/>
        <w:tabs>
          <w:tab w:val="right" w:leader="dot" w:pos="9757"/>
        </w:tabs>
        <w:autoSpaceDE w:val="0"/>
        <w:autoSpaceDN w:val="0"/>
        <w:spacing w:before="46" w:after="0" w:line="360" w:lineRule="auto"/>
        <w:ind w:left="118"/>
        <w:jc w:val="both"/>
        <w:rPr>
          <w:rFonts w:ascii="Times New Roman" w:hAnsi="Times New Roman" w:cs="Times New Roman"/>
          <w:sz w:val="24"/>
          <w:szCs w:val="24"/>
        </w:rPr>
      </w:pPr>
      <w:r w:rsidRPr="00445F36">
        <w:rPr>
          <w:rFonts w:ascii="Times New Roman" w:hAnsi="Times New Roman" w:cs="Times New Roman"/>
          <w:sz w:val="24"/>
          <w:szCs w:val="24"/>
        </w:rPr>
        <w:t xml:space="preserve">7. REASONS FOR REJECTION OF TENDERS </w:t>
      </w:r>
    </w:p>
    <w:p w14:paraId="4F8F6E0E" w14:textId="77777777" w:rsidR="003D2375" w:rsidRPr="00445F36" w:rsidRDefault="003D2375" w:rsidP="003D2375">
      <w:pPr>
        <w:widowControl w:val="0"/>
        <w:tabs>
          <w:tab w:val="right" w:leader="dot" w:pos="9757"/>
        </w:tabs>
        <w:autoSpaceDE w:val="0"/>
        <w:autoSpaceDN w:val="0"/>
        <w:spacing w:before="46" w:after="0" w:line="360" w:lineRule="auto"/>
        <w:ind w:left="118"/>
        <w:jc w:val="both"/>
        <w:rPr>
          <w:rFonts w:ascii="Times New Roman" w:hAnsi="Times New Roman" w:cs="Times New Roman"/>
          <w:sz w:val="24"/>
          <w:szCs w:val="24"/>
        </w:rPr>
      </w:pPr>
      <w:r w:rsidRPr="00445F36">
        <w:rPr>
          <w:rFonts w:ascii="Times New Roman" w:hAnsi="Times New Roman" w:cs="Times New Roman"/>
          <w:sz w:val="24"/>
          <w:szCs w:val="24"/>
        </w:rPr>
        <w:t xml:space="preserve">8. EVALUATION OF PROPOSALS </w:t>
      </w:r>
    </w:p>
    <w:p w14:paraId="4C7DDDD6" w14:textId="77777777" w:rsidR="003D2375" w:rsidRPr="00445F36" w:rsidRDefault="003D2375" w:rsidP="003D2375">
      <w:pPr>
        <w:widowControl w:val="0"/>
        <w:tabs>
          <w:tab w:val="right" w:leader="dot" w:pos="9757"/>
        </w:tabs>
        <w:autoSpaceDE w:val="0"/>
        <w:autoSpaceDN w:val="0"/>
        <w:spacing w:before="46" w:after="0" w:line="360" w:lineRule="auto"/>
        <w:ind w:left="118"/>
        <w:jc w:val="both"/>
        <w:rPr>
          <w:rFonts w:ascii="Times New Roman" w:hAnsi="Times New Roman" w:cs="Times New Roman"/>
          <w:sz w:val="24"/>
          <w:szCs w:val="24"/>
        </w:rPr>
      </w:pPr>
      <w:r w:rsidRPr="00445F36">
        <w:rPr>
          <w:rFonts w:ascii="Times New Roman" w:hAnsi="Times New Roman" w:cs="Times New Roman"/>
          <w:sz w:val="24"/>
          <w:szCs w:val="24"/>
        </w:rPr>
        <w:t xml:space="preserve">9. NEGOTIATIONS </w:t>
      </w:r>
    </w:p>
    <w:p w14:paraId="13B430EA" w14:textId="77777777" w:rsidR="003D2375" w:rsidRPr="00445F36" w:rsidRDefault="003D2375" w:rsidP="003D2375">
      <w:pPr>
        <w:widowControl w:val="0"/>
        <w:tabs>
          <w:tab w:val="right" w:leader="dot" w:pos="9757"/>
        </w:tabs>
        <w:autoSpaceDE w:val="0"/>
        <w:autoSpaceDN w:val="0"/>
        <w:spacing w:before="46" w:after="0" w:line="360" w:lineRule="auto"/>
        <w:ind w:left="118"/>
        <w:jc w:val="both"/>
        <w:rPr>
          <w:rFonts w:ascii="Times New Roman" w:hAnsi="Times New Roman" w:cs="Times New Roman"/>
          <w:sz w:val="24"/>
          <w:szCs w:val="24"/>
        </w:rPr>
      </w:pPr>
      <w:r w:rsidRPr="00445F36">
        <w:rPr>
          <w:rFonts w:ascii="Times New Roman" w:hAnsi="Times New Roman" w:cs="Times New Roman"/>
          <w:sz w:val="24"/>
          <w:szCs w:val="24"/>
        </w:rPr>
        <w:t xml:space="preserve">10. DECISION ON DETERMINATION OF THE WINNER </w:t>
      </w:r>
    </w:p>
    <w:p w14:paraId="02C53024" w14:textId="77777777" w:rsidR="003D2375" w:rsidRPr="00445F36" w:rsidRDefault="003D2375" w:rsidP="003D2375">
      <w:pPr>
        <w:widowControl w:val="0"/>
        <w:tabs>
          <w:tab w:val="right" w:leader="dot" w:pos="9757"/>
        </w:tabs>
        <w:autoSpaceDE w:val="0"/>
        <w:autoSpaceDN w:val="0"/>
        <w:spacing w:before="46" w:after="0" w:line="360" w:lineRule="auto"/>
        <w:ind w:left="118"/>
        <w:jc w:val="both"/>
        <w:rPr>
          <w:rFonts w:ascii="Times New Roman" w:hAnsi="Times New Roman" w:cs="Times New Roman"/>
          <w:sz w:val="24"/>
          <w:szCs w:val="24"/>
        </w:rPr>
      </w:pPr>
      <w:r w:rsidRPr="00445F36">
        <w:rPr>
          <w:rFonts w:ascii="Times New Roman" w:hAnsi="Times New Roman" w:cs="Times New Roman"/>
          <w:sz w:val="24"/>
          <w:szCs w:val="24"/>
        </w:rPr>
        <w:t xml:space="preserve">11. CONDITIONS OF THE PURCHASE AGREEMENT </w:t>
      </w:r>
    </w:p>
    <w:p w14:paraId="61D49238" w14:textId="77777777" w:rsidR="003D2375" w:rsidRPr="00445F36" w:rsidRDefault="003D2375" w:rsidP="003D2375">
      <w:pPr>
        <w:widowControl w:val="0"/>
        <w:tabs>
          <w:tab w:val="right" w:leader="dot" w:pos="9757"/>
        </w:tabs>
        <w:autoSpaceDE w:val="0"/>
        <w:autoSpaceDN w:val="0"/>
        <w:spacing w:before="46" w:after="0" w:line="360" w:lineRule="auto"/>
        <w:ind w:left="118"/>
        <w:jc w:val="both"/>
        <w:rPr>
          <w:rFonts w:ascii="Times New Roman" w:hAnsi="Times New Roman" w:cs="Times New Roman"/>
          <w:sz w:val="24"/>
          <w:szCs w:val="24"/>
        </w:rPr>
      </w:pPr>
      <w:r w:rsidRPr="00445F36">
        <w:rPr>
          <w:rFonts w:ascii="Times New Roman" w:hAnsi="Times New Roman" w:cs="Times New Roman"/>
          <w:sz w:val="24"/>
          <w:szCs w:val="24"/>
        </w:rPr>
        <w:t xml:space="preserve">12. FINAL PROVISIONS </w:t>
      </w:r>
    </w:p>
    <w:p w14:paraId="32FA5094" w14:textId="77777777" w:rsidR="00AA606B" w:rsidRPr="00445F36" w:rsidRDefault="003D2375" w:rsidP="003D2375">
      <w:pPr>
        <w:widowControl w:val="0"/>
        <w:tabs>
          <w:tab w:val="right" w:leader="dot" w:pos="9757"/>
        </w:tabs>
        <w:autoSpaceDE w:val="0"/>
        <w:autoSpaceDN w:val="0"/>
        <w:spacing w:before="46" w:after="0" w:line="360" w:lineRule="auto"/>
        <w:ind w:left="118"/>
        <w:jc w:val="both"/>
        <w:rPr>
          <w:rFonts w:ascii="Times New Roman" w:eastAsia="Calibri Light" w:hAnsi="Times New Roman" w:cs="Times New Roman"/>
          <w:sz w:val="24"/>
          <w:szCs w:val="24"/>
          <w:lang w:val="lt-LT" w:eastAsia="lt-LT" w:bidi="lt-LT"/>
        </w:rPr>
        <w:sectPr w:rsidR="00AA606B" w:rsidRPr="00445F36">
          <w:type w:val="continuous"/>
          <w:pgSz w:w="11910" w:h="16850"/>
          <w:pgMar w:top="840" w:right="640" w:bottom="280" w:left="1300" w:header="720" w:footer="720" w:gutter="0"/>
          <w:cols w:space="720"/>
        </w:sectPr>
      </w:pPr>
      <w:r w:rsidRPr="00445F36">
        <w:rPr>
          <w:rFonts w:ascii="Times New Roman" w:hAnsi="Times New Roman" w:cs="Times New Roman"/>
          <w:sz w:val="24"/>
          <w:szCs w:val="24"/>
        </w:rPr>
        <w:t>ANNEXES 1</w:t>
      </w:r>
    </w:p>
    <w:p w14:paraId="47F20D44" w14:textId="77777777" w:rsidR="00AA606B" w:rsidRPr="00445F36" w:rsidRDefault="00AA606B" w:rsidP="00AA606B">
      <w:pPr>
        <w:tabs>
          <w:tab w:val="left" w:pos="851"/>
        </w:tabs>
        <w:spacing w:after="0" w:line="360" w:lineRule="auto"/>
        <w:ind w:left="360"/>
        <w:jc w:val="both"/>
        <w:rPr>
          <w:rFonts w:ascii="Times New Roman" w:eastAsia="Times New Roman" w:hAnsi="Times New Roman" w:cs="Times New Roman"/>
        </w:rPr>
      </w:pPr>
      <w:r w:rsidRPr="00445F36">
        <w:rPr>
          <w:rFonts w:ascii="Times New Roman" w:eastAsia="Times New Roman" w:hAnsi="Times New Roman" w:cs="Times New Roman"/>
          <w:sz w:val="24"/>
          <w:szCs w:val="24"/>
        </w:rPr>
        <w:lastRenderedPageBreak/>
        <w:t>1.</w:t>
      </w:r>
      <w:r w:rsidRPr="00445F36">
        <w:rPr>
          <w:rFonts w:ascii="Times New Roman" w:eastAsia="Times New Roman" w:hAnsi="Times New Roman" w:cs="Times New Roman"/>
          <w:sz w:val="14"/>
          <w:szCs w:val="14"/>
        </w:rPr>
        <w:t xml:space="preserve">      </w:t>
      </w:r>
      <w:r w:rsidRPr="00445F36">
        <w:rPr>
          <w:rFonts w:ascii="Times New Roman" w:eastAsia="Times New Roman" w:hAnsi="Times New Roman" w:cs="Times New Roman"/>
          <w:sz w:val="24"/>
          <w:szCs w:val="24"/>
        </w:rPr>
        <w:t>GENERAL PROVISIONS</w:t>
      </w:r>
    </w:p>
    <w:p w14:paraId="2BF3B8D4" w14:textId="77777777" w:rsidR="00AA606B" w:rsidRPr="00445F36" w:rsidRDefault="00AA606B" w:rsidP="00AA606B">
      <w:pPr>
        <w:spacing w:after="0" w:line="360" w:lineRule="auto"/>
        <w:ind w:left="118"/>
        <w:jc w:val="both"/>
        <w:rPr>
          <w:rFonts w:ascii="Times New Roman" w:eastAsia="Times New Roman" w:hAnsi="Times New Roman" w:cs="Times New Roman"/>
        </w:rPr>
      </w:pPr>
      <w:r w:rsidRPr="00445F36">
        <w:rPr>
          <w:rFonts w:ascii="Times New Roman" w:eastAsia="Times New Roman" w:hAnsi="Times New Roman" w:cs="Times New Roman"/>
          <w:sz w:val="24"/>
          <w:szCs w:val="24"/>
        </w:rPr>
        <w:t> </w:t>
      </w:r>
    </w:p>
    <w:p w14:paraId="40066FA9" w14:textId="77777777" w:rsidR="00AA606B" w:rsidRPr="00445F36" w:rsidRDefault="00AA606B" w:rsidP="00AA606B">
      <w:pPr>
        <w:spacing w:after="0" w:line="360" w:lineRule="auto"/>
        <w:ind w:left="792"/>
        <w:jc w:val="both"/>
        <w:rPr>
          <w:rFonts w:ascii="Times New Roman" w:eastAsia="Times New Roman" w:hAnsi="Times New Roman" w:cs="Times New Roman"/>
          <w:sz w:val="24"/>
          <w:szCs w:val="24"/>
        </w:rPr>
      </w:pPr>
      <w:r w:rsidRPr="00445F36">
        <w:rPr>
          <w:rFonts w:ascii="Times New Roman" w:eastAsia="Times New Roman" w:hAnsi="Times New Roman" w:cs="Times New Roman"/>
          <w:sz w:val="24"/>
          <w:szCs w:val="24"/>
        </w:rPr>
        <w:t>1.1 UAB „SynHet“ (hereinafter referred to as the "Buyer"), implementing the project "Biotechnology Industry Development in Lithuania" (No. 01.2.1-LVPA-K-856-02-0063), co-financed by the European Union Structural Funds (hereinafter referred to as the "Project"), intends to procure the following equipment by means of two separate parts of the purchase: 1. a Nuclear Magnetic Resonance Spectrometer (hereinafter referred to as the "Products/Equipment") 2. Installation of a Nuclear Magnetic Resonance Spectrometer.</w:t>
      </w:r>
    </w:p>
    <w:p w14:paraId="51F68DA5" w14:textId="77777777" w:rsidR="00AA606B" w:rsidRPr="00445F36" w:rsidRDefault="00AA606B" w:rsidP="00AA606B">
      <w:pPr>
        <w:pStyle w:val="HTMLPreformatted"/>
        <w:tabs>
          <w:tab w:val="clear" w:pos="916"/>
          <w:tab w:val="left" w:pos="851"/>
        </w:tabs>
        <w:spacing w:line="360" w:lineRule="auto"/>
        <w:ind w:left="851"/>
        <w:jc w:val="both"/>
        <w:rPr>
          <w:rFonts w:ascii="Times New Roman" w:hAnsi="Times New Roman" w:cs="Times New Roman"/>
          <w:sz w:val="24"/>
          <w:szCs w:val="24"/>
        </w:rPr>
      </w:pPr>
      <w:r w:rsidRPr="00445F36">
        <w:rPr>
          <w:rFonts w:ascii="Times New Roman" w:hAnsi="Times New Roman" w:cs="Times New Roman"/>
          <w:sz w:val="24"/>
          <w:szCs w:val="24"/>
        </w:rPr>
        <w:t>1.2. The main terms, defined in the Project Financing and Administration Rules, approved by the Minister of Finance of the Republic of Lithuania in 2014 October 8 order no. 1K-316 (current edition) (hereinafter - the Rules).</w:t>
      </w:r>
    </w:p>
    <w:p w14:paraId="7AA4D851" w14:textId="77777777" w:rsidR="00AA606B" w:rsidRPr="00445F36" w:rsidRDefault="00AA606B" w:rsidP="00AA606B">
      <w:pPr>
        <w:pStyle w:val="HTMLPreformatted"/>
        <w:tabs>
          <w:tab w:val="left" w:pos="8931"/>
        </w:tabs>
        <w:spacing w:line="360" w:lineRule="auto"/>
        <w:ind w:left="851" w:hanging="851"/>
        <w:jc w:val="both"/>
        <w:rPr>
          <w:rFonts w:ascii="Times New Roman" w:hAnsi="Times New Roman" w:cs="Times New Roman"/>
          <w:sz w:val="24"/>
          <w:szCs w:val="24"/>
        </w:rPr>
      </w:pPr>
      <w:r w:rsidRPr="00445F36">
        <w:rPr>
          <w:rStyle w:val="y2iqfc"/>
          <w:rFonts w:ascii="Times New Roman" w:hAnsi="Times New Roman" w:cs="Times New Roman"/>
          <w:sz w:val="24"/>
          <w:szCs w:val="24"/>
        </w:rPr>
        <w:tab/>
        <w:t>1.3. The procurement is carried out in accordance with the Rules, the Civil Code of the Republic of Lithuania (hereinafter - the Civil Code), other legal acts and these tender conditions (hereinafter - the Tender Conditions).</w:t>
      </w:r>
    </w:p>
    <w:p w14:paraId="210B926A" w14:textId="77777777" w:rsidR="00AA606B" w:rsidRPr="00445F36" w:rsidRDefault="00AA606B" w:rsidP="00AA606B">
      <w:pPr>
        <w:spacing w:after="0" w:line="360" w:lineRule="auto"/>
        <w:ind w:left="792"/>
        <w:jc w:val="both"/>
        <w:rPr>
          <w:rFonts w:ascii="Times New Roman" w:eastAsia="Times New Roman" w:hAnsi="Times New Roman" w:cs="Times New Roman"/>
          <w:sz w:val="24"/>
          <w:szCs w:val="24"/>
          <w:shd w:val="clear" w:color="auto" w:fill="FFFF00"/>
        </w:rPr>
      </w:pPr>
      <w:r w:rsidRPr="00445F36">
        <w:rPr>
          <w:rFonts w:ascii="Times New Roman" w:eastAsia="Times New Roman" w:hAnsi="Times New Roman" w:cs="Times New Roman"/>
          <w:spacing w:val="-21"/>
          <w:sz w:val="24"/>
          <w:szCs w:val="24"/>
        </w:rPr>
        <w:t>1.4. </w:t>
      </w:r>
      <w:r w:rsidRPr="00445F36">
        <w:rPr>
          <w:rStyle w:val="y2iqfc"/>
          <w:rFonts w:ascii="Times New Roman" w:hAnsi="Times New Roman" w:cs="Times New Roman"/>
          <w:sz w:val="24"/>
          <w:szCs w:val="24"/>
        </w:rPr>
        <w:t>The procurement announcement is published on the European Union structural assistance website www.esinvesticijos.lt.</w:t>
      </w:r>
    </w:p>
    <w:p w14:paraId="53FCB111" w14:textId="77777777" w:rsidR="00AA606B" w:rsidRPr="00445F36" w:rsidRDefault="00AA606B" w:rsidP="00AA606B">
      <w:pPr>
        <w:spacing w:after="0" w:line="360" w:lineRule="auto"/>
        <w:ind w:left="792"/>
        <w:jc w:val="both"/>
        <w:rPr>
          <w:rFonts w:ascii="Times New Roman" w:eastAsia="Times New Roman" w:hAnsi="Times New Roman" w:cs="Times New Roman"/>
          <w:sz w:val="24"/>
          <w:szCs w:val="24"/>
        </w:rPr>
      </w:pPr>
      <w:r w:rsidRPr="00445F36">
        <w:rPr>
          <w:rFonts w:ascii="Times New Roman" w:eastAsia="Times New Roman" w:hAnsi="Times New Roman" w:cs="Times New Roman"/>
          <w:spacing w:val="-21"/>
          <w:sz w:val="24"/>
          <w:szCs w:val="24"/>
        </w:rPr>
        <w:t xml:space="preserve">1.5. </w:t>
      </w:r>
      <w:r w:rsidRPr="00445F36">
        <w:rPr>
          <w:rStyle w:val="y2iqfc"/>
          <w:rFonts w:ascii="Times New Roman" w:hAnsi="Times New Roman" w:cs="Times New Roman"/>
          <w:sz w:val="24"/>
          <w:szCs w:val="24"/>
        </w:rPr>
        <w:t>Procurement is carried out by tender in accordance with the principles of equality, non-discrimination, mutual recognition, proportionality and transparency.</w:t>
      </w:r>
    </w:p>
    <w:p w14:paraId="2021BABC" w14:textId="77777777" w:rsidR="00AA606B" w:rsidRPr="00445F36" w:rsidRDefault="00AA606B" w:rsidP="00AA606B">
      <w:pPr>
        <w:spacing w:after="0" w:line="360" w:lineRule="auto"/>
        <w:ind w:left="792"/>
        <w:jc w:val="both"/>
        <w:rPr>
          <w:rFonts w:ascii="Times New Roman" w:eastAsia="Times New Roman" w:hAnsi="Times New Roman" w:cs="Times New Roman"/>
          <w:sz w:val="28"/>
          <w:szCs w:val="24"/>
        </w:rPr>
      </w:pPr>
      <w:r w:rsidRPr="00445F36">
        <w:rPr>
          <w:rFonts w:ascii="Times New Roman" w:eastAsia="Times New Roman" w:hAnsi="Times New Roman" w:cs="Times New Roman"/>
          <w:spacing w:val="-21"/>
          <w:sz w:val="24"/>
        </w:rPr>
        <w:t>1.6.</w:t>
      </w:r>
      <w:r w:rsidRPr="00445F36">
        <w:rPr>
          <w:rFonts w:ascii="Times New Roman" w:eastAsia="Times New Roman" w:hAnsi="Times New Roman" w:cs="Times New Roman"/>
          <w:spacing w:val="-21"/>
          <w:sz w:val="16"/>
          <w:szCs w:val="14"/>
        </w:rPr>
        <w:t xml:space="preserve">  </w:t>
      </w:r>
      <w:r w:rsidRPr="00445F36">
        <w:rPr>
          <w:rStyle w:val="y2iqfc"/>
          <w:rFonts w:ascii="Times New Roman" w:hAnsi="Times New Roman" w:cs="Times New Roman"/>
          <w:sz w:val="24"/>
        </w:rPr>
        <w:t>If the tender does not take place due to the fact that no offer from the Supplier, which meets the requirements set by the Buyer has been received, the Buyer reserves the right to execute a new procurement in accordance with the procedure established in Paragraph 461 of the Rules.</w:t>
      </w:r>
    </w:p>
    <w:p w14:paraId="490584CE" w14:textId="77777777" w:rsidR="00AA606B" w:rsidRPr="00445F36" w:rsidRDefault="00AA606B" w:rsidP="00AA606B">
      <w:pPr>
        <w:spacing w:after="0" w:line="360" w:lineRule="auto"/>
        <w:ind w:left="794"/>
        <w:jc w:val="both"/>
        <w:rPr>
          <w:rFonts w:ascii="Times New Roman" w:eastAsia="Times New Roman" w:hAnsi="Times New Roman" w:cs="Times New Roman"/>
          <w:sz w:val="24"/>
          <w:szCs w:val="24"/>
        </w:rPr>
      </w:pPr>
      <w:r w:rsidRPr="00445F36">
        <w:rPr>
          <w:rFonts w:ascii="Times New Roman" w:eastAsia="Times New Roman" w:hAnsi="Times New Roman" w:cs="Times New Roman"/>
          <w:spacing w:val="-21"/>
          <w:sz w:val="24"/>
          <w:szCs w:val="24"/>
        </w:rPr>
        <w:t xml:space="preserve">1.7. </w:t>
      </w:r>
      <w:r w:rsidRPr="00445F36">
        <w:rPr>
          <w:rStyle w:val="y2iqfc"/>
          <w:rFonts w:ascii="Times New Roman" w:hAnsi="Times New Roman" w:cs="Times New Roman"/>
          <w:sz w:val="24"/>
          <w:szCs w:val="24"/>
        </w:rPr>
        <w:t>The buyer is a payer of value - added tax (hereinafter - VAT). VAT payer code - LT100010904411.</w:t>
      </w:r>
    </w:p>
    <w:p w14:paraId="73C4A9C0" w14:textId="77777777" w:rsidR="00AA606B" w:rsidRPr="00445F36" w:rsidRDefault="00AA606B" w:rsidP="00AA606B">
      <w:pPr>
        <w:spacing w:after="0" w:line="360" w:lineRule="auto"/>
        <w:ind w:left="794"/>
        <w:jc w:val="both"/>
        <w:rPr>
          <w:rFonts w:ascii="Times New Roman" w:eastAsia="Times New Roman" w:hAnsi="Times New Roman" w:cs="Times New Roman"/>
          <w:sz w:val="24"/>
          <w:szCs w:val="24"/>
        </w:rPr>
      </w:pPr>
      <w:r w:rsidRPr="00445F36">
        <w:rPr>
          <w:rFonts w:ascii="Times New Roman" w:eastAsia="Times New Roman" w:hAnsi="Times New Roman" w:cs="Times New Roman"/>
          <w:spacing w:val="-21"/>
          <w:sz w:val="24"/>
          <w:szCs w:val="24"/>
        </w:rPr>
        <w:t xml:space="preserve">1.8. </w:t>
      </w:r>
      <w:r w:rsidRPr="00445F36">
        <w:rPr>
          <w:rStyle w:val="y2iqfc"/>
          <w:rFonts w:ascii="Times New Roman" w:hAnsi="Times New Roman" w:cs="Times New Roman"/>
          <w:sz w:val="24"/>
          <w:szCs w:val="24"/>
        </w:rPr>
        <w:t>The procurement is organized and carried out by the procurement commission formed by the Buyer (hereinafter - the Commission).</w:t>
      </w:r>
    </w:p>
    <w:p w14:paraId="5AB11F90" w14:textId="77777777" w:rsidR="00AA606B" w:rsidRPr="00445F36" w:rsidRDefault="00AA606B" w:rsidP="00AA606B">
      <w:pPr>
        <w:spacing w:after="0" w:line="360" w:lineRule="auto"/>
        <w:ind w:left="794"/>
        <w:jc w:val="both"/>
        <w:rPr>
          <w:rFonts w:ascii="Times New Roman" w:eastAsia="Times New Roman" w:hAnsi="Times New Roman" w:cs="Times New Roman"/>
          <w:sz w:val="24"/>
          <w:szCs w:val="24"/>
        </w:rPr>
      </w:pPr>
      <w:r w:rsidRPr="00445F36">
        <w:rPr>
          <w:rFonts w:ascii="Times New Roman" w:eastAsia="Times New Roman" w:hAnsi="Times New Roman" w:cs="Times New Roman"/>
          <w:spacing w:val="-21"/>
          <w:sz w:val="24"/>
          <w:szCs w:val="24"/>
        </w:rPr>
        <w:t xml:space="preserve">1.9.  </w:t>
      </w:r>
      <w:r w:rsidRPr="00445F36">
        <w:rPr>
          <w:rStyle w:val="y2iqfc"/>
          <w:rFonts w:ascii="Times New Roman" w:hAnsi="Times New Roman" w:cs="Times New Roman"/>
          <w:sz w:val="24"/>
          <w:szCs w:val="24"/>
        </w:rPr>
        <w:t>The costs related to participation in the procurement are not reimbursed to the Suppliers</w:t>
      </w:r>
    </w:p>
    <w:p w14:paraId="5814B80B" w14:textId="1E01BEBB" w:rsidR="00AA606B" w:rsidRPr="00445F36" w:rsidRDefault="00AA606B" w:rsidP="00AA606B">
      <w:pPr>
        <w:spacing w:after="0" w:line="360" w:lineRule="auto"/>
        <w:ind w:left="792"/>
        <w:jc w:val="both"/>
        <w:rPr>
          <w:rFonts w:ascii="Times New Roman" w:hAnsi="Times New Roman" w:cs="Times New Roman"/>
          <w:sz w:val="24"/>
          <w:szCs w:val="24"/>
        </w:rPr>
      </w:pPr>
      <w:r w:rsidRPr="00445F36">
        <w:rPr>
          <w:rFonts w:ascii="Times New Roman" w:eastAsia="Times New Roman" w:hAnsi="Times New Roman" w:cs="Times New Roman"/>
          <w:spacing w:val="-21"/>
          <w:sz w:val="24"/>
          <w:szCs w:val="24"/>
        </w:rPr>
        <w:t xml:space="preserve">1.10. </w:t>
      </w:r>
      <w:r w:rsidRPr="00445F36">
        <w:rPr>
          <w:rStyle w:val="y2iqfc"/>
          <w:rFonts w:ascii="Times New Roman" w:hAnsi="Times New Roman" w:cs="Times New Roman"/>
          <w:sz w:val="24"/>
          <w:szCs w:val="24"/>
        </w:rPr>
        <w:t xml:space="preserve">The person authorized by the Buyer to maintain direct contact with the suppliers and receive notifications from them related to the procurement procedures: for technical specifications - CEO, Liudas Šlepikas, +370 67993894, for procurement conditions - Project Manager, Vaida Gerulienė, +370 61268004, send inquiries by the e-mail </w:t>
      </w:r>
      <w:r w:rsidR="00736307">
        <w:rPr>
          <w:rStyle w:val="y2iqfc"/>
          <w:rFonts w:ascii="Times New Roman" w:hAnsi="Times New Roman" w:cs="Times New Roman"/>
          <w:sz w:val="24"/>
          <w:szCs w:val="24"/>
        </w:rPr>
        <w:t>info@synhet</w:t>
      </w:r>
      <w:r w:rsidRPr="00445F36">
        <w:rPr>
          <w:rStyle w:val="y2iqfc"/>
          <w:rFonts w:ascii="Times New Roman" w:hAnsi="Times New Roman" w:cs="Times New Roman"/>
          <w:sz w:val="24"/>
          <w:szCs w:val="24"/>
        </w:rPr>
        <w:t>.com</w:t>
      </w:r>
    </w:p>
    <w:p w14:paraId="2DE56AF1" w14:textId="77777777" w:rsidR="00AA606B" w:rsidRPr="00445F36" w:rsidRDefault="00AA606B" w:rsidP="00AA606B">
      <w:pPr>
        <w:spacing w:after="0" w:line="360" w:lineRule="auto"/>
        <w:ind w:left="792"/>
        <w:jc w:val="both"/>
        <w:rPr>
          <w:rFonts w:ascii="Times New Roman" w:eastAsia="Times New Roman" w:hAnsi="Times New Roman" w:cs="Times New Roman"/>
        </w:rPr>
      </w:pPr>
    </w:p>
    <w:p w14:paraId="1EAD067D" w14:textId="41213854" w:rsidR="00AA606B" w:rsidRPr="00445F36" w:rsidRDefault="00AA606B" w:rsidP="00770A85">
      <w:pPr>
        <w:spacing w:after="0" w:line="360" w:lineRule="auto"/>
        <w:ind w:left="118"/>
        <w:jc w:val="both"/>
        <w:rPr>
          <w:rFonts w:ascii="Times New Roman" w:eastAsia="Times New Roman" w:hAnsi="Times New Roman" w:cs="Times New Roman"/>
        </w:rPr>
      </w:pPr>
      <w:r w:rsidRPr="00445F36">
        <w:rPr>
          <w:rFonts w:ascii="Times New Roman" w:eastAsia="Times New Roman" w:hAnsi="Times New Roman" w:cs="Times New Roman"/>
          <w:sz w:val="24"/>
          <w:szCs w:val="24"/>
        </w:rPr>
        <w:t> 2.</w:t>
      </w:r>
      <w:r w:rsidRPr="00445F36">
        <w:rPr>
          <w:rFonts w:ascii="Times New Roman" w:eastAsia="Times New Roman" w:hAnsi="Times New Roman" w:cs="Times New Roman"/>
          <w:sz w:val="14"/>
          <w:szCs w:val="14"/>
        </w:rPr>
        <w:t xml:space="preserve">      </w:t>
      </w:r>
      <w:r w:rsidRPr="00445F36">
        <w:rPr>
          <w:rStyle w:val="y2iqfc"/>
          <w:rFonts w:ascii="Times New Roman" w:hAnsi="Times New Roman" w:cs="Times New Roman"/>
          <w:sz w:val="24"/>
          <w:szCs w:val="24"/>
        </w:rPr>
        <w:t>OBJECT OF THE PROCUREMENT</w:t>
      </w:r>
    </w:p>
    <w:p w14:paraId="6EDEA580" w14:textId="77777777" w:rsidR="00AA606B" w:rsidRPr="00445F36" w:rsidRDefault="00AA606B" w:rsidP="00AA606B">
      <w:pPr>
        <w:spacing w:after="0" w:line="360" w:lineRule="auto"/>
        <w:ind w:left="792"/>
        <w:jc w:val="both"/>
        <w:rPr>
          <w:rFonts w:ascii="Times New Roman" w:eastAsia="Times New Roman" w:hAnsi="Times New Roman" w:cs="Times New Roman"/>
          <w:sz w:val="24"/>
          <w:szCs w:val="24"/>
        </w:rPr>
      </w:pPr>
      <w:r w:rsidRPr="00445F36">
        <w:rPr>
          <w:rFonts w:ascii="Times New Roman" w:eastAsia="Times New Roman" w:hAnsi="Times New Roman" w:cs="Times New Roman"/>
          <w:spacing w:val="-21"/>
          <w:sz w:val="24"/>
          <w:szCs w:val="24"/>
        </w:rPr>
        <w:t xml:space="preserve">2.1. </w:t>
      </w:r>
      <w:r w:rsidRPr="00445F36">
        <w:rPr>
          <w:rStyle w:val="y2iqfc"/>
          <w:rFonts w:ascii="Times New Roman" w:hAnsi="Times New Roman" w:cs="Times New Roman"/>
          <w:sz w:val="24"/>
          <w:szCs w:val="24"/>
        </w:rPr>
        <w:t>First object of the procurement: a nuclear magnetic resonance spectrometer, the characteristics of which are specified in the submitted terms (Annex 1 to the tender conditions)</w:t>
      </w:r>
      <w:r w:rsidRPr="00445F36">
        <w:rPr>
          <w:rFonts w:ascii="Times New Roman" w:eastAsia="Times New Roman" w:hAnsi="Times New Roman" w:cs="Times New Roman"/>
          <w:sz w:val="24"/>
          <w:szCs w:val="24"/>
        </w:rPr>
        <w:t>.</w:t>
      </w:r>
    </w:p>
    <w:p w14:paraId="6E801343" w14:textId="77777777" w:rsidR="00AA606B" w:rsidRPr="00445F36" w:rsidRDefault="00AA606B" w:rsidP="00AA606B">
      <w:pPr>
        <w:spacing w:after="0" w:line="360" w:lineRule="auto"/>
        <w:ind w:left="792"/>
        <w:jc w:val="both"/>
        <w:rPr>
          <w:rFonts w:ascii="Times New Roman" w:hAnsi="Times New Roman" w:cs="Times New Roman"/>
          <w:sz w:val="24"/>
          <w:szCs w:val="24"/>
        </w:rPr>
      </w:pPr>
      <w:r w:rsidRPr="00445F36">
        <w:rPr>
          <w:rFonts w:ascii="Times New Roman" w:eastAsia="Times New Roman" w:hAnsi="Times New Roman" w:cs="Times New Roman"/>
          <w:spacing w:val="-21"/>
          <w:sz w:val="24"/>
          <w:szCs w:val="24"/>
        </w:rPr>
        <w:lastRenderedPageBreak/>
        <w:t>2.2. </w:t>
      </w:r>
      <w:r w:rsidRPr="00445F36">
        <w:rPr>
          <w:rStyle w:val="y2iqfc"/>
          <w:rFonts w:ascii="Times New Roman" w:hAnsi="Times New Roman" w:cs="Times New Roman"/>
          <w:sz w:val="24"/>
          <w:szCs w:val="24"/>
        </w:rPr>
        <w:t>Second object of the procurement: installation of a nuclear magnetic resonance spectrometer, the characteristics of which are specified in the submitted terms (Annex 1 to the tender conditions).</w:t>
      </w:r>
    </w:p>
    <w:p w14:paraId="426FE39B" w14:textId="77777777" w:rsidR="00AA606B" w:rsidRPr="00445F36" w:rsidRDefault="00AA606B" w:rsidP="00AA606B">
      <w:pPr>
        <w:spacing w:after="0" w:line="360" w:lineRule="auto"/>
        <w:ind w:left="792"/>
        <w:jc w:val="both"/>
        <w:rPr>
          <w:rFonts w:ascii="Times New Roman" w:eastAsia="Times New Roman" w:hAnsi="Times New Roman" w:cs="Times New Roman"/>
          <w:color w:val="000000" w:themeColor="text1"/>
          <w:sz w:val="24"/>
          <w:szCs w:val="24"/>
        </w:rPr>
      </w:pPr>
      <w:r w:rsidRPr="00445F36">
        <w:rPr>
          <w:rFonts w:ascii="Times New Roman" w:eastAsia="Times New Roman" w:hAnsi="Times New Roman" w:cs="Times New Roman"/>
          <w:color w:val="000000" w:themeColor="text1"/>
          <w:spacing w:val="-21"/>
          <w:sz w:val="24"/>
          <w:szCs w:val="24"/>
        </w:rPr>
        <w:t>2.3. </w:t>
      </w:r>
      <w:r w:rsidRPr="00445F36">
        <w:rPr>
          <w:rFonts w:ascii="Times New Roman" w:eastAsia="Times New Roman" w:hAnsi="Times New Roman" w:cs="Times New Roman"/>
          <w:color w:val="000000" w:themeColor="text1"/>
          <w:sz w:val="24"/>
          <w:szCs w:val="24"/>
        </w:rPr>
        <w:t>If the procurement documents contain a reference to a specific model or source, a specific process or brand, a patent, a type, a specific origin or manufacture, a standard, etc., it is considered that suppliers can offer equivalent items.</w:t>
      </w:r>
    </w:p>
    <w:p w14:paraId="597B8B4C" w14:textId="77777777" w:rsidR="00AA606B" w:rsidRPr="00445F36" w:rsidRDefault="00AA606B" w:rsidP="00AA606B">
      <w:pPr>
        <w:spacing w:after="0" w:line="360" w:lineRule="auto"/>
        <w:ind w:left="792"/>
        <w:jc w:val="both"/>
        <w:rPr>
          <w:rFonts w:ascii="Times New Roman" w:eastAsia="Times New Roman" w:hAnsi="Times New Roman" w:cs="Times New Roman"/>
          <w:sz w:val="28"/>
          <w:szCs w:val="24"/>
        </w:rPr>
      </w:pPr>
      <w:r w:rsidRPr="00445F36">
        <w:rPr>
          <w:rFonts w:ascii="Times New Roman" w:eastAsia="Times New Roman" w:hAnsi="Times New Roman" w:cs="Times New Roman"/>
          <w:spacing w:val="-21"/>
          <w:sz w:val="24"/>
        </w:rPr>
        <w:t>2.4.</w:t>
      </w:r>
      <w:r w:rsidRPr="00445F36">
        <w:rPr>
          <w:rFonts w:ascii="Times New Roman" w:eastAsia="Times New Roman" w:hAnsi="Times New Roman" w:cs="Times New Roman"/>
          <w:spacing w:val="-21"/>
          <w:sz w:val="16"/>
          <w:szCs w:val="14"/>
        </w:rPr>
        <w:t xml:space="preserve">    </w:t>
      </w:r>
      <w:r w:rsidRPr="00445F36">
        <w:rPr>
          <w:rStyle w:val="y2iqfc"/>
          <w:rFonts w:ascii="Times New Roman" w:hAnsi="Times New Roman" w:cs="Times New Roman"/>
          <w:sz w:val="24"/>
        </w:rPr>
        <w:t>The procurement is divided into parts, each procurement contract will have a separate purchase contract or one contract for several procurement objects per one Supplier.</w:t>
      </w:r>
    </w:p>
    <w:p w14:paraId="739BC237" w14:textId="77777777" w:rsidR="00AA606B" w:rsidRPr="00445F36" w:rsidRDefault="00AA606B" w:rsidP="00AA606B">
      <w:pPr>
        <w:spacing w:after="0" w:line="360" w:lineRule="auto"/>
        <w:ind w:left="792"/>
        <w:jc w:val="both"/>
        <w:rPr>
          <w:rFonts w:ascii="Times New Roman" w:eastAsia="Times New Roman" w:hAnsi="Times New Roman" w:cs="Times New Roman"/>
          <w:sz w:val="28"/>
          <w:szCs w:val="24"/>
        </w:rPr>
      </w:pPr>
      <w:r w:rsidRPr="00445F36">
        <w:rPr>
          <w:rFonts w:ascii="Times New Roman" w:eastAsia="Times New Roman" w:hAnsi="Times New Roman" w:cs="Times New Roman"/>
          <w:spacing w:val="-21"/>
          <w:sz w:val="24"/>
        </w:rPr>
        <w:t>2.5.</w:t>
      </w:r>
      <w:r w:rsidRPr="00445F36">
        <w:rPr>
          <w:rFonts w:ascii="Times New Roman" w:eastAsia="Times New Roman" w:hAnsi="Times New Roman" w:cs="Times New Roman"/>
          <w:spacing w:val="-21"/>
          <w:sz w:val="16"/>
          <w:szCs w:val="14"/>
        </w:rPr>
        <w:t xml:space="preserve">   </w:t>
      </w:r>
      <w:r w:rsidRPr="00445F36">
        <w:rPr>
          <w:rStyle w:val="y2iqfc"/>
          <w:rFonts w:ascii="Times New Roman" w:hAnsi="Times New Roman" w:cs="Times New Roman"/>
          <w:sz w:val="24"/>
        </w:rPr>
        <w:t>The products must be delivered by 2021 December 27 23:59, and installed by the 2021 December 31 23:59.</w:t>
      </w:r>
    </w:p>
    <w:p w14:paraId="3976AF7E" w14:textId="77777777" w:rsidR="00AA606B" w:rsidRPr="00445F36" w:rsidRDefault="00AA606B" w:rsidP="003D2375">
      <w:pPr>
        <w:spacing w:after="0" w:line="360" w:lineRule="auto"/>
        <w:ind w:left="792"/>
        <w:jc w:val="both"/>
        <w:rPr>
          <w:rFonts w:ascii="Times New Roman" w:hAnsi="Times New Roman" w:cs="Times New Roman"/>
          <w:sz w:val="24"/>
          <w:szCs w:val="24"/>
        </w:rPr>
      </w:pPr>
      <w:r w:rsidRPr="00445F36">
        <w:rPr>
          <w:rFonts w:ascii="Times New Roman" w:eastAsia="Times New Roman" w:hAnsi="Times New Roman" w:cs="Times New Roman"/>
          <w:spacing w:val="-21"/>
          <w:sz w:val="24"/>
        </w:rPr>
        <w:t>2.6.</w:t>
      </w:r>
      <w:r w:rsidRPr="00445F36">
        <w:rPr>
          <w:rFonts w:ascii="Times New Roman" w:eastAsia="Times New Roman" w:hAnsi="Times New Roman" w:cs="Times New Roman"/>
          <w:spacing w:val="-21"/>
          <w:sz w:val="16"/>
          <w:szCs w:val="14"/>
        </w:rPr>
        <w:t xml:space="preserve">    </w:t>
      </w:r>
      <w:r w:rsidRPr="00445F36">
        <w:rPr>
          <w:rStyle w:val="y2iqfc"/>
          <w:rFonts w:ascii="Times New Roman" w:hAnsi="Times New Roman" w:cs="Times New Roman"/>
          <w:sz w:val="24"/>
        </w:rPr>
        <w:t>Place of delivery - Jėgainės st. 10A., Kaunas,  LT-52490</w:t>
      </w:r>
    </w:p>
    <w:p w14:paraId="193743D3" w14:textId="77777777" w:rsidR="00AA606B" w:rsidRPr="00445F36" w:rsidRDefault="00AA606B" w:rsidP="00AA606B">
      <w:pPr>
        <w:pStyle w:val="HTMLPreformatted"/>
        <w:rPr>
          <w:rFonts w:ascii="Times New Roman" w:hAnsi="Times New Roman" w:cs="Times New Roman"/>
          <w:sz w:val="24"/>
          <w:szCs w:val="24"/>
        </w:rPr>
      </w:pPr>
    </w:p>
    <w:p w14:paraId="7831C154" w14:textId="77777777" w:rsidR="00AA606B" w:rsidRPr="00445F36" w:rsidRDefault="00AA606B" w:rsidP="00AA606B">
      <w:pPr>
        <w:pStyle w:val="HTMLPreformatted"/>
        <w:rPr>
          <w:rFonts w:ascii="Times New Roman" w:hAnsi="Times New Roman" w:cs="Times New Roman"/>
        </w:rPr>
      </w:pPr>
      <w:r w:rsidRPr="00445F36">
        <w:rPr>
          <w:rFonts w:ascii="Times New Roman" w:hAnsi="Times New Roman" w:cs="Times New Roman"/>
          <w:sz w:val="24"/>
          <w:szCs w:val="24"/>
        </w:rPr>
        <w:t>3.</w:t>
      </w:r>
      <w:r w:rsidRPr="00445F36">
        <w:rPr>
          <w:rFonts w:ascii="Times New Roman" w:hAnsi="Times New Roman" w:cs="Times New Roman"/>
          <w:sz w:val="14"/>
          <w:szCs w:val="14"/>
        </w:rPr>
        <w:t xml:space="preserve">      </w:t>
      </w:r>
      <w:r w:rsidRPr="00445F36">
        <w:rPr>
          <w:rStyle w:val="y2iqfc"/>
          <w:rFonts w:ascii="Times New Roman" w:hAnsi="Times New Roman" w:cs="Times New Roman"/>
          <w:sz w:val="24"/>
        </w:rPr>
        <w:t>QUALIFICATION REQUIREMENTS FOR SUPPLIERS</w:t>
      </w:r>
    </w:p>
    <w:p w14:paraId="27D29EE4" w14:textId="77777777" w:rsidR="00AA606B" w:rsidRPr="00445F36" w:rsidRDefault="00AA606B" w:rsidP="00AA606B">
      <w:pPr>
        <w:spacing w:after="0" w:line="360" w:lineRule="auto"/>
        <w:ind w:left="360"/>
        <w:jc w:val="both"/>
        <w:rPr>
          <w:rFonts w:ascii="Times New Roman" w:eastAsia="Times New Roman" w:hAnsi="Times New Roman" w:cs="Times New Roman"/>
        </w:rPr>
      </w:pPr>
    </w:p>
    <w:p w14:paraId="56264F8B" w14:textId="77777777" w:rsidR="00AA606B" w:rsidRPr="00445F36" w:rsidRDefault="00AA606B" w:rsidP="00AA606B">
      <w:pPr>
        <w:pStyle w:val="HTMLPreformatted"/>
        <w:rPr>
          <w:rFonts w:ascii="Times New Roman" w:hAnsi="Times New Roman" w:cs="Times New Roman"/>
        </w:rPr>
      </w:pPr>
      <w:r w:rsidRPr="00445F36">
        <w:rPr>
          <w:rFonts w:ascii="Times New Roman" w:hAnsi="Times New Roman" w:cs="Times New Roman"/>
          <w:spacing w:val="-21"/>
        </w:rPr>
        <w:t>3.1.</w:t>
      </w:r>
      <w:r w:rsidRPr="00445F36">
        <w:rPr>
          <w:rFonts w:ascii="Times New Roman" w:hAnsi="Times New Roman" w:cs="Times New Roman"/>
          <w:spacing w:val="-21"/>
          <w:sz w:val="14"/>
          <w:szCs w:val="14"/>
        </w:rPr>
        <w:t>            </w:t>
      </w:r>
      <w:r w:rsidRPr="00445F36">
        <w:rPr>
          <w:rFonts w:ascii="Times New Roman" w:hAnsi="Times New Roman" w:cs="Times New Roman"/>
          <w:spacing w:val="-21"/>
          <w:sz w:val="18"/>
          <w:szCs w:val="14"/>
        </w:rPr>
        <w:t xml:space="preserve"> </w:t>
      </w:r>
      <w:r w:rsidRPr="00445F36">
        <w:rPr>
          <w:rStyle w:val="y2iqfc"/>
          <w:rFonts w:ascii="Times New Roman" w:hAnsi="Times New Roman" w:cs="Times New Roman"/>
          <w:sz w:val="24"/>
        </w:rPr>
        <w:t>The supplier participating in the procurement must meet the following minimum qualification requirements:</w:t>
      </w:r>
    </w:p>
    <w:p w14:paraId="16C6629D" w14:textId="77777777" w:rsidR="00AA606B" w:rsidRPr="00445F36" w:rsidRDefault="00AA606B" w:rsidP="00AA606B">
      <w:pPr>
        <w:spacing w:after="0" w:line="360" w:lineRule="auto"/>
        <w:ind w:left="792"/>
        <w:jc w:val="both"/>
        <w:rPr>
          <w:rFonts w:ascii="Times New Roman" w:eastAsia="Times New Roman" w:hAnsi="Times New Roman" w:cs="Times New Roman"/>
        </w:rPr>
      </w:pPr>
    </w:p>
    <w:p w14:paraId="53C1CFB7" w14:textId="1179FD4D" w:rsidR="00AA606B" w:rsidRDefault="00AA606B" w:rsidP="003D2375">
      <w:pPr>
        <w:pStyle w:val="HTMLPreformatted"/>
        <w:rPr>
          <w:rFonts w:ascii="Times New Roman" w:hAnsi="Times New Roman" w:cs="Times New Roman"/>
          <w:color w:val="222222"/>
          <w:sz w:val="24"/>
          <w:szCs w:val="24"/>
          <w:lang w:eastAsia="en-GB"/>
        </w:rPr>
      </w:pPr>
      <w:r w:rsidRPr="00445F36">
        <w:rPr>
          <w:rFonts w:ascii="Times New Roman" w:hAnsi="Times New Roman" w:cs="Times New Roman"/>
          <w:sz w:val="24"/>
          <w:szCs w:val="24"/>
        </w:rPr>
        <w:tab/>
        <w:t>3.1.1</w:t>
      </w:r>
      <w:r w:rsidRPr="00445F36">
        <w:rPr>
          <w:rFonts w:ascii="Times New Roman" w:hAnsi="Times New Roman" w:cs="Times New Roman"/>
          <w:sz w:val="14"/>
          <w:szCs w:val="14"/>
        </w:rPr>
        <w:t xml:space="preserve">        </w:t>
      </w:r>
      <w:r w:rsidRPr="00445F36">
        <w:rPr>
          <w:rStyle w:val="y2iqfc"/>
          <w:rFonts w:ascii="Times New Roman" w:hAnsi="Times New Roman" w:cs="Times New Roman"/>
          <w:sz w:val="24"/>
        </w:rPr>
        <w:t>General qualification requirements for suppliers</w:t>
      </w:r>
      <w:r w:rsidRPr="00445F36">
        <w:rPr>
          <w:rFonts w:ascii="Times New Roman" w:hAnsi="Times New Roman" w:cs="Times New Roman"/>
          <w:color w:val="222222"/>
          <w:sz w:val="24"/>
          <w:szCs w:val="24"/>
          <w:lang w:eastAsia="en-GB"/>
        </w:rPr>
        <w:t> </w:t>
      </w:r>
    </w:p>
    <w:p w14:paraId="0FF738E2" w14:textId="1A4DFBA3" w:rsidR="007B490D" w:rsidRDefault="007B490D" w:rsidP="003D2375">
      <w:pPr>
        <w:pStyle w:val="HTMLPreformatted"/>
        <w:rPr>
          <w:rFonts w:ascii="Times New Roman" w:hAnsi="Times New Roman" w:cs="Times New Roman"/>
          <w:color w:val="222222"/>
          <w:sz w:val="24"/>
          <w:szCs w:val="24"/>
          <w:lang w:eastAsia="en-GB"/>
        </w:rPr>
      </w:pPr>
    </w:p>
    <w:p w14:paraId="3CBB6545" w14:textId="77777777" w:rsidR="007B490D" w:rsidRPr="00445F36" w:rsidRDefault="007B490D" w:rsidP="003D2375">
      <w:pPr>
        <w:pStyle w:val="HTMLPreformatted"/>
        <w:rPr>
          <w:rFonts w:ascii="Times New Roman" w:hAnsi="Times New Roman" w:cs="Times New Roman"/>
          <w:color w:val="222222"/>
          <w:lang w:eastAsia="en-GB"/>
        </w:rPr>
      </w:pPr>
    </w:p>
    <w:tbl>
      <w:tblPr>
        <w:tblW w:w="9420" w:type="dxa"/>
        <w:tblInd w:w="216" w:type="dxa"/>
        <w:shd w:val="clear" w:color="auto" w:fill="FFFFFF"/>
        <w:tblCellMar>
          <w:left w:w="0" w:type="dxa"/>
          <w:right w:w="0" w:type="dxa"/>
        </w:tblCellMar>
        <w:tblLook w:val="04A0" w:firstRow="1" w:lastRow="0" w:firstColumn="1" w:lastColumn="0" w:noHBand="0" w:noVBand="1"/>
      </w:tblPr>
      <w:tblGrid>
        <w:gridCol w:w="970"/>
        <w:gridCol w:w="3062"/>
        <w:gridCol w:w="2067"/>
        <w:gridCol w:w="3321"/>
      </w:tblGrid>
      <w:tr w:rsidR="007B490D" w:rsidRPr="00445F36" w14:paraId="10CB3611" w14:textId="77777777" w:rsidTr="007B490D">
        <w:trPr>
          <w:trHeight w:val="460"/>
        </w:trPr>
        <w:tc>
          <w:tcPr>
            <w:tcW w:w="970" w:type="dxa"/>
            <w:tcBorders>
              <w:top w:val="single" w:sz="8" w:space="0" w:color="000000"/>
              <w:left w:val="single" w:sz="8" w:space="0" w:color="000000"/>
              <w:bottom w:val="single" w:sz="8" w:space="0" w:color="000000"/>
              <w:right w:val="single" w:sz="8" w:space="0" w:color="000000"/>
            </w:tcBorders>
            <w:shd w:val="clear" w:color="auto" w:fill="FFFFFF"/>
            <w:hideMark/>
          </w:tcPr>
          <w:p w14:paraId="344EADB8" w14:textId="77777777" w:rsidR="007B490D" w:rsidRPr="00445F36" w:rsidRDefault="007B490D" w:rsidP="009C778D">
            <w:pPr>
              <w:spacing w:after="0" w:line="230" w:lineRule="atLeast"/>
              <w:ind w:left="287" w:right="363"/>
              <w:rPr>
                <w:rFonts w:ascii="Times New Roman" w:eastAsia="Times New Roman" w:hAnsi="Times New Roman" w:cs="Times New Roman"/>
                <w:color w:val="222222"/>
                <w:lang w:eastAsia="en-GB"/>
              </w:rPr>
            </w:pPr>
            <w:r w:rsidRPr="00445F36">
              <w:rPr>
                <w:rFonts w:ascii="Times New Roman" w:eastAsia="Times New Roman" w:hAnsi="Times New Roman" w:cs="Times New Roman"/>
                <w:b/>
                <w:bCs/>
                <w:color w:val="222222"/>
                <w:sz w:val="20"/>
                <w:szCs w:val="20"/>
                <w:lang w:val="lt-LT" w:eastAsia="en-GB"/>
              </w:rPr>
              <w:t>Eil. Nr.</w:t>
            </w:r>
          </w:p>
        </w:tc>
        <w:tc>
          <w:tcPr>
            <w:tcW w:w="3062" w:type="dxa"/>
            <w:tcBorders>
              <w:top w:val="single" w:sz="8" w:space="0" w:color="000000"/>
              <w:left w:val="nil"/>
              <w:bottom w:val="single" w:sz="8" w:space="0" w:color="000000"/>
              <w:right w:val="single" w:sz="8" w:space="0" w:color="000000"/>
            </w:tcBorders>
            <w:shd w:val="clear" w:color="auto" w:fill="FFFFFF"/>
            <w:hideMark/>
          </w:tcPr>
          <w:p w14:paraId="496B3C17" w14:textId="77777777" w:rsidR="007B490D" w:rsidRPr="00445F36" w:rsidRDefault="007B490D" w:rsidP="009C778D">
            <w:pPr>
              <w:spacing w:after="0" w:line="240" w:lineRule="auto"/>
              <w:ind w:left="371"/>
              <w:rPr>
                <w:rFonts w:ascii="Times New Roman" w:eastAsia="Times New Roman" w:hAnsi="Times New Roman" w:cs="Times New Roman"/>
                <w:color w:val="222222"/>
                <w:lang w:eastAsia="en-GB"/>
              </w:rPr>
            </w:pPr>
            <w:r w:rsidRPr="00445F36">
              <w:rPr>
                <w:rFonts w:ascii="Times New Roman" w:eastAsia="Times New Roman" w:hAnsi="Times New Roman" w:cs="Times New Roman"/>
                <w:b/>
                <w:bCs/>
                <w:color w:val="222222"/>
                <w:sz w:val="20"/>
                <w:szCs w:val="20"/>
                <w:lang w:val="lt-LT" w:eastAsia="en-GB"/>
              </w:rPr>
              <w:t>Qualification requirements</w:t>
            </w:r>
          </w:p>
        </w:tc>
        <w:tc>
          <w:tcPr>
            <w:tcW w:w="2067" w:type="dxa"/>
            <w:tcBorders>
              <w:top w:val="single" w:sz="8" w:space="0" w:color="000000"/>
              <w:left w:val="nil"/>
              <w:bottom w:val="single" w:sz="8" w:space="0" w:color="000000"/>
              <w:right w:val="single" w:sz="8" w:space="0" w:color="000000"/>
            </w:tcBorders>
            <w:shd w:val="clear" w:color="auto" w:fill="FFFFFF"/>
            <w:hideMark/>
          </w:tcPr>
          <w:p w14:paraId="31ED2CCD" w14:textId="77777777" w:rsidR="007B490D" w:rsidRPr="00445F36" w:rsidRDefault="007B490D" w:rsidP="009C778D">
            <w:pPr>
              <w:spacing w:after="0" w:line="210" w:lineRule="atLeast"/>
              <w:ind w:left="128" w:right="128"/>
              <w:jc w:val="center"/>
              <w:rPr>
                <w:rFonts w:ascii="Times New Roman" w:eastAsia="Times New Roman" w:hAnsi="Times New Roman" w:cs="Times New Roman"/>
                <w:color w:val="222222"/>
                <w:lang w:eastAsia="en-GB"/>
              </w:rPr>
            </w:pPr>
            <w:r w:rsidRPr="00445F36">
              <w:rPr>
                <w:rFonts w:ascii="Times New Roman" w:eastAsia="Times New Roman" w:hAnsi="Times New Roman" w:cs="Times New Roman"/>
                <w:b/>
                <w:bCs/>
                <w:color w:val="222222"/>
                <w:sz w:val="20"/>
                <w:szCs w:val="20"/>
                <w:lang w:val="lt-LT" w:eastAsia="en-GB"/>
              </w:rPr>
              <w:t>Meaning of Qualification requirements</w:t>
            </w:r>
          </w:p>
        </w:tc>
        <w:tc>
          <w:tcPr>
            <w:tcW w:w="3321" w:type="dxa"/>
            <w:tcBorders>
              <w:top w:val="single" w:sz="8" w:space="0" w:color="000000"/>
              <w:left w:val="nil"/>
              <w:bottom w:val="single" w:sz="8" w:space="0" w:color="000000"/>
              <w:right w:val="single" w:sz="8" w:space="0" w:color="000000"/>
            </w:tcBorders>
            <w:shd w:val="clear" w:color="auto" w:fill="FFFFFF"/>
            <w:hideMark/>
          </w:tcPr>
          <w:p w14:paraId="72DC8445" w14:textId="77777777" w:rsidR="007B490D" w:rsidRPr="00445F36" w:rsidRDefault="007B490D" w:rsidP="009C778D">
            <w:pPr>
              <w:spacing w:after="0" w:line="230" w:lineRule="atLeast"/>
              <w:ind w:left="1384"/>
              <w:rPr>
                <w:rFonts w:ascii="Times New Roman" w:eastAsia="Times New Roman" w:hAnsi="Times New Roman" w:cs="Times New Roman"/>
                <w:color w:val="222222"/>
                <w:lang w:eastAsia="en-GB"/>
              </w:rPr>
            </w:pPr>
            <w:r w:rsidRPr="00445F36">
              <w:rPr>
                <w:rFonts w:ascii="Times New Roman" w:eastAsia="Times New Roman" w:hAnsi="Times New Roman" w:cs="Times New Roman"/>
                <w:b/>
                <w:bCs/>
                <w:color w:val="222222"/>
                <w:sz w:val="20"/>
                <w:szCs w:val="20"/>
                <w:lang w:val="lt-LT" w:eastAsia="en-GB"/>
              </w:rPr>
              <w:t>Evidence of formal qualifications</w:t>
            </w:r>
          </w:p>
        </w:tc>
      </w:tr>
      <w:tr w:rsidR="007B490D" w:rsidRPr="00445F36" w14:paraId="2C037BD4" w14:textId="77777777" w:rsidTr="007B490D">
        <w:trPr>
          <w:trHeight w:val="2071"/>
        </w:trPr>
        <w:tc>
          <w:tcPr>
            <w:tcW w:w="970" w:type="dxa"/>
            <w:tcBorders>
              <w:top w:val="nil"/>
              <w:left w:val="single" w:sz="8" w:space="0" w:color="000000"/>
              <w:bottom w:val="single" w:sz="8" w:space="0" w:color="000000"/>
              <w:right w:val="single" w:sz="8" w:space="0" w:color="000000"/>
            </w:tcBorders>
            <w:shd w:val="clear" w:color="auto" w:fill="FFFFFF"/>
            <w:hideMark/>
          </w:tcPr>
          <w:p w14:paraId="5EE5EC56" w14:textId="47A14B62" w:rsidR="007B490D" w:rsidRPr="00445F36" w:rsidRDefault="007B490D" w:rsidP="007B490D">
            <w:pPr>
              <w:spacing w:after="0" w:line="275" w:lineRule="atLeast"/>
              <w:ind w:left="107"/>
              <w:rPr>
                <w:rFonts w:ascii="Times New Roman" w:eastAsia="Times New Roman" w:hAnsi="Times New Roman" w:cs="Times New Roman"/>
                <w:color w:val="222222"/>
                <w:lang w:eastAsia="en-GB"/>
              </w:rPr>
            </w:pPr>
            <w:r w:rsidRPr="009D7C72">
              <w:rPr>
                <w:sz w:val="24"/>
                <w:lang w:val="lt-LT"/>
              </w:rPr>
              <w:t>3.1.1.1</w:t>
            </w:r>
          </w:p>
        </w:tc>
        <w:tc>
          <w:tcPr>
            <w:tcW w:w="3062" w:type="dxa"/>
            <w:tcBorders>
              <w:top w:val="nil"/>
              <w:left w:val="nil"/>
              <w:bottom w:val="single" w:sz="8" w:space="0" w:color="000000"/>
              <w:right w:val="single" w:sz="8" w:space="0" w:color="000000"/>
            </w:tcBorders>
            <w:shd w:val="clear" w:color="auto" w:fill="FFFFFF"/>
            <w:hideMark/>
          </w:tcPr>
          <w:p w14:paraId="1D75F291" w14:textId="0A065F1C" w:rsidR="007B490D" w:rsidRPr="00445F36" w:rsidRDefault="007B490D" w:rsidP="007B490D">
            <w:pPr>
              <w:spacing w:after="0" w:line="240" w:lineRule="auto"/>
              <w:ind w:left="106" w:right="87"/>
              <w:jc w:val="both"/>
              <w:rPr>
                <w:rFonts w:ascii="Times New Roman" w:eastAsia="Times New Roman" w:hAnsi="Times New Roman" w:cs="Times New Roman"/>
                <w:color w:val="222222"/>
                <w:sz w:val="20"/>
                <w:szCs w:val="20"/>
                <w:lang w:val="lt-LT" w:eastAsia="en-GB"/>
              </w:rPr>
            </w:pPr>
            <w:r w:rsidRPr="007B490D">
              <w:rPr>
                <w:sz w:val="20"/>
                <w:lang w:val="lt-LT"/>
              </w:rPr>
              <w:t xml:space="preserve">The Supplier is not bankrupt, is </w:t>
            </w:r>
            <w:r>
              <w:rPr>
                <w:sz w:val="20"/>
                <w:lang w:val="lt-LT"/>
              </w:rPr>
              <w:t xml:space="preserve">not </w:t>
            </w:r>
            <w:r w:rsidRPr="007B490D">
              <w:rPr>
                <w:sz w:val="20"/>
                <w:lang w:val="lt-LT"/>
              </w:rPr>
              <w:t>being wound up, has</w:t>
            </w:r>
            <w:r>
              <w:rPr>
                <w:sz w:val="20"/>
                <w:lang w:val="lt-LT"/>
              </w:rPr>
              <w:t xml:space="preserve"> not</w:t>
            </w:r>
            <w:r w:rsidRPr="007B490D">
              <w:rPr>
                <w:sz w:val="20"/>
                <w:lang w:val="lt-LT"/>
              </w:rPr>
              <w:t xml:space="preserve"> entered into an arrangement with creditors, has</w:t>
            </w:r>
            <w:r>
              <w:rPr>
                <w:sz w:val="20"/>
                <w:lang w:val="lt-LT"/>
              </w:rPr>
              <w:t xml:space="preserve"> not</w:t>
            </w:r>
            <w:r w:rsidRPr="007B490D">
              <w:rPr>
                <w:sz w:val="20"/>
                <w:lang w:val="lt-LT"/>
              </w:rPr>
              <w:t xml:space="preserve"> suspended or restricted its activities or is not in the same or similar position under the law of the country in which it is established. He has not been the subject of any restructuring, bankruptcy or out-of-court bankruptcy proceedings, no compulsory winding-up proceedings or arrangement with creditors, or similar proceedings under the law of the country in which he is established.</w:t>
            </w:r>
          </w:p>
        </w:tc>
        <w:tc>
          <w:tcPr>
            <w:tcW w:w="2067" w:type="dxa"/>
            <w:tcBorders>
              <w:top w:val="nil"/>
              <w:left w:val="nil"/>
              <w:bottom w:val="single" w:sz="8" w:space="0" w:color="000000"/>
              <w:right w:val="single" w:sz="8" w:space="0" w:color="000000"/>
            </w:tcBorders>
            <w:shd w:val="clear" w:color="auto" w:fill="FFFFFF"/>
            <w:hideMark/>
          </w:tcPr>
          <w:p w14:paraId="31C06B8F" w14:textId="77777777" w:rsidR="007B490D" w:rsidRPr="00445F36" w:rsidRDefault="007B490D" w:rsidP="007B490D">
            <w:pPr>
              <w:spacing w:after="0" w:line="240" w:lineRule="auto"/>
              <w:ind w:left="106" w:right="87"/>
              <w:rPr>
                <w:rFonts w:ascii="Times New Roman" w:eastAsia="Times New Roman" w:hAnsi="Times New Roman" w:cs="Times New Roman"/>
                <w:color w:val="222222"/>
                <w:sz w:val="20"/>
                <w:szCs w:val="20"/>
                <w:lang w:val="lt-LT" w:eastAsia="en-GB"/>
              </w:rPr>
            </w:pPr>
            <w:r w:rsidRPr="00445F36">
              <w:rPr>
                <w:rFonts w:ascii="Times New Roman" w:eastAsia="Times New Roman" w:hAnsi="Times New Roman" w:cs="Times New Roman"/>
                <w:color w:val="222222"/>
                <w:sz w:val="20"/>
                <w:szCs w:val="20"/>
                <w:lang w:val="lt-LT" w:eastAsia="en-GB"/>
              </w:rPr>
              <w:t>A supplier who does not meet this requirement</w:t>
            </w:r>
          </w:p>
          <w:p w14:paraId="59B1595C" w14:textId="3DEB1BED" w:rsidR="007B490D" w:rsidRPr="00445F36" w:rsidRDefault="007B490D" w:rsidP="007B490D">
            <w:pPr>
              <w:spacing w:after="0" w:line="240" w:lineRule="auto"/>
              <w:ind w:left="106" w:right="87"/>
              <w:rPr>
                <w:rFonts w:ascii="Times New Roman" w:eastAsia="Times New Roman" w:hAnsi="Times New Roman" w:cs="Times New Roman"/>
                <w:color w:val="222222"/>
                <w:lang w:eastAsia="en-GB"/>
              </w:rPr>
            </w:pPr>
            <w:r w:rsidRPr="00445F36">
              <w:rPr>
                <w:rFonts w:ascii="Times New Roman" w:eastAsia="Times New Roman" w:hAnsi="Times New Roman" w:cs="Times New Roman"/>
                <w:color w:val="222222"/>
                <w:sz w:val="20"/>
                <w:szCs w:val="20"/>
                <w:lang w:val="lt-LT" w:eastAsia="en-GB"/>
              </w:rPr>
              <w:t>the proposal is rejected</w:t>
            </w:r>
          </w:p>
        </w:tc>
        <w:tc>
          <w:tcPr>
            <w:tcW w:w="3321" w:type="dxa"/>
            <w:tcBorders>
              <w:top w:val="nil"/>
              <w:left w:val="nil"/>
              <w:bottom w:val="single" w:sz="8" w:space="0" w:color="000000"/>
              <w:right w:val="single" w:sz="8" w:space="0" w:color="000000"/>
            </w:tcBorders>
            <w:shd w:val="clear" w:color="auto" w:fill="FFFFFF"/>
            <w:hideMark/>
          </w:tcPr>
          <w:p w14:paraId="4CD92BED" w14:textId="77777777" w:rsidR="007B490D" w:rsidRPr="007B490D" w:rsidRDefault="007B490D" w:rsidP="007B490D">
            <w:pPr>
              <w:pStyle w:val="TableParagraph"/>
              <w:ind w:left="104"/>
              <w:jc w:val="both"/>
              <w:rPr>
                <w:sz w:val="20"/>
                <w:lang w:val="lt-LT"/>
              </w:rPr>
            </w:pPr>
            <w:r w:rsidRPr="007B490D">
              <w:rPr>
                <w:sz w:val="20"/>
                <w:lang w:val="lt-LT"/>
              </w:rPr>
              <w:t>A document issued by the Center of Registers of a state-owned enterprise or an institution of the relevant foreign country confirming that the supplier is not bankrupt, is not in liquidation, is not subject to restructuring, bankruptcy or out-of-court bankruptcy proceedings, is not intended for compulsory liquidation</w:t>
            </w:r>
          </w:p>
          <w:p w14:paraId="4276FFEF" w14:textId="77777777" w:rsidR="007B490D" w:rsidRPr="007B490D" w:rsidRDefault="007B490D" w:rsidP="007B490D">
            <w:pPr>
              <w:pStyle w:val="TableParagraph"/>
              <w:ind w:left="104"/>
              <w:jc w:val="both"/>
              <w:rPr>
                <w:sz w:val="20"/>
                <w:lang w:val="lt-LT"/>
              </w:rPr>
            </w:pPr>
            <w:r w:rsidRPr="007B490D">
              <w:rPr>
                <w:sz w:val="20"/>
                <w:lang w:val="lt-LT"/>
              </w:rPr>
              <w:t>creditors, or an extract from a court decision</w:t>
            </w:r>
          </w:p>
          <w:p w14:paraId="03BE0647" w14:textId="6A454FAF" w:rsidR="007B490D" w:rsidRPr="00445F36" w:rsidRDefault="007B490D" w:rsidP="007B490D">
            <w:pPr>
              <w:spacing w:after="0" w:line="240" w:lineRule="auto"/>
              <w:ind w:left="106" w:right="98"/>
              <w:rPr>
                <w:rFonts w:ascii="Times New Roman" w:eastAsia="Times New Roman" w:hAnsi="Times New Roman" w:cs="Times New Roman"/>
                <w:color w:val="222222"/>
                <w:lang w:eastAsia="en-GB"/>
              </w:rPr>
            </w:pPr>
            <w:r w:rsidRPr="007B490D">
              <w:rPr>
                <w:sz w:val="20"/>
                <w:lang w:val="lt-LT"/>
              </w:rPr>
              <w:t>issued not earlier than 60 days before the closing date for the submission of tenders. If the document is issued earlier but has a longer period of validity than the deadline for submission of tenders, such document shall be admissible. A duly certified copy of the document * shall be provided or a free-form written confirmation from the supplier that he meets the qualification requirement set out in this point shall be provided.</w:t>
            </w:r>
          </w:p>
        </w:tc>
      </w:tr>
    </w:tbl>
    <w:p w14:paraId="4D4A7F8A" w14:textId="41CC944D" w:rsidR="00AA606B" w:rsidRPr="00445F36" w:rsidRDefault="00AA606B" w:rsidP="00AA606B">
      <w:pPr>
        <w:rPr>
          <w:rFonts w:ascii="Times New Roman" w:hAnsi="Times New Roman" w:cs="Times New Roman"/>
        </w:rPr>
      </w:pPr>
    </w:p>
    <w:p w14:paraId="6062226A" w14:textId="2FCF318C" w:rsidR="00770A85" w:rsidRPr="00445F36" w:rsidRDefault="00770A85" w:rsidP="00AA606B">
      <w:pPr>
        <w:rPr>
          <w:rFonts w:ascii="Times New Roman" w:hAnsi="Times New Roman" w:cs="Times New Roman"/>
        </w:rPr>
      </w:pPr>
    </w:p>
    <w:p w14:paraId="3AAC970F" w14:textId="3CEDEA53" w:rsidR="00770A85" w:rsidRDefault="007B490D" w:rsidP="00AA606B">
      <w:pPr>
        <w:rPr>
          <w:rFonts w:ascii="Times New Roman" w:hAnsi="Times New Roman" w:cs="Times New Roman"/>
        </w:rPr>
      </w:pPr>
      <w:r w:rsidRPr="007B490D">
        <w:rPr>
          <w:rFonts w:ascii="Times New Roman" w:hAnsi="Times New Roman" w:cs="Times New Roman"/>
        </w:rPr>
        <w:lastRenderedPageBreak/>
        <w:t>3.1.2 Economic and financial standing, technical and professional capacity</w:t>
      </w:r>
    </w:p>
    <w:p w14:paraId="0E434A32" w14:textId="77777777" w:rsidR="007B490D" w:rsidRPr="00445F36" w:rsidRDefault="007B490D" w:rsidP="00AA606B">
      <w:pPr>
        <w:rPr>
          <w:rFonts w:ascii="Times New Roman" w:hAnsi="Times New Roman" w:cs="Times New Roman"/>
        </w:rPr>
      </w:pPr>
    </w:p>
    <w:tbl>
      <w:tblPr>
        <w:tblW w:w="9420" w:type="dxa"/>
        <w:tblInd w:w="216" w:type="dxa"/>
        <w:shd w:val="clear" w:color="auto" w:fill="FFFFFF"/>
        <w:tblCellMar>
          <w:left w:w="0" w:type="dxa"/>
          <w:right w:w="0" w:type="dxa"/>
        </w:tblCellMar>
        <w:tblLook w:val="04A0" w:firstRow="1" w:lastRow="0" w:firstColumn="1" w:lastColumn="0" w:noHBand="0" w:noVBand="1"/>
      </w:tblPr>
      <w:tblGrid>
        <w:gridCol w:w="970"/>
        <w:gridCol w:w="3062"/>
        <w:gridCol w:w="2067"/>
        <w:gridCol w:w="3321"/>
      </w:tblGrid>
      <w:tr w:rsidR="00AA606B" w:rsidRPr="00445F36" w14:paraId="5D4A2F4D" w14:textId="77777777" w:rsidTr="00D56F81">
        <w:trPr>
          <w:trHeight w:val="460"/>
        </w:trPr>
        <w:tc>
          <w:tcPr>
            <w:tcW w:w="970" w:type="dxa"/>
            <w:tcBorders>
              <w:top w:val="single" w:sz="8" w:space="0" w:color="000000"/>
              <w:left w:val="single" w:sz="8" w:space="0" w:color="000000"/>
              <w:bottom w:val="single" w:sz="8" w:space="0" w:color="000000"/>
              <w:right w:val="single" w:sz="8" w:space="0" w:color="000000"/>
            </w:tcBorders>
            <w:shd w:val="clear" w:color="auto" w:fill="FFFFFF"/>
            <w:hideMark/>
          </w:tcPr>
          <w:p w14:paraId="3E0BA5BA" w14:textId="77777777" w:rsidR="00AA606B" w:rsidRPr="00445F36" w:rsidRDefault="00AA606B" w:rsidP="00D56F81">
            <w:pPr>
              <w:spacing w:after="0" w:line="230" w:lineRule="atLeast"/>
              <w:ind w:left="287" w:right="363"/>
              <w:rPr>
                <w:rFonts w:ascii="Times New Roman" w:eastAsia="Times New Roman" w:hAnsi="Times New Roman" w:cs="Times New Roman"/>
                <w:color w:val="222222"/>
                <w:lang w:eastAsia="en-GB"/>
              </w:rPr>
            </w:pPr>
            <w:r w:rsidRPr="00445F36">
              <w:rPr>
                <w:rFonts w:ascii="Times New Roman" w:eastAsia="Times New Roman" w:hAnsi="Times New Roman" w:cs="Times New Roman"/>
                <w:b/>
                <w:bCs/>
                <w:color w:val="222222"/>
                <w:sz w:val="20"/>
                <w:szCs w:val="20"/>
                <w:lang w:val="lt-LT" w:eastAsia="en-GB"/>
              </w:rPr>
              <w:t>Eil. Nr.</w:t>
            </w:r>
          </w:p>
        </w:tc>
        <w:tc>
          <w:tcPr>
            <w:tcW w:w="3061" w:type="dxa"/>
            <w:tcBorders>
              <w:top w:val="single" w:sz="8" w:space="0" w:color="000000"/>
              <w:left w:val="nil"/>
              <w:bottom w:val="single" w:sz="8" w:space="0" w:color="000000"/>
              <w:right w:val="single" w:sz="8" w:space="0" w:color="000000"/>
            </w:tcBorders>
            <w:shd w:val="clear" w:color="auto" w:fill="FFFFFF"/>
            <w:hideMark/>
          </w:tcPr>
          <w:p w14:paraId="5FE1AD2E" w14:textId="77777777" w:rsidR="00AA606B" w:rsidRPr="00445F36" w:rsidRDefault="00AA606B" w:rsidP="00D56F81">
            <w:pPr>
              <w:spacing w:after="0" w:line="240" w:lineRule="auto"/>
              <w:ind w:left="371"/>
              <w:rPr>
                <w:rFonts w:ascii="Times New Roman" w:eastAsia="Times New Roman" w:hAnsi="Times New Roman" w:cs="Times New Roman"/>
                <w:color w:val="222222"/>
                <w:lang w:eastAsia="en-GB"/>
              </w:rPr>
            </w:pPr>
            <w:r w:rsidRPr="00445F36">
              <w:rPr>
                <w:rFonts w:ascii="Times New Roman" w:eastAsia="Times New Roman" w:hAnsi="Times New Roman" w:cs="Times New Roman"/>
                <w:b/>
                <w:bCs/>
                <w:color w:val="222222"/>
                <w:sz w:val="20"/>
                <w:szCs w:val="20"/>
                <w:lang w:val="lt-LT" w:eastAsia="en-GB"/>
              </w:rPr>
              <w:t>Qualification requirements</w:t>
            </w:r>
          </w:p>
        </w:tc>
        <w:tc>
          <w:tcPr>
            <w:tcW w:w="2067" w:type="dxa"/>
            <w:tcBorders>
              <w:top w:val="single" w:sz="8" w:space="0" w:color="000000"/>
              <w:left w:val="nil"/>
              <w:bottom w:val="single" w:sz="8" w:space="0" w:color="000000"/>
              <w:right w:val="single" w:sz="8" w:space="0" w:color="000000"/>
            </w:tcBorders>
            <w:shd w:val="clear" w:color="auto" w:fill="FFFFFF"/>
            <w:hideMark/>
          </w:tcPr>
          <w:p w14:paraId="6FBDAB07" w14:textId="77777777" w:rsidR="00AA606B" w:rsidRPr="00445F36" w:rsidRDefault="00AA606B" w:rsidP="00D56F81">
            <w:pPr>
              <w:spacing w:after="0" w:line="210" w:lineRule="atLeast"/>
              <w:ind w:left="128" w:right="128"/>
              <w:jc w:val="center"/>
              <w:rPr>
                <w:rFonts w:ascii="Times New Roman" w:eastAsia="Times New Roman" w:hAnsi="Times New Roman" w:cs="Times New Roman"/>
                <w:color w:val="222222"/>
                <w:lang w:eastAsia="en-GB"/>
              </w:rPr>
            </w:pPr>
            <w:r w:rsidRPr="00445F36">
              <w:rPr>
                <w:rFonts w:ascii="Times New Roman" w:eastAsia="Times New Roman" w:hAnsi="Times New Roman" w:cs="Times New Roman"/>
                <w:b/>
                <w:bCs/>
                <w:color w:val="222222"/>
                <w:sz w:val="20"/>
                <w:szCs w:val="20"/>
                <w:lang w:val="lt-LT" w:eastAsia="en-GB"/>
              </w:rPr>
              <w:t>Meaning of Qualification requirements</w:t>
            </w:r>
          </w:p>
        </w:tc>
        <w:tc>
          <w:tcPr>
            <w:tcW w:w="3320" w:type="dxa"/>
            <w:tcBorders>
              <w:top w:val="single" w:sz="8" w:space="0" w:color="000000"/>
              <w:left w:val="nil"/>
              <w:bottom w:val="single" w:sz="8" w:space="0" w:color="000000"/>
              <w:right w:val="single" w:sz="8" w:space="0" w:color="000000"/>
            </w:tcBorders>
            <w:shd w:val="clear" w:color="auto" w:fill="FFFFFF"/>
            <w:hideMark/>
          </w:tcPr>
          <w:p w14:paraId="5A572C45" w14:textId="77777777" w:rsidR="00AA606B" w:rsidRPr="00445F36" w:rsidRDefault="00AA606B" w:rsidP="00D56F81">
            <w:pPr>
              <w:spacing w:after="0" w:line="230" w:lineRule="atLeast"/>
              <w:ind w:left="1384"/>
              <w:rPr>
                <w:rFonts w:ascii="Times New Roman" w:eastAsia="Times New Roman" w:hAnsi="Times New Roman" w:cs="Times New Roman"/>
                <w:color w:val="222222"/>
                <w:lang w:eastAsia="en-GB"/>
              </w:rPr>
            </w:pPr>
            <w:r w:rsidRPr="00445F36">
              <w:rPr>
                <w:rFonts w:ascii="Times New Roman" w:eastAsia="Times New Roman" w:hAnsi="Times New Roman" w:cs="Times New Roman"/>
                <w:b/>
                <w:bCs/>
                <w:color w:val="222222"/>
                <w:sz w:val="20"/>
                <w:szCs w:val="20"/>
                <w:lang w:val="lt-LT" w:eastAsia="en-GB"/>
              </w:rPr>
              <w:t>Evidence of formal qualifications</w:t>
            </w:r>
          </w:p>
        </w:tc>
      </w:tr>
      <w:tr w:rsidR="00AA606B" w:rsidRPr="00445F36" w14:paraId="575B4039" w14:textId="77777777" w:rsidTr="00D56F81">
        <w:trPr>
          <w:trHeight w:val="2071"/>
        </w:trPr>
        <w:tc>
          <w:tcPr>
            <w:tcW w:w="970" w:type="dxa"/>
            <w:tcBorders>
              <w:top w:val="nil"/>
              <w:left w:val="single" w:sz="8" w:space="0" w:color="000000"/>
              <w:bottom w:val="single" w:sz="8" w:space="0" w:color="000000"/>
              <w:right w:val="single" w:sz="8" w:space="0" w:color="000000"/>
            </w:tcBorders>
            <w:shd w:val="clear" w:color="auto" w:fill="FFFFFF"/>
            <w:hideMark/>
          </w:tcPr>
          <w:p w14:paraId="02058DD2" w14:textId="77777777" w:rsidR="00AA606B" w:rsidRPr="00445F36" w:rsidRDefault="00AA606B" w:rsidP="00D56F81">
            <w:pPr>
              <w:spacing w:after="0" w:line="275" w:lineRule="atLeast"/>
              <w:ind w:left="107"/>
              <w:rPr>
                <w:rFonts w:ascii="Times New Roman" w:eastAsia="Times New Roman" w:hAnsi="Times New Roman" w:cs="Times New Roman"/>
                <w:color w:val="222222"/>
                <w:lang w:eastAsia="en-GB"/>
              </w:rPr>
            </w:pPr>
            <w:r w:rsidRPr="00445F36">
              <w:rPr>
                <w:rFonts w:ascii="Times New Roman" w:eastAsia="Times New Roman" w:hAnsi="Times New Roman" w:cs="Times New Roman"/>
                <w:color w:val="222222"/>
                <w:sz w:val="24"/>
                <w:szCs w:val="24"/>
                <w:lang w:val="lt-LT" w:eastAsia="en-GB"/>
              </w:rPr>
              <w:t>3.1.2.1</w:t>
            </w:r>
          </w:p>
        </w:tc>
        <w:tc>
          <w:tcPr>
            <w:tcW w:w="3061" w:type="dxa"/>
            <w:tcBorders>
              <w:top w:val="nil"/>
              <w:left w:val="nil"/>
              <w:bottom w:val="single" w:sz="8" w:space="0" w:color="000000"/>
              <w:right w:val="single" w:sz="8" w:space="0" w:color="000000"/>
            </w:tcBorders>
            <w:shd w:val="clear" w:color="auto" w:fill="FFFFFF"/>
            <w:hideMark/>
          </w:tcPr>
          <w:p w14:paraId="2A1E5388" w14:textId="77777777" w:rsidR="00AA606B" w:rsidRPr="00445F36" w:rsidRDefault="00AA606B" w:rsidP="00D56F81">
            <w:pPr>
              <w:spacing w:after="0" w:line="240" w:lineRule="auto"/>
              <w:ind w:left="106" w:right="87"/>
              <w:rPr>
                <w:rFonts w:ascii="Times New Roman" w:eastAsia="Times New Roman" w:hAnsi="Times New Roman" w:cs="Times New Roman"/>
                <w:color w:val="222222"/>
                <w:sz w:val="20"/>
                <w:szCs w:val="20"/>
                <w:lang w:val="lt-LT" w:eastAsia="en-GB"/>
              </w:rPr>
            </w:pPr>
            <w:r w:rsidRPr="00445F36">
              <w:rPr>
                <w:rFonts w:ascii="Times New Roman" w:eastAsia="Times New Roman" w:hAnsi="Times New Roman" w:cs="Times New Roman"/>
                <w:color w:val="222222"/>
                <w:sz w:val="20"/>
                <w:szCs w:val="20"/>
                <w:lang w:val="lt-LT" w:eastAsia="en-GB"/>
              </w:rPr>
              <w:t>During the last 3 years or during the period from the date of its registration (if the supplier has been operating for less than 3 years), the supplier has performed or is performing at least 1 (one) contract of a similar nature, including supply, installation, staff training and maintenance.</w:t>
            </w:r>
          </w:p>
          <w:p w14:paraId="6877629F" w14:textId="77777777" w:rsidR="00AA606B" w:rsidRPr="00445F36" w:rsidRDefault="00AA606B" w:rsidP="00D56F81">
            <w:pPr>
              <w:spacing w:after="0" w:line="240" w:lineRule="auto"/>
              <w:ind w:left="106" w:right="87"/>
              <w:jc w:val="both"/>
              <w:rPr>
                <w:rFonts w:ascii="Times New Roman" w:eastAsia="Times New Roman" w:hAnsi="Times New Roman" w:cs="Times New Roman"/>
                <w:color w:val="222222"/>
                <w:sz w:val="20"/>
                <w:szCs w:val="20"/>
                <w:lang w:val="lt-LT" w:eastAsia="en-GB"/>
              </w:rPr>
            </w:pPr>
            <w:r w:rsidRPr="00445F36">
              <w:rPr>
                <w:rFonts w:ascii="Times New Roman" w:eastAsia="Times New Roman" w:hAnsi="Times New Roman" w:cs="Times New Roman"/>
                <w:color w:val="222222"/>
                <w:sz w:val="20"/>
                <w:szCs w:val="20"/>
                <w:lang w:val="lt-LT" w:eastAsia="en-GB"/>
              </w:rPr>
              <w:t> </w:t>
            </w:r>
          </w:p>
        </w:tc>
        <w:tc>
          <w:tcPr>
            <w:tcW w:w="2067" w:type="dxa"/>
            <w:tcBorders>
              <w:top w:val="nil"/>
              <w:left w:val="nil"/>
              <w:bottom w:val="single" w:sz="8" w:space="0" w:color="000000"/>
              <w:right w:val="single" w:sz="8" w:space="0" w:color="000000"/>
            </w:tcBorders>
            <w:shd w:val="clear" w:color="auto" w:fill="FFFFFF"/>
            <w:hideMark/>
          </w:tcPr>
          <w:p w14:paraId="470F52EA" w14:textId="77777777" w:rsidR="00AA606B" w:rsidRPr="00445F36" w:rsidRDefault="00AA606B" w:rsidP="00D56F81">
            <w:pPr>
              <w:spacing w:after="0" w:line="240" w:lineRule="auto"/>
              <w:ind w:left="106" w:right="87"/>
              <w:rPr>
                <w:rFonts w:ascii="Times New Roman" w:eastAsia="Times New Roman" w:hAnsi="Times New Roman" w:cs="Times New Roman"/>
                <w:color w:val="222222"/>
                <w:sz w:val="20"/>
                <w:szCs w:val="20"/>
                <w:lang w:val="lt-LT" w:eastAsia="en-GB"/>
              </w:rPr>
            </w:pPr>
            <w:r w:rsidRPr="00445F36">
              <w:rPr>
                <w:rFonts w:ascii="Times New Roman" w:eastAsia="Times New Roman" w:hAnsi="Times New Roman" w:cs="Times New Roman"/>
                <w:color w:val="222222"/>
                <w:sz w:val="20"/>
                <w:szCs w:val="20"/>
                <w:lang w:val="lt-LT" w:eastAsia="en-GB"/>
              </w:rPr>
              <w:t>A supplier who does not meet this requirement</w:t>
            </w:r>
          </w:p>
          <w:p w14:paraId="31ECBD17" w14:textId="77777777" w:rsidR="00AA606B" w:rsidRPr="00445F36" w:rsidRDefault="00AA606B" w:rsidP="00D56F81">
            <w:pPr>
              <w:spacing w:after="0" w:line="240" w:lineRule="auto"/>
              <w:ind w:left="106" w:right="87"/>
              <w:rPr>
                <w:rFonts w:ascii="Times New Roman" w:eastAsia="Times New Roman" w:hAnsi="Times New Roman" w:cs="Times New Roman"/>
                <w:color w:val="222222"/>
                <w:lang w:eastAsia="en-GB"/>
              </w:rPr>
            </w:pPr>
            <w:r w:rsidRPr="00445F36">
              <w:rPr>
                <w:rFonts w:ascii="Times New Roman" w:eastAsia="Times New Roman" w:hAnsi="Times New Roman" w:cs="Times New Roman"/>
                <w:color w:val="222222"/>
                <w:sz w:val="20"/>
                <w:szCs w:val="20"/>
                <w:lang w:val="lt-LT" w:eastAsia="en-GB"/>
              </w:rPr>
              <w:t>the proposal is rejected</w:t>
            </w:r>
          </w:p>
        </w:tc>
        <w:tc>
          <w:tcPr>
            <w:tcW w:w="3320" w:type="dxa"/>
            <w:tcBorders>
              <w:top w:val="nil"/>
              <w:left w:val="nil"/>
              <w:bottom w:val="single" w:sz="8" w:space="0" w:color="000000"/>
              <w:right w:val="single" w:sz="8" w:space="0" w:color="000000"/>
            </w:tcBorders>
            <w:shd w:val="clear" w:color="auto" w:fill="FFFFFF"/>
            <w:hideMark/>
          </w:tcPr>
          <w:p w14:paraId="621EEC47" w14:textId="77777777" w:rsidR="00AA606B" w:rsidRPr="00445F36" w:rsidRDefault="00AA606B" w:rsidP="00D56F81">
            <w:pPr>
              <w:spacing w:after="0" w:line="240" w:lineRule="auto"/>
              <w:ind w:left="106" w:right="98"/>
              <w:rPr>
                <w:rFonts w:ascii="Times New Roman" w:eastAsia="Times New Roman" w:hAnsi="Times New Roman" w:cs="Times New Roman"/>
                <w:color w:val="222222"/>
                <w:lang w:eastAsia="en-GB"/>
              </w:rPr>
            </w:pPr>
            <w:r w:rsidRPr="00445F36">
              <w:rPr>
                <w:rFonts w:ascii="Times New Roman" w:eastAsia="Times New Roman" w:hAnsi="Times New Roman" w:cs="Times New Roman"/>
                <w:color w:val="222222"/>
                <w:sz w:val="20"/>
                <w:szCs w:val="20"/>
                <w:lang w:val="lt-LT" w:eastAsia="en-GB"/>
              </w:rPr>
              <w:t>List (s) of the contract (s) performed or to be performed, signed by the supplier's manager or his authorized representative, indicating: the customer, the purpose and / or production process of the equipment, the dates of conclusion and / or performance and the contact person.</w:t>
            </w:r>
          </w:p>
        </w:tc>
      </w:tr>
      <w:tr w:rsidR="00AA606B" w:rsidRPr="00445F36" w14:paraId="3B985701" w14:textId="77777777" w:rsidTr="00770A85">
        <w:trPr>
          <w:trHeight w:val="2071"/>
        </w:trPr>
        <w:tc>
          <w:tcPr>
            <w:tcW w:w="970" w:type="dxa"/>
            <w:tcBorders>
              <w:top w:val="nil"/>
              <w:left w:val="single" w:sz="8" w:space="0" w:color="000000"/>
              <w:bottom w:val="single" w:sz="8" w:space="0" w:color="000000"/>
              <w:right w:val="single" w:sz="8" w:space="0" w:color="000000"/>
            </w:tcBorders>
            <w:shd w:val="clear" w:color="auto" w:fill="auto"/>
            <w:hideMark/>
          </w:tcPr>
          <w:p w14:paraId="62BBC224" w14:textId="77777777" w:rsidR="00AA606B" w:rsidRPr="00445F36" w:rsidRDefault="00AA606B" w:rsidP="00445F36">
            <w:pPr>
              <w:spacing w:after="0" w:line="240" w:lineRule="auto"/>
              <w:ind w:left="106" w:right="98"/>
              <w:rPr>
                <w:rFonts w:ascii="Times New Roman" w:eastAsia="Times New Roman" w:hAnsi="Times New Roman" w:cs="Times New Roman"/>
                <w:color w:val="222222"/>
                <w:sz w:val="20"/>
                <w:szCs w:val="20"/>
                <w:lang w:val="lt-LT" w:eastAsia="en-GB"/>
              </w:rPr>
            </w:pPr>
            <w:r w:rsidRPr="00445F36">
              <w:rPr>
                <w:rFonts w:ascii="Times New Roman" w:eastAsia="Times New Roman" w:hAnsi="Times New Roman" w:cs="Times New Roman"/>
                <w:color w:val="222222"/>
                <w:sz w:val="20"/>
                <w:szCs w:val="20"/>
                <w:lang w:val="lt-LT" w:eastAsia="en-GB"/>
              </w:rPr>
              <w:t>3.1.2.2</w:t>
            </w:r>
          </w:p>
        </w:tc>
        <w:tc>
          <w:tcPr>
            <w:tcW w:w="3061" w:type="dxa"/>
            <w:tcBorders>
              <w:top w:val="nil"/>
              <w:left w:val="nil"/>
              <w:bottom w:val="single" w:sz="8" w:space="0" w:color="000000"/>
              <w:right w:val="single" w:sz="8" w:space="0" w:color="000000"/>
            </w:tcBorders>
            <w:shd w:val="clear" w:color="auto" w:fill="auto"/>
            <w:hideMark/>
          </w:tcPr>
          <w:p w14:paraId="5813CD72" w14:textId="77777777" w:rsidR="00AA606B" w:rsidRPr="00445F36" w:rsidRDefault="00AA606B" w:rsidP="00445F36">
            <w:pPr>
              <w:spacing w:after="0" w:line="240" w:lineRule="auto"/>
              <w:ind w:left="106" w:right="98"/>
              <w:jc w:val="both"/>
              <w:rPr>
                <w:rFonts w:ascii="Times New Roman" w:eastAsia="Times New Roman" w:hAnsi="Times New Roman" w:cs="Times New Roman"/>
                <w:color w:val="222222"/>
                <w:sz w:val="20"/>
                <w:szCs w:val="20"/>
                <w:lang w:val="lt-LT" w:eastAsia="en-GB"/>
              </w:rPr>
            </w:pPr>
            <w:r w:rsidRPr="00445F36">
              <w:rPr>
                <w:rFonts w:ascii="Times New Roman" w:eastAsia="Times New Roman" w:hAnsi="Times New Roman" w:cs="Times New Roman"/>
                <w:color w:val="222222"/>
                <w:sz w:val="20"/>
                <w:szCs w:val="20"/>
                <w:lang w:val="lt-LT" w:eastAsia="en-GB"/>
              </w:rPr>
              <w:t>The supplier must have staff capable of carrying out the installation work:</w:t>
            </w:r>
          </w:p>
          <w:p w14:paraId="0ABD7D9C" w14:textId="77777777" w:rsidR="00AA606B" w:rsidRPr="00445F36" w:rsidRDefault="00AA606B" w:rsidP="00445F36">
            <w:pPr>
              <w:spacing w:after="0" w:line="240" w:lineRule="auto"/>
              <w:ind w:left="106" w:right="98"/>
              <w:jc w:val="both"/>
              <w:rPr>
                <w:rFonts w:ascii="Times New Roman" w:eastAsia="Times New Roman" w:hAnsi="Times New Roman" w:cs="Times New Roman"/>
                <w:color w:val="222222"/>
                <w:sz w:val="20"/>
                <w:szCs w:val="20"/>
                <w:lang w:val="lt-LT" w:eastAsia="en-GB"/>
              </w:rPr>
            </w:pPr>
            <w:r w:rsidRPr="00445F36">
              <w:rPr>
                <w:rFonts w:ascii="Times New Roman" w:eastAsia="Times New Roman" w:hAnsi="Times New Roman" w:cs="Times New Roman"/>
                <w:color w:val="222222"/>
                <w:sz w:val="20"/>
                <w:szCs w:val="20"/>
                <w:lang w:val="lt-LT" w:eastAsia="en-GB"/>
              </w:rPr>
              <w:t>The project manager (installer) must have completed at least one installation of similar production equipment, staff training and maintenance in the last 3 years. </w:t>
            </w:r>
          </w:p>
        </w:tc>
        <w:tc>
          <w:tcPr>
            <w:tcW w:w="2067" w:type="dxa"/>
            <w:tcBorders>
              <w:top w:val="nil"/>
              <w:left w:val="nil"/>
              <w:bottom w:val="single" w:sz="8" w:space="0" w:color="000000"/>
              <w:right w:val="single" w:sz="8" w:space="0" w:color="000000"/>
            </w:tcBorders>
            <w:shd w:val="clear" w:color="auto" w:fill="FFFFFF"/>
            <w:hideMark/>
          </w:tcPr>
          <w:p w14:paraId="2288926E" w14:textId="77777777" w:rsidR="00AA606B" w:rsidRPr="00445F36" w:rsidRDefault="00AA606B" w:rsidP="00D56F81">
            <w:pPr>
              <w:spacing w:after="0" w:line="240" w:lineRule="auto"/>
              <w:ind w:left="106" w:right="87"/>
              <w:rPr>
                <w:rFonts w:ascii="Times New Roman" w:eastAsia="Times New Roman" w:hAnsi="Times New Roman" w:cs="Times New Roman"/>
                <w:color w:val="222222"/>
                <w:sz w:val="20"/>
                <w:szCs w:val="20"/>
                <w:lang w:val="lt-LT" w:eastAsia="en-GB"/>
              </w:rPr>
            </w:pPr>
            <w:r w:rsidRPr="00445F36">
              <w:rPr>
                <w:rFonts w:ascii="Times New Roman" w:eastAsia="Times New Roman" w:hAnsi="Times New Roman" w:cs="Times New Roman"/>
                <w:color w:val="222222"/>
                <w:sz w:val="20"/>
                <w:szCs w:val="20"/>
                <w:lang w:val="lt-LT" w:eastAsia="en-GB"/>
              </w:rPr>
              <w:t>A supplier who does not meet this requirement</w:t>
            </w:r>
          </w:p>
          <w:p w14:paraId="6C6647BF" w14:textId="77777777" w:rsidR="00AA606B" w:rsidRPr="00445F36" w:rsidRDefault="00AA606B" w:rsidP="00D56F81">
            <w:pPr>
              <w:spacing w:after="0" w:line="240" w:lineRule="auto"/>
              <w:ind w:left="106" w:right="87"/>
              <w:rPr>
                <w:rFonts w:ascii="Times New Roman" w:eastAsia="Times New Roman" w:hAnsi="Times New Roman" w:cs="Times New Roman"/>
                <w:color w:val="222222"/>
                <w:lang w:eastAsia="en-GB"/>
              </w:rPr>
            </w:pPr>
            <w:r w:rsidRPr="00445F36">
              <w:rPr>
                <w:rFonts w:ascii="Times New Roman" w:eastAsia="Times New Roman" w:hAnsi="Times New Roman" w:cs="Times New Roman"/>
                <w:color w:val="222222"/>
                <w:sz w:val="20"/>
                <w:szCs w:val="20"/>
                <w:lang w:val="lt-LT" w:eastAsia="en-GB"/>
              </w:rPr>
              <w:t>the proposal is rejected</w:t>
            </w:r>
          </w:p>
        </w:tc>
        <w:tc>
          <w:tcPr>
            <w:tcW w:w="3320" w:type="dxa"/>
            <w:tcBorders>
              <w:top w:val="nil"/>
              <w:left w:val="nil"/>
              <w:bottom w:val="single" w:sz="8" w:space="0" w:color="000000"/>
              <w:right w:val="single" w:sz="8" w:space="0" w:color="000000"/>
            </w:tcBorders>
            <w:shd w:val="clear" w:color="auto" w:fill="auto"/>
            <w:hideMark/>
          </w:tcPr>
          <w:p w14:paraId="2ADB56A9" w14:textId="77777777" w:rsidR="00AA606B" w:rsidRPr="00445F36" w:rsidRDefault="00AA606B" w:rsidP="00D56F81">
            <w:pPr>
              <w:spacing w:after="0" w:line="240" w:lineRule="auto"/>
              <w:ind w:left="106" w:right="98"/>
              <w:rPr>
                <w:rFonts w:ascii="Times New Roman" w:eastAsia="Times New Roman" w:hAnsi="Times New Roman" w:cs="Times New Roman"/>
                <w:color w:val="222222"/>
                <w:lang w:eastAsia="en-GB"/>
              </w:rPr>
            </w:pPr>
            <w:r w:rsidRPr="00445F36">
              <w:rPr>
                <w:rFonts w:ascii="Times New Roman" w:eastAsia="Times New Roman" w:hAnsi="Times New Roman" w:cs="Times New Roman"/>
                <w:color w:val="222222"/>
                <w:sz w:val="20"/>
                <w:szCs w:val="20"/>
                <w:lang w:val="lt-LT" w:eastAsia="en-GB"/>
              </w:rPr>
              <w:t>Curriculum vitae of the project manager (installer) indicating the installation performed, the customer, the purpose and / or production process of the equipment, the dates of completion and the contact person.</w:t>
            </w:r>
          </w:p>
        </w:tc>
      </w:tr>
    </w:tbl>
    <w:p w14:paraId="5E4E9163" w14:textId="77777777" w:rsidR="00AA606B" w:rsidRPr="00445F36" w:rsidRDefault="00AA606B" w:rsidP="00AA606B">
      <w:pPr>
        <w:rPr>
          <w:rFonts w:ascii="Times New Roman" w:hAnsi="Times New Roman" w:cs="Times New Roman"/>
        </w:rPr>
      </w:pPr>
    </w:p>
    <w:p w14:paraId="072C5C82" w14:textId="77777777" w:rsidR="00AA606B" w:rsidRPr="00445F36" w:rsidRDefault="00AA606B" w:rsidP="003D2375">
      <w:pPr>
        <w:shd w:val="clear" w:color="auto" w:fill="FFFFFF"/>
        <w:spacing w:after="0" w:line="330" w:lineRule="atLeast"/>
        <w:ind w:left="432"/>
        <w:jc w:val="both"/>
        <w:rPr>
          <w:rFonts w:ascii="Times New Roman" w:eastAsia="Times New Roman" w:hAnsi="Times New Roman" w:cs="Times New Roman"/>
          <w:color w:val="222222"/>
          <w:sz w:val="24"/>
          <w:szCs w:val="24"/>
          <w:lang w:val="lt-LT" w:eastAsia="en-GB"/>
        </w:rPr>
      </w:pPr>
      <w:r w:rsidRPr="00445F36">
        <w:rPr>
          <w:rFonts w:ascii="Times New Roman" w:eastAsia="Times New Roman" w:hAnsi="Times New Roman" w:cs="Times New Roman"/>
          <w:color w:val="222222"/>
          <w:sz w:val="24"/>
          <w:szCs w:val="24"/>
          <w:lang w:val="lt-LT" w:eastAsia="en-GB"/>
        </w:rPr>
        <w:t>* Notes:</w:t>
      </w:r>
    </w:p>
    <w:p w14:paraId="4BE59D06" w14:textId="77777777" w:rsidR="00AA606B" w:rsidRPr="00445F36" w:rsidRDefault="00AA606B" w:rsidP="003D2375">
      <w:pPr>
        <w:shd w:val="clear" w:color="auto" w:fill="FFFFFF"/>
        <w:spacing w:after="0" w:line="330" w:lineRule="atLeast"/>
        <w:ind w:left="432"/>
        <w:jc w:val="both"/>
        <w:rPr>
          <w:rFonts w:ascii="Times New Roman" w:eastAsia="Times New Roman" w:hAnsi="Times New Roman" w:cs="Times New Roman"/>
          <w:color w:val="222222"/>
          <w:sz w:val="24"/>
          <w:szCs w:val="24"/>
          <w:lang w:val="lt-LT" w:eastAsia="en-GB"/>
        </w:rPr>
      </w:pPr>
      <w:r w:rsidRPr="00445F36">
        <w:rPr>
          <w:rFonts w:ascii="Times New Roman" w:eastAsia="Times New Roman" w:hAnsi="Times New Roman" w:cs="Times New Roman"/>
          <w:color w:val="222222"/>
          <w:sz w:val="24"/>
          <w:szCs w:val="24"/>
          <w:lang w:val="lt-LT" w:eastAsia="en-GB"/>
        </w:rPr>
        <w:t>1) if the supplier is unable to submit the specified documents because such documents are not issued in the relevant country or the documents issued in that country do not cover all the issues raised, an affidavit or an official declaration of the supplier shall be submitted;</w:t>
      </w:r>
    </w:p>
    <w:p w14:paraId="42C5D90E" w14:textId="77777777" w:rsidR="00AA606B" w:rsidRPr="00445F36" w:rsidRDefault="00AA606B" w:rsidP="003D2375">
      <w:pPr>
        <w:shd w:val="clear" w:color="auto" w:fill="FFFFFF"/>
        <w:spacing w:after="0" w:line="330" w:lineRule="atLeast"/>
        <w:ind w:left="432"/>
        <w:jc w:val="both"/>
        <w:rPr>
          <w:rFonts w:ascii="Times New Roman" w:eastAsia="Times New Roman" w:hAnsi="Times New Roman" w:cs="Times New Roman"/>
          <w:color w:val="222222"/>
          <w:sz w:val="24"/>
          <w:szCs w:val="24"/>
          <w:lang w:eastAsia="en-GB"/>
        </w:rPr>
      </w:pPr>
      <w:r w:rsidRPr="00445F36">
        <w:rPr>
          <w:rFonts w:ascii="Times New Roman" w:eastAsia="Times New Roman" w:hAnsi="Times New Roman" w:cs="Times New Roman"/>
          <w:color w:val="222222"/>
          <w:sz w:val="24"/>
          <w:szCs w:val="24"/>
          <w:lang w:val="lt-LT" w:eastAsia="en-GB"/>
        </w:rPr>
        <w:t>2) copies of documents shall be certified by the signature of the supplier or his authorized person, indicating the words “Genuine copy” and the title, name (letter of the name), surname, date and stamp (if applicable). </w:t>
      </w:r>
    </w:p>
    <w:p w14:paraId="3B24BAD0" w14:textId="77777777" w:rsidR="00AA606B" w:rsidRPr="00445F36" w:rsidRDefault="00AA606B" w:rsidP="003D2375">
      <w:pPr>
        <w:jc w:val="both"/>
        <w:rPr>
          <w:rFonts w:ascii="Times New Roman" w:hAnsi="Times New Roman" w:cs="Times New Roman"/>
          <w:sz w:val="24"/>
          <w:szCs w:val="24"/>
        </w:rPr>
      </w:pPr>
    </w:p>
    <w:p w14:paraId="0B1F9768" w14:textId="77777777" w:rsidR="00AA606B" w:rsidRPr="00445F36" w:rsidRDefault="00AA606B" w:rsidP="003D2375">
      <w:pPr>
        <w:jc w:val="both"/>
        <w:rPr>
          <w:rFonts w:ascii="Times New Roman" w:hAnsi="Times New Roman" w:cs="Times New Roman"/>
          <w:sz w:val="24"/>
          <w:szCs w:val="24"/>
        </w:rPr>
      </w:pPr>
      <w:r w:rsidRPr="00445F36">
        <w:rPr>
          <w:rFonts w:ascii="Times New Roman" w:hAnsi="Times New Roman" w:cs="Times New Roman"/>
          <w:sz w:val="24"/>
          <w:szCs w:val="24"/>
        </w:rPr>
        <w:t>3.2.             If the joint tender is submitted by a group of economic operators, each member of the group of economic operators must meet the qualification requirements set out in clause 3.1.1.1 of these tender conditions and submit the specified documents, and the qualification requirements. At least one member of the group of economic entities or all members of the group of economic entities together must meet the qualification requirements set out in clauses 3.1.2.1, 3.1.2.2 of the tender conditions.</w:t>
      </w:r>
    </w:p>
    <w:p w14:paraId="56001C17" w14:textId="77777777" w:rsidR="00AA606B" w:rsidRPr="00445F36" w:rsidRDefault="00AA606B" w:rsidP="003D2375">
      <w:pPr>
        <w:jc w:val="both"/>
        <w:rPr>
          <w:rFonts w:ascii="Times New Roman" w:hAnsi="Times New Roman" w:cs="Times New Roman"/>
          <w:sz w:val="24"/>
          <w:szCs w:val="24"/>
        </w:rPr>
      </w:pPr>
      <w:r w:rsidRPr="00445F36">
        <w:rPr>
          <w:rFonts w:ascii="Times New Roman" w:hAnsi="Times New Roman" w:cs="Times New Roman"/>
          <w:sz w:val="24"/>
          <w:szCs w:val="24"/>
        </w:rPr>
        <w:t>3.3.             In clause 3.1.2.2, only the supplier submitting a tender for the second part of the object shall meet the qualification requirement.</w:t>
      </w:r>
    </w:p>
    <w:p w14:paraId="5D4277BE" w14:textId="77777777" w:rsidR="00AA606B" w:rsidRPr="00445F36" w:rsidRDefault="00AA606B" w:rsidP="003D2375">
      <w:pPr>
        <w:jc w:val="both"/>
        <w:rPr>
          <w:rFonts w:ascii="Times New Roman" w:hAnsi="Times New Roman" w:cs="Times New Roman"/>
          <w:sz w:val="24"/>
          <w:szCs w:val="24"/>
        </w:rPr>
      </w:pPr>
      <w:r w:rsidRPr="00445F36">
        <w:rPr>
          <w:rFonts w:ascii="Times New Roman" w:hAnsi="Times New Roman" w:cs="Times New Roman"/>
          <w:sz w:val="24"/>
          <w:szCs w:val="24"/>
        </w:rPr>
        <w:t>3.4.             The Supplier's tender shall be rejected if he has provided false information about the compliance with the established requirements, which the Buyer may prove by any lawful means.</w:t>
      </w:r>
    </w:p>
    <w:p w14:paraId="59F8A89C" w14:textId="77777777" w:rsidR="00AA606B" w:rsidRPr="00445F36" w:rsidRDefault="00AA606B" w:rsidP="003D2375">
      <w:pPr>
        <w:jc w:val="both"/>
        <w:rPr>
          <w:rFonts w:ascii="Times New Roman" w:hAnsi="Times New Roman" w:cs="Times New Roman"/>
          <w:sz w:val="24"/>
          <w:szCs w:val="24"/>
        </w:rPr>
      </w:pPr>
      <w:r w:rsidRPr="00445F36">
        <w:rPr>
          <w:rFonts w:ascii="Times New Roman" w:hAnsi="Times New Roman" w:cs="Times New Roman"/>
          <w:sz w:val="24"/>
          <w:szCs w:val="24"/>
        </w:rPr>
        <w:t xml:space="preserve">3.5.             If a group of economic operators participates in the procurement procedures, it shall submit a joint venture agreement or a duly certified copy thereof. The joint venture agreement must specify the obligations of each party to this agreement in the performance of the intended purchase agreement with the Buyer, the part of the value of these obligations included in the total value of the procurement agreement. The joint venture agreement must provide for joint and several liability of all parties to this agreement for non-performance of obligations to the Buyer. The joint venture agreement must also </w:t>
      </w:r>
      <w:r w:rsidRPr="00445F36">
        <w:rPr>
          <w:rFonts w:ascii="Times New Roman" w:hAnsi="Times New Roman" w:cs="Times New Roman"/>
          <w:sz w:val="24"/>
          <w:szCs w:val="24"/>
        </w:rPr>
        <w:lastRenderedPageBreak/>
        <w:t>stipulate which person represents the group of economic entities (with whom the Buyer should communicate on issues arising during the tender evaluation and provide information related to the tender evaluation, which partner is authorized to submit the tender, sign it, conclude the contract).</w:t>
      </w:r>
    </w:p>
    <w:p w14:paraId="33695ACA" w14:textId="77777777" w:rsidR="00AA606B" w:rsidRPr="00445F36" w:rsidRDefault="00AA606B" w:rsidP="003D2375">
      <w:pPr>
        <w:jc w:val="both"/>
        <w:rPr>
          <w:rFonts w:ascii="Times New Roman" w:hAnsi="Times New Roman" w:cs="Times New Roman"/>
          <w:sz w:val="24"/>
          <w:szCs w:val="24"/>
        </w:rPr>
      </w:pPr>
    </w:p>
    <w:p w14:paraId="6BCCC35C" w14:textId="77777777" w:rsidR="00AA606B" w:rsidRPr="00445F36" w:rsidRDefault="00AA606B" w:rsidP="003D2375">
      <w:pPr>
        <w:shd w:val="clear" w:color="auto" w:fill="FFFFFF"/>
        <w:spacing w:after="0" w:line="330" w:lineRule="atLeast"/>
        <w:ind w:left="360"/>
        <w:jc w:val="both"/>
        <w:rPr>
          <w:rFonts w:ascii="Times New Roman" w:eastAsia="Times New Roman" w:hAnsi="Times New Roman" w:cs="Times New Roman"/>
          <w:color w:val="222222"/>
          <w:sz w:val="24"/>
          <w:szCs w:val="24"/>
          <w:lang w:val="lt-LT" w:eastAsia="en-GB"/>
        </w:rPr>
      </w:pPr>
      <w:r w:rsidRPr="00445F36">
        <w:rPr>
          <w:rFonts w:ascii="Times New Roman" w:eastAsia="Times New Roman" w:hAnsi="Times New Roman" w:cs="Times New Roman"/>
          <w:color w:val="222222"/>
          <w:sz w:val="24"/>
          <w:szCs w:val="24"/>
          <w:lang w:val="lt-LT" w:eastAsia="en-GB"/>
        </w:rPr>
        <w:t>4.      PREPARATION, SUBMISSION, AMENDMENT OF OFFERS</w:t>
      </w:r>
    </w:p>
    <w:p w14:paraId="296F814E" w14:textId="77777777" w:rsidR="00AA606B" w:rsidRPr="00445F36" w:rsidRDefault="00AA606B" w:rsidP="003D2375">
      <w:pPr>
        <w:shd w:val="clear" w:color="auto" w:fill="FFFFFF"/>
        <w:spacing w:after="0" w:line="330" w:lineRule="atLeast"/>
        <w:ind w:left="360"/>
        <w:jc w:val="both"/>
        <w:rPr>
          <w:rFonts w:ascii="Times New Roman" w:eastAsia="Times New Roman" w:hAnsi="Times New Roman" w:cs="Times New Roman"/>
          <w:color w:val="222222"/>
          <w:sz w:val="24"/>
          <w:szCs w:val="24"/>
          <w:lang w:eastAsia="en-GB"/>
        </w:rPr>
      </w:pPr>
      <w:r w:rsidRPr="00445F36">
        <w:rPr>
          <w:rFonts w:ascii="Times New Roman" w:eastAsia="Times New Roman" w:hAnsi="Times New Roman" w:cs="Times New Roman"/>
          <w:color w:val="222222"/>
          <w:spacing w:val="-21"/>
          <w:sz w:val="24"/>
          <w:szCs w:val="24"/>
          <w:lang w:val="lt-LT" w:eastAsia="en-GB"/>
        </w:rPr>
        <w:t>4.1.             </w:t>
      </w:r>
      <w:r w:rsidRPr="00445F36">
        <w:rPr>
          <w:rFonts w:ascii="Times New Roman" w:eastAsia="Times New Roman" w:hAnsi="Times New Roman" w:cs="Times New Roman"/>
          <w:color w:val="222222"/>
          <w:sz w:val="24"/>
          <w:szCs w:val="24"/>
          <w:lang w:val="lt-LT" w:eastAsia="en-GB"/>
        </w:rPr>
        <w:t>By submitting a tender, the Supplier agrees with these tender conditions and confirms that the information provided in his tender is correct and includes everything necessary for the proper performance of the procurement contract.</w:t>
      </w:r>
    </w:p>
    <w:p w14:paraId="35C061EE" w14:textId="77777777" w:rsidR="00AA606B" w:rsidRPr="00445F36" w:rsidRDefault="00AA606B" w:rsidP="00445F36">
      <w:pPr>
        <w:shd w:val="clear" w:color="auto" w:fill="FFFFFF"/>
        <w:spacing w:after="0" w:line="330" w:lineRule="atLeast"/>
        <w:ind w:left="360"/>
        <w:jc w:val="both"/>
        <w:rPr>
          <w:rFonts w:ascii="Times New Roman" w:eastAsia="Times New Roman" w:hAnsi="Times New Roman" w:cs="Times New Roman"/>
          <w:color w:val="222222"/>
          <w:sz w:val="24"/>
          <w:szCs w:val="24"/>
          <w:lang w:eastAsia="en-GB"/>
        </w:rPr>
      </w:pPr>
      <w:r w:rsidRPr="00445F36">
        <w:rPr>
          <w:rFonts w:ascii="Times New Roman" w:eastAsia="Times New Roman" w:hAnsi="Times New Roman" w:cs="Times New Roman"/>
          <w:color w:val="222222"/>
          <w:spacing w:val="-21"/>
          <w:sz w:val="24"/>
          <w:szCs w:val="24"/>
          <w:lang w:val="lt-LT" w:eastAsia="en-GB"/>
        </w:rPr>
        <w:t>4.2.             </w:t>
      </w:r>
      <w:r w:rsidRPr="00445F36">
        <w:rPr>
          <w:rFonts w:ascii="Times New Roman" w:eastAsia="Times New Roman" w:hAnsi="Times New Roman" w:cs="Times New Roman"/>
          <w:color w:val="222222"/>
          <w:sz w:val="24"/>
          <w:szCs w:val="24"/>
          <w:lang w:val="lt-LT" w:eastAsia="en-GB"/>
        </w:rPr>
        <w:t>The tender must be submitted by e-mail, signed by the supplier or his authorized person. signature.</w:t>
      </w:r>
    </w:p>
    <w:p w14:paraId="3079C413" w14:textId="77777777" w:rsidR="00AA606B" w:rsidRPr="00445F36" w:rsidRDefault="00AA606B" w:rsidP="00445F36">
      <w:pPr>
        <w:shd w:val="clear" w:color="auto" w:fill="FFFFFF"/>
        <w:spacing w:after="0" w:line="330" w:lineRule="atLeast"/>
        <w:ind w:left="360"/>
        <w:jc w:val="both"/>
        <w:rPr>
          <w:rFonts w:ascii="Times New Roman" w:eastAsia="Times New Roman" w:hAnsi="Times New Roman" w:cs="Times New Roman"/>
          <w:color w:val="222222"/>
          <w:sz w:val="24"/>
          <w:szCs w:val="24"/>
          <w:lang w:eastAsia="en-GB"/>
        </w:rPr>
      </w:pPr>
      <w:r w:rsidRPr="00445F36">
        <w:rPr>
          <w:rFonts w:ascii="Times New Roman" w:eastAsia="Times New Roman" w:hAnsi="Times New Roman" w:cs="Times New Roman"/>
          <w:color w:val="222222"/>
          <w:spacing w:val="-21"/>
          <w:sz w:val="24"/>
          <w:szCs w:val="24"/>
          <w:lang w:val="lt-LT" w:eastAsia="en-GB"/>
        </w:rPr>
        <w:t>4.3.             </w:t>
      </w:r>
      <w:r w:rsidRPr="00445F36">
        <w:rPr>
          <w:rFonts w:ascii="Times New Roman" w:eastAsia="Times New Roman" w:hAnsi="Times New Roman" w:cs="Times New Roman"/>
          <w:color w:val="222222"/>
          <w:sz w:val="24"/>
          <w:szCs w:val="24"/>
          <w:lang w:val="lt-LT" w:eastAsia="en-GB"/>
        </w:rPr>
        <w:t>The supplier's offer and other correspondence shall be submitted in Lithuanian or English. If the relevant documents are issued in another language, a translation into Lithuanian or English certified by the supplier or his authorized person must be submitted.</w:t>
      </w:r>
    </w:p>
    <w:p w14:paraId="4A63D3DC" w14:textId="0E085FCD" w:rsidR="00AA606B" w:rsidRPr="00445F36" w:rsidRDefault="00AA606B" w:rsidP="00445F36">
      <w:pPr>
        <w:shd w:val="clear" w:color="auto" w:fill="FFFFFF"/>
        <w:spacing w:after="0" w:line="330" w:lineRule="atLeast"/>
        <w:ind w:left="360"/>
        <w:jc w:val="both"/>
        <w:rPr>
          <w:rFonts w:ascii="Times New Roman" w:hAnsi="Times New Roman" w:cs="Times New Roman"/>
          <w:sz w:val="24"/>
          <w:szCs w:val="24"/>
        </w:rPr>
      </w:pPr>
      <w:r w:rsidRPr="00445F36">
        <w:rPr>
          <w:rFonts w:ascii="Times New Roman" w:hAnsi="Times New Roman" w:cs="Times New Roman"/>
          <w:sz w:val="24"/>
          <w:szCs w:val="24"/>
        </w:rPr>
        <w:t xml:space="preserve">4.4.             The Supplier must submit the price offer in accordance with the form provided in Annex 2 to the Tender Conditions. The offer is submitted by e-mail </w:t>
      </w:r>
      <w:hyperlink r:id="rId10" w:history="1">
        <w:r w:rsidR="00736307" w:rsidRPr="007E3C4B">
          <w:rPr>
            <w:rStyle w:val="Hyperlink"/>
            <w:rFonts w:ascii="Times New Roman" w:hAnsi="Times New Roman" w:cs="Times New Roman"/>
            <w:sz w:val="24"/>
            <w:szCs w:val="24"/>
          </w:rPr>
          <w:t>info@synhet.com</w:t>
        </w:r>
      </w:hyperlink>
      <w:r w:rsidR="00736307">
        <w:rPr>
          <w:rFonts w:ascii="Times New Roman" w:hAnsi="Times New Roman" w:cs="Times New Roman"/>
          <w:sz w:val="24"/>
          <w:szCs w:val="24"/>
        </w:rPr>
        <w:t xml:space="preserve"> </w:t>
      </w:r>
      <w:r w:rsidRPr="00445F36">
        <w:rPr>
          <w:rFonts w:ascii="Times New Roman" w:hAnsi="Times New Roman" w:cs="Times New Roman"/>
          <w:sz w:val="24"/>
          <w:szCs w:val="24"/>
        </w:rPr>
        <w:t xml:space="preserve">. The offer must be submitted encrypted, with an unlock (pin) code. </w:t>
      </w:r>
      <w:r w:rsidRPr="00445F36">
        <w:rPr>
          <w:rFonts w:ascii="Times New Roman" w:hAnsi="Times New Roman" w:cs="Times New Roman"/>
          <w:sz w:val="24"/>
          <w:szCs w:val="24"/>
          <w:highlight w:val="yellow"/>
        </w:rPr>
        <w:t xml:space="preserve">The proposal must be submitted by </w:t>
      </w:r>
      <w:r w:rsidR="00770A85" w:rsidRPr="00445F36">
        <w:rPr>
          <w:rFonts w:ascii="Times New Roman" w:hAnsi="Times New Roman" w:cs="Times New Roman"/>
          <w:sz w:val="24"/>
          <w:szCs w:val="24"/>
          <w:highlight w:val="yellow"/>
        </w:rPr>
        <w:t>1</w:t>
      </w:r>
      <w:r w:rsidR="005707A4">
        <w:rPr>
          <w:rFonts w:ascii="Times New Roman" w:hAnsi="Times New Roman" w:cs="Times New Roman"/>
          <w:sz w:val="24"/>
          <w:szCs w:val="24"/>
          <w:highlight w:val="yellow"/>
        </w:rPr>
        <w:t>6</w:t>
      </w:r>
      <w:r w:rsidR="00770A85" w:rsidRPr="00445F36">
        <w:rPr>
          <w:rFonts w:ascii="Times New Roman" w:hAnsi="Times New Roman" w:cs="Times New Roman"/>
          <w:sz w:val="24"/>
          <w:szCs w:val="24"/>
          <w:highlight w:val="yellow"/>
        </w:rPr>
        <w:t>th December 2021 1</w:t>
      </w:r>
      <w:r w:rsidR="007B490D">
        <w:rPr>
          <w:rFonts w:ascii="Times New Roman" w:hAnsi="Times New Roman" w:cs="Times New Roman"/>
          <w:sz w:val="24"/>
          <w:szCs w:val="24"/>
          <w:highlight w:val="yellow"/>
        </w:rPr>
        <w:t>4</w:t>
      </w:r>
      <w:r w:rsidR="00770A85" w:rsidRPr="00445F36">
        <w:rPr>
          <w:rFonts w:ascii="Times New Roman" w:hAnsi="Times New Roman" w:cs="Times New Roman"/>
          <w:sz w:val="24"/>
          <w:szCs w:val="24"/>
          <w:highlight w:val="yellow"/>
        </w:rPr>
        <w:t xml:space="preserve">:00 AM </w:t>
      </w:r>
      <w:r w:rsidR="00445F36" w:rsidRPr="00445F36">
        <w:rPr>
          <w:rFonts w:ascii="Times New Roman" w:hAnsi="Times New Roman" w:cs="Times New Roman"/>
          <w:sz w:val="24"/>
          <w:szCs w:val="24"/>
          <w:highlight w:val="yellow"/>
        </w:rPr>
        <w:t>(In the time of the Republic of Lithuania)</w:t>
      </w:r>
    </w:p>
    <w:p w14:paraId="72C37948" w14:textId="77777777" w:rsidR="00AA606B" w:rsidRPr="00445F36" w:rsidRDefault="00AA606B" w:rsidP="00445F36">
      <w:pPr>
        <w:shd w:val="clear" w:color="auto" w:fill="FFFFFF"/>
        <w:spacing w:after="0" w:line="330" w:lineRule="atLeast"/>
        <w:ind w:left="360"/>
        <w:jc w:val="both"/>
        <w:rPr>
          <w:rFonts w:ascii="Times New Roman" w:hAnsi="Times New Roman" w:cs="Times New Roman"/>
          <w:sz w:val="24"/>
          <w:szCs w:val="24"/>
        </w:rPr>
      </w:pPr>
      <w:r w:rsidRPr="00445F36">
        <w:rPr>
          <w:rFonts w:ascii="Times New Roman" w:hAnsi="Times New Roman" w:cs="Times New Roman"/>
          <w:sz w:val="24"/>
          <w:szCs w:val="24"/>
        </w:rPr>
        <w:t>4.5.             The supplier must provide the offer unlocking (pin) code within 1 hour. after the deadline for opening the envelopes, but not earlier than the deadline for submission of tenders.</w:t>
      </w:r>
    </w:p>
    <w:p w14:paraId="5010C19B" w14:textId="77777777" w:rsidR="00AA606B" w:rsidRPr="00445F36" w:rsidRDefault="00AA606B" w:rsidP="00445F36">
      <w:pPr>
        <w:shd w:val="clear" w:color="auto" w:fill="FFFFFF"/>
        <w:spacing w:after="0" w:line="330" w:lineRule="atLeast"/>
        <w:ind w:left="360"/>
        <w:jc w:val="both"/>
        <w:rPr>
          <w:rFonts w:ascii="Times New Roman" w:eastAsia="Times New Roman" w:hAnsi="Times New Roman" w:cs="Times New Roman"/>
          <w:color w:val="222222"/>
          <w:sz w:val="24"/>
          <w:szCs w:val="24"/>
          <w:lang w:eastAsia="en-GB"/>
        </w:rPr>
      </w:pPr>
      <w:r w:rsidRPr="00445F36">
        <w:rPr>
          <w:rFonts w:ascii="Times New Roman" w:eastAsia="Times New Roman" w:hAnsi="Times New Roman" w:cs="Times New Roman"/>
          <w:color w:val="222222"/>
          <w:spacing w:val="-21"/>
          <w:sz w:val="24"/>
          <w:szCs w:val="24"/>
          <w:lang w:val="lt-LT" w:eastAsia="en-GB"/>
        </w:rPr>
        <w:t>4.6.             </w:t>
      </w:r>
      <w:r w:rsidRPr="00445F36">
        <w:rPr>
          <w:rFonts w:ascii="Times New Roman" w:eastAsia="Times New Roman" w:hAnsi="Times New Roman" w:cs="Times New Roman"/>
          <w:color w:val="222222"/>
          <w:sz w:val="24"/>
          <w:szCs w:val="24"/>
          <w:lang w:val="lt-LT" w:eastAsia="en-GB"/>
        </w:rPr>
        <w:t>The tender consists of all the documents submitted by the supplier:</w:t>
      </w:r>
    </w:p>
    <w:p w14:paraId="2DE03A4A" w14:textId="77777777" w:rsidR="00AA606B" w:rsidRPr="00445F36" w:rsidRDefault="00AA606B" w:rsidP="003D2375">
      <w:pPr>
        <w:ind w:left="1440"/>
        <w:jc w:val="both"/>
        <w:rPr>
          <w:rFonts w:ascii="Times New Roman" w:eastAsia="Times New Roman" w:hAnsi="Times New Roman" w:cs="Times New Roman"/>
          <w:color w:val="222222"/>
          <w:sz w:val="24"/>
          <w:szCs w:val="24"/>
          <w:lang w:val="lt-LT" w:eastAsia="en-GB"/>
        </w:rPr>
      </w:pPr>
      <w:r w:rsidRPr="00445F36">
        <w:rPr>
          <w:rFonts w:ascii="Times New Roman" w:eastAsia="Times New Roman" w:hAnsi="Times New Roman" w:cs="Times New Roman"/>
          <w:color w:val="222222"/>
          <w:sz w:val="24"/>
          <w:szCs w:val="24"/>
          <w:lang w:val="lt-LT" w:eastAsia="en-GB"/>
        </w:rPr>
        <w:t>4.6.1 a completed tender form prepared in accordance with Annex 2 to these tender conditions;</w:t>
      </w:r>
    </w:p>
    <w:p w14:paraId="0E2900B4" w14:textId="77777777" w:rsidR="00AA606B" w:rsidRPr="00445F36" w:rsidRDefault="00AA606B" w:rsidP="003D2375">
      <w:pPr>
        <w:ind w:left="1440"/>
        <w:jc w:val="both"/>
        <w:rPr>
          <w:rFonts w:ascii="Times New Roman" w:eastAsia="Times New Roman" w:hAnsi="Times New Roman" w:cs="Times New Roman"/>
          <w:color w:val="222222"/>
          <w:sz w:val="24"/>
          <w:szCs w:val="24"/>
          <w:lang w:val="lt-LT" w:eastAsia="en-GB"/>
        </w:rPr>
      </w:pPr>
      <w:r w:rsidRPr="00445F36">
        <w:rPr>
          <w:rFonts w:ascii="Times New Roman" w:eastAsia="Times New Roman" w:hAnsi="Times New Roman" w:cs="Times New Roman"/>
          <w:color w:val="222222"/>
          <w:sz w:val="24"/>
          <w:szCs w:val="24"/>
          <w:lang w:val="lt-LT" w:eastAsia="en-GB"/>
        </w:rPr>
        <w:t>4.6.2 documents substantiating the minimum qualification requirements specified in the tender conditions;</w:t>
      </w:r>
    </w:p>
    <w:p w14:paraId="560CA85F" w14:textId="77777777" w:rsidR="00AA606B" w:rsidRPr="00445F36" w:rsidRDefault="00AA606B" w:rsidP="003D2375">
      <w:pPr>
        <w:pStyle w:val="ListParagraph"/>
        <w:numPr>
          <w:ilvl w:val="2"/>
          <w:numId w:val="4"/>
        </w:numPr>
        <w:jc w:val="both"/>
        <w:rPr>
          <w:rFonts w:ascii="Times New Roman" w:eastAsia="Times New Roman" w:hAnsi="Times New Roman" w:cs="Times New Roman"/>
          <w:color w:val="222222"/>
          <w:sz w:val="24"/>
          <w:szCs w:val="24"/>
          <w:lang w:val="lt-LT" w:eastAsia="en-GB"/>
        </w:rPr>
      </w:pPr>
      <w:r w:rsidRPr="00445F36">
        <w:rPr>
          <w:rFonts w:ascii="Times New Roman" w:eastAsia="Times New Roman" w:hAnsi="Times New Roman" w:cs="Times New Roman"/>
          <w:color w:val="222222"/>
          <w:sz w:val="24"/>
          <w:szCs w:val="24"/>
          <w:lang w:val="lt-LT" w:eastAsia="en-GB"/>
        </w:rPr>
        <w:t>the joint venture agreement or a duly certified copy thereof, if the joint bid is submitted by a group of economic entities;</w:t>
      </w:r>
    </w:p>
    <w:p w14:paraId="3EA41A15" w14:textId="77777777" w:rsidR="00AA606B" w:rsidRPr="00445F36" w:rsidRDefault="00AA606B" w:rsidP="003D2375">
      <w:pPr>
        <w:pStyle w:val="ListParagraph"/>
        <w:numPr>
          <w:ilvl w:val="1"/>
          <w:numId w:val="5"/>
        </w:numPr>
        <w:jc w:val="both"/>
        <w:rPr>
          <w:rFonts w:ascii="Times New Roman" w:eastAsia="Times New Roman" w:hAnsi="Times New Roman" w:cs="Times New Roman"/>
          <w:color w:val="222222"/>
          <w:sz w:val="24"/>
          <w:szCs w:val="24"/>
          <w:lang w:val="lt-LT" w:eastAsia="en-GB"/>
        </w:rPr>
      </w:pPr>
      <w:r w:rsidRPr="00445F36">
        <w:rPr>
          <w:rFonts w:ascii="Times New Roman" w:hAnsi="Times New Roman" w:cs="Times New Roman"/>
          <w:sz w:val="24"/>
          <w:szCs w:val="24"/>
        </w:rPr>
        <w:t>The supplier may submit only one offer for this purchase - individually or as a member of a group of economic entities, submitting only by e-mail (offers made in writing, in paper form, in envelopes will not be accepted), signed by the supplier or his authorized person by an electronic signature. A supplier shall be deemed to have submitted more than one offer if he has submitted the same offer both in writing (on paper, in envelopes) and by e-mail.</w:t>
      </w:r>
    </w:p>
    <w:p w14:paraId="38895BBD" w14:textId="77777777" w:rsidR="00AA606B" w:rsidRPr="00445F36" w:rsidRDefault="00AA606B" w:rsidP="003D2375">
      <w:pPr>
        <w:pStyle w:val="ListParagraph"/>
        <w:numPr>
          <w:ilvl w:val="1"/>
          <w:numId w:val="5"/>
        </w:numPr>
        <w:jc w:val="both"/>
        <w:rPr>
          <w:rFonts w:ascii="Times New Roman" w:eastAsia="Times New Roman" w:hAnsi="Times New Roman" w:cs="Times New Roman"/>
          <w:color w:val="222222"/>
          <w:sz w:val="24"/>
          <w:szCs w:val="24"/>
          <w:lang w:val="lt-LT" w:eastAsia="en-GB"/>
        </w:rPr>
      </w:pPr>
      <w:r w:rsidRPr="00445F36">
        <w:rPr>
          <w:rFonts w:ascii="Times New Roman" w:hAnsi="Times New Roman" w:cs="Times New Roman"/>
          <w:sz w:val="24"/>
          <w:szCs w:val="24"/>
        </w:rPr>
        <w:t>Suppliers are not allowed to submit alternative offers. If the supplier submits an alternative offer, his offer and the alternative offer (alternative offers) will be rejected.</w:t>
      </w:r>
    </w:p>
    <w:p w14:paraId="08913FC6" w14:textId="7DD405DD" w:rsidR="00AA606B" w:rsidRPr="00445F36" w:rsidRDefault="00AA606B" w:rsidP="003D2375">
      <w:pPr>
        <w:pStyle w:val="ListParagraph"/>
        <w:numPr>
          <w:ilvl w:val="1"/>
          <w:numId w:val="5"/>
        </w:numPr>
        <w:jc w:val="both"/>
        <w:rPr>
          <w:rFonts w:ascii="Times New Roman" w:eastAsia="Times New Roman" w:hAnsi="Times New Roman" w:cs="Times New Roman"/>
          <w:color w:val="222222"/>
          <w:sz w:val="24"/>
          <w:szCs w:val="24"/>
          <w:lang w:val="lt-LT" w:eastAsia="en-GB"/>
        </w:rPr>
      </w:pPr>
      <w:r w:rsidRPr="00445F36">
        <w:rPr>
          <w:rFonts w:ascii="Times New Roman" w:hAnsi="Times New Roman" w:cs="Times New Roman"/>
          <w:sz w:val="24"/>
          <w:szCs w:val="24"/>
        </w:rPr>
        <w:t xml:space="preserve">The offer must be submitted by </w:t>
      </w:r>
      <w:r w:rsidR="00445F36" w:rsidRPr="00445F36">
        <w:rPr>
          <w:rFonts w:ascii="Times New Roman" w:eastAsia="Times New Roman" w:hAnsi="Times New Roman" w:cs="Times New Roman"/>
          <w:sz w:val="24"/>
          <w:szCs w:val="24"/>
          <w:shd w:val="clear" w:color="auto" w:fill="FFFF00"/>
          <w:lang w:val="lt-LT" w:eastAsia="en-GB"/>
        </w:rPr>
        <w:t>1</w:t>
      </w:r>
      <w:r w:rsidR="005707A4">
        <w:rPr>
          <w:rFonts w:ascii="Times New Roman" w:eastAsia="Times New Roman" w:hAnsi="Times New Roman" w:cs="Times New Roman"/>
          <w:sz w:val="24"/>
          <w:szCs w:val="24"/>
          <w:shd w:val="clear" w:color="auto" w:fill="FFFF00"/>
          <w:lang w:val="lt-LT" w:eastAsia="en-GB"/>
        </w:rPr>
        <w:t>6</w:t>
      </w:r>
      <w:r w:rsidR="00445F36" w:rsidRPr="00445F36">
        <w:rPr>
          <w:rFonts w:ascii="Times New Roman" w:eastAsia="Times New Roman" w:hAnsi="Times New Roman" w:cs="Times New Roman"/>
          <w:sz w:val="24"/>
          <w:szCs w:val="24"/>
          <w:shd w:val="clear" w:color="auto" w:fill="FFFF00"/>
          <w:lang w:val="lt-LT" w:eastAsia="en-GB"/>
        </w:rPr>
        <w:t>th December 2021 1</w:t>
      </w:r>
      <w:r w:rsidR="007B490D">
        <w:rPr>
          <w:rFonts w:ascii="Times New Roman" w:eastAsia="Times New Roman" w:hAnsi="Times New Roman" w:cs="Times New Roman"/>
          <w:sz w:val="24"/>
          <w:szCs w:val="24"/>
          <w:shd w:val="clear" w:color="auto" w:fill="FFFF00"/>
          <w:lang w:val="lt-LT" w:eastAsia="en-GB"/>
        </w:rPr>
        <w:t>4</w:t>
      </w:r>
      <w:r w:rsidR="00445F36" w:rsidRPr="00445F36">
        <w:rPr>
          <w:rFonts w:ascii="Times New Roman" w:eastAsia="Times New Roman" w:hAnsi="Times New Roman" w:cs="Times New Roman"/>
          <w:sz w:val="24"/>
          <w:szCs w:val="24"/>
          <w:shd w:val="clear" w:color="auto" w:fill="FFFF00"/>
          <w:lang w:val="lt-LT" w:eastAsia="en-GB"/>
        </w:rPr>
        <w:t>:00 AM</w:t>
      </w:r>
      <w:r w:rsidRPr="00445F36">
        <w:rPr>
          <w:rFonts w:ascii="Times New Roman" w:hAnsi="Times New Roman" w:cs="Times New Roman"/>
          <w:sz w:val="24"/>
          <w:szCs w:val="24"/>
        </w:rPr>
        <w:t xml:space="preserve"> (In the time of the Republic of Lithuania) by sending it through e-mail to </w:t>
      </w:r>
      <w:hyperlink r:id="rId11" w:history="1">
        <w:r w:rsidR="00736307" w:rsidRPr="007E3C4B">
          <w:rPr>
            <w:rStyle w:val="Hyperlink"/>
            <w:rFonts w:ascii="Times New Roman" w:hAnsi="Times New Roman" w:cs="Times New Roman"/>
            <w:sz w:val="24"/>
            <w:szCs w:val="24"/>
          </w:rPr>
          <w:t>info@synhet.com</w:t>
        </w:r>
      </w:hyperlink>
      <w:r w:rsidRPr="00445F36">
        <w:rPr>
          <w:rFonts w:ascii="Times New Roman" w:hAnsi="Times New Roman" w:cs="Times New Roman"/>
          <w:sz w:val="24"/>
          <w:szCs w:val="24"/>
        </w:rPr>
        <w:t xml:space="preserve"> . At the request of the supplier, the buyer shall immediately provide written confirmation that the supplier's offer has been received, indicating the date, hour and minute.</w:t>
      </w:r>
    </w:p>
    <w:p w14:paraId="474847CD" w14:textId="77777777" w:rsidR="00AA606B" w:rsidRPr="00445F36" w:rsidRDefault="00AA606B" w:rsidP="003D2375">
      <w:pPr>
        <w:pStyle w:val="ListParagraph"/>
        <w:numPr>
          <w:ilvl w:val="1"/>
          <w:numId w:val="5"/>
        </w:numPr>
        <w:jc w:val="both"/>
        <w:rPr>
          <w:rFonts w:ascii="Times New Roman" w:eastAsia="Times New Roman" w:hAnsi="Times New Roman" w:cs="Times New Roman"/>
          <w:color w:val="222222"/>
          <w:sz w:val="24"/>
          <w:szCs w:val="24"/>
          <w:lang w:val="lt-LT" w:eastAsia="en-GB"/>
        </w:rPr>
      </w:pPr>
      <w:r w:rsidRPr="00445F36">
        <w:rPr>
          <w:rFonts w:ascii="Times New Roman" w:hAnsi="Times New Roman" w:cs="Times New Roman"/>
          <w:sz w:val="24"/>
          <w:szCs w:val="24"/>
        </w:rPr>
        <w:t>The buyer is not responsible for unforeseen circumstances due to which the offers were not received or were received late.</w:t>
      </w:r>
    </w:p>
    <w:p w14:paraId="3AF75824" w14:textId="77777777" w:rsidR="00AA606B" w:rsidRPr="00445F36" w:rsidRDefault="00AA606B" w:rsidP="003D2375">
      <w:pPr>
        <w:pStyle w:val="ListParagraph"/>
        <w:numPr>
          <w:ilvl w:val="1"/>
          <w:numId w:val="5"/>
        </w:numPr>
        <w:jc w:val="both"/>
        <w:rPr>
          <w:rFonts w:ascii="Times New Roman" w:eastAsia="Times New Roman" w:hAnsi="Times New Roman" w:cs="Times New Roman"/>
          <w:color w:val="222222"/>
          <w:sz w:val="24"/>
          <w:szCs w:val="24"/>
          <w:lang w:val="lt-LT" w:eastAsia="en-GB"/>
        </w:rPr>
      </w:pPr>
      <w:r w:rsidRPr="00445F36">
        <w:rPr>
          <w:rFonts w:ascii="Times New Roman" w:hAnsi="Times New Roman" w:cs="Times New Roman"/>
          <w:sz w:val="24"/>
          <w:szCs w:val="24"/>
        </w:rPr>
        <w:t xml:space="preserve">The price of the goods/ services indicated in the offer is presented in euros and must be expressed and calculated as indicated in the offer form (appendix 2 of the competition conditions). When calculating the price, all the required quantity of goods/ services, price components, requirements of the technical specification, etc. must be taken into account. The </w:t>
      </w:r>
      <w:r w:rsidRPr="00445F36">
        <w:rPr>
          <w:rFonts w:ascii="Times New Roman" w:hAnsi="Times New Roman" w:cs="Times New Roman"/>
          <w:sz w:val="24"/>
          <w:szCs w:val="24"/>
        </w:rPr>
        <w:lastRenderedPageBreak/>
        <w:t>price of the goods/ services must include all taxes and all possible costs of the supplier: transportation of the goods, installation, training of staff to work with the goods, etc.</w:t>
      </w:r>
    </w:p>
    <w:p w14:paraId="3DFD40A9" w14:textId="77777777" w:rsidR="00AA606B" w:rsidRPr="00445F36" w:rsidRDefault="00AA606B" w:rsidP="003D2375">
      <w:pPr>
        <w:pStyle w:val="ListParagraph"/>
        <w:numPr>
          <w:ilvl w:val="1"/>
          <w:numId w:val="5"/>
        </w:numPr>
        <w:jc w:val="both"/>
        <w:rPr>
          <w:rFonts w:ascii="Times New Roman" w:eastAsia="Times New Roman" w:hAnsi="Times New Roman" w:cs="Times New Roman"/>
          <w:color w:val="222222"/>
          <w:sz w:val="24"/>
          <w:szCs w:val="24"/>
          <w:lang w:val="lt-LT" w:eastAsia="en-GB"/>
        </w:rPr>
      </w:pPr>
      <w:r w:rsidRPr="00445F36">
        <w:rPr>
          <w:rFonts w:ascii="Times New Roman" w:hAnsi="Times New Roman" w:cs="Times New Roman"/>
          <w:sz w:val="24"/>
          <w:szCs w:val="24"/>
        </w:rPr>
        <w:t>The supplier may submit an offer for one or both parts of the object.</w:t>
      </w:r>
    </w:p>
    <w:p w14:paraId="37A6563B" w14:textId="77777777" w:rsidR="00AA606B" w:rsidRPr="00445F36" w:rsidRDefault="00AA606B" w:rsidP="003D2375">
      <w:pPr>
        <w:pStyle w:val="ListParagraph"/>
        <w:numPr>
          <w:ilvl w:val="1"/>
          <w:numId w:val="5"/>
        </w:numPr>
        <w:jc w:val="both"/>
        <w:rPr>
          <w:rFonts w:ascii="Times New Roman" w:eastAsia="Times New Roman" w:hAnsi="Times New Roman" w:cs="Times New Roman"/>
          <w:color w:val="222222"/>
          <w:sz w:val="24"/>
          <w:szCs w:val="24"/>
          <w:lang w:val="lt-LT" w:eastAsia="en-GB"/>
        </w:rPr>
      </w:pPr>
      <w:r w:rsidRPr="00445F36">
        <w:rPr>
          <w:rFonts w:ascii="Times New Roman" w:hAnsi="Times New Roman" w:cs="Times New Roman"/>
          <w:sz w:val="24"/>
          <w:szCs w:val="24"/>
        </w:rPr>
        <w:t>The offer must be valid for at least 90 days from the last day for submission of the offers. If the offer does not specify its period of validity, the offer shall be deemed to be valid to the extent provided in the competition specifications.</w:t>
      </w:r>
    </w:p>
    <w:p w14:paraId="0346F02D" w14:textId="77777777" w:rsidR="00AA606B" w:rsidRPr="00445F36" w:rsidRDefault="00AA606B" w:rsidP="003D2375">
      <w:pPr>
        <w:pStyle w:val="ListParagraph"/>
        <w:numPr>
          <w:ilvl w:val="1"/>
          <w:numId w:val="5"/>
        </w:numPr>
        <w:jc w:val="both"/>
        <w:rPr>
          <w:rFonts w:ascii="Times New Roman" w:eastAsia="Times New Roman" w:hAnsi="Times New Roman" w:cs="Times New Roman"/>
          <w:color w:val="222222"/>
          <w:sz w:val="24"/>
          <w:szCs w:val="24"/>
          <w:lang w:val="lt-LT" w:eastAsia="en-GB"/>
        </w:rPr>
      </w:pPr>
      <w:r w:rsidRPr="00445F36">
        <w:rPr>
          <w:rFonts w:ascii="Times New Roman" w:hAnsi="Times New Roman" w:cs="Times New Roman"/>
          <w:sz w:val="24"/>
          <w:szCs w:val="24"/>
        </w:rPr>
        <w:t>Until the validity period of the offer has expired, the buyer has the right to request that the suppliers extend their validity until a concretely specified time. The supplier has a right to reject such a request.</w:t>
      </w:r>
    </w:p>
    <w:p w14:paraId="5378A08C" w14:textId="77777777" w:rsidR="00AA606B" w:rsidRPr="00445F36" w:rsidRDefault="00AA606B" w:rsidP="003D2375">
      <w:pPr>
        <w:pStyle w:val="ListParagraph"/>
        <w:numPr>
          <w:ilvl w:val="1"/>
          <w:numId w:val="5"/>
        </w:numPr>
        <w:jc w:val="both"/>
        <w:rPr>
          <w:rFonts w:ascii="Times New Roman" w:eastAsia="Times New Roman" w:hAnsi="Times New Roman" w:cs="Times New Roman"/>
          <w:color w:val="222222"/>
          <w:sz w:val="24"/>
          <w:szCs w:val="24"/>
          <w:lang w:val="lt-LT" w:eastAsia="en-GB"/>
        </w:rPr>
      </w:pPr>
      <w:r w:rsidRPr="00445F36">
        <w:rPr>
          <w:rFonts w:ascii="Times New Roman" w:hAnsi="Times New Roman" w:cs="Times New Roman"/>
          <w:sz w:val="24"/>
          <w:szCs w:val="24"/>
        </w:rPr>
        <w:t xml:space="preserve">Before the deadline for the submission of the offers, the buyer has the right to extend it. The buyer shall notify all suppliers who have submitted an offer in writing about the new deadline for submission of the offers and publish it on the European Union Funds Investment Website </w:t>
      </w:r>
      <w:hyperlink r:id="rId12" w:history="1">
        <w:r w:rsidRPr="00445F36">
          <w:rPr>
            <w:rStyle w:val="Hyperlink"/>
            <w:rFonts w:ascii="Times New Roman" w:hAnsi="Times New Roman" w:cs="Times New Roman"/>
            <w:sz w:val="24"/>
            <w:szCs w:val="24"/>
          </w:rPr>
          <w:t>www.esinvesticijos.lt</w:t>
        </w:r>
      </w:hyperlink>
      <w:r w:rsidRPr="00445F36">
        <w:rPr>
          <w:rFonts w:ascii="Times New Roman" w:hAnsi="Times New Roman" w:cs="Times New Roman"/>
          <w:sz w:val="24"/>
          <w:szCs w:val="24"/>
        </w:rPr>
        <w:t xml:space="preserve"> .</w:t>
      </w:r>
    </w:p>
    <w:p w14:paraId="55B40F86" w14:textId="77777777" w:rsidR="00AA606B" w:rsidRPr="00445F36" w:rsidRDefault="00AA606B" w:rsidP="003D2375">
      <w:pPr>
        <w:pStyle w:val="ListParagraph"/>
        <w:numPr>
          <w:ilvl w:val="1"/>
          <w:numId w:val="5"/>
        </w:numPr>
        <w:jc w:val="both"/>
        <w:rPr>
          <w:rFonts w:ascii="Times New Roman" w:eastAsia="Times New Roman" w:hAnsi="Times New Roman" w:cs="Times New Roman"/>
          <w:color w:val="222222"/>
          <w:sz w:val="24"/>
          <w:szCs w:val="24"/>
          <w:lang w:val="lt-LT" w:eastAsia="en-GB"/>
        </w:rPr>
      </w:pPr>
      <w:r w:rsidRPr="00445F36">
        <w:rPr>
          <w:rFonts w:ascii="Times New Roman" w:hAnsi="Times New Roman" w:cs="Times New Roman"/>
          <w:sz w:val="24"/>
          <w:szCs w:val="24"/>
        </w:rPr>
        <w:t>The supplier has the right to change or withdraw its offer before the deadline for submission of offers. Such amendment or notice that the offer is revoked shall be deemed valid if the buyer receives it by e-mail which is signed with an electronic signature before the closing date for the submission of the offers.</w:t>
      </w:r>
    </w:p>
    <w:p w14:paraId="77C47167" w14:textId="77777777" w:rsidR="00AA606B" w:rsidRPr="00445F36" w:rsidRDefault="00AA606B" w:rsidP="003D2375">
      <w:pPr>
        <w:jc w:val="both"/>
        <w:rPr>
          <w:rFonts w:ascii="Times New Roman" w:hAnsi="Times New Roman" w:cs="Times New Roman"/>
          <w:sz w:val="24"/>
          <w:szCs w:val="24"/>
        </w:rPr>
      </w:pPr>
    </w:p>
    <w:p w14:paraId="463F6192" w14:textId="57B5FD87" w:rsidR="00AA606B" w:rsidRPr="00445F36" w:rsidRDefault="00AA606B" w:rsidP="003D2375">
      <w:pPr>
        <w:pStyle w:val="ListParagraph"/>
        <w:numPr>
          <w:ilvl w:val="0"/>
          <w:numId w:val="5"/>
        </w:numPr>
        <w:jc w:val="both"/>
        <w:rPr>
          <w:rFonts w:ascii="Times New Roman" w:hAnsi="Times New Roman" w:cs="Times New Roman"/>
          <w:sz w:val="24"/>
          <w:szCs w:val="24"/>
        </w:rPr>
      </w:pPr>
      <w:r w:rsidRPr="00445F36">
        <w:rPr>
          <w:rFonts w:ascii="Times New Roman" w:hAnsi="Times New Roman" w:cs="Times New Roman"/>
          <w:sz w:val="24"/>
          <w:szCs w:val="24"/>
        </w:rPr>
        <w:t>CLARIFICATION AND ADJUSTMENT OF THE CONDITIONS OF THE COMPETITION</w:t>
      </w:r>
    </w:p>
    <w:p w14:paraId="7BCC0BBE" w14:textId="77777777" w:rsidR="00445F36" w:rsidRPr="00445F36" w:rsidRDefault="00445F36" w:rsidP="00445F36">
      <w:pPr>
        <w:pStyle w:val="ListParagraph"/>
        <w:ind w:left="360"/>
        <w:jc w:val="both"/>
        <w:rPr>
          <w:rFonts w:ascii="Times New Roman" w:hAnsi="Times New Roman" w:cs="Times New Roman"/>
          <w:sz w:val="24"/>
          <w:szCs w:val="24"/>
        </w:rPr>
      </w:pPr>
    </w:p>
    <w:p w14:paraId="088F0046" w14:textId="77777777" w:rsidR="00AA606B" w:rsidRPr="00445F36" w:rsidRDefault="00AA606B" w:rsidP="003D2375">
      <w:pPr>
        <w:pStyle w:val="ListParagraph"/>
        <w:numPr>
          <w:ilvl w:val="1"/>
          <w:numId w:val="6"/>
        </w:numPr>
        <w:jc w:val="both"/>
        <w:rPr>
          <w:rFonts w:ascii="Times New Roman" w:hAnsi="Times New Roman" w:cs="Times New Roman"/>
          <w:sz w:val="24"/>
          <w:szCs w:val="24"/>
        </w:rPr>
      </w:pPr>
      <w:r w:rsidRPr="00445F36">
        <w:rPr>
          <w:rFonts w:ascii="Times New Roman" w:hAnsi="Times New Roman" w:cs="Times New Roman"/>
          <w:sz w:val="24"/>
          <w:szCs w:val="24"/>
        </w:rPr>
        <w:t>The buyer shall respond to each written request of the Supplier to clarify the terms of the purchase if the request is received no later than 3 working days before the deadline for submission of purchase offers. If received in time, the buyer shall respond to the supplier's request for clarification of the competition conditions no later than within 2 working days from the date of its receipt and no later than 2 working days before the deadline for submission of the offer. In reply to the supplier, the buyer shall also send explanations to all other suppliers who have submitted offers but shall not indicate which supplier has requested clarification of the competition conditions.</w:t>
      </w:r>
    </w:p>
    <w:p w14:paraId="710A35EC" w14:textId="77777777" w:rsidR="00AA606B" w:rsidRPr="00445F36" w:rsidRDefault="00AA606B" w:rsidP="003D2375">
      <w:pPr>
        <w:pStyle w:val="ListParagraph"/>
        <w:numPr>
          <w:ilvl w:val="1"/>
          <w:numId w:val="6"/>
        </w:numPr>
        <w:jc w:val="both"/>
        <w:rPr>
          <w:rFonts w:ascii="Times New Roman" w:hAnsi="Times New Roman" w:cs="Times New Roman"/>
          <w:sz w:val="24"/>
          <w:szCs w:val="24"/>
        </w:rPr>
      </w:pPr>
      <w:r w:rsidRPr="00445F36">
        <w:rPr>
          <w:rFonts w:ascii="Times New Roman" w:hAnsi="Times New Roman" w:cs="Times New Roman"/>
          <w:sz w:val="24"/>
          <w:szCs w:val="24"/>
        </w:rPr>
        <w:t>Before the deadline for submission of offers, but not later than 2 working days before the deadline for submission of offers, the buyer has the right to explain and adjust the competition conditions on its own initiative.</w:t>
      </w:r>
    </w:p>
    <w:p w14:paraId="2FC39D4A" w14:textId="77777777" w:rsidR="00AA606B" w:rsidRPr="00445F36" w:rsidRDefault="00AA606B" w:rsidP="003D2375">
      <w:pPr>
        <w:pStyle w:val="ListParagraph"/>
        <w:numPr>
          <w:ilvl w:val="1"/>
          <w:numId w:val="6"/>
        </w:numPr>
        <w:jc w:val="both"/>
        <w:rPr>
          <w:rFonts w:ascii="Times New Roman" w:hAnsi="Times New Roman" w:cs="Times New Roman"/>
          <w:sz w:val="24"/>
          <w:szCs w:val="24"/>
        </w:rPr>
      </w:pPr>
      <w:r w:rsidRPr="00445F36">
        <w:rPr>
          <w:rFonts w:ascii="Times New Roman" w:hAnsi="Times New Roman" w:cs="Times New Roman"/>
          <w:sz w:val="24"/>
          <w:szCs w:val="24"/>
        </w:rPr>
        <w:t>The buyer will not hold any meetings with suppliers for clarification of the purchase documents.</w:t>
      </w:r>
    </w:p>
    <w:p w14:paraId="7E75F1C7" w14:textId="371ADEDC" w:rsidR="00AA606B" w:rsidRPr="00445F36" w:rsidRDefault="00AA606B" w:rsidP="003D2375">
      <w:pPr>
        <w:pStyle w:val="ListParagraph"/>
        <w:numPr>
          <w:ilvl w:val="1"/>
          <w:numId w:val="6"/>
        </w:numPr>
        <w:jc w:val="both"/>
        <w:rPr>
          <w:rFonts w:ascii="Times New Roman" w:hAnsi="Times New Roman" w:cs="Times New Roman"/>
          <w:sz w:val="24"/>
          <w:szCs w:val="24"/>
        </w:rPr>
      </w:pPr>
      <w:r w:rsidRPr="00445F36">
        <w:rPr>
          <w:rFonts w:ascii="Times New Roman" w:hAnsi="Times New Roman" w:cs="Times New Roman"/>
          <w:sz w:val="24"/>
          <w:szCs w:val="24"/>
        </w:rPr>
        <w:t xml:space="preserve">Any information, explanations of the competition conditions, notices, or other correspondence between the buyer and the supplier are carried out by e-mail </w:t>
      </w:r>
      <w:hyperlink r:id="rId13" w:history="1">
        <w:r w:rsidR="00736307">
          <w:rPr>
            <w:rStyle w:val="Hyperlink"/>
            <w:rFonts w:ascii="Times New Roman" w:hAnsi="Times New Roman" w:cs="Times New Roman"/>
            <w:sz w:val="24"/>
            <w:szCs w:val="24"/>
          </w:rPr>
          <w:t>info@synhet.com</w:t>
        </w:r>
      </w:hyperlink>
      <w:r w:rsidRPr="00445F36">
        <w:rPr>
          <w:rFonts w:ascii="Times New Roman" w:hAnsi="Times New Roman" w:cs="Times New Roman"/>
          <w:sz w:val="24"/>
          <w:szCs w:val="24"/>
        </w:rPr>
        <w:t xml:space="preserve"> .</w:t>
      </w:r>
    </w:p>
    <w:p w14:paraId="0DC94D97" w14:textId="77777777" w:rsidR="00AA606B" w:rsidRPr="00445F36" w:rsidRDefault="00AA606B" w:rsidP="003D2375">
      <w:pPr>
        <w:pStyle w:val="ListParagraph"/>
        <w:ind w:left="390"/>
        <w:jc w:val="both"/>
        <w:rPr>
          <w:rFonts w:ascii="Times New Roman" w:hAnsi="Times New Roman" w:cs="Times New Roman"/>
          <w:sz w:val="24"/>
          <w:szCs w:val="24"/>
        </w:rPr>
      </w:pPr>
    </w:p>
    <w:p w14:paraId="7EB25BB7" w14:textId="77777777" w:rsidR="00AA606B" w:rsidRPr="00445F36" w:rsidRDefault="00AA606B" w:rsidP="003D2375">
      <w:pPr>
        <w:pStyle w:val="ListParagraph"/>
        <w:numPr>
          <w:ilvl w:val="0"/>
          <w:numId w:val="6"/>
        </w:numPr>
        <w:jc w:val="both"/>
        <w:rPr>
          <w:rFonts w:ascii="Times New Roman" w:hAnsi="Times New Roman" w:cs="Times New Roman"/>
          <w:sz w:val="24"/>
          <w:szCs w:val="24"/>
        </w:rPr>
      </w:pPr>
      <w:r w:rsidRPr="00445F36">
        <w:rPr>
          <w:rFonts w:ascii="Times New Roman" w:hAnsi="Times New Roman" w:cs="Times New Roman"/>
          <w:sz w:val="24"/>
          <w:szCs w:val="24"/>
        </w:rPr>
        <w:t>EXAMINATION OF OFFERS</w:t>
      </w:r>
    </w:p>
    <w:p w14:paraId="1B756EB9" w14:textId="5ECB7F32" w:rsidR="00AA606B" w:rsidRPr="00445F36" w:rsidRDefault="00AA606B" w:rsidP="003D2375">
      <w:pPr>
        <w:pStyle w:val="ListParagraph"/>
        <w:numPr>
          <w:ilvl w:val="1"/>
          <w:numId w:val="6"/>
        </w:numPr>
        <w:jc w:val="both"/>
        <w:rPr>
          <w:rFonts w:ascii="Times New Roman" w:hAnsi="Times New Roman" w:cs="Times New Roman"/>
          <w:sz w:val="24"/>
          <w:szCs w:val="24"/>
        </w:rPr>
      </w:pPr>
      <w:r w:rsidRPr="00445F36">
        <w:rPr>
          <w:rFonts w:ascii="Times New Roman" w:hAnsi="Times New Roman" w:cs="Times New Roman"/>
          <w:sz w:val="24"/>
          <w:szCs w:val="24"/>
        </w:rPr>
        <w:t xml:space="preserve">The examination of offers will take place in </w:t>
      </w:r>
      <w:r w:rsidR="007B490D" w:rsidRPr="00445F36">
        <w:rPr>
          <w:rFonts w:ascii="Times New Roman" w:eastAsia="Times New Roman" w:hAnsi="Times New Roman" w:cs="Times New Roman"/>
          <w:sz w:val="24"/>
          <w:szCs w:val="24"/>
          <w:shd w:val="clear" w:color="auto" w:fill="FFFF00"/>
          <w:lang w:val="lt-LT" w:eastAsia="en-GB"/>
        </w:rPr>
        <w:t>1</w:t>
      </w:r>
      <w:r w:rsidR="005707A4">
        <w:rPr>
          <w:rFonts w:ascii="Times New Roman" w:eastAsia="Times New Roman" w:hAnsi="Times New Roman" w:cs="Times New Roman"/>
          <w:sz w:val="24"/>
          <w:szCs w:val="24"/>
          <w:shd w:val="clear" w:color="auto" w:fill="FFFF00"/>
          <w:lang w:val="lt-LT" w:eastAsia="en-GB"/>
        </w:rPr>
        <w:t>6</w:t>
      </w:r>
      <w:r w:rsidR="007B490D" w:rsidRPr="00445F36">
        <w:rPr>
          <w:rFonts w:ascii="Times New Roman" w:eastAsia="Times New Roman" w:hAnsi="Times New Roman" w:cs="Times New Roman"/>
          <w:sz w:val="24"/>
          <w:szCs w:val="24"/>
          <w:shd w:val="clear" w:color="auto" w:fill="FFFF00"/>
          <w:lang w:val="lt-LT" w:eastAsia="en-GB"/>
        </w:rPr>
        <w:t>th December 2021 1</w:t>
      </w:r>
      <w:r w:rsidR="007B490D">
        <w:rPr>
          <w:rFonts w:ascii="Times New Roman" w:eastAsia="Times New Roman" w:hAnsi="Times New Roman" w:cs="Times New Roman"/>
          <w:sz w:val="24"/>
          <w:szCs w:val="24"/>
          <w:shd w:val="clear" w:color="auto" w:fill="FFFF00"/>
          <w:lang w:val="lt-LT" w:eastAsia="en-GB"/>
        </w:rPr>
        <w:t>4</w:t>
      </w:r>
      <w:r w:rsidR="007B490D" w:rsidRPr="00445F36">
        <w:rPr>
          <w:rFonts w:ascii="Times New Roman" w:eastAsia="Times New Roman" w:hAnsi="Times New Roman" w:cs="Times New Roman"/>
          <w:sz w:val="24"/>
          <w:szCs w:val="24"/>
          <w:shd w:val="clear" w:color="auto" w:fill="FFFF00"/>
          <w:lang w:val="lt-LT" w:eastAsia="en-GB"/>
        </w:rPr>
        <w:t>:00 AM</w:t>
      </w:r>
      <w:r w:rsidR="007B490D" w:rsidRPr="00445F36">
        <w:rPr>
          <w:rFonts w:ascii="Times New Roman" w:hAnsi="Times New Roman" w:cs="Times New Roman"/>
          <w:sz w:val="24"/>
          <w:szCs w:val="24"/>
        </w:rPr>
        <w:t xml:space="preserve"> (In the time of the Republic of Lithuania)</w:t>
      </w:r>
      <w:r w:rsidRPr="00445F36">
        <w:rPr>
          <w:rFonts w:ascii="Times New Roman" w:hAnsi="Times New Roman" w:cs="Times New Roman"/>
          <w:sz w:val="24"/>
          <w:szCs w:val="24"/>
        </w:rPr>
        <w:t>, without the participation of the participants.</w:t>
      </w:r>
    </w:p>
    <w:p w14:paraId="032570C6" w14:textId="77777777" w:rsidR="00AA606B" w:rsidRPr="00445F36" w:rsidRDefault="00AA606B" w:rsidP="003D2375">
      <w:pPr>
        <w:pStyle w:val="ListParagraph"/>
        <w:numPr>
          <w:ilvl w:val="1"/>
          <w:numId w:val="6"/>
        </w:numPr>
        <w:jc w:val="both"/>
        <w:rPr>
          <w:rFonts w:ascii="Times New Roman" w:hAnsi="Times New Roman" w:cs="Times New Roman"/>
          <w:sz w:val="24"/>
          <w:szCs w:val="24"/>
        </w:rPr>
      </w:pPr>
      <w:r w:rsidRPr="00445F36">
        <w:rPr>
          <w:rFonts w:ascii="Times New Roman" w:hAnsi="Times New Roman" w:cs="Times New Roman"/>
          <w:sz w:val="24"/>
          <w:szCs w:val="24"/>
        </w:rPr>
        <w:t>The buyer ensures that the prices provided in the submitted offers will not be known before the deadline for evaluation of the offers, which is specified in clause 6.1 of the competition conditions.</w:t>
      </w:r>
    </w:p>
    <w:p w14:paraId="4E640CEF" w14:textId="77777777" w:rsidR="00AA606B" w:rsidRPr="00445F36" w:rsidRDefault="00AA606B" w:rsidP="003D2375">
      <w:pPr>
        <w:pStyle w:val="ListParagraph"/>
        <w:numPr>
          <w:ilvl w:val="1"/>
          <w:numId w:val="6"/>
        </w:numPr>
        <w:jc w:val="both"/>
        <w:rPr>
          <w:rFonts w:ascii="Times New Roman" w:hAnsi="Times New Roman" w:cs="Times New Roman"/>
          <w:sz w:val="24"/>
          <w:szCs w:val="24"/>
        </w:rPr>
      </w:pPr>
      <w:r w:rsidRPr="00445F36">
        <w:rPr>
          <w:rFonts w:ascii="Times New Roman" w:hAnsi="Times New Roman" w:cs="Times New Roman"/>
          <w:sz w:val="24"/>
          <w:szCs w:val="24"/>
        </w:rPr>
        <w:t>The procedures for examining, evaluating, and comparing offers shall be carried out by the Commission without the participation of the suppliers or their authorized representatives.</w:t>
      </w:r>
    </w:p>
    <w:p w14:paraId="6F50FEB8" w14:textId="77777777" w:rsidR="00AA606B" w:rsidRPr="00445F36" w:rsidRDefault="00AA606B" w:rsidP="003D2375">
      <w:pPr>
        <w:pStyle w:val="ListParagraph"/>
        <w:numPr>
          <w:ilvl w:val="1"/>
          <w:numId w:val="6"/>
        </w:numPr>
        <w:jc w:val="both"/>
        <w:rPr>
          <w:rFonts w:ascii="Times New Roman" w:hAnsi="Times New Roman" w:cs="Times New Roman"/>
          <w:sz w:val="24"/>
          <w:szCs w:val="24"/>
        </w:rPr>
      </w:pPr>
      <w:r w:rsidRPr="00445F36">
        <w:rPr>
          <w:rFonts w:ascii="Times New Roman" w:hAnsi="Times New Roman" w:cs="Times New Roman"/>
          <w:sz w:val="24"/>
          <w:szCs w:val="24"/>
        </w:rPr>
        <w:t>The Commission shall examine whether the suppliers have submitted in the offer all the data, documents and information which is specified in these competition conditions and whether the offer complies with the requirements set out in these competition conditions.</w:t>
      </w:r>
    </w:p>
    <w:p w14:paraId="1148DE25" w14:textId="77777777" w:rsidR="00AA606B" w:rsidRPr="00445F36" w:rsidRDefault="00AA606B" w:rsidP="003D2375">
      <w:pPr>
        <w:pStyle w:val="ListParagraph"/>
        <w:numPr>
          <w:ilvl w:val="1"/>
          <w:numId w:val="6"/>
        </w:numPr>
        <w:spacing w:line="256" w:lineRule="auto"/>
        <w:jc w:val="both"/>
        <w:rPr>
          <w:rFonts w:ascii="Times New Roman" w:hAnsi="Times New Roman" w:cs="Times New Roman"/>
          <w:sz w:val="24"/>
          <w:szCs w:val="24"/>
        </w:rPr>
      </w:pPr>
      <w:r w:rsidRPr="00445F36">
        <w:rPr>
          <w:rFonts w:ascii="Times New Roman" w:hAnsi="Times New Roman" w:cs="Times New Roman"/>
          <w:sz w:val="24"/>
          <w:szCs w:val="24"/>
        </w:rPr>
        <w:lastRenderedPageBreak/>
        <w:t>In the event of questions concerning the content of the proposal and the Commission’s written request, suppliers must provide additional written explanations without changing the substance of the proposal.</w:t>
      </w:r>
    </w:p>
    <w:p w14:paraId="337EEA50" w14:textId="77777777" w:rsidR="00AA606B" w:rsidRPr="00445F36" w:rsidRDefault="00AA606B" w:rsidP="003D2375">
      <w:pPr>
        <w:pStyle w:val="ListParagraph"/>
        <w:numPr>
          <w:ilvl w:val="1"/>
          <w:numId w:val="6"/>
        </w:numPr>
        <w:spacing w:line="256" w:lineRule="auto"/>
        <w:jc w:val="both"/>
        <w:rPr>
          <w:rFonts w:ascii="Times New Roman" w:hAnsi="Times New Roman" w:cs="Times New Roman"/>
          <w:sz w:val="24"/>
          <w:szCs w:val="24"/>
        </w:rPr>
      </w:pPr>
      <w:r w:rsidRPr="00445F36">
        <w:rPr>
          <w:rFonts w:ascii="Times New Roman" w:hAnsi="Times New Roman" w:cs="Times New Roman"/>
          <w:sz w:val="24"/>
          <w:szCs w:val="24"/>
        </w:rPr>
        <w:t>If the Commission finds errors in the price that is specified in the proposal, it must ask the suppliers in written form to correct the arithmetical errors observed in the proposal within the term specified by it, without changing the total final price in the proposal. When correcting the arithmetical errors in the proposal, supplier does not have the right to waive the price components or update the price with new parts.</w:t>
      </w:r>
    </w:p>
    <w:p w14:paraId="26EFD3BC" w14:textId="77777777" w:rsidR="00AA606B" w:rsidRPr="00445F36" w:rsidRDefault="00AA606B" w:rsidP="003D2375">
      <w:pPr>
        <w:pStyle w:val="ListParagraph"/>
        <w:numPr>
          <w:ilvl w:val="1"/>
          <w:numId w:val="6"/>
        </w:numPr>
        <w:spacing w:line="256" w:lineRule="auto"/>
        <w:jc w:val="both"/>
        <w:rPr>
          <w:rFonts w:ascii="Times New Roman" w:hAnsi="Times New Roman" w:cs="Times New Roman"/>
          <w:sz w:val="24"/>
          <w:szCs w:val="24"/>
        </w:rPr>
      </w:pPr>
      <w:r w:rsidRPr="00445F36">
        <w:rPr>
          <w:rFonts w:ascii="Times New Roman" w:hAnsi="Times New Roman" w:cs="Times New Roman"/>
          <w:sz w:val="24"/>
          <w:szCs w:val="24"/>
        </w:rPr>
        <w:t>When the proposal quotes an abnormally low price, the Commission must ask the supplier to validate the abnormally low price of proposal by electronic means of correspondence within the time limit specified by the Commission, including the detailed validation of the price components. An abnormally low price is the one that differs by more than 15 percent from the average price of the non-rejected proposals or by more than 30 percent from the funds allocated for the purchase. The buyer, when assessing whether the price indicated in the proposal submitted by the Supplier is abnormally low, compares the price indicated in the supplier’s proposal with the prices indicated in the proposals of the other suppliers. If the supplier does not validate the price, his proposal is being rejected. The buyer informs the supplier of the reasons for such rejection.</w:t>
      </w:r>
    </w:p>
    <w:p w14:paraId="599A9083" w14:textId="77777777" w:rsidR="00AA606B" w:rsidRPr="00445F36" w:rsidRDefault="00AA606B" w:rsidP="003D2375">
      <w:pPr>
        <w:jc w:val="both"/>
        <w:rPr>
          <w:rFonts w:ascii="Times New Roman" w:hAnsi="Times New Roman" w:cs="Times New Roman"/>
          <w:sz w:val="24"/>
          <w:szCs w:val="24"/>
        </w:rPr>
      </w:pPr>
    </w:p>
    <w:p w14:paraId="19A6DACB" w14:textId="77777777" w:rsidR="00AA606B" w:rsidRPr="00445F36" w:rsidRDefault="00AA606B" w:rsidP="003D2375">
      <w:pPr>
        <w:pStyle w:val="ListParagraph"/>
        <w:numPr>
          <w:ilvl w:val="0"/>
          <w:numId w:val="6"/>
        </w:numPr>
        <w:spacing w:line="256" w:lineRule="auto"/>
        <w:jc w:val="both"/>
        <w:rPr>
          <w:rFonts w:ascii="Times New Roman" w:hAnsi="Times New Roman" w:cs="Times New Roman"/>
          <w:sz w:val="24"/>
          <w:szCs w:val="24"/>
        </w:rPr>
      </w:pPr>
      <w:r w:rsidRPr="00445F36">
        <w:rPr>
          <w:rFonts w:ascii="Times New Roman" w:hAnsi="Times New Roman" w:cs="Times New Roman"/>
          <w:sz w:val="24"/>
          <w:szCs w:val="24"/>
        </w:rPr>
        <w:t>REASONS FOR REJECTION OF PROPOSALS</w:t>
      </w:r>
    </w:p>
    <w:p w14:paraId="3124521F" w14:textId="77777777" w:rsidR="00AA606B" w:rsidRPr="00445F36" w:rsidRDefault="00AA606B" w:rsidP="003D2375">
      <w:pPr>
        <w:pStyle w:val="ListParagraph"/>
        <w:ind w:left="360"/>
        <w:jc w:val="both"/>
        <w:rPr>
          <w:rFonts w:ascii="Times New Roman" w:hAnsi="Times New Roman" w:cs="Times New Roman"/>
          <w:sz w:val="24"/>
          <w:szCs w:val="24"/>
        </w:rPr>
      </w:pPr>
    </w:p>
    <w:p w14:paraId="596F47D3" w14:textId="77777777" w:rsidR="00AA606B" w:rsidRPr="00445F36" w:rsidRDefault="00AA606B" w:rsidP="003D2375">
      <w:pPr>
        <w:pStyle w:val="ListParagraph"/>
        <w:numPr>
          <w:ilvl w:val="1"/>
          <w:numId w:val="6"/>
        </w:numPr>
        <w:spacing w:line="256" w:lineRule="auto"/>
        <w:jc w:val="both"/>
        <w:rPr>
          <w:rFonts w:ascii="Times New Roman" w:hAnsi="Times New Roman" w:cs="Times New Roman"/>
          <w:sz w:val="24"/>
          <w:szCs w:val="24"/>
        </w:rPr>
      </w:pPr>
      <w:r w:rsidRPr="00445F36">
        <w:rPr>
          <w:rFonts w:ascii="Times New Roman" w:hAnsi="Times New Roman" w:cs="Times New Roman"/>
          <w:sz w:val="24"/>
          <w:szCs w:val="24"/>
        </w:rPr>
        <w:t xml:space="preserve"> The Commission rejects the proposal if:</w:t>
      </w:r>
    </w:p>
    <w:p w14:paraId="1D235E51" w14:textId="77777777" w:rsidR="00AA606B" w:rsidRPr="00445F36" w:rsidRDefault="00AA606B" w:rsidP="003D2375">
      <w:pPr>
        <w:pStyle w:val="ListParagraph"/>
        <w:ind w:left="360"/>
        <w:jc w:val="both"/>
        <w:rPr>
          <w:rFonts w:ascii="Times New Roman" w:hAnsi="Times New Roman" w:cs="Times New Roman"/>
          <w:sz w:val="24"/>
          <w:szCs w:val="24"/>
        </w:rPr>
      </w:pPr>
      <w:r w:rsidRPr="00445F36">
        <w:rPr>
          <w:rFonts w:ascii="Times New Roman" w:hAnsi="Times New Roman" w:cs="Times New Roman"/>
          <w:sz w:val="24"/>
          <w:szCs w:val="24"/>
        </w:rPr>
        <w:t>7.1.1. The supplier submits more than one proposal or a member of a group of economical operators participates in several proposals, all such proposals will be rejected. The supplier can submit only one proposal – individually or as a member of a group of economic operators;</w:t>
      </w:r>
    </w:p>
    <w:p w14:paraId="70E61C25" w14:textId="77777777" w:rsidR="00AA606B" w:rsidRPr="00445F36" w:rsidRDefault="00AA606B" w:rsidP="003D2375">
      <w:pPr>
        <w:pStyle w:val="ListParagraph"/>
        <w:ind w:left="360"/>
        <w:jc w:val="both"/>
        <w:rPr>
          <w:rFonts w:ascii="Times New Roman" w:hAnsi="Times New Roman" w:cs="Times New Roman"/>
          <w:sz w:val="24"/>
          <w:szCs w:val="24"/>
        </w:rPr>
      </w:pPr>
      <w:r w:rsidRPr="00445F36">
        <w:rPr>
          <w:rFonts w:ascii="Times New Roman" w:hAnsi="Times New Roman" w:cs="Times New Roman"/>
          <w:sz w:val="24"/>
          <w:szCs w:val="24"/>
        </w:rPr>
        <w:t>7.1.2. The supplier did not meet the minimum requirements of qualification;</w:t>
      </w:r>
    </w:p>
    <w:p w14:paraId="46D2A5A9" w14:textId="77777777" w:rsidR="00AA606B" w:rsidRPr="00445F36" w:rsidRDefault="00AA606B" w:rsidP="003D2375">
      <w:pPr>
        <w:pStyle w:val="ListParagraph"/>
        <w:ind w:left="360"/>
        <w:jc w:val="both"/>
        <w:rPr>
          <w:rFonts w:ascii="Times New Roman" w:hAnsi="Times New Roman" w:cs="Times New Roman"/>
          <w:sz w:val="24"/>
          <w:szCs w:val="24"/>
        </w:rPr>
      </w:pPr>
      <w:r w:rsidRPr="00445F36">
        <w:rPr>
          <w:rFonts w:ascii="Times New Roman" w:hAnsi="Times New Roman" w:cs="Times New Roman"/>
          <w:sz w:val="24"/>
          <w:szCs w:val="24"/>
        </w:rPr>
        <w:t>7.1.3. The supplier provided inaccurate of incomplete data on its qualifications in the proposal and, by the request of buyer, did not specified them.</w:t>
      </w:r>
    </w:p>
    <w:p w14:paraId="1A2A25BB" w14:textId="77777777" w:rsidR="00AA606B" w:rsidRPr="00445F36" w:rsidRDefault="00AA606B" w:rsidP="003D2375">
      <w:pPr>
        <w:pStyle w:val="ListParagraph"/>
        <w:ind w:left="360"/>
        <w:jc w:val="both"/>
        <w:rPr>
          <w:rFonts w:ascii="Times New Roman" w:hAnsi="Times New Roman" w:cs="Times New Roman"/>
          <w:sz w:val="24"/>
          <w:szCs w:val="24"/>
        </w:rPr>
      </w:pPr>
      <w:r w:rsidRPr="00445F36">
        <w:rPr>
          <w:rFonts w:ascii="Times New Roman" w:hAnsi="Times New Roman" w:cs="Times New Roman"/>
          <w:sz w:val="24"/>
          <w:szCs w:val="24"/>
        </w:rPr>
        <w:t>7.1.4. The proposal (if negotiations are in progress – the final proposal) did not meet the requirements set out in the purchase conditions or the supplier, at the request of the buyer, without changing the substance of the proposal, did not explain its proposal;</w:t>
      </w:r>
    </w:p>
    <w:p w14:paraId="5DF62889" w14:textId="77777777" w:rsidR="00AA606B" w:rsidRPr="00445F36" w:rsidRDefault="00AA606B" w:rsidP="003D2375">
      <w:pPr>
        <w:pStyle w:val="ListParagraph"/>
        <w:ind w:left="360"/>
        <w:jc w:val="both"/>
        <w:rPr>
          <w:rFonts w:ascii="Times New Roman" w:hAnsi="Times New Roman" w:cs="Times New Roman"/>
          <w:sz w:val="24"/>
          <w:szCs w:val="24"/>
        </w:rPr>
      </w:pPr>
      <w:r w:rsidRPr="00445F36">
        <w:rPr>
          <w:rFonts w:ascii="Times New Roman" w:hAnsi="Times New Roman" w:cs="Times New Roman"/>
          <w:sz w:val="24"/>
          <w:szCs w:val="24"/>
        </w:rPr>
        <w:t xml:space="preserve">7.1.5. The supplier has not corrected the arithmetical errors and (or) explained the proposal within the term that was specified by the buyer. </w:t>
      </w:r>
    </w:p>
    <w:p w14:paraId="477DF30D" w14:textId="77777777" w:rsidR="00AA606B" w:rsidRPr="00445F36" w:rsidRDefault="00AA606B" w:rsidP="003D2375">
      <w:pPr>
        <w:pStyle w:val="ListParagraph"/>
        <w:ind w:left="360"/>
        <w:jc w:val="both"/>
        <w:rPr>
          <w:rFonts w:ascii="Times New Roman" w:hAnsi="Times New Roman" w:cs="Times New Roman"/>
          <w:sz w:val="24"/>
          <w:szCs w:val="24"/>
        </w:rPr>
      </w:pPr>
      <w:r w:rsidRPr="00445F36">
        <w:rPr>
          <w:rFonts w:ascii="Times New Roman" w:hAnsi="Times New Roman" w:cs="Times New Roman"/>
          <w:sz w:val="24"/>
          <w:szCs w:val="24"/>
        </w:rPr>
        <w:t>7.1.6.  An abnormally low price was offered, and the supplier has not provided a written validation for the price components at the buyers request or has not otherwise validated the abnormally low price;</w:t>
      </w:r>
    </w:p>
    <w:p w14:paraId="45E2070C" w14:textId="77777777" w:rsidR="00AA606B" w:rsidRPr="00445F36" w:rsidRDefault="00AA606B" w:rsidP="003D2375">
      <w:pPr>
        <w:pStyle w:val="ListParagraph"/>
        <w:ind w:left="360"/>
        <w:jc w:val="both"/>
        <w:rPr>
          <w:rFonts w:ascii="Times New Roman" w:hAnsi="Times New Roman" w:cs="Times New Roman"/>
          <w:sz w:val="24"/>
          <w:szCs w:val="24"/>
        </w:rPr>
      </w:pPr>
      <w:r w:rsidRPr="00445F36">
        <w:rPr>
          <w:rFonts w:ascii="Times New Roman" w:hAnsi="Times New Roman" w:cs="Times New Roman"/>
          <w:sz w:val="24"/>
          <w:szCs w:val="24"/>
        </w:rPr>
        <w:t>7.1.7. The supplier has provided false information which the buyer can prove by any lawful means;</w:t>
      </w:r>
    </w:p>
    <w:p w14:paraId="0B354296" w14:textId="77777777" w:rsidR="00AA606B" w:rsidRPr="00445F36" w:rsidRDefault="00AA606B" w:rsidP="003D2375">
      <w:pPr>
        <w:pStyle w:val="ListParagraph"/>
        <w:ind w:left="360"/>
        <w:jc w:val="both"/>
        <w:rPr>
          <w:rFonts w:ascii="Times New Roman" w:hAnsi="Times New Roman" w:cs="Times New Roman"/>
          <w:sz w:val="24"/>
          <w:szCs w:val="24"/>
        </w:rPr>
      </w:pPr>
      <w:r w:rsidRPr="00445F36">
        <w:rPr>
          <w:rFonts w:ascii="Times New Roman" w:hAnsi="Times New Roman" w:cs="Times New Roman"/>
          <w:sz w:val="24"/>
          <w:szCs w:val="24"/>
        </w:rPr>
        <w:t>7.1.8. The supplier, whose proposal was not rejected for other reasons, offered an excessive price that was unacceptable for the buyer;</w:t>
      </w:r>
    </w:p>
    <w:p w14:paraId="15482533" w14:textId="77777777" w:rsidR="00AA606B" w:rsidRPr="00445F36" w:rsidRDefault="00AA606B" w:rsidP="003D2375">
      <w:pPr>
        <w:pStyle w:val="ListParagraph"/>
        <w:ind w:left="0"/>
        <w:jc w:val="both"/>
        <w:rPr>
          <w:rFonts w:ascii="Times New Roman" w:hAnsi="Times New Roman" w:cs="Times New Roman"/>
          <w:sz w:val="24"/>
          <w:szCs w:val="24"/>
        </w:rPr>
      </w:pPr>
      <w:r w:rsidRPr="00445F36">
        <w:rPr>
          <w:rFonts w:ascii="Times New Roman" w:hAnsi="Times New Roman" w:cs="Times New Roman"/>
          <w:sz w:val="24"/>
          <w:szCs w:val="24"/>
        </w:rPr>
        <w:t>2.2. Suppliers whose proposals have been rejected are informed within 1 working day of the date of this decision.</w:t>
      </w:r>
    </w:p>
    <w:p w14:paraId="0BC7CB8E" w14:textId="77777777" w:rsidR="00AA606B" w:rsidRPr="00445F36" w:rsidRDefault="00AA606B" w:rsidP="003D2375">
      <w:pPr>
        <w:pStyle w:val="ListParagraph"/>
        <w:ind w:left="0"/>
        <w:jc w:val="both"/>
        <w:rPr>
          <w:rFonts w:ascii="Times New Roman" w:hAnsi="Times New Roman" w:cs="Times New Roman"/>
          <w:sz w:val="24"/>
          <w:szCs w:val="24"/>
        </w:rPr>
      </w:pPr>
    </w:p>
    <w:p w14:paraId="0AD8B8A4" w14:textId="77777777" w:rsidR="00AA606B" w:rsidRPr="00445F36" w:rsidRDefault="00AA606B" w:rsidP="003D2375">
      <w:pPr>
        <w:pStyle w:val="ListParagraph"/>
        <w:numPr>
          <w:ilvl w:val="0"/>
          <w:numId w:val="6"/>
        </w:numPr>
        <w:spacing w:line="256" w:lineRule="auto"/>
        <w:jc w:val="both"/>
        <w:rPr>
          <w:rFonts w:ascii="Times New Roman" w:hAnsi="Times New Roman" w:cs="Times New Roman"/>
          <w:sz w:val="24"/>
          <w:szCs w:val="24"/>
        </w:rPr>
      </w:pPr>
      <w:r w:rsidRPr="00445F36">
        <w:rPr>
          <w:rFonts w:ascii="Times New Roman" w:hAnsi="Times New Roman" w:cs="Times New Roman"/>
          <w:sz w:val="24"/>
          <w:szCs w:val="24"/>
        </w:rPr>
        <w:t>EVALUATION OF PROPOSALS</w:t>
      </w:r>
    </w:p>
    <w:p w14:paraId="37302BF1" w14:textId="77777777" w:rsidR="00AA606B" w:rsidRPr="00445F36" w:rsidRDefault="00AA606B" w:rsidP="003D2375">
      <w:pPr>
        <w:pStyle w:val="ListParagraph"/>
        <w:ind w:left="360"/>
        <w:jc w:val="both"/>
        <w:rPr>
          <w:rFonts w:ascii="Times New Roman" w:hAnsi="Times New Roman" w:cs="Times New Roman"/>
          <w:sz w:val="24"/>
          <w:szCs w:val="24"/>
        </w:rPr>
      </w:pPr>
    </w:p>
    <w:p w14:paraId="4E129783" w14:textId="77777777" w:rsidR="00AA606B" w:rsidRPr="00445F36" w:rsidRDefault="00AA606B" w:rsidP="003D2375">
      <w:pPr>
        <w:pStyle w:val="ListParagraph"/>
        <w:numPr>
          <w:ilvl w:val="1"/>
          <w:numId w:val="6"/>
        </w:numPr>
        <w:spacing w:line="256" w:lineRule="auto"/>
        <w:jc w:val="both"/>
        <w:rPr>
          <w:rFonts w:ascii="Times New Roman" w:hAnsi="Times New Roman" w:cs="Times New Roman"/>
          <w:sz w:val="24"/>
          <w:szCs w:val="24"/>
        </w:rPr>
      </w:pPr>
      <w:r w:rsidRPr="00445F36">
        <w:rPr>
          <w:rFonts w:ascii="Times New Roman" w:hAnsi="Times New Roman" w:cs="Times New Roman"/>
          <w:sz w:val="24"/>
          <w:szCs w:val="24"/>
        </w:rPr>
        <w:t xml:space="preserve">The prices indicated in the proposals will be evaluated in euros without VAT, according to the criteria of the lowest price. The winner if the procurement is the supplier who has offered the </w:t>
      </w:r>
      <w:r w:rsidRPr="00445F36">
        <w:rPr>
          <w:rFonts w:ascii="Times New Roman" w:hAnsi="Times New Roman" w:cs="Times New Roman"/>
          <w:sz w:val="24"/>
          <w:szCs w:val="24"/>
        </w:rPr>
        <w:lastRenderedPageBreak/>
        <w:t>lowest price in the procurement, whose proposal has not been rejected due to non-compliance with the requirements od procurement or other grounds specified in the procurement documents.</w:t>
      </w:r>
    </w:p>
    <w:p w14:paraId="3A4B6A10" w14:textId="77777777" w:rsidR="00AA606B" w:rsidRPr="00445F36" w:rsidRDefault="00AA606B" w:rsidP="003D2375">
      <w:pPr>
        <w:pStyle w:val="ListParagraph"/>
        <w:ind w:left="360"/>
        <w:jc w:val="both"/>
        <w:rPr>
          <w:rFonts w:ascii="Times New Roman" w:hAnsi="Times New Roman" w:cs="Times New Roman"/>
          <w:sz w:val="24"/>
          <w:szCs w:val="24"/>
        </w:rPr>
      </w:pPr>
    </w:p>
    <w:p w14:paraId="7A30A9BF" w14:textId="77777777" w:rsidR="00AA606B" w:rsidRPr="00445F36" w:rsidRDefault="00AA606B" w:rsidP="003D2375">
      <w:pPr>
        <w:pStyle w:val="ListParagraph"/>
        <w:numPr>
          <w:ilvl w:val="0"/>
          <w:numId w:val="6"/>
        </w:numPr>
        <w:spacing w:line="256" w:lineRule="auto"/>
        <w:jc w:val="both"/>
        <w:rPr>
          <w:rFonts w:ascii="Times New Roman" w:hAnsi="Times New Roman" w:cs="Times New Roman"/>
          <w:sz w:val="24"/>
          <w:szCs w:val="24"/>
        </w:rPr>
      </w:pPr>
      <w:r w:rsidRPr="00445F36">
        <w:rPr>
          <w:rFonts w:ascii="Times New Roman" w:hAnsi="Times New Roman" w:cs="Times New Roman"/>
          <w:sz w:val="24"/>
          <w:szCs w:val="24"/>
        </w:rPr>
        <w:t>NEGOTIATIONS</w:t>
      </w:r>
    </w:p>
    <w:p w14:paraId="37ECFE98" w14:textId="77777777" w:rsidR="00AA606B" w:rsidRPr="00445F36" w:rsidRDefault="00AA606B" w:rsidP="003D2375">
      <w:pPr>
        <w:pStyle w:val="ListParagraph"/>
        <w:ind w:left="360"/>
        <w:jc w:val="both"/>
        <w:rPr>
          <w:rFonts w:ascii="Times New Roman" w:hAnsi="Times New Roman" w:cs="Times New Roman"/>
          <w:sz w:val="24"/>
          <w:szCs w:val="24"/>
        </w:rPr>
      </w:pPr>
    </w:p>
    <w:p w14:paraId="19EFF0F3" w14:textId="77777777" w:rsidR="00AA606B" w:rsidRPr="00445F36" w:rsidRDefault="00AA606B" w:rsidP="003D2375">
      <w:pPr>
        <w:pStyle w:val="ListParagraph"/>
        <w:numPr>
          <w:ilvl w:val="1"/>
          <w:numId w:val="6"/>
        </w:numPr>
        <w:spacing w:line="256" w:lineRule="auto"/>
        <w:jc w:val="both"/>
        <w:rPr>
          <w:rFonts w:ascii="Times New Roman" w:hAnsi="Times New Roman" w:cs="Times New Roman"/>
          <w:sz w:val="24"/>
          <w:szCs w:val="24"/>
        </w:rPr>
      </w:pPr>
      <w:r w:rsidRPr="00445F36">
        <w:rPr>
          <w:rFonts w:ascii="Times New Roman" w:hAnsi="Times New Roman" w:cs="Times New Roman"/>
          <w:sz w:val="24"/>
          <w:szCs w:val="24"/>
        </w:rPr>
        <w:t>If the buyer is not satisfied with the submitted proposals, by the decision of the Commission, all suppliers that are meeting the minimum requirements that are set in these Procurement Conditions may be invited to negotiate.</w:t>
      </w:r>
    </w:p>
    <w:p w14:paraId="24FB6B0D" w14:textId="77777777" w:rsidR="00AA606B" w:rsidRPr="00445F36" w:rsidRDefault="00AA606B" w:rsidP="003D2375">
      <w:pPr>
        <w:pStyle w:val="ListParagraph"/>
        <w:numPr>
          <w:ilvl w:val="1"/>
          <w:numId w:val="6"/>
        </w:numPr>
        <w:spacing w:line="256" w:lineRule="auto"/>
        <w:jc w:val="both"/>
        <w:rPr>
          <w:rFonts w:ascii="Times New Roman" w:hAnsi="Times New Roman" w:cs="Times New Roman"/>
          <w:sz w:val="24"/>
          <w:szCs w:val="24"/>
        </w:rPr>
      </w:pPr>
      <w:r w:rsidRPr="00445F36">
        <w:rPr>
          <w:rFonts w:ascii="Times New Roman" w:hAnsi="Times New Roman" w:cs="Times New Roman"/>
          <w:sz w:val="24"/>
          <w:szCs w:val="24"/>
        </w:rPr>
        <w:t>Negotiations are undertaken with all suppliers whose proposals have not been rejected. The same information has to be provided to the suppliers during the negotiations. The results of the negotiations are being recorded in a protocol which is prepared separately for each supplier.</w:t>
      </w:r>
    </w:p>
    <w:p w14:paraId="5C46A438" w14:textId="77777777" w:rsidR="00AA606B" w:rsidRPr="00445F36" w:rsidRDefault="00AA606B" w:rsidP="003D2375">
      <w:pPr>
        <w:pStyle w:val="ListParagraph"/>
        <w:numPr>
          <w:ilvl w:val="1"/>
          <w:numId w:val="6"/>
        </w:numPr>
        <w:spacing w:line="256" w:lineRule="auto"/>
        <w:jc w:val="both"/>
        <w:rPr>
          <w:rFonts w:ascii="Times New Roman" w:hAnsi="Times New Roman" w:cs="Times New Roman"/>
          <w:sz w:val="24"/>
          <w:szCs w:val="24"/>
        </w:rPr>
      </w:pPr>
      <w:r w:rsidRPr="00445F36">
        <w:rPr>
          <w:rFonts w:ascii="Times New Roman" w:hAnsi="Times New Roman" w:cs="Times New Roman"/>
          <w:sz w:val="24"/>
          <w:szCs w:val="24"/>
        </w:rPr>
        <w:t>Negotiations can be conducted on all of the characteristics of the goods purchased, including the price, quality, commercial conditions, and social, environmental, and innovative aspects. The minimum requirements applicable to the procurement object, qualification of suppliers, suppliers’ proposals, evaluation criteria of these proposals and essential conditions of the procurement contract are not negotiated.</w:t>
      </w:r>
    </w:p>
    <w:p w14:paraId="1D16D1A9" w14:textId="77777777" w:rsidR="00AA606B" w:rsidRPr="00445F36" w:rsidRDefault="00AA606B" w:rsidP="003D2375">
      <w:pPr>
        <w:pStyle w:val="ListParagraph"/>
        <w:numPr>
          <w:ilvl w:val="1"/>
          <w:numId w:val="6"/>
        </w:numPr>
        <w:spacing w:line="256" w:lineRule="auto"/>
        <w:jc w:val="both"/>
        <w:rPr>
          <w:rFonts w:ascii="Times New Roman" w:hAnsi="Times New Roman" w:cs="Times New Roman"/>
          <w:sz w:val="24"/>
          <w:szCs w:val="24"/>
        </w:rPr>
      </w:pPr>
      <w:r w:rsidRPr="00445F36">
        <w:rPr>
          <w:rFonts w:ascii="Times New Roman" w:hAnsi="Times New Roman" w:cs="Times New Roman"/>
          <w:sz w:val="24"/>
          <w:szCs w:val="24"/>
        </w:rPr>
        <w:t>The Commission, after evaluating the qualification and proposals of suppliers, will indicate in writing to all of the suppliers, whose proposals have not been rejected, the time when it is necessary to come to the negotiations or organize the negotiations remotely.</w:t>
      </w:r>
    </w:p>
    <w:p w14:paraId="0F7607A8" w14:textId="77777777" w:rsidR="00AA606B" w:rsidRPr="00445F36" w:rsidRDefault="00AA606B" w:rsidP="003D2375">
      <w:pPr>
        <w:pStyle w:val="ListParagraph"/>
        <w:numPr>
          <w:ilvl w:val="1"/>
          <w:numId w:val="6"/>
        </w:numPr>
        <w:jc w:val="both"/>
        <w:rPr>
          <w:rFonts w:ascii="Times New Roman" w:hAnsi="Times New Roman" w:cs="Times New Roman"/>
          <w:sz w:val="24"/>
          <w:szCs w:val="24"/>
        </w:rPr>
      </w:pPr>
      <w:r w:rsidRPr="00445F36">
        <w:rPr>
          <w:rFonts w:ascii="Times New Roman" w:hAnsi="Times New Roman" w:cs="Times New Roman"/>
          <w:sz w:val="24"/>
          <w:szCs w:val="24"/>
        </w:rPr>
        <w:t>During negotiations, the Commission, won’t provide any information received from the Supplier to a third party without his approval. Negotiations executed and recorded, on to protocol, with every Supplier separately. Protocol is signed by the Commission chairman and authorized representative of the Supplier, who was present during the negotiations. If Supplier or his representative did not attend negotiations, the Commission will draw up a report indicating the absence of the Supplier, and then it’s signed by every member of the Commission.</w:t>
      </w:r>
    </w:p>
    <w:p w14:paraId="3E10618B" w14:textId="77777777" w:rsidR="00AA606B" w:rsidRPr="00445F36" w:rsidRDefault="00AA606B" w:rsidP="003D2375">
      <w:pPr>
        <w:pStyle w:val="ListParagraph"/>
        <w:numPr>
          <w:ilvl w:val="1"/>
          <w:numId w:val="6"/>
        </w:numPr>
        <w:jc w:val="both"/>
        <w:rPr>
          <w:rFonts w:ascii="Times New Roman" w:hAnsi="Times New Roman" w:cs="Times New Roman"/>
          <w:sz w:val="24"/>
          <w:szCs w:val="24"/>
        </w:rPr>
      </w:pPr>
      <w:r w:rsidRPr="00445F36">
        <w:rPr>
          <w:rStyle w:val="y2iqfc"/>
          <w:rFonts w:ascii="Times New Roman" w:hAnsi="Times New Roman" w:cs="Times New Roman"/>
          <w:color w:val="202124"/>
          <w:sz w:val="24"/>
          <w:szCs w:val="24"/>
          <w:lang w:val="en"/>
        </w:rPr>
        <w:t>The final offers of the negotiations are signed by the parties and the initial proposals, insofar as they were not changed during the negotiations. Final bids will be evaluated in accordance with the procedure set out in these purchase conditions and the lowest price criterion.</w:t>
      </w:r>
    </w:p>
    <w:p w14:paraId="157ADD1A" w14:textId="77777777" w:rsidR="00AA606B" w:rsidRPr="00445F36" w:rsidRDefault="00AA606B" w:rsidP="003D2375">
      <w:pPr>
        <w:pStyle w:val="ListParagraph"/>
        <w:numPr>
          <w:ilvl w:val="1"/>
          <w:numId w:val="6"/>
        </w:numPr>
        <w:jc w:val="both"/>
        <w:rPr>
          <w:rFonts w:ascii="Times New Roman" w:hAnsi="Times New Roman" w:cs="Times New Roman"/>
          <w:sz w:val="24"/>
          <w:szCs w:val="24"/>
        </w:rPr>
      </w:pPr>
      <w:r w:rsidRPr="00445F36">
        <w:rPr>
          <w:rFonts w:ascii="Times New Roman" w:hAnsi="Times New Roman" w:cs="Times New Roman"/>
          <w:sz w:val="24"/>
          <w:szCs w:val="24"/>
          <w:lang w:val="lt-LT"/>
        </w:rPr>
        <w:t>At the end of the negotiations and the evaluation of the final bids, the final ranking of the bids is approved. If the Supplier has not arived at the negotiations, the initial offer of the absent Supplier shall be evaluated when forming the final order of the tender offers.</w:t>
      </w:r>
    </w:p>
    <w:p w14:paraId="2580EC7D" w14:textId="77777777" w:rsidR="00AA606B" w:rsidRPr="00445F36" w:rsidRDefault="00AA606B" w:rsidP="003D2375">
      <w:pPr>
        <w:pStyle w:val="HTMLPreformatted"/>
        <w:numPr>
          <w:ilvl w:val="0"/>
          <w:numId w:val="6"/>
        </w:numPr>
        <w:shd w:val="clear" w:color="auto" w:fill="F8F9FA"/>
        <w:spacing w:line="540" w:lineRule="atLeast"/>
        <w:jc w:val="both"/>
        <w:rPr>
          <w:rStyle w:val="y2iqfc"/>
          <w:rFonts w:ascii="Times New Roman" w:hAnsi="Times New Roman" w:cs="Times New Roman"/>
          <w:color w:val="202124"/>
          <w:sz w:val="24"/>
          <w:szCs w:val="24"/>
          <w:lang w:val="en"/>
        </w:rPr>
      </w:pPr>
      <w:r w:rsidRPr="00445F36">
        <w:rPr>
          <w:rStyle w:val="y2iqfc"/>
          <w:rFonts w:ascii="Times New Roman" w:hAnsi="Times New Roman" w:cs="Times New Roman"/>
          <w:color w:val="202124"/>
          <w:sz w:val="24"/>
          <w:szCs w:val="24"/>
          <w:lang w:val="en"/>
        </w:rPr>
        <w:t>DECISION ON DETERMINATION OF THE WINNER</w:t>
      </w:r>
    </w:p>
    <w:p w14:paraId="5DFD3A2B" w14:textId="77777777" w:rsidR="00AA606B" w:rsidRPr="00445F36" w:rsidRDefault="00AA606B" w:rsidP="003D2375">
      <w:pPr>
        <w:pStyle w:val="ListParagraph"/>
        <w:numPr>
          <w:ilvl w:val="1"/>
          <w:numId w:val="6"/>
        </w:numPr>
        <w:jc w:val="both"/>
        <w:rPr>
          <w:rFonts w:ascii="Times New Roman" w:hAnsi="Times New Roman" w:cs="Times New Roman"/>
          <w:sz w:val="24"/>
          <w:szCs w:val="24"/>
        </w:rPr>
      </w:pPr>
      <w:r w:rsidRPr="00445F36">
        <w:rPr>
          <w:rFonts w:ascii="Times New Roman" w:hAnsi="Times New Roman" w:cs="Times New Roman"/>
          <w:sz w:val="24"/>
          <w:szCs w:val="24"/>
        </w:rPr>
        <w:t>After examining, evaluating and comparing the proposals submitted, the Commission shall determine the order in which they are submitted. Bids are listed in ascending order. If several tenders submitted have the same price, the supplier whose tender was registered earlier shall be entered in the order of tenders.</w:t>
      </w:r>
    </w:p>
    <w:p w14:paraId="56AD7DC1" w14:textId="77777777" w:rsidR="00AA606B" w:rsidRPr="00445F36" w:rsidRDefault="00AA606B" w:rsidP="003D2375">
      <w:pPr>
        <w:pStyle w:val="ListParagraph"/>
        <w:numPr>
          <w:ilvl w:val="1"/>
          <w:numId w:val="6"/>
        </w:numPr>
        <w:jc w:val="both"/>
        <w:rPr>
          <w:rFonts w:ascii="Times New Roman" w:hAnsi="Times New Roman" w:cs="Times New Roman"/>
          <w:sz w:val="24"/>
          <w:szCs w:val="24"/>
        </w:rPr>
      </w:pPr>
      <w:r w:rsidRPr="00445F36">
        <w:rPr>
          <w:rFonts w:ascii="Times New Roman" w:hAnsi="Times New Roman" w:cs="Times New Roman"/>
          <w:sz w:val="24"/>
          <w:szCs w:val="24"/>
        </w:rPr>
        <w:t>In cases where the offer has been submitted by only one supplier, the order of the tenders shall not be determined and his tender shall be deemed the successful tender, unless it has been rejected in accordance with the provisions of these tender conditions.</w:t>
      </w:r>
    </w:p>
    <w:p w14:paraId="58BE31CC" w14:textId="77777777" w:rsidR="00AA606B" w:rsidRPr="00445F36" w:rsidRDefault="00AA606B" w:rsidP="003D2375">
      <w:pPr>
        <w:pStyle w:val="ListParagraph"/>
        <w:numPr>
          <w:ilvl w:val="1"/>
          <w:numId w:val="6"/>
        </w:numPr>
        <w:jc w:val="both"/>
        <w:rPr>
          <w:rFonts w:ascii="Times New Roman" w:hAnsi="Times New Roman" w:cs="Times New Roman"/>
          <w:color w:val="202124"/>
          <w:sz w:val="24"/>
          <w:szCs w:val="24"/>
        </w:rPr>
      </w:pPr>
      <w:r w:rsidRPr="00445F36">
        <w:rPr>
          <w:rFonts w:ascii="Times New Roman" w:hAnsi="Times New Roman" w:cs="Times New Roman"/>
          <w:sz w:val="24"/>
          <w:szCs w:val="24"/>
        </w:rPr>
        <w:t>The Supplier with the lowest price offered is declared as the winner and is invited to conclude the contract, specifying the time by when the contract needs to be concluded.</w:t>
      </w:r>
    </w:p>
    <w:p w14:paraId="13895367" w14:textId="77777777" w:rsidR="00AA606B" w:rsidRPr="00445F36" w:rsidRDefault="00AA606B" w:rsidP="003D2375">
      <w:pPr>
        <w:pStyle w:val="NoSpacing"/>
        <w:numPr>
          <w:ilvl w:val="1"/>
          <w:numId w:val="6"/>
        </w:numPr>
        <w:jc w:val="both"/>
        <w:rPr>
          <w:rFonts w:ascii="Times New Roman" w:hAnsi="Times New Roman" w:cs="Times New Roman"/>
          <w:color w:val="202124"/>
          <w:sz w:val="24"/>
          <w:szCs w:val="24"/>
        </w:rPr>
      </w:pPr>
      <w:r w:rsidRPr="00445F36">
        <w:rPr>
          <w:rFonts w:ascii="Times New Roman" w:hAnsi="Times New Roman" w:cs="Times New Roman"/>
          <w:sz w:val="24"/>
          <w:szCs w:val="24"/>
        </w:rPr>
        <w:t xml:space="preserve">If the supplier whose tender is recognized as winning refuses to conclude the procurement contract in writing, fails to appear to conclude the procurement contract by the specified time or refuses to conclude the procurement contract under the conditions specified in the procurement documents, he shall be deemed to have refused to conclude the procurement contract. In that case, the buyer shall offer to conclude the procurement contract to the supplier </w:t>
      </w:r>
      <w:r w:rsidRPr="00445F36">
        <w:rPr>
          <w:rFonts w:ascii="Times New Roman" w:hAnsi="Times New Roman" w:cs="Times New Roman"/>
          <w:sz w:val="24"/>
          <w:szCs w:val="24"/>
        </w:rPr>
        <w:lastRenderedPageBreak/>
        <w:t>whose tender according to the concluded order of tenders is the first after the supplier who has refused to conclude the procurement contract.</w:t>
      </w:r>
    </w:p>
    <w:p w14:paraId="1651464D" w14:textId="77777777" w:rsidR="00AA606B" w:rsidRPr="00445F36" w:rsidRDefault="00AA606B" w:rsidP="003D2375">
      <w:pPr>
        <w:pStyle w:val="NoSpacing"/>
        <w:ind w:left="360"/>
        <w:jc w:val="both"/>
        <w:rPr>
          <w:rFonts w:ascii="Times New Roman" w:hAnsi="Times New Roman" w:cs="Times New Roman"/>
          <w:color w:val="202124"/>
          <w:sz w:val="24"/>
          <w:szCs w:val="24"/>
        </w:rPr>
      </w:pPr>
    </w:p>
    <w:p w14:paraId="4702AE12" w14:textId="69253954" w:rsidR="00AA606B" w:rsidRDefault="00AA606B" w:rsidP="003D2375">
      <w:pPr>
        <w:pStyle w:val="ListParagraph"/>
        <w:numPr>
          <w:ilvl w:val="0"/>
          <w:numId w:val="6"/>
        </w:numPr>
        <w:jc w:val="both"/>
        <w:rPr>
          <w:rStyle w:val="y2iqfc"/>
          <w:rFonts w:ascii="Times New Roman" w:hAnsi="Times New Roman" w:cs="Times New Roman"/>
          <w:color w:val="202124"/>
          <w:sz w:val="24"/>
          <w:szCs w:val="24"/>
          <w:lang w:val="en"/>
        </w:rPr>
      </w:pPr>
      <w:r w:rsidRPr="00445F36">
        <w:rPr>
          <w:rStyle w:val="y2iqfc"/>
          <w:rFonts w:ascii="Times New Roman" w:hAnsi="Times New Roman" w:cs="Times New Roman"/>
          <w:color w:val="202124"/>
          <w:sz w:val="24"/>
          <w:szCs w:val="24"/>
          <w:lang w:val="en"/>
        </w:rPr>
        <w:t>CONDITIONS OF THE PURCHASE AGREEMENT</w:t>
      </w:r>
    </w:p>
    <w:p w14:paraId="541532B1" w14:textId="77777777" w:rsidR="00445F36" w:rsidRPr="00445F36" w:rsidRDefault="00445F36" w:rsidP="00445F36">
      <w:pPr>
        <w:pStyle w:val="ListParagraph"/>
        <w:ind w:left="360"/>
        <w:jc w:val="both"/>
        <w:rPr>
          <w:rStyle w:val="y2iqfc"/>
          <w:rFonts w:ascii="Times New Roman" w:hAnsi="Times New Roman" w:cs="Times New Roman"/>
          <w:color w:val="202124"/>
          <w:sz w:val="24"/>
          <w:szCs w:val="24"/>
          <w:lang w:val="en"/>
        </w:rPr>
      </w:pPr>
    </w:p>
    <w:p w14:paraId="4CDCC7EC" w14:textId="77777777" w:rsidR="00AA606B" w:rsidRPr="00445F36" w:rsidRDefault="00AA606B" w:rsidP="003D2375">
      <w:pPr>
        <w:pStyle w:val="ListParagraph"/>
        <w:numPr>
          <w:ilvl w:val="1"/>
          <w:numId w:val="6"/>
        </w:numPr>
        <w:jc w:val="both"/>
        <w:rPr>
          <w:rStyle w:val="y2iqfc"/>
          <w:rFonts w:ascii="Times New Roman" w:hAnsi="Times New Roman" w:cs="Times New Roman"/>
          <w:color w:val="202124"/>
          <w:sz w:val="24"/>
          <w:szCs w:val="24"/>
          <w:lang w:val="en"/>
        </w:rPr>
      </w:pPr>
      <w:r w:rsidRPr="00445F36">
        <w:rPr>
          <w:rStyle w:val="y2iqfc"/>
          <w:rFonts w:ascii="Times New Roman" w:hAnsi="Times New Roman" w:cs="Times New Roman"/>
          <w:color w:val="202124"/>
          <w:sz w:val="24"/>
          <w:szCs w:val="24"/>
          <w:lang w:val="en"/>
        </w:rPr>
        <w:t>Terms and conditions of payment:</w:t>
      </w:r>
    </w:p>
    <w:p w14:paraId="4CEE8B57" w14:textId="77777777" w:rsidR="00AA606B" w:rsidRPr="00445F36" w:rsidRDefault="00AA606B" w:rsidP="003D2375">
      <w:pPr>
        <w:pStyle w:val="ListParagraph"/>
        <w:numPr>
          <w:ilvl w:val="2"/>
          <w:numId w:val="6"/>
        </w:numPr>
        <w:jc w:val="both"/>
        <w:rPr>
          <w:rStyle w:val="y2iqfc"/>
          <w:rFonts w:ascii="Times New Roman" w:hAnsi="Times New Roman" w:cs="Times New Roman"/>
          <w:color w:val="202124"/>
          <w:sz w:val="24"/>
          <w:szCs w:val="24"/>
          <w:lang w:val="en"/>
        </w:rPr>
      </w:pPr>
      <w:r w:rsidRPr="00445F36">
        <w:rPr>
          <w:rStyle w:val="y2iqfc"/>
          <w:rFonts w:ascii="Times New Roman" w:hAnsi="Times New Roman" w:cs="Times New Roman"/>
          <w:color w:val="202124"/>
          <w:sz w:val="24"/>
          <w:szCs w:val="24"/>
          <w:lang w:val="en"/>
        </w:rPr>
        <w:t>Advance - 15% (fifteen percent) of the total contract price. At the request of the Buyer, the Supplier must provide the Buyer with a bank guarantee or a letter of guarantee from the insurance company for the amount of the advance received. The advance shall be paid within 30 calendar days from the submission of the supplier's bank guarantee or letter of guarantee from the insurance company for the amount of the advance. The advance paid shall be credited to the final payment;</w:t>
      </w:r>
    </w:p>
    <w:p w14:paraId="766463F1" w14:textId="77777777" w:rsidR="00AA606B" w:rsidRPr="00445F36" w:rsidRDefault="00AA606B" w:rsidP="003D2375">
      <w:pPr>
        <w:pStyle w:val="ListParagraph"/>
        <w:numPr>
          <w:ilvl w:val="2"/>
          <w:numId w:val="6"/>
        </w:numPr>
        <w:jc w:val="both"/>
        <w:rPr>
          <w:rStyle w:val="y2iqfc"/>
          <w:rFonts w:ascii="Times New Roman" w:hAnsi="Times New Roman" w:cs="Times New Roman"/>
          <w:color w:val="202124"/>
          <w:sz w:val="24"/>
          <w:szCs w:val="24"/>
          <w:lang w:val="en"/>
        </w:rPr>
      </w:pPr>
      <w:r w:rsidRPr="00445F36">
        <w:rPr>
          <w:rStyle w:val="y2iqfc"/>
          <w:rFonts w:ascii="Times New Roman" w:hAnsi="Times New Roman" w:cs="Times New Roman"/>
          <w:color w:val="202124"/>
          <w:sz w:val="24"/>
          <w:szCs w:val="24"/>
          <w:lang w:val="en"/>
        </w:rPr>
        <w:t>An interim advance payment of up to 65% of the contract value (excluding the advance) is possible within 45 calendar days from the date of submission of the interim payment request to the Lithuanian Business Support Agency. The Supplier, together with the prepayment account, must provide the Buyer with a bank guarantee or a letter of guarantee from the insurance company for the amount of the prepayment requested;</w:t>
      </w:r>
    </w:p>
    <w:p w14:paraId="045AFE81" w14:textId="77777777" w:rsidR="00AA606B" w:rsidRPr="00445F36" w:rsidRDefault="00AA606B" w:rsidP="003D2375">
      <w:pPr>
        <w:pStyle w:val="ListParagraph"/>
        <w:numPr>
          <w:ilvl w:val="2"/>
          <w:numId w:val="6"/>
        </w:numPr>
        <w:jc w:val="both"/>
        <w:rPr>
          <w:rStyle w:val="y2iqfc"/>
          <w:rFonts w:ascii="Times New Roman" w:hAnsi="Times New Roman" w:cs="Times New Roman"/>
          <w:color w:val="202124"/>
          <w:sz w:val="24"/>
          <w:szCs w:val="24"/>
          <w:lang w:val="en"/>
        </w:rPr>
      </w:pPr>
      <w:r w:rsidRPr="00445F36">
        <w:rPr>
          <w:rStyle w:val="y2iqfc"/>
          <w:rFonts w:ascii="Times New Roman" w:hAnsi="Times New Roman" w:cs="Times New Roman"/>
          <w:color w:val="202124"/>
          <w:sz w:val="24"/>
          <w:szCs w:val="24"/>
          <w:lang w:val="en"/>
        </w:rPr>
        <w:t>Final payment - after deducting the advance and interim advance payments, shall be made within 45 calendar days from the date of submission of the request for interim payment to the Lithuanian Business Support Agency, upon submission of invoices and equipment acceptance-transfer deeds to the Agency.</w:t>
      </w:r>
    </w:p>
    <w:p w14:paraId="31E24859" w14:textId="77777777" w:rsidR="00AA606B" w:rsidRPr="00445F36" w:rsidRDefault="00AA606B" w:rsidP="003D2375">
      <w:pPr>
        <w:pStyle w:val="ListParagraph"/>
        <w:numPr>
          <w:ilvl w:val="1"/>
          <w:numId w:val="6"/>
        </w:numPr>
        <w:jc w:val="both"/>
        <w:rPr>
          <w:rStyle w:val="y2iqfc"/>
          <w:rFonts w:ascii="Times New Roman" w:hAnsi="Times New Roman" w:cs="Times New Roman"/>
          <w:color w:val="202124"/>
          <w:sz w:val="24"/>
          <w:szCs w:val="24"/>
          <w:lang w:val="en"/>
        </w:rPr>
      </w:pPr>
      <w:r w:rsidRPr="00445F36">
        <w:rPr>
          <w:rStyle w:val="y2iqfc"/>
          <w:rFonts w:ascii="Times New Roman" w:hAnsi="Times New Roman" w:cs="Times New Roman"/>
          <w:color w:val="202124"/>
          <w:sz w:val="24"/>
          <w:szCs w:val="24"/>
          <w:lang w:val="en"/>
        </w:rPr>
        <w:t>The goods must be delivered by 2021 December 27 23:59. Installed and connected no later than 2021. December 31 23:59</w:t>
      </w:r>
    </w:p>
    <w:p w14:paraId="50FE3B9F" w14:textId="77777777" w:rsidR="00AA606B" w:rsidRPr="00445F36" w:rsidRDefault="00AA606B" w:rsidP="003D2375">
      <w:pPr>
        <w:pStyle w:val="ListParagraph"/>
        <w:numPr>
          <w:ilvl w:val="1"/>
          <w:numId w:val="6"/>
        </w:numPr>
        <w:jc w:val="both"/>
        <w:rPr>
          <w:rStyle w:val="y2iqfc"/>
          <w:rFonts w:ascii="Times New Roman" w:hAnsi="Times New Roman" w:cs="Times New Roman"/>
          <w:color w:val="202124"/>
          <w:sz w:val="24"/>
          <w:szCs w:val="24"/>
          <w:lang w:val="en"/>
        </w:rPr>
      </w:pPr>
      <w:r w:rsidRPr="00445F36">
        <w:rPr>
          <w:rStyle w:val="y2iqfc"/>
          <w:rFonts w:ascii="Times New Roman" w:hAnsi="Times New Roman" w:cs="Times New Roman"/>
          <w:color w:val="202124"/>
          <w:sz w:val="24"/>
          <w:szCs w:val="24"/>
          <w:lang w:val="en"/>
        </w:rPr>
        <w:t>If the obligations are not fulfilled by the date specified in the contract, the Supplier shall pay the Buyer 5 (five) percent, penalty of the contract value;</w:t>
      </w:r>
    </w:p>
    <w:p w14:paraId="444232EE" w14:textId="77777777" w:rsidR="00AA606B" w:rsidRPr="00445F36" w:rsidRDefault="00AA606B" w:rsidP="003D2375">
      <w:pPr>
        <w:pStyle w:val="ListParagraph"/>
        <w:numPr>
          <w:ilvl w:val="1"/>
          <w:numId w:val="6"/>
        </w:numPr>
        <w:jc w:val="both"/>
        <w:rPr>
          <w:rStyle w:val="y2iqfc"/>
          <w:rFonts w:ascii="Times New Roman" w:hAnsi="Times New Roman" w:cs="Times New Roman"/>
          <w:color w:val="202124"/>
          <w:sz w:val="24"/>
          <w:szCs w:val="24"/>
          <w:lang w:val="en"/>
        </w:rPr>
      </w:pPr>
      <w:r w:rsidRPr="00445F36">
        <w:rPr>
          <w:rStyle w:val="y2iqfc"/>
          <w:rFonts w:ascii="Times New Roman" w:hAnsi="Times New Roman" w:cs="Times New Roman"/>
          <w:color w:val="202124"/>
          <w:sz w:val="24"/>
          <w:szCs w:val="24"/>
          <w:lang w:val="en"/>
        </w:rPr>
        <w:t>The Buyer pays the Supplier 0.02 percent for the delay in payment interest for each day of delay</w:t>
      </w:r>
    </w:p>
    <w:p w14:paraId="3AA8AB14" w14:textId="77777777" w:rsidR="00AA606B" w:rsidRPr="00445F36" w:rsidRDefault="00AA606B" w:rsidP="003D2375">
      <w:pPr>
        <w:pStyle w:val="ListParagraph"/>
        <w:numPr>
          <w:ilvl w:val="1"/>
          <w:numId w:val="6"/>
        </w:numPr>
        <w:jc w:val="both"/>
        <w:rPr>
          <w:rStyle w:val="y2iqfc"/>
          <w:rFonts w:ascii="Times New Roman" w:hAnsi="Times New Roman" w:cs="Times New Roman"/>
          <w:color w:val="202124"/>
          <w:sz w:val="24"/>
          <w:szCs w:val="24"/>
          <w:lang w:val="en"/>
        </w:rPr>
      </w:pPr>
      <w:r w:rsidRPr="00445F36">
        <w:rPr>
          <w:rStyle w:val="y2iqfc"/>
          <w:rFonts w:ascii="Times New Roman" w:hAnsi="Times New Roman" w:cs="Times New Roman"/>
          <w:color w:val="202124"/>
          <w:sz w:val="24"/>
          <w:szCs w:val="24"/>
          <w:lang w:val="en"/>
        </w:rPr>
        <w:t>The Purchase Agreement shall be signed with the successful tenderer in accordance with the conditions set out in these tender conditions, in accordance with the Rules and the Civil Code;</w:t>
      </w:r>
    </w:p>
    <w:p w14:paraId="73B7F734" w14:textId="77777777" w:rsidR="00AA606B" w:rsidRPr="00445F36" w:rsidRDefault="00AA606B" w:rsidP="003D2375">
      <w:pPr>
        <w:pStyle w:val="ListParagraph"/>
        <w:numPr>
          <w:ilvl w:val="1"/>
          <w:numId w:val="6"/>
        </w:numPr>
        <w:jc w:val="both"/>
        <w:rPr>
          <w:rStyle w:val="y2iqfc"/>
          <w:rFonts w:ascii="Times New Roman" w:hAnsi="Times New Roman" w:cs="Times New Roman"/>
          <w:color w:val="202124"/>
          <w:sz w:val="24"/>
          <w:szCs w:val="24"/>
          <w:lang w:val="en"/>
        </w:rPr>
      </w:pPr>
      <w:r w:rsidRPr="00445F36">
        <w:rPr>
          <w:rStyle w:val="y2iqfc"/>
          <w:rFonts w:ascii="Times New Roman" w:hAnsi="Times New Roman" w:cs="Times New Roman"/>
          <w:color w:val="202124"/>
          <w:sz w:val="24"/>
          <w:szCs w:val="24"/>
          <w:lang w:val="en"/>
        </w:rPr>
        <w:t>When concluding the procurement contract, the price and essential conditions of the winning supplier's final tender, as well as the essential purchasing conditions established at the beginning of the purchaser's purchase may not be changed, except for the cases specified in Clause 11.7 of these conditions (if applicable).</w:t>
      </w:r>
    </w:p>
    <w:p w14:paraId="73937708" w14:textId="77777777" w:rsidR="00AA606B" w:rsidRPr="00445F36" w:rsidRDefault="00AA606B" w:rsidP="003D2375">
      <w:pPr>
        <w:pStyle w:val="ListParagraph"/>
        <w:numPr>
          <w:ilvl w:val="1"/>
          <w:numId w:val="6"/>
        </w:numPr>
        <w:jc w:val="both"/>
        <w:rPr>
          <w:rStyle w:val="y2iqfc"/>
          <w:rFonts w:ascii="Times New Roman" w:hAnsi="Times New Roman" w:cs="Times New Roman"/>
          <w:color w:val="202124"/>
          <w:sz w:val="24"/>
          <w:szCs w:val="24"/>
          <w:lang w:val="en"/>
        </w:rPr>
      </w:pPr>
      <w:r w:rsidRPr="00445F36">
        <w:rPr>
          <w:rStyle w:val="y2iqfc"/>
          <w:rFonts w:ascii="Times New Roman" w:hAnsi="Times New Roman" w:cs="Times New Roman"/>
          <w:color w:val="202124"/>
          <w:sz w:val="24"/>
          <w:szCs w:val="24"/>
          <w:lang w:val="en"/>
        </w:rPr>
        <w:t>During the performance of the procurement contract, the essential terms of the procurement contract will not be changed if:</w:t>
      </w:r>
    </w:p>
    <w:p w14:paraId="7B4A5288" w14:textId="77777777" w:rsidR="00AA606B" w:rsidRPr="00445F36" w:rsidRDefault="00AA606B" w:rsidP="003D2375">
      <w:pPr>
        <w:pStyle w:val="ListParagraph"/>
        <w:numPr>
          <w:ilvl w:val="2"/>
          <w:numId w:val="6"/>
        </w:numPr>
        <w:jc w:val="both"/>
        <w:rPr>
          <w:rStyle w:val="y2iqfc"/>
          <w:rFonts w:ascii="Times New Roman" w:hAnsi="Times New Roman" w:cs="Times New Roman"/>
          <w:sz w:val="24"/>
          <w:szCs w:val="24"/>
        </w:rPr>
      </w:pPr>
      <w:r w:rsidRPr="00445F36">
        <w:rPr>
          <w:rStyle w:val="y2iqfc"/>
          <w:rFonts w:ascii="Times New Roman" w:hAnsi="Times New Roman" w:cs="Times New Roman"/>
          <w:color w:val="202124"/>
          <w:sz w:val="24"/>
          <w:szCs w:val="24"/>
          <w:lang w:val="en"/>
        </w:rPr>
        <w:t>they are replaced by new conditions which, if set out in the procurement documents, would have enabled suppliers other than those who participated to participate in the procurement procedures;</w:t>
      </w:r>
    </w:p>
    <w:p w14:paraId="6D4D2982" w14:textId="77777777" w:rsidR="00AA606B" w:rsidRPr="00445F36" w:rsidRDefault="00AA606B" w:rsidP="003D2375">
      <w:pPr>
        <w:pStyle w:val="ListParagraph"/>
        <w:numPr>
          <w:ilvl w:val="2"/>
          <w:numId w:val="6"/>
        </w:numPr>
        <w:jc w:val="both"/>
        <w:rPr>
          <w:rFonts w:ascii="Times New Roman" w:hAnsi="Times New Roman" w:cs="Times New Roman"/>
          <w:sz w:val="24"/>
          <w:szCs w:val="24"/>
        </w:rPr>
      </w:pPr>
      <w:r w:rsidRPr="00445F36">
        <w:rPr>
          <w:rFonts w:ascii="Times New Roman" w:hAnsi="Times New Roman" w:cs="Times New Roman"/>
          <w:color w:val="222222"/>
          <w:sz w:val="24"/>
          <w:szCs w:val="24"/>
        </w:rPr>
        <w:t>1.1.1. they shall be replaced by new conditions which, if set out in the procurement documents, could lead to the award of a tender from a supplier other than the one selected;</w:t>
      </w:r>
    </w:p>
    <w:p w14:paraId="443E550A" w14:textId="77777777" w:rsidR="00AA606B" w:rsidRPr="00445F36" w:rsidRDefault="00AA606B" w:rsidP="003D2375">
      <w:pPr>
        <w:pStyle w:val="ListParagraph"/>
        <w:numPr>
          <w:ilvl w:val="2"/>
          <w:numId w:val="6"/>
        </w:numPr>
        <w:jc w:val="both"/>
        <w:rPr>
          <w:rFonts w:ascii="Times New Roman" w:hAnsi="Times New Roman" w:cs="Times New Roman"/>
          <w:sz w:val="24"/>
          <w:szCs w:val="24"/>
        </w:rPr>
      </w:pPr>
      <w:r w:rsidRPr="00445F36">
        <w:rPr>
          <w:rFonts w:ascii="Times New Roman" w:hAnsi="Times New Roman" w:cs="Times New Roman"/>
          <w:color w:val="222222"/>
          <w:sz w:val="24"/>
          <w:szCs w:val="24"/>
        </w:rPr>
        <w:t xml:space="preserve"> the object of the purchase is changed so that new (additional) goods, services or works are included in the changed purchase contract;</w:t>
      </w:r>
    </w:p>
    <w:p w14:paraId="2651415E" w14:textId="77777777" w:rsidR="00AA606B" w:rsidRPr="00445F36" w:rsidRDefault="00AA606B" w:rsidP="003D2375">
      <w:pPr>
        <w:pStyle w:val="ListParagraph"/>
        <w:numPr>
          <w:ilvl w:val="2"/>
          <w:numId w:val="6"/>
        </w:numPr>
        <w:jc w:val="both"/>
        <w:rPr>
          <w:rFonts w:ascii="Times New Roman" w:hAnsi="Times New Roman" w:cs="Times New Roman"/>
          <w:sz w:val="24"/>
          <w:szCs w:val="24"/>
        </w:rPr>
      </w:pPr>
      <w:r w:rsidRPr="00445F36">
        <w:rPr>
          <w:rFonts w:ascii="Times New Roman" w:hAnsi="Times New Roman" w:cs="Times New Roman"/>
          <w:color w:val="222222"/>
          <w:sz w:val="24"/>
          <w:szCs w:val="24"/>
        </w:rPr>
        <w:t xml:space="preserve"> the economic balance of the contract changes in favor of the contractor in a way that was not specified in the terms of the original contract.</w:t>
      </w:r>
    </w:p>
    <w:p w14:paraId="164579BC" w14:textId="77777777" w:rsidR="00AA606B" w:rsidRPr="00445F36" w:rsidRDefault="00AA606B" w:rsidP="003D2375">
      <w:pPr>
        <w:pStyle w:val="ListParagraph"/>
        <w:numPr>
          <w:ilvl w:val="1"/>
          <w:numId w:val="6"/>
        </w:numPr>
        <w:jc w:val="both"/>
        <w:rPr>
          <w:rFonts w:ascii="Times New Roman" w:hAnsi="Times New Roman" w:cs="Times New Roman"/>
          <w:sz w:val="24"/>
          <w:szCs w:val="24"/>
        </w:rPr>
      </w:pPr>
      <w:r w:rsidRPr="00445F36">
        <w:rPr>
          <w:rFonts w:ascii="Times New Roman" w:hAnsi="Times New Roman" w:cs="Times New Roman"/>
          <w:color w:val="222222"/>
          <w:sz w:val="24"/>
          <w:szCs w:val="24"/>
        </w:rPr>
        <w:t xml:space="preserve">The procurement contract may also be amended during its term if the amendment does not substantially change the nature of the procurement contract and the total value of the </w:t>
      </w:r>
      <w:r w:rsidRPr="00445F36">
        <w:rPr>
          <w:rFonts w:ascii="Times New Roman" w:hAnsi="Times New Roman" w:cs="Times New Roman"/>
          <w:color w:val="222222"/>
          <w:sz w:val="24"/>
          <w:szCs w:val="24"/>
        </w:rPr>
        <w:lastRenderedPageBreak/>
        <w:t>individual amendments under this paragraph does not exceed 10% the value of the original purchase contract.</w:t>
      </w:r>
    </w:p>
    <w:p w14:paraId="025BD8D3" w14:textId="77777777" w:rsidR="00AA606B" w:rsidRPr="00445F36" w:rsidRDefault="00AA606B" w:rsidP="003D2375">
      <w:pPr>
        <w:pStyle w:val="ListParagraph"/>
        <w:shd w:val="clear" w:color="auto" w:fill="FFFFFF"/>
        <w:ind w:left="360"/>
        <w:jc w:val="both"/>
        <w:rPr>
          <w:rFonts w:ascii="Times New Roman" w:hAnsi="Times New Roman" w:cs="Times New Roman"/>
          <w:color w:val="222222"/>
          <w:sz w:val="24"/>
          <w:szCs w:val="24"/>
        </w:rPr>
      </w:pPr>
    </w:p>
    <w:p w14:paraId="1899BA9F" w14:textId="77777777" w:rsidR="00D56F81" w:rsidRPr="00445F36" w:rsidRDefault="00AA606B" w:rsidP="003D2375">
      <w:pPr>
        <w:pStyle w:val="ListParagraph"/>
        <w:numPr>
          <w:ilvl w:val="0"/>
          <w:numId w:val="6"/>
        </w:numPr>
        <w:shd w:val="clear" w:color="auto" w:fill="FFFFFF"/>
        <w:jc w:val="both"/>
        <w:rPr>
          <w:rFonts w:ascii="Times New Roman" w:hAnsi="Times New Roman" w:cs="Times New Roman"/>
          <w:color w:val="222222"/>
          <w:sz w:val="24"/>
          <w:szCs w:val="24"/>
        </w:rPr>
      </w:pPr>
      <w:r w:rsidRPr="00445F36">
        <w:rPr>
          <w:rFonts w:ascii="Times New Roman" w:hAnsi="Times New Roman" w:cs="Times New Roman"/>
          <w:color w:val="222222"/>
          <w:sz w:val="24"/>
          <w:szCs w:val="24"/>
        </w:rPr>
        <w:t>2. FINAL PROVISIONS</w:t>
      </w:r>
    </w:p>
    <w:p w14:paraId="5C99206E" w14:textId="77777777" w:rsidR="00D56F81" w:rsidRPr="00445F36" w:rsidRDefault="00D56F81" w:rsidP="003D2375">
      <w:pPr>
        <w:pStyle w:val="ListParagraph"/>
        <w:shd w:val="clear" w:color="auto" w:fill="FFFFFF"/>
        <w:ind w:left="360"/>
        <w:jc w:val="both"/>
        <w:rPr>
          <w:rFonts w:ascii="Times New Roman" w:hAnsi="Times New Roman" w:cs="Times New Roman"/>
          <w:color w:val="222222"/>
          <w:sz w:val="24"/>
          <w:szCs w:val="24"/>
        </w:rPr>
      </w:pPr>
      <w:r w:rsidRPr="00445F36">
        <w:rPr>
          <w:rFonts w:ascii="Times New Roman" w:hAnsi="Times New Roman" w:cs="Times New Roman"/>
          <w:color w:val="222222"/>
          <w:sz w:val="24"/>
          <w:szCs w:val="24"/>
        </w:rPr>
        <w:t>1</w:t>
      </w:r>
      <w:r w:rsidR="00AA606B" w:rsidRPr="00445F36">
        <w:rPr>
          <w:rFonts w:ascii="Times New Roman" w:hAnsi="Times New Roman" w:cs="Times New Roman"/>
          <w:color w:val="222222"/>
          <w:sz w:val="24"/>
          <w:szCs w:val="24"/>
        </w:rPr>
        <w:t>2.1. Suppliers shall not be reimbursed for the costs of preparing tenders and participating in the tender.</w:t>
      </w:r>
    </w:p>
    <w:p w14:paraId="797E156B" w14:textId="77777777" w:rsidR="00AA606B" w:rsidRPr="00445F36" w:rsidRDefault="00D56F81" w:rsidP="003D2375">
      <w:pPr>
        <w:pStyle w:val="ListParagraph"/>
        <w:shd w:val="clear" w:color="auto" w:fill="FFFFFF"/>
        <w:ind w:left="360"/>
        <w:jc w:val="both"/>
        <w:rPr>
          <w:rFonts w:ascii="Times New Roman" w:hAnsi="Times New Roman" w:cs="Times New Roman"/>
          <w:color w:val="222222"/>
          <w:sz w:val="24"/>
          <w:szCs w:val="24"/>
        </w:rPr>
      </w:pPr>
      <w:r w:rsidRPr="00445F36">
        <w:rPr>
          <w:rFonts w:ascii="Times New Roman" w:hAnsi="Times New Roman" w:cs="Times New Roman"/>
          <w:color w:val="222222"/>
          <w:sz w:val="24"/>
          <w:szCs w:val="24"/>
        </w:rPr>
        <w:t>1</w:t>
      </w:r>
      <w:r w:rsidR="00AA606B" w:rsidRPr="00445F36">
        <w:rPr>
          <w:rFonts w:ascii="Times New Roman" w:hAnsi="Times New Roman" w:cs="Times New Roman"/>
          <w:color w:val="222222"/>
          <w:sz w:val="24"/>
          <w:szCs w:val="24"/>
        </w:rPr>
        <w:t>2.2. The Buyer has the right to terminate the procurement procedures at any time before the conclusion of the procurement contract if unforeseeable circumstances have arisen. After making a decision to terminate the procurement procedures, the Buyer shall notify all suppliers who have submitted tenders of this decision no later than within 3 working days of the decision, and if the procurement procedures are terminated before the deadline for submission of tenders, all suppliers who have purchased the procurement conditions and / or procurement documents. Notice of termination of procurement procedures is published on the European Union Structural Assistance website </w:t>
      </w:r>
      <w:hyperlink r:id="rId14" w:tgtFrame="_blank" w:history="1">
        <w:r w:rsidR="00AA606B" w:rsidRPr="00445F36">
          <w:rPr>
            <w:rStyle w:val="Hyperlink"/>
            <w:rFonts w:ascii="Times New Roman" w:hAnsi="Times New Roman" w:cs="Times New Roman"/>
            <w:color w:val="1155CC"/>
            <w:sz w:val="24"/>
            <w:szCs w:val="24"/>
          </w:rPr>
          <w:t>www.esinvesticijos.lt</w:t>
        </w:r>
      </w:hyperlink>
      <w:r w:rsidR="00AA606B" w:rsidRPr="00445F36">
        <w:rPr>
          <w:rFonts w:ascii="Times New Roman" w:hAnsi="Times New Roman" w:cs="Times New Roman"/>
          <w:color w:val="222222"/>
          <w:sz w:val="24"/>
          <w:szCs w:val="24"/>
        </w:rPr>
        <w:t>.</w:t>
      </w:r>
    </w:p>
    <w:p w14:paraId="75089491" w14:textId="77777777" w:rsidR="00D56F81" w:rsidRPr="00445F36" w:rsidRDefault="00D56F81" w:rsidP="003D2375">
      <w:pPr>
        <w:pStyle w:val="ListParagraph"/>
        <w:shd w:val="clear" w:color="auto" w:fill="FFFFFF"/>
        <w:ind w:left="360"/>
        <w:jc w:val="both"/>
        <w:rPr>
          <w:rFonts w:ascii="Times New Roman" w:hAnsi="Times New Roman" w:cs="Times New Roman"/>
          <w:color w:val="222222"/>
          <w:sz w:val="24"/>
          <w:szCs w:val="24"/>
        </w:rPr>
      </w:pPr>
      <w:r w:rsidRPr="00445F36">
        <w:rPr>
          <w:rFonts w:ascii="Times New Roman" w:hAnsi="Times New Roman" w:cs="Times New Roman"/>
          <w:color w:val="222222"/>
          <w:sz w:val="24"/>
          <w:szCs w:val="24"/>
        </w:rPr>
        <w:t>1</w:t>
      </w:r>
      <w:r w:rsidR="00AA606B" w:rsidRPr="00445F36">
        <w:rPr>
          <w:rFonts w:ascii="Times New Roman" w:hAnsi="Times New Roman" w:cs="Times New Roman"/>
          <w:color w:val="222222"/>
          <w:sz w:val="24"/>
          <w:szCs w:val="24"/>
        </w:rPr>
        <w:t>2.3. The information provided in the tenders, except for the total final price of the tender, shall not be disclosed to suppliers and third parties, except for persons administering and auditing the use of the EU Structural Funds.</w:t>
      </w:r>
    </w:p>
    <w:p w14:paraId="653871B0" w14:textId="77777777" w:rsidR="00AA606B" w:rsidRPr="00445F36" w:rsidRDefault="00D56F81" w:rsidP="003D2375">
      <w:pPr>
        <w:pStyle w:val="ListParagraph"/>
        <w:shd w:val="clear" w:color="auto" w:fill="FFFFFF"/>
        <w:ind w:left="360"/>
        <w:jc w:val="both"/>
        <w:rPr>
          <w:rFonts w:ascii="Times New Roman" w:hAnsi="Times New Roman" w:cs="Times New Roman"/>
          <w:color w:val="222222"/>
          <w:sz w:val="24"/>
          <w:szCs w:val="24"/>
        </w:rPr>
      </w:pPr>
      <w:r w:rsidRPr="00445F36">
        <w:rPr>
          <w:rFonts w:ascii="Times New Roman" w:hAnsi="Times New Roman" w:cs="Times New Roman"/>
          <w:color w:val="222222"/>
          <w:sz w:val="24"/>
          <w:szCs w:val="24"/>
        </w:rPr>
        <w:t>1</w:t>
      </w:r>
      <w:r w:rsidR="00AA606B" w:rsidRPr="00445F36">
        <w:rPr>
          <w:rFonts w:ascii="Times New Roman" w:hAnsi="Times New Roman" w:cs="Times New Roman"/>
          <w:color w:val="222222"/>
          <w:sz w:val="24"/>
          <w:szCs w:val="24"/>
        </w:rPr>
        <w:t>2.4. The Buyer shall, not later than within 3 working days after the conclusion of the procurement contract, inform all suppliers who have submitted tenders in writing about the conclusion of the procurement contract, indicating the supplier with whom the procurement contract has been concluded and the price of the winning tender.</w:t>
      </w:r>
    </w:p>
    <w:p w14:paraId="49DDB0DC" w14:textId="77777777" w:rsidR="00445F36" w:rsidRDefault="00445F36" w:rsidP="003D2375">
      <w:pPr>
        <w:jc w:val="both"/>
        <w:rPr>
          <w:rFonts w:ascii="Times New Roman" w:hAnsi="Times New Roman" w:cs="Times New Roman"/>
          <w:sz w:val="24"/>
          <w:szCs w:val="24"/>
        </w:rPr>
      </w:pPr>
    </w:p>
    <w:p w14:paraId="416E663F" w14:textId="4C468EB6" w:rsidR="00D56F81" w:rsidRPr="00445F36" w:rsidRDefault="00D56F81" w:rsidP="003D2375">
      <w:pPr>
        <w:jc w:val="both"/>
        <w:rPr>
          <w:rFonts w:ascii="Times New Roman" w:hAnsi="Times New Roman" w:cs="Times New Roman"/>
          <w:sz w:val="24"/>
          <w:szCs w:val="24"/>
        </w:rPr>
      </w:pPr>
      <w:r w:rsidRPr="00445F36">
        <w:rPr>
          <w:rFonts w:ascii="Times New Roman" w:hAnsi="Times New Roman" w:cs="Times New Roman"/>
          <w:sz w:val="24"/>
          <w:szCs w:val="24"/>
        </w:rPr>
        <w:t>ACCESSORIES</w:t>
      </w:r>
    </w:p>
    <w:p w14:paraId="43555BA6" w14:textId="77777777" w:rsidR="00D56F81" w:rsidRPr="00445F36" w:rsidRDefault="00D56F81" w:rsidP="003D2375">
      <w:pPr>
        <w:jc w:val="both"/>
        <w:rPr>
          <w:rFonts w:ascii="Times New Roman" w:hAnsi="Times New Roman" w:cs="Times New Roman"/>
          <w:sz w:val="24"/>
          <w:szCs w:val="24"/>
        </w:rPr>
      </w:pPr>
      <w:r w:rsidRPr="00445F36">
        <w:rPr>
          <w:rFonts w:ascii="Times New Roman" w:hAnsi="Times New Roman" w:cs="Times New Roman"/>
          <w:sz w:val="24"/>
          <w:szCs w:val="24"/>
        </w:rPr>
        <w:t>Annex 1. Technical specifications.</w:t>
      </w:r>
    </w:p>
    <w:p w14:paraId="3CA9C433" w14:textId="77777777" w:rsidR="00AA606B" w:rsidRPr="00445F36" w:rsidRDefault="00D56F81" w:rsidP="003D2375">
      <w:pPr>
        <w:jc w:val="both"/>
        <w:rPr>
          <w:rFonts w:ascii="Times New Roman" w:hAnsi="Times New Roman" w:cs="Times New Roman"/>
          <w:sz w:val="24"/>
          <w:szCs w:val="24"/>
        </w:rPr>
      </w:pPr>
      <w:r w:rsidRPr="00445F36">
        <w:rPr>
          <w:rFonts w:ascii="Times New Roman" w:hAnsi="Times New Roman" w:cs="Times New Roman"/>
          <w:sz w:val="24"/>
          <w:szCs w:val="24"/>
        </w:rPr>
        <w:t>Annex 2. Proposal form.</w:t>
      </w:r>
    </w:p>
    <w:p w14:paraId="57D8AAA6" w14:textId="77777777" w:rsidR="00D56F81" w:rsidRPr="00445F36" w:rsidRDefault="00D56F81" w:rsidP="003D2375">
      <w:pPr>
        <w:jc w:val="both"/>
        <w:rPr>
          <w:rFonts w:ascii="Times New Roman" w:hAnsi="Times New Roman" w:cs="Times New Roman"/>
          <w:sz w:val="24"/>
          <w:szCs w:val="24"/>
        </w:rPr>
      </w:pPr>
    </w:p>
    <w:p w14:paraId="44552AAC" w14:textId="77777777" w:rsidR="00445F36" w:rsidRDefault="00445F36">
      <w:pPr>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br w:type="page"/>
      </w:r>
    </w:p>
    <w:p w14:paraId="2E177F24" w14:textId="58D6D278" w:rsidR="00BC473B" w:rsidRPr="00445F36" w:rsidRDefault="00BC473B" w:rsidP="00BC473B">
      <w:pPr>
        <w:tabs>
          <w:tab w:val="left" w:pos="540"/>
        </w:tabs>
        <w:spacing w:after="0" w:line="360" w:lineRule="auto"/>
        <w:jc w:val="right"/>
        <w:rPr>
          <w:rFonts w:ascii="Times New Roman" w:eastAsia="Times New Roman" w:hAnsi="Times New Roman" w:cs="Times New Roman"/>
          <w:bCs/>
          <w:sz w:val="24"/>
          <w:szCs w:val="24"/>
          <w:lang w:val="lt-LT"/>
        </w:rPr>
      </w:pPr>
      <w:r w:rsidRPr="00445F36">
        <w:rPr>
          <w:rFonts w:ascii="Times New Roman" w:eastAsia="Times New Roman" w:hAnsi="Times New Roman" w:cs="Times New Roman"/>
          <w:bCs/>
          <w:sz w:val="24"/>
          <w:szCs w:val="24"/>
          <w:lang w:val="lt-LT"/>
        </w:rPr>
        <w:lastRenderedPageBreak/>
        <w:t>Annex 1 to the tender conditions</w:t>
      </w:r>
    </w:p>
    <w:p w14:paraId="567563F0" w14:textId="77777777" w:rsidR="00BC473B" w:rsidRPr="00445F36" w:rsidRDefault="00BC473B" w:rsidP="00D56F81">
      <w:pPr>
        <w:tabs>
          <w:tab w:val="left" w:pos="540"/>
        </w:tabs>
        <w:spacing w:after="0" w:line="360" w:lineRule="auto"/>
        <w:jc w:val="both"/>
        <w:rPr>
          <w:rFonts w:ascii="Times New Roman" w:eastAsia="Times New Roman" w:hAnsi="Times New Roman" w:cs="Times New Roman"/>
          <w:bCs/>
          <w:sz w:val="24"/>
          <w:szCs w:val="24"/>
          <w:lang w:val="lt-LT"/>
        </w:rPr>
      </w:pPr>
    </w:p>
    <w:p w14:paraId="7087E28C" w14:textId="77777777" w:rsidR="00D56F81" w:rsidRPr="00445F36" w:rsidRDefault="00D56F81" w:rsidP="00D56F81">
      <w:pPr>
        <w:tabs>
          <w:tab w:val="left" w:pos="540"/>
        </w:tabs>
        <w:spacing w:after="0" w:line="360" w:lineRule="auto"/>
        <w:jc w:val="both"/>
        <w:rPr>
          <w:rFonts w:ascii="Times New Roman" w:eastAsia="Times New Roman" w:hAnsi="Times New Roman" w:cs="Times New Roman"/>
          <w:b/>
          <w:sz w:val="24"/>
          <w:szCs w:val="24"/>
          <w:lang w:val="lt-LT"/>
        </w:rPr>
      </w:pPr>
      <w:r w:rsidRPr="00445F36">
        <w:rPr>
          <w:rFonts w:ascii="Times New Roman" w:eastAsia="Times New Roman" w:hAnsi="Times New Roman" w:cs="Times New Roman"/>
          <w:b/>
          <w:sz w:val="24"/>
          <w:szCs w:val="24"/>
          <w:lang w:val="lt-LT"/>
        </w:rPr>
        <w:t>TECHNICAL SPECIFICATIONS</w:t>
      </w:r>
    </w:p>
    <w:p w14:paraId="280B186F" w14:textId="77777777" w:rsidR="00D56F81" w:rsidRPr="00445F36" w:rsidRDefault="00D56F81" w:rsidP="00D56F81">
      <w:pPr>
        <w:tabs>
          <w:tab w:val="left" w:pos="540"/>
        </w:tabs>
        <w:spacing w:after="0" w:line="360" w:lineRule="auto"/>
        <w:ind w:left="540"/>
        <w:jc w:val="both"/>
        <w:rPr>
          <w:rFonts w:ascii="Times New Roman" w:eastAsia="Times New Roman" w:hAnsi="Times New Roman" w:cs="Times New Roman"/>
          <w:sz w:val="24"/>
          <w:szCs w:val="24"/>
          <w:lang w:val="lt-LT"/>
        </w:rPr>
      </w:pPr>
    </w:p>
    <w:p w14:paraId="4CB532AA" w14:textId="77777777" w:rsidR="00D56F81" w:rsidRPr="00445F36" w:rsidRDefault="00D56F81" w:rsidP="00D56F81">
      <w:pPr>
        <w:tabs>
          <w:tab w:val="left" w:pos="540"/>
        </w:tabs>
        <w:spacing w:after="0" w:line="360" w:lineRule="auto"/>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 xml:space="preserve">The first object of purchase: </w:t>
      </w:r>
      <w:r w:rsidR="00BC473B" w:rsidRPr="00445F36">
        <w:rPr>
          <w:rFonts w:ascii="Times New Roman" w:eastAsia="Times New Roman" w:hAnsi="Times New Roman" w:cs="Times New Roman"/>
          <w:sz w:val="24"/>
          <w:szCs w:val="24"/>
          <w:lang w:val="lt-LT"/>
        </w:rPr>
        <w:t xml:space="preserve">400MHz </w:t>
      </w:r>
      <w:r w:rsidRPr="00445F36">
        <w:rPr>
          <w:rFonts w:ascii="Times New Roman" w:eastAsia="Times New Roman" w:hAnsi="Times New Roman" w:cs="Times New Roman"/>
          <w:sz w:val="24"/>
          <w:szCs w:val="24"/>
          <w:lang w:val="lt-LT"/>
        </w:rPr>
        <w:t>nuclear magnetic resonance spectrometer</w:t>
      </w:r>
      <w:r w:rsidR="00BC473B" w:rsidRPr="00445F36">
        <w:rPr>
          <w:rFonts w:ascii="Times New Roman" w:eastAsia="Times New Roman" w:hAnsi="Times New Roman" w:cs="Times New Roman"/>
          <w:sz w:val="24"/>
          <w:szCs w:val="24"/>
          <w:lang w:val="lt-LT"/>
        </w:rPr>
        <w:t xml:space="preserve"> (NMR)</w:t>
      </w:r>
      <w:r w:rsidRPr="00445F36">
        <w:rPr>
          <w:rFonts w:ascii="Times New Roman" w:eastAsia="Times New Roman" w:hAnsi="Times New Roman" w:cs="Times New Roman"/>
          <w:sz w:val="24"/>
          <w:szCs w:val="24"/>
          <w:lang w:val="lt-LT"/>
        </w:rPr>
        <w:t xml:space="preserve"> </w:t>
      </w:r>
    </w:p>
    <w:p w14:paraId="5E658384" w14:textId="77777777" w:rsidR="00D56F81" w:rsidRPr="00445F36" w:rsidRDefault="00D56F81" w:rsidP="00D56F81">
      <w:pPr>
        <w:tabs>
          <w:tab w:val="left" w:pos="540"/>
        </w:tabs>
        <w:spacing w:after="0" w:line="360" w:lineRule="auto"/>
        <w:ind w:left="540"/>
        <w:jc w:val="both"/>
        <w:rPr>
          <w:rFonts w:ascii="Times New Roman" w:eastAsia="Times New Roman" w:hAnsi="Times New Roman" w:cs="Times New Roman"/>
          <w:sz w:val="24"/>
          <w:szCs w:val="24"/>
          <w:lang w:val="lt-LT"/>
        </w:rPr>
      </w:pPr>
    </w:p>
    <w:p w14:paraId="77733E09" w14:textId="77777777" w:rsidR="00D56F81" w:rsidRPr="00445F36" w:rsidRDefault="00D56F81" w:rsidP="00D56F81">
      <w:pPr>
        <w:tabs>
          <w:tab w:val="left" w:pos="540"/>
        </w:tabs>
        <w:spacing w:after="0" w:line="360" w:lineRule="auto"/>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The technical characteristics of the goods are understood as the minimum required by the buyer. Therefore, the goods offered must be equivalent or not inferior to that described in this Terms of Reference. Reference to a specific model or source, specific process or trademark, patent, type, specific origin or manufacture, standard, etc., is to be construed as analogous or equivalent.</w:t>
      </w:r>
    </w:p>
    <w:p w14:paraId="1B1FCC5E" w14:textId="77777777" w:rsidR="00D56F81" w:rsidRPr="00445F36" w:rsidRDefault="00D56F81" w:rsidP="00D56F81">
      <w:pPr>
        <w:tabs>
          <w:tab w:val="left" w:pos="540"/>
        </w:tabs>
        <w:spacing w:after="0" w:line="360" w:lineRule="auto"/>
        <w:ind w:left="540"/>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All equipment offered / sold must be new and unused.</w:t>
      </w:r>
    </w:p>
    <w:p w14:paraId="2DEFF79C" w14:textId="77777777" w:rsidR="00BC473B" w:rsidRPr="00445F36" w:rsidRDefault="00BC473B" w:rsidP="00D56F81">
      <w:pPr>
        <w:tabs>
          <w:tab w:val="left" w:pos="540"/>
        </w:tabs>
        <w:spacing w:after="0" w:line="360" w:lineRule="auto"/>
        <w:ind w:left="540"/>
        <w:jc w:val="both"/>
        <w:rPr>
          <w:rFonts w:ascii="Times New Roman" w:eastAsia="Times New Roman" w:hAnsi="Times New Roman" w:cs="Times New Roman"/>
          <w:sz w:val="24"/>
          <w:szCs w:val="24"/>
          <w:lang w:val="lt-LT"/>
        </w:rPr>
      </w:pPr>
    </w:p>
    <w:p w14:paraId="69FADDC2" w14:textId="77777777" w:rsidR="00D56F81" w:rsidRPr="00445F36" w:rsidRDefault="00BC473B" w:rsidP="00D56F81">
      <w:pPr>
        <w:tabs>
          <w:tab w:val="left" w:pos="540"/>
        </w:tabs>
        <w:spacing w:after="0" w:line="360" w:lineRule="auto"/>
        <w:ind w:left="540"/>
        <w:jc w:val="both"/>
        <w:rPr>
          <w:rFonts w:ascii="Times New Roman" w:eastAsia="Times New Roman" w:hAnsi="Times New Roman" w:cs="Times New Roman"/>
          <w:b/>
          <w:sz w:val="24"/>
          <w:szCs w:val="24"/>
          <w:lang w:val="lt-LT"/>
        </w:rPr>
      </w:pPr>
      <w:r w:rsidRPr="00445F36">
        <w:rPr>
          <w:rFonts w:ascii="Times New Roman" w:eastAsia="Times New Roman" w:hAnsi="Times New Roman" w:cs="Times New Roman"/>
          <w:b/>
          <w:sz w:val="24"/>
          <w:szCs w:val="24"/>
          <w:lang w:val="lt-LT"/>
        </w:rPr>
        <w:t>Equipment requirements</w:t>
      </w:r>
    </w:p>
    <w:tbl>
      <w:tblPr>
        <w:tblStyle w:val="TableGrid"/>
        <w:tblW w:w="9918" w:type="dxa"/>
        <w:tblLayout w:type="fixed"/>
        <w:tblLook w:val="04A0" w:firstRow="1" w:lastRow="0" w:firstColumn="1" w:lastColumn="0" w:noHBand="0" w:noVBand="1"/>
      </w:tblPr>
      <w:tblGrid>
        <w:gridCol w:w="570"/>
        <w:gridCol w:w="2827"/>
        <w:gridCol w:w="4678"/>
        <w:gridCol w:w="1843"/>
      </w:tblGrid>
      <w:tr w:rsidR="00D56F81" w:rsidRPr="00445F36" w14:paraId="4266B0F2" w14:textId="77777777" w:rsidTr="00D56F81">
        <w:trPr>
          <w:tblHeader/>
        </w:trPr>
        <w:tc>
          <w:tcPr>
            <w:tcW w:w="570" w:type="dxa"/>
          </w:tcPr>
          <w:p w14:paraId="581A3D42" w14:textId="77777777" w:rsidR="00D56F81" w:rsidRPr="00445F36" w:rsidRDefault="00D56F81" w:rsidP="00D56F81">
            <w:pPr>
              <w:tabs>
                <w:tab w:val="left" w:pos="540"/>
              </w:tabs>
              <w:jc w:val="both"/>
              <w:rPr>
                <w:rFonts w:ascii="Times New Roman" w:eastAsia="Times New Roman" w:hAnsi="Times New Roman" w:cs="Times New Roman"/>
                <w:b/>
                <w:sz w:val="24"/>
                <w:szCs w:val="24"/>
                <w:lang w:val="lt-LT"/>
              </w:rPr>
            </w:pPr>
            <w:bookmarkStart w:id="2" w:name="_Hlk58401762"/>
            <w:r w:rsidRPr="00445F36">
              <w:rPr>
                <w:rFonts w:ascii="Times New Roman" w:eastAsia="Times New Roman" w:hAnsi="Times New Roman" w:cs="Times New Roman"/>
                <w:b/>
                <w:sz w:val="24"/>
                <w:szCs w:val="24"/>
                <w:lang w:val="lt-LT"/>
              </w:rPr>
              <w:t>Nr.</w:t>
            </w:r>
          </w:p>
        </w:tc>
        <w:tc>
          <w:tcPr>
            <w:tcW w:w="2827" w:type="dxa"/>
          </w:tcPr>
          <w:p w14:paraId="01ACE865" w14:textId="77777777" w:rsidR="00D56F81" w:rsidRPr="00445F36" w:rsidRDefault="00BC473B" w:rsidP="00D56F81">
            <w:pPr>
              <w:tabs>
                <w:tab w:val="left" w:pos="540"/>
              </w:tabs>
              <w:jc w:val="both"/>
              <w:rPr>
                <w:rFonts w:ascii="Times New Roman" w:eastAsia="Times New Roman" w:hAnsi="Times New Roman" w:cs="Times New Roman"/>
                <w:b/>
                <w:sz w:val="24"/>
                <w:szCs w:val="24"/>
                <w:lang w:val="lt-LT"/>
              </w:rPr>
            </w:pPr>
            <w:r w:rsidRPr="00445F36">
              <w:rPr>
                <w:rFonts w:ascii="Times New Roman" w:eastAsia="Times New Roman" w:hAnsi="Times New Roman" w:cs="Times New Roman"/>
                <w:b/>
                <w:sz w:val="24"/>
                <w:szCs w:val="24"/>
                <w:lang w:val="lt-LT"/>
              </w:rPr>
              <w:t>Technical specs</w:t>
            </w:r>
          </w:p>
        </w:tc>
        <w:tc>
          <w:tcPr>
            <w:tcW w:w="4678" w:type="dxa"/>
          </w:tcPr>
          <w:p w14:paraId="615C0EE1" w14:textId="77777777" w:rsidR="00D56F81" w:rsidRPr="00445F36" w:rsidRDefault="00BC473B" w:rsidP="00D56F81">
            <w:pPr>
              <w:tabs>
                <w:tab w:val="left" w:pos="540"/>
              </w:tabs>
              <w:jc w:val="both"/>
              <w:rPr>
                <w:rFonts w:ascii="Times New Roman" w:eastAsia="Times New Roman" w:hAnsi="Times New Roman" w:cs="Times New Roman"/>
                <w:b/>
                <w:sz w:val="24"/>
                <w:szCs w:val="24"/>
                <w:lang w:val="lt-LT"/>
              </w:rPr>
            </w:pPr>
            <w:r w:rsidRPr="00445F36">
              <w:rPr>
                <w:rFonts w:ascii="Times New Roman" w:eastAsia="Times New Roman" w:hAnsi="Times New Roman" w:cs="Times New Roman"/>
                <w:b/>
                <w:sz w:val="24"/>
                <w:szCs w:val="24"/>
                <w:lang w:val="lt-LT"/>
              </w:rPr>
              <w:t>Requested specs values</w:t>
            </w:r>
            <w:r w:rsidR="00D56F81" w:rsidRPr="00445F36">
              <w:rPr>
                <w:rFonts w:ascii="Times New Roman" w:eastAsia="Times New Roman" w:hAnsi="Times New Roman" w:cs="Times New Roman"/>
                <w:b/>
                <w:sz w:val="24"/>
                <w:szCs w:val="24"/>
                <w:lang w:val="lt-LT"/>
              </w:rPr>
              <w:t xml:space="preserve"> </w:t>
            </w:r>
          </w:p>
        </w:tc>
        <w:tc>
          <w:tcPr>
            <w:tcW w:w="1843" w:type="dxa"/>
          </w:tcPr>
          <w:p w14:paraId="23B3C3AE" w14:textId="77777777" w:rsidR="00D56F81" w:rsidRPr="00445F36" w:rsidRDefault="00BC473B" w:rsidP="00D56F81">
            <w:pPr>
              <w:tabs>
                <w:tab w:val="left" w:pos="540"/>
              </w:tabs>
              <w:jc w:val="both"/>
              <w:rPr>
                <w:rFonts w:ascii="Times New Roman" w:eastAsia="Times New Roman" w:hAnsi="Times New Roman" w:cs="Times New Roman"/>
                <w:b/>
                <w:sz w:val="24"/>
                <w:szCs w:val="24"/>
                <w:lang w:val="lt-LT"/>
              </w:rPr>
            </w:pPr>
            <w:r w:rsidRPr="00445F36">
              <w:rPr>
                <w:rFonts w:ascii="Times New Roman" w:hAnsi="Times New Roman" w:cs="Times New Roman"/>
                <w:b/>
                <w:sz w:val="24"/>
                <w:szCs w:val="24"/>
              </w:rPr>
              <w:t>Offered specs values</w:t>
            </w:r>
          </w:p>
        </w:tc>
      </w:tr>
      <w:tr w:rsidR="00D56F81" w:rsidRPr="00445F36" w14:paraId="550C544C" w14:textId="77777777" w:rsidTr="00D56F81">
        <w:trPr>
          <w:trHeight w:val="237"/>
        </w:trPr>
        <w:tc>
          <w:tcPr>
            <w:tcW w:w="570" w:type="dxa"/>
            <w:vMerge w:val="restart"/>
          </w:tcPr>
          <w:p w14:paraId="789EF95F"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9348" w:type="dxa"/>
            <w:gridSpan w:val="3"/>
          </w:tcPr>
          <w:p w14:paraId="05D199F7" w14:textId="77777777" w:rsidR="00D56F81" w:rsidRPr="00445F36" w:rsidRDefault="00D56F81" w:rsidP="00D56F81">
            <w:pPr>
              <w:rPr>
                <w:rFonts w:ascii="Times New Roman" w:hAnsi="Times New Roman" w:cs="Times New Roman"/>
                <w:b/>
                <w:bCs/>
                <w:sz w:val="24"/>
                <w:szCs w:val="24"/>
                <w:lang w:val="lt-LT"/>
              </w:rPr>
            </w:pPr>
          </w:p>
        </w:tc>
      </w:tr>
      <w:tr w:rsidR="00D56F81" w:rsidRPr="00445F36" w14:paraId="383B9A1B" w14:textId="77777777" w:rsidTr="00D56F81">
        <w:trPr>
          <w:trHeight w:val="237"/>
        </w:trPr>
        <w:tc>
          <w:tcPr>
            <w:tcW w:w="570" w:type="dxa"/>
            <w:vMerge/>
          </w:tcPr>
          <w:p w14:paraId="550AD0F5" w14:textId="77777777" w:rsidR="00D56F81" w:rsidRPr="00445F36" w:rsidRDefault="00D56F81" w:rsidP="00D56F81">
            <w:pPr>
              <w:pStyle w:val="ListParagraph"/>
              <w:tabs>
                <w:tab w:val="left" w:pos="540"/>
              </w:tabs>
              <w:ind w:left="360"/>
              <w:jc w:val="both"/>
              <w:rPr>
                <w:rFonts w:ascii="Times New Roman" w:eastAsia="Times New Roman" w:hAnsi="Times New Roman" w:cs="Times New Roman"/>
                <w:bCs/>
                <w:sz w:val="24"/>
                <w:szCs w:val="24"/>
                <w:lang w:val="lt-LT"/>
              </w:rPr>
            </w:pPr>
          </w:p>
        </w:tc>
        <w:tc>
          <w:tcPr>
            <w:tcW w:w="2827" w:type="dxa"/>
          </w:tcPr>
          <w:p w14:paraId="1AFF2FAE" w14:textId="77777777" w:rsidR="00D56F81" w:rsidRPr="00445F36" w:rsidRDefault="00D56F81" w:rsidP="00D56F81">
            <w:pPr>
              <w:rPr>
                <w:rFonts w:ascii="Times New Roman" w:eastAsia="Times New Roman" w:hAnsi="Times New Roman" w:cs="Times New Roman"/>
                <w:sz w:val="24"/>
                <w:szCs w:val="24"/>
                <w:lang w:val="en-GB"/>
              </w:rPr>
            </w:pPr>
            <w:r w:rsidRPr="00445F36">
              <w:rPr>
                <w:rFonts w:ascii="Times New Roman" w:eastAsia="Times New Roman" w:hAnsi="Times New Roman" w:cs="Times New Roman"/>
                <w:sz w:val="24"/>
                <w:szCs w:val="24"/>
                <w:lang w:val="en-GB"/>
              </w:rPr>
              <w:t xml:space="preserve">Magnetic field strength </w:t>
            </w:r>
          </w:p>
          <w:p w14:paraId="4AD4F689"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6702B4D1"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eastAsia="Times New Roman" w:hAnsi="Times New Roman" w:cs="Times New Roman"/>
                <w:sz w:val="24"/>
                <w:szCs w:val="24"/>
                <w:lang w:val="en-GB"/>
              </w:rPr>
              <w:t>≥9.4 T (400 MHz  1H)</w:t>
            </w:r>
          </w:p>
        </w:tc>
        <w:tc>
          <w:tcPr>
            <w:tcW w:w="1843" w:type="dxa"/>
            <w:vMerge w:val="restart"/>
          </w:tcPr>
          <w:p w14:paraId="6DDFA7F7" w14:textId="77777777" w:rsidR="00D56F81" w:rsidRPr="00445F36" w:rsidRDefault="00D56F81" w:rsidP="00D56F81">
            <w:pPr>
              <w:rPr>
                <w:rFonts w:ascii="Times New Roman" w:hAnsi="Times New Roman" w:cs="Times New Roman"/>
                <w:sz w:val="24"/>
                <w:szCs w:val="24"/>
                <w:lang w:val="lt-LT"/>
              </w:rPr>
            </w:pPr>
          </w:p>
        </w:tc>
      </w:tr>
      <w:tr w:rsidR="00D56F81" w:rsidRPr="00445F36" w14:paraId="0C184F72" w14:textId="77777777" w:rsidTr="00D56F81">
        <w:trPr>
          <w:trHeight w:val="58"/>
        </w:trPr>
        <w:tc>
          <w:tcPr>
            <w:tcW w:w="570" w:type="dxa"/>
            <w:vMerge/>
          </w:tcPr>
          <w:p w14:paraId="6193BC86"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2827" w:type="dxa"/>
          </w:tcPr>
          <w:p w14:paraId="7BB43BCA" w14:textId="77777777" w:rsidR="00D56F81" w:rsidRPr="00445F36" w:rsidRDefault="00D56F81" w:rsidP="00D56F81">
            <w:pPr>
              <w:rPr>
                <w:rFonts w:ascii="Times New Roman" w:eastAsia="Times New Roman" w:hAnsi="Times New Roman" w:cs="Times New Roman"/>
                <w:sz w:val="24"/>
                <w:szCs w:val="24"/>
                <w:lang w:val="en-GB"/>
              </w:rPr>
            </w:pPr>
            <w:r w:rsidRPr="00445F36">
              <w:rPr>
                <w:rFonts w:ascii="Times New Roman" w:eastAsia="Times New Roman" w:hAnsi="Times New Roman" w:cs="Times New Roman"/>
                <w:sz w:val="24"/>
                <w:szCs w:val="24"/>
                <w:lang w:val="en-GB"/>
              </w:rPr>
              <w:t xml:space="preserve">Bore </w:t>
            </w:r>
          </w:p>
          <w:p w14:paraId="4C66AFCA"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1A72B885"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eastAsia="Times New Roman" w:hAnsi="Times New Roman" w:cs="Times New Roman"/>
                <w:sz w:val="24"/>
                <w:szCs w:val="24"/>
                <w:lang w:val="en-GB"/>
              </w:rPr>
              <w:t>54 mm</w:t>
            </w:r>
          </w:p>
        </w:tc>
        <w:tc>
          <w:tcPr>
            <w:tcW w:w="1843" w:type="dxa"/>
            <w:vMerge/>
          </w:tcPr>
          <w:p w14:paraId="3E1D7B84" w14:textId="77777777" w:rsidR="00D56F81" w:rsidRPr="00445F36" w:rsidRDefault="00D56F81" w:rsidP="00D56F81">
            <w:pPr>
              <w:rPr>
                <w:rFonts w:ascii="Times New Roman" w:hAnsi="Times New Roman" w:cs="Times New Roman"/>
                <w:sz w:val="24"/>
                <w:szCs w:val="24"/>
                <w:lang w:val="lt-LT"/>
              </w:rPr>
            </w:pPr>
          </w:p>
        </w:tc>
      </w:tr>
      <w:tr w:rsidR="00D56F81" w:rsidRPr="00445F36" w14:paraId="31DC3929" w14:textId="77777777" w:rsidTr="00D56F81">
        <w:trPr>
          <w:trHeight w:val="157"/>
        </w:trPr>
        <w:tc>
          <w:tcPr>
            <w:tcW w:w="570" w:type="dxa"/>
            <w:vMerge/>
          </w:tcPr>
          <w:p w14:paraId="1BAC8FC0"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2827" w:type="dxa"/>
          </w:tcPr>
          <w:p w14:paraId="4613693B" w14:textId="77777777" w:rsidR="00D56F81" w:rsidRPr="00445F36" w:rsidRDefault="00D56F81" w:rsidP="00D56F81">
            <w:pPr>
              <w:rPr>
                <w:rFonts w:ascii="Times New Roman" w:eastAsia="Times New Roman" w:hAnsi="Times New Roman" w:cs="Times New Roman"/>
                <w:sz w:val="24"/>
                <w:szCs w:val="24"/>
                <w:lang w:val="en-GB"/>
              </w:rPr>
            </w:pPr>
            <w:r w:rsidRPr="00445F36">
              <w:rPr>
                <w:rFonts w:ascii="Times New Roman" w:eastAsia="Times New Roman" w:hAnsi="Times New Roman" w:cs="Times New Roman"/>
                <w:sz w:val="24"/>
                <w:szCs w:val="24"/>
                <w:lang w:val="en-GB"/>
              </w:rPr>
              <w:t xml:space="preserve">Field stability </w:t>
            </w:r>
          </w:p>
          <w:p w14:paraId="71B8C3EA"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5840CCC9" w14:textId="77777777" w:rsidR="00D56F81" w:rsidRPr="00445F36" w:rsidRDefault="00BC473B" w:rsidP="00D56F81">
            <w:pPr>
              <w:rPr>
                <w:rFonts w:ascii="Times New Roman" w:eastAsia="Times New Roman" w:hAnsi="Times New Roman" w:cs="Times New Roman"/>
                <w:bCs/>
                <w:sz w:val="24"/>
                <w:szCs w:val="24"/>
                <w:lang w:val="lt-LT"/>
              </w:rPr>
            </w:pPr>
            <w:r w:rsidRPr="00445F36">
              <w:rPr>
                <w:rFonts w:ascii="Times New Roman" w:eastAsia="Times New Roman" w:hAnsi="Times New Roman" w:cs="Times New Roman"/>
                <w:sz w:val="24"/>
                <w:szCs w:val="24"/>
                <w:lang w:val="en-GB"/>
              </w:rPr>
              <w:t>&lt;10 ppb/Hour</w:t>
            </w:r>
          </w:p>
        </w:tc>
        <w:tc>
          <w:tcPr>
            <w:tcW w:w="1843" w:type="dxa"/>
            <w:vMerge/>
          </w:tcPr>
          <w:p w14:paraId="48FD20B2" w14:textId="77777777" w:rsidR="00D56F81" w:rsidRPr="00445F36" w:rsidRDefault="00D56F81" w:rsidP="00D56F81">
            <w:pPr>
              <w:rPr>
                <w:rFonts w:ascii="Times New Roman" w:hAnsi="Times New Roman" w:cs="Times New Roman"/>
                <w:sz w:val="24"/>
                <w:szCs w:val="24"/>
                <w:lang w:val="lt-LT"/>
              </w:rPr>
            </w:pPr>
          </w:p>
        </w:tc>
      </w:tr>
      <w:tr w:rsidR="00D56F81" w:rsidRPr="00445F36" w14:paraId="6DCF814D" w14:textId="77777777" w:rsidTr="00D56F81">
        <w:trPr>
          <w:trHeight w:val="165"/>
        </w:trPr>
        <w:tc>
          <w:tcPr>
            <w:tcW w:w="570" w:type="dxa"/>
            <w:vMerge/>
          </w:tcPr>
          <w:p w14:paraId="6889B455"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2827" w:type="dxa"/>
          </w:tcPr>
          <w:p w14:paraId="05D803F0"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eastAsia="Times New Roman" w:hAnsi="Times New Roman" w:cs="Times New Roman"/>
                <w:sz w:val="24"/>
                <w:szCs w:val="24"/>
                <w:lang w:val="en-GB"/>
              </w:rPr>
              <w:t xml:space="preserve">Radial fringe field (5G line from magnetic centre) </w:t>
            </w:r>
          </w:p>
        </w:tc>
        <w:tc>
          <w:tcPr>
            <w:tcW w:w="4678" w:type="dxa"/>
          </w:tcPr>
          <w:p w14:paraId="4B1BC69C" w14:textId="77777777" w:rsidR="00D56F81" w:rsidRPr="00445F36" w:rsidRDefault="00D56F81" w:rsidP="00D56F81">
            <w:pPr>
              <w:rPr>
                <w:rFonts w:ascii="Times New Roman" w:eastAsia="Times New Roman" w:hAnsi="Times New Roman" w:cs="Times New Roman"/>
                <w:sz w:val="24"/>
                <w:szCs w:val="24"/>
                <w:lang w:val="en-GB"/>
              </w:rPr>
            </w:pPr>
            <w:r w:rsidRPr="00445F36">
              <w:rPr>
                <w:rFonts w:ascii="Times New Roman" w:eastAsia="Times New Roman" w:hAnsi="Times New Roman" w:cs="Times New Roman"/>
                <w:sz w:val="24"/>
                <w:szCs w:val="24"/>
                <w:lang w:val="en-GB"/>
              </w:rPr>
              <w:t>&lt; 0.5 m</w:t>
            </w:r>
          </w:p>
          <w:p w14:paraId="039F1FE6"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vMerge/>
          </w:tcPr>
          <w:p w14:paraId="0A976A23" w14:textId="77777777" w:rsidR="00D56F81" w:rsidRPr="00445F36" w:rsidRDefault="00D56F81" w:rsidP="00D56F81">
            <w:pPr>
              <w:rPr>
                <w:rFonts w:ascii="Times New Roman" w:hAnsi="Times New Roman" w:cs="Times New Roman"/>
                <w:sz w:val="24"/>
                <w:szCs w:val="24"/>
                <w:lang w:val="lt-LT"/>
              </w:rPr>
            </w:pPr>
          </w:p>
        </w:tc>
      </w:tr>
      <w:tr w:rsidR="00D56F81" w:rsidRPr="00445F36" w14:paraId="06C26395" w14:textId="77777777" w:rsidTr="00D56F81">
        <w:trPr>
          <w:trHeight w:val="159"/>
        </w:trPr>
        <w:tc>
          <w:tcPr>
            <w:tcW w:w="570" w:type="dxa"/>
            <w:vMerge/>
          </w:tcPr>
          <w:p w14:paraId="4CA056D7"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2827" w:type="dxa"/>
          </w:tcPr>
          <w:p w14:paraId="3E30574A" w14:textId="77777777" w:rsidR="00D56F81" w:rsidRPr="00445F36" w:rsidRDefault="00D56F81" w:rsidP="00D56F81">
            <w:pPr>
              <w:rPr>
                <w:rFonts w:ascii="Times New Roman" w:eastAsia="Times New Roman" w:hAnsi="Times New Roman" w:cs="Times New Roman"/>
                <w:sz w:val="24"/>
                <w:szCs w:val="24"/>
                <w:lang w:val="en-GB"/>
              </w:rPr>
            </w:pPr>
            <w:r w:rsidRPr="00445F36">
              <w:rPr>
                <w:rFonts w:ascii="Times New Roman" w:eastAsia="Times New Roman" w:hAnsi="Times New Roman" w:cs="Times New Roman"/>
                <w:sz w:val="24"/>
                <w:szCs w:val="24"/>
                <w:lang w:val="en-GB"/>
              </w:rPr>
              <w:t xml:space="preserve">Guaranteed suppression of electromagnetic disturbance  </w:t>
            </w:r>
          </w:p>
          <w:p w14:paraId="5F917BE9"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6B4B852A"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eastAsia="Times New Roman" w:hAnsi="Times New Roman" w:cs="Times New Roman"/>
                <w:sz w:val="24"/>
                <w:szCs w:val="24"/>
                <w:lang w:val="en-GB"/>
              </w:rPr>
              <w:t>&gt; 95%</w:t>
            </w:r>
          </w:p>
        </w:tc>
        <w:tc>
          <w:tcPr>
            <w:tcW w:w="1843" w:type="dxa"/>
            <w:vMerge/>
          </w:tcPr>
          <w:p w14:paraId="4B408F33" w14:textId="77777777" w:rsidR="00D56F81" w:rsidRPr="00445F36" w:rsidRDefault="00D56F81" w:rsidP="00D56F81">
            <w:pPr>
              <w:rPr>
                <w:rFonts w:ascii="Times New Roman" w:hAnsi="Times New Roman" w:cs="Times New Roman"/>
                <w:sz w:val="24"/>
                <w:szCs w:val="24"/>
                <w:lang w:val="lt-LT"/>
              </w:rPr>
            </w:pPr>
          </w:p>
        </w:tc>
      </w:tr>
      <w:tr w:rsidR="00D56F81" w:rsidRPr="00445F36" w14:paraId="27D85E02" w14:textId="77777777" w:rsidTr="00D56F81">
        <w:trPr>
          <w:trHeight w:val="1023"/>
        </w:trPr>
        <w:tc>
          <w:tcPr>
            <w:tcW w:w="570" w:type="dxa"/>
            <w:vMerge/>
          </w:tcPr>
          <w:p w14:paraId="6A730C9D"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2827" w:type="dxa"/>
          </w:tcPr>
          <w:p w14:paraId="5AB7D9CC" w14:textId="77777777" w:rsidR="00D56F81" w:rsidRPr="00445F36" w:rsidRDefault="00D56F81" w:rsidP="00D56F81">
            <w:pPr>
              <w:rPr>
                <w:rFonts w:ascii="Times New Roman" w:eastAsia="Times New Roman" w:hAnsi="Times New Roman" w:cs="Times New Roman"/>
                <w:sz w:val="24"/>
                <w:szCs w:val="24"/>
                <w:lang w:val="en-GB"/>
              </w:rPr>
            </w:pPr>
            <w:r w:rsidRPr="00445F36">
              <w:rPr>
                <w:rFonts w:ascii="Times New Roman" w:eastAsia="Times New Roman" w:hAnsi="Times New Roman" w:cs="Times New Roman"/>
                <w:sz w:val="24"/>
                <w:szCs w:val="24"/>
                <w:lang w:val="en-GB"/>
              </w:rPr>
              <w:t xml:space="preserve">Suitable for installation in a room with ceiling height  </w:t>
            </w:r>
          </w:p>
          <w:p w14:paraId="5A2B3D20"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47D4E28B"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eastAsia="Times New Roman" w:hAnsi="Times New Roman" w:cs="Times New Roman"/>
                <w:sz w:val="24"/>
                <w:szCs w:val="24"/>
                <w:lang w:val="en-GB"/>
              </w:rPr>
              <w:t>≥2.52 m</w:t>
            </w:r>
          </w:p>
        </w:tc>
        <w:tc>
          <w:tcPr>
            <w:tcW w:w="1843" w:type="dxa"/>
            <w:vMerge/>
          </w:tcPr>
          <w:p w14:paraId="4D03DA3E" w14:textId="77777777" w:rsidR="00D56F81" w:rsidRPr="00445F36" w:rsidRDefault="00D56F81" w:rsidP="00D56F81">
            <w:pPr>
              <w:rPr>
                <w:rFonts w:ascii="Times New Roman" w:hAnsi="Times New Roman" w:cs="Times New Roman"/>
                <w:sz w:val="24"/>
                <w:szCs w:val="24"/>
                <w:lang w:val="lt-LT"/>
              </w:rPr>
            </w:pPr>
          </w:p>
        </w:tc>
      </w:tr>
      <w:bookmarkEnd w:id="2"/>
    </w:tbl>
    <w:p w14:paraId="329B3244" w14:textId="77777777" w:rsidR="00D56F81" w:rsidRPr="00445F36" w:rsidRDefault="00D56F81" w:rsidP="00D56F81">
      <w:pPr>
        <w:spacing w:after="0" w:line="360" w:lineRule="auto"/>
        <w:ind w:left="260"/>
        <w:jc w:val="both"/>
        <w:rPr>
          <w:rFonts w:ascii="Times New Roman" w:eastAsia="Times New Roman" w:hAnsi="Times New Roman" w:cs="Times New Roman"/>
          <w:bCs/>
          <w:sz w:val="24"/>
          <w:szCs w:val="24"/>
          <w:lang w:val="lt-LT"/>
        </w:rPr>
      </w:pPr>
    </w:p>
    <w:p w14:paraId="06E435BF" w14:textId="77777777" w:rsidR="003D2375" w:rsidRPr="00445F36" w:rsidRDefault="003D2375" w:rsidP="003D2375">
      <w:pPr>
        <w:spacing w:after="0" w:line="360" w:lineRule="auto"/>
        <w:ind w:left="260"/>
        <w:jc w:val="both"/>
        <w:rPr>
          <w:rFonts w:ascii="Times New Roman" w:eastAsia="Times New Roman" w:hAnsi="Times New Roman" w:cs="Times New Roman"/>
          <w:b/>
          <w:sz w:val="24"/>
          <w:szCs w:val="24"/>
          <w:lang w:val="lt-LT"/>
        </w:rPr>
      </w:pPr>
      <w:r w:rsidRPr="00445F36">
        <w:rPr>
          <w:rFonts w:ascii="Times New Roman" w:eastAsia="Times New Roman" w:hAnsi="Times New Roman" w:cs="Times New Roman"/>
          <w:b/>
          <w:sz w:val="24"/>
          <w:szCs w:val="24"/>
          <w:lang w:val="lt-LT"/>
        </w:rPr>
        <w:t>The second object of purchase: installation of a nuclear magnetic resonance spectrometer</w:t>
      </w:r>
    </w:p>
    <w:p w14:paraId="7BEE8818" w14:textId="77777777" w:rsidR="003D2375" w:rsidRPr="00445F36" w:rsidRDefault="003D2375" w:rsidP="003D2375">
      <w:pPr>
        <w:spacing w:after="0" w:line="360" w:lineRule="auto"/>
        <w:ind w:left="260"/>
        <w:jc w:val="both"/>
        <w:rPr>
          <w:rFonts w:ascii="Times New Roman" w:eastAsia="Times New Roman" w:hAnsi="Times New Roman" w:cs="Times New Roman"/>
          <w:b/>
          <w:sz w:val="24"/>
          <w:szCs w:val="24"/>
          <w:lang w:val="lt-LT"/>
        </w:rPr>
      </w:pPr>
    </w:p>
    <w:p w14:paraId="08E80B44" w14:textId="77777777" w:rsidR="003D2375" w:rsidRPr="00445F36" w:rsidRDefault="003D2375" w:rsidP="003D2375">
      <w:pPr>
        <w:spacing w:after="0" w:line="360" w:lineRule="auto"/>
        <w:ind w:left="260"/>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The technical characteristics of the goods are understood as the minimum required by the buyer. Therefore, the goods offered must be equivalent or not inferior to that described in this Terms of Reference. Reference to a specific model or source, specific process or trademark, patent, type, specific origin or manufacture, standard, etc., is to be construed as analogous or equivalent.</w:t>
      </w:r>
    </w:p>
    <w:p w14:paraId="4904DDA2" w14:textId="77777777" w:rsidR="00D56F81" w:rsidRPr="00445F36" w:rsidRDefault="003D2375" w:rsidP="003D2375">
      <w:pPr>
        <w:spacing w:after="0" w:line="360" w:lineRule="auto"/>
        <w:ind w:left="260"/>
        <w:jc w:val="both"/>
        <w:rPr>
          <w:rFonts w:ascii="Times New Roman" w:eastAsia="Times New Roman" w:hAnsi="Times New Roman" w:cs="Times New Roman"/>
          <w:bCs/>
          <w:sz w:val="24"/>
          <w:szCs w:val="24"/>
          <w:lang w:val="lt-LT"/>
        </w:rPr>
      </w:pPr>
      <w:r w:rsidRPr="00445F36">
        <w:rPr>
          <w:rFonts w:ascii="Times New Roman" w:eastAsia="Times New Roman" w:hAnsi="Times New Roman" w:cs="Times New Roman"/>
          <w:sz w:val="24"/>
          <w:szCs w:val="24"/>
          <w:lang w:val="lt-LT"/>
        </w:rPr>
        <w:t>All equipment offered / sold must be new and unused.</w:t>
      </w:r>
    </w:p>
    <w:p w14:paraId="5AB776F4" w14:textId="77777777" w:rsidR="00D56F81" w:rsidRPr="00445F36" w:rsidRDefault="00D56F81" w:rsidP="00D56F81">
      <w:pPr>
        <w:tabs>
          <w:tab w:val="left" w:pos="540"/>
        </w:tabs>
        <w:spacing w:after="0" w:line="360" w:lineRule="auto"/>
        <w:ind w:left="540"/>
        <w:jc w:val="both"/>
        <w:rPr>
          <w:rFonts w:ascii="Times New Roman" w:eastAsia="Times New Roman" w:hAnsi="Times New Roman" w:cs="Times New Roman"/>
          <w:b/>
          <w:sz w:val="24"/>
          <w:szCs w:val="24"/>
          <w:lang w:val="lt-LT"/>
        </w:rPr>
      </w:pPr>
    </w:p>
    <w:tbl>
      <w:tblPr>
        <w:tblStyle w:val="TableGrid"/>
        <w:tblW w:w="9918" w:type="dxa"/>
        <w:tblLayout w:type="fixed"/>
        <w:tblLook w:val="04A0" w:firstRow="1" w:lastRow="0" w:firstColumn="1" w:lastColumn="0" w:noHBand="0" w:noVBand="1"/>
      </w:tblPr>
      <w:tblGrid>
        <w:gridCol w:w="570"/>
        <w:gridCol w:w="2827"/>
        <w:gridCol w:w="4678"/>
        <w:gridCol w:w="1843"/>
      </w:tblGrid>
      <w:tr w:rsidR="00D56F81" w:rsidRPr="00445F36" w14:paraId="60C90C4E" w14:textId="77777777" w:rsidTr="00D56F81">
        <w:trPr>
          <w:tblHeader/>
        </w:trPr>
        <w:tc>
          <w:tcPr>
            <w:tcW w:w="570" w:type="dxa"/>
          </w:tcPr>
          <w:p w14:paraId="4B5B4615" w14:textId="77777777" w:rsidR="00D56F81" w:rsidRPr="00445F36" w:rsidRDefault="00D56F81" w:rsidP="00D56F81">
            <w:pPr>
              <w:tabs>
                <w:tab w:val="left" w:pos="540"/>
              </w:tabs>
              <w:jc w:val="both"/>
              <w:rPr>
                <w:rFonts w:ascii="Times New Roman" w:eastAsia="Times New Roman" w:hAnsi="Times New Roman" w:cs="Times New Roman"/>
                <w:b/>
                <w:sz w:val="24"/>
                <w:szCs w:val="24"/>
                <w:lang w:val="lt-LT"/>
              </w:rPr>
            </w:pPr>
            <w:r w:rsidRPr="00445F36">
              <w:rPr>
                <w:rFonts w:ascii="Times New Roman" w:eastAsia="Times New Roman" w:hAnsi="Times New Roman" w:cs="Times New Roman"/>
                <w:b/>
                <w:sz w:val="24"/>
                <w:szCs w:val="24"/>
                <w:lang w:val="lt-LT"/>
              </w:rPr>
              <w:lastRenderedPageBreak/>
              <w:t>Eil. Nr.</w:t>
            </w:r>
          </w:p>
        </w:tc>
        <w:tc>
          <w:tcPr>
            <w:tcW w:w="2827" w:type="dxa"/>
          </w:tcPr>
          <w:p w14:paraId="079C6C7F" w14:textId="77777777" w:rsidR="00D56F81" w:rsidRPr="00445F36" w:rsidRDefault="003D2375" w:rsidP="00D56F81">
            <w:pPr>
              <w:tabs>
                <w:tab w:val="left" w:pos="540"/>
              </w:tabs>
              <w:jc w:val="both"/>
              <w:rPr>
                <w:rFonts w:ascii="Times New Roman" w:eastAsia="Times New Roman" w:hAnsi="Times New Roman" w:cs="Times New Roman"/>
                <w:b/>
                <w:sz w:val="24"/>
                <w:szCs w:val="24"/>
                <w:lang w:val="lt-LT"/>
              </w:rPr>
            </w:pPr>
            <w:r w:rsidRPr="00445F36">
              <w:rPr>
                <w:rFonts w:ascii="Times New Roman" w:eastAsia="Times New Roman" w:hAnsi="Times New Roman" w:cs="Times New Roman"/>
                <w:b/>
                <w:sz w:val="24"/>
                <w:szCs w:val="24"/>
                <w:lang w:val="lt-LT"/>
              </w:rPr>
              <w:t>Technical specs</w:t>
            </w:r>
          </w:p>
        </w:tc>
        <w:tc>
          <w:tcPr>
            <w:tcW w:w="4678" w:type="dxa"/>
          </w:tcPr>
          <w:p w14:paraId="16FB07F3" w14:textId="77777777" w:rsidR="00D56F81" w:rsidRPr="00445F36" w:rsidRDefault="003D2375" w:rsidP="00D56F81">
            <w:pPr>
              <w:tabs>
                <w:tab w:val="left" w:pos="540"/>
              </w:tabs>
              <w:jc w:val="both"/>
              <w:rPr>
                <w:rFonts w:ascii="Times New Roman" w:eastAsia="Times New Roman" w:hAnsi="Times New Roman" w:cs="Times New Roman"/>
                <w:b/>
                <w:sz w:val="24"/>
                <w:szCs w:val="24"/>
                <w:lang w:val="lt-LT"/>
              </w:rPr>
            </w:pPr>
            <w:r w:rsidRPr="00445F36">
              <w:rPr>
                <w:rFonts w:ascii="Times New Roman" w:eastAsia="Times New Roman" w:hAnsi="Times New Roman" w:cs="Times New Roman"/>
                <w:b/>
                <w:sz w:val="24"/>
                <w:szCs w:val="24"/>
                <w:lang w:val="lt-LT"/>
              </w:rPr>
              <w:t>Requested specs values</w:t>
            </w:r>
          </w:p>
        </w:tc>
        <w:tc>
          <w:tcPr>
            <w:tcW w:w="1843" w:type="dxa"/>
          </w:tcPr>
          <w:p w14:paraId="376CB784" w14:textId="77777777" w:rsidR="00D56F81" w:rsidRPr="00445F36" w:rsidRDefault="003D2375" w:rsidP="00D56F81">
            <w:pPr>
              <w:tabs>
                <w:tab w:val="left" w:pos="540"/>
              </w:tabs>
              <w:jc w:val="both"/>
              <w:rPr>
                <w:rFonts w:ascii="Times New Roman" w:eastAsia="Times New Roman" w:hAnsi="Times New Roman" w:cs="Times New Roman"/>
                <w:b/>
                <w:sz w:val="24"/>
                <w:szCs w:val="24"/>
                <w:lang w:val="lt-LT"/>
              </w:rPr>
            </w:pPr>
            <w:r w:rsidRPr="00445F36">
              <w:rPr>
                <w:rFonts w:ascii="Times New Roman" w:hAnsi="Times New Roman" w:cs="Times New Roman"/>
                <w:b/>
                <w:sz w:val="24"/>
                <w:szCs w:val="24"/>
              </w:rPr>
              <w:t>Offered specs values</w:t>
            </w:r>
          </w:p>
        </w:tc>
      </w:tr>
      <w:tr w:rsidR="00D56F81" w:rsidRPr="00445F36" w14:paraId="425576F5" w14:textId="77777777" w:rsidTr="00D56F81">
        <w:trPr>
          <w:trHeight w:val="237"/>
        </w:trPr>
        <w:tc>
          <w:tcPr>
            <w:tcW w:w="570" w:type="dxa"/>
            <w:vMerge w:val="restart"/>
          </w:tcPr>
          <w:p w14:paraId="1BEA05DF"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9348" w:type="dxa"/>
            <w:gridSpan w:val="3"/>
          </w:tcPr>
          <w:p w14:paraId="7BF00750" w14:textId="77777777" w:rsidR="00D56F81" w:rsidRPr="00445F36" w:rsidRDefault="00D56F81" w:rsidP="00D56F81">
            <w:pPr>
              <w:rPr>
                <w:rFonts w:ascii="Times New Roman" w:hAnsi="Times New Roman" w:cs="Times New Roman"/>
                <w:b/>
                <w:bCs/>
                <w:sz w:val="24"/>
                <w:szCs w:val="24"/>
                <w:lang w:val="lt-LT"/>
              </w:rPr>
            </w:pPr>
          </w:p>
        </w:tc>
      </w:tr>
      <w:tr w:rsidR="00D56F81" w:rsidRPr="00445F36" w14:paraId="107F3336" w14:textId="77777777" w:rsidTr="00D56F81">
        <w:trPr>
          <w:trHeight w:val="237"/>
        </w:trPr>
        <w:tc>
          <w:tcPr>
            <w:tcW w:w="570" w:type="dxa"/>
            <w:vMerge/>
          </w:tcPr>
          <w:p w14:paraId="63C1683F" w14:textId="77777777" w:rsidR="00D56F81" w:rsidRPr="00445F36" w:rsidRDefault="00D56F81" w:rsidP="00D56F81">
            <w:pPr>
              <w:pStyle w:val="ListParagraph"/>
              <w:tabs>
                <w:tab w:val="left" w:pos="540"/>
              </w:tabs>
              <w:ind w:left="360"/>
              <w:jc w:val="both"/>
              <w:rPr>
                <w:rFonts w:ascii="Times New Roman" w:eastAsia="Times New Roman" w:hAnsi="Times New Roman" w:cs="Times New Roman"/>
                <w:bCs/>
                <w:sz w:val="24"/>
                <w:szCs w:val="24"/>
                <w:lang w:val="lt-LT"/>
              </w:rPr>
            </w:pPr>
          </w:p>
        </w:tc>
        <w:tc>
          <w:tcPr>
            <w:tcW w:w="2827" w:type="dxa"/>
          </w:tcPr>
          <w:p w14:paraId="0DC93186" w14:textId="77777777" w:rsidR="00D56F81" w:rsidRPr="00445F36" w:rsidRDefault="00D56F81" w:rsidP="00D56F81">
            <w:pPr>
              <w:rPr>
                <w:rFonts w:ascii="Times New Roman" w:eastAsia="Times New Roman" w:hAnsi="Times New Roman" w:cs="Times New Roman"/>
                <w:sz w:val="24"/>
                <w:szCs w:val="24"/>
                <w:lang w:val="en-GB"/>
              </w:rPr>
            </w:pPr>
            <w:r w:rsidRPr="00445F36">
              <w:rPr>
                <w:rFonts w:ascii="Times New Roman" w:eastAsia="Times New Roman" w:hAnsi="Times New Roman" w:cs="Times New Roman"/>
                <w:sz w:val="24"/>
                <w:szCs w:val="24"/>
                <w:lang w:val="en-GB"/>
              </w:rPr>
              <w:t>Preventative Maintenance and operational qualification visits</w:t>
            </w:r>
          </w:p>
          <w:p w14:paraId="7A7DA616"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415993FA"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hAnsi="Times New Roman" w:cs="Times New Roman"/>
                <w:sz w:val="24"/>
                <w:szCs w:val="24"/>
                <w:lang w:val="en-GB"/>
              </w:rPr>
              <w:t>3-year service contract for the upgrade and maintenance of a 400 MHz NMR magnet system</w:t>
            </w:r>
          </w:p>
        </w:tc>
        <w:tc>
          <w:tcPr>
            <w:tcW w:w="1843" w:type="dxa"/>
            <w:vMerge w:val="restart"/>
          </w:tcPr>
          <w:p w14:paraId="248EAC92" w14:textId="77777777" w:rsidR="00D56F81" w:rsidRPr="00445F36" w:rsidRDefault="00D56F81" w:rsidP="00D56F81">
            <w:pPr>
              <w:rPr>
                <w:rFonts w:ascii="Times New Roman" w:hAnsi="Times New Roman" w:cs="Times New Roman"/>
                <w:sz w:val="24"/>
                <w:szCs w:val="24"/>
                <w:lang w:val="lt-LT"/>
              </w:rPr>
            </w:pPr>
          </w:p>
        </w:tc>
      </w:tr>
      <w:tr w:rsidR="00D56F81" w:rsidRPr="00445F36" w14:paraId="5308D68A" w14:textId="77777777" w:rsidTr="00D56F81">
        <w:trPr>
          <w:trHeight w:val="58"/>
        </w:trPr>
        <w:tc>
          <w:tcPr>
            <w:tcW w:w="570" w:type="dxa"/>
            <w:vMerge/>
          </w:tcPr>
          <w:p w14:paraId="7ADC4DBE"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2827" w:type="dxa"/>
          </w:tcPr>
          <w:p w14:paraId="709F7BE4" w14:textId="77777777" w:rsidR="00D56F81" w:rsidRPr="00445F36" w:rsidRDefault="00D56F81" w:rsidP="00D56F81">
            <w:pPr>
              <w:rPr>
                <w:rFonts w:ascii="Times New Roman" w:eastAsia="Times New Roman" w:hAnsi="Times New Roman" w:cs="Times New Roman"/>
                <w:sz w:val="24"/>
                <w:szCs w:val="24"/>
                <w:lang w:val="en-GB"/>
              </w:rPr>
            </w:pPr>
            <w:r w:rsidRPr="00445F36">
              <w:rPr>
                <w:rFonts w:ascii="Times New Roman" w:eastAsia="Times New Roman" w:hAnsi="Times New Roman" w:cs="Times New Roman"/>
                <w:sz w:val="24"/>
                <w:szCs w:val="24"/>
                <w:lang w:val="en-GB"/>
              </w:rPr>
              <w:t>Magnet quench protection</w:t>
            </w:r>
          </w:p>
          <w:p w14:paraId="3160BC0F"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671B6A62"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hAnsi="Times New Roman" w:cs="Times New Roman"/>
                <w:sz w:val="24"/>
                <w:szCs w:val="24"/>
                <w:lang w:val="en-GB"/>
              </w:rPr>
              <w:t>3-year service contract for the upgrade and maintenance of a 400 MHz NMR magnet system</w:t>
            </w:r>
          </w:p>
        </w:tc>
        <w:tc>
          <w:tcPr>
            <w:tcW w:w="1843" w:type="dxa"/>
            <w:vMerge/>
          </w:tcPr>
          <w:p w14:paraId="21CD10C3" w14:textId="77777777" w:rsidR="00D56F81" w:rsidRPr="00445F36" w:rsidRDefault="00D56F81" w:rsidP="00D56F81">
            <w:pPr>
              <w:rPr>
                <w:rFonts w:ascii="Times New Roman" w:hAnsi="Times New Roman" w:cs="Times New Roman"/>
                <w:sz w:val="24"/>
                <w:szCs w:val="24"/>
                <w:lang w:val="lt-LT"/>
              </w:rPr>
            </w:pPr>
          </w:p>
        </w:tc>
      </w:tr>
      <w:tr w:rsidR="00D56F81" w:rsidRPr="00445F36" w14:paraId="0922F238" w14:textId="77777777" w:rsidTr="00D56F81">
        <w:trPr>
          <w:trHeight w:val="157"/>
        </w:trPr>
        <w:tc>
          <w:tcPr>
            <w:tcW w:w="570" w:type="dxa"/>
            <w:vMerge/>
          </w:tcPr>
          <w:p w14:paraId="151B53D6"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2827" w:type="dxa"/>
          </w:tcPr>
          <w:p w14:paraId="546BFB34" w14:textId="77777777" w:rsidR="00D56F81" w:rsidRPr="00445F36" w:rsidRDefault="00D56F81" w:rsidP="00D56F81">
            <w:pPr>
              <w:rPr>
                <w:rFonts w:ascii="Times New Roman" w:eastAsia="Times New Roman" w:hAnsi="Times New Roman" w:cs="Times New Roman"/>
                <w:sz w:val="24"/>
                <w:szCs w:val="24"/>
                <w:lang w:val="en-GB"/>
              </w:rPr>
            </w:pPr>
            <w:r w:rsidRPr="00445F36">
              <w:rPr>
                <w:rFonts w:ascii="Times New Roman" w:eastAsia="Times New Roman" w:hAnsi="Times New Roman" w:cs="Times New Roman"/>
                <w:sz w:val="24"/>
                <w:szCs w:val="24"/>
                <w:lang w:val="en-GB"/>
              </w:rPr>
              <w:t xml:space="preserve">Software License renewals </w:t>
            </w:r>
          </w:p>
          <w:p w14:paraId="4D90D826"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48C116FA"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hAnsi="Times New Roman" w:cs="Times New Roman"/>
                <w:sz w:val="24"/>
                <w:szCs w:val="24"/>
                <w:lang w:val="en-GB"/>
              </w:rPr>
              <w:t xml:space="preserve">3-year license contract </w:t>
            </w:r>
          </w:p>
        </w:tc>
        <w:tc>
          <w:tcPr>
            <w:tcW w:w="1843" w:type="dxa"/>
            <w:vMerge/>
          </w:tcPr>
          <w:p w14:paraId="329B4140" w14:textId="77777777" w:rsidR="00D56F81" w:rsidRPr="00445F36" w:rsidRDefault="00D56F81" w:rsidP="00D56F81">
            <w:pPr>
              <w:rPr>
                <w:rFonts w:ascii="Times New Roman" w:hAnsi="Times New Roman" w:cs="Times New Roman"/>
                <w:sz w:val="24"/>
                <w:szCs w:val="24"/>
                <w:lang w:val="lt-LT"/>
              </w:rPr>
            </w:pPr>
          </w:p>
        </w:tc>
      </w:tr>
      <w:tr w:rsidR="00D56F81" w:rsidRPr="00445F36" w14:paraId="577DDF08" w14:textId="77777777" w:rsidTr="00D56F81">
        <w:trPr>
          <w:trHeight w:val="165"/>
        </w:trPr>
        <w:tc>
          <w:tcPr>
            <w:tcW w:w="570" w:type="dxa"/>
            <w:vMerge/>
          </w:tcPr>
          <w:p w14:paraId="1CB30A24"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2827" w:type="dxa"/>
          </w:tcPr>
          <w:p w14:paraId="1B98B89C" w14:textId="77777777" w:rsidR="00D56F81" w:rsidRPr="00445F36" w:rsidRDefault="00D56F81" w:rsidP="00D56F81">
            <w:pPr>
              <w:rPr>
                <w:rFonts w:ascii="Times New Roman" w:eastAsia="Times New Roman" w:hAnsi="Times New Roman" w:cs="Times New Roman"/>
                <w:sz w:val="24"/>
                <w:szCs w:val="24"/>
                <w:lang w:val="en-GB"/>
              </w:rPr>
            </w:pPr>
            <w:r w:rsidRPr="00445F36">
              <w:rPr>
                <w:rFonts w:ascii="Times New Roman" w:eastAsia="Times New Roman" w:hAnsi="Times New Roman" w:cs="Times New Roman"/>
                <w:sz w:val="24"/>
                <w:szCs w:val="24"/>
                <w:lang w:val="en-GB"/>
              </w:rPr>
              <w:t>Delivery, Installation and Commissioning of a 400 MHz magnet system</w:t>
            </w:r>
          </w:p>
          <w:p w14:paraId="4CEEEE9F"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05451B36"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hAnsi="Times New Roman" w:cs="Times New Roman"/>
                <w:sz w:val="24"/>
                <w:szCs w:val="24"/>
                <w:lang w:val="en-GB"/>
              </w:rPr>
              <w:t>3-year service contract</w:t>
            </w:r>
          </w:p>
        </w:tc>
        <w:tc>
          <w:tcPr>
            <w:tcW w:w="1843" w:type="dxa"/>
            <w:vMerge/>
          </w:tcPr>
          <w:p w14:paraId="4731AB1A" w14:textId="77777777" w:rsidR="00D56F81" w:rsidRPr="00445F36" w:rsidRDefault="00D56F81" w:rsidP="00D56F81">
            <w:pPr>
              <w:rPr>
                <w:rFonts w:ascii="Times New Roman" w:hAnsi="Times New Roman" w:cs="Times New Roman"/>
                <w:sz w:val="24"/>
                <w:szCs w:val="24"/>
                <w:lang w:val="lt-LT"/>
              </w:rPr>
            </w:pPr>
          </w:p>
        </w:tc>
      </w:tr>
      <w:tr w:rsidR="00D56F81" w:rsidRPr="00445F36" w14:paraId="72758EEB" w14:textId="77777777" w:rsidTr="00D56F81">
        <w:trPr>
          <w:trHeight w:val="165"/>
        </w:trPr>
        <w:tc>
          <w:tcPr>
            <w:tcW w:w="570" w:type="dxa"/>
            <w:vMerge/>
          </w:tcPr>
          <w:p w14:paraId="12E226E7"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2827" w:type="dxa"/>
          </w:tcPr>
          <w:p w14:paraId="08FB1C1A" w14:textId="77777777" w:rsidR="00D56F81" w:rsidRPr="00445F36" w:rsidRDefault="00D56F81" w:rsidP="00D56F81">
            <w:pPr>
              <w:rPr>
                <w:rFonts w:ascii="Times New Roman" w:eastAsia="Times New Roman" w:hAnsi="Times New Roman" w:cs="Times New Roman"/>
                <w:sz w:val="24"/>
                <w:szCs w:val="24"/>
                <w:lang w:val="en-GB"/>
              </w:rPr>
            </w:pPr>
            <w:r w:rsidRPr="00445F36">
              <w:rPr>
                <w:rFonts w:ascii="Times New Roman" w:eastAsia="Times New Roman" w:hAnsi="Times New Roman" w:cs="Times New Roman"/>
                <w:sz w:val="24"/>
                <w:szCs w:val="24"/>
                <w:lang w:val="en-GB"/>
              </w:rPr>
              <w:t xml:space="preserve">Training in NMR applications and system familiarisation </w:t>
            </w:r>
          </w:p>
          <w:p w14:paraId="2471BD0E"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3A6E90FC" w14:textId="77777777" w:rsidR="00D56F81" w:rsidRPr="00445F36" w:rsidRDefault="00D56F81" w:rsidP="00D56F81">
            <w:pPr>
              <w:rPr>
                <w:rFonts w:ascii="Times New Roman" w:eastAsia="Times New Roman" w:hAnsi="Times New Roman" w:cs="Times New Roman"/>
                <w:bCs/>
                <w:sz w:val="24"/>
                <w:szCs w:val="24"/>
              </w:rPr>
            </w:pPr>
            <w:r w:rsidRPr="00445F36">
              <w:rPr>
                <w:rFonts w:ascii="Times New Roman" w:eastAsia="Times New Roman" w:hAnsi="Times New Roman" w:cs="Times New Roman"/>
                <w:bCs/>
                <w:sz w:val="24"/>
                <w:szCs w:val="24"/>
              </w:rPr>
              <w:t>3 weeks training</w:t>
            </w:r>
          </w:p>
        </w:tc>
        <w:tc>
          <w:tcPr>
            <w:tcW w:w="1843" w:type="dxa"/>
            <w:vMerge/>
          </w:tcPr>
          <w:p w14:paraId="3EBCF7A7" w14:textId="77777777" w:rsidR="00D56F81" w:rsidRPr="00445F36" w:rsidRDefault="00D56F81" w:rsidP="00D56F81">
            <w:pPr>
              <w:rPr>
                <w:rFonts w:ascii="Times New Roman" w:hAnsi="Times New Roman" w:cs="Times New Roman"/>
                <w:sz w:val="24"/>
                <w:szCs w:val="24"/>
                <w:lang w:val="lt-LT"/>
              </w:rPr>
            </w:pPr>
          </w:p>
        </w:tc>
      </w:tr>
      <w:tr w:rsidR="00D56F81" w:rsidRPr="00445F36" w14:paraId="6A1617CD" w14:textId="77777777" w:rsidTr="00D56F81">
        <w:trPr>
          <w:trHeight w:val="165"/>
        </w:trPr>
        <w:tc>
          <w:tcPr>
            <w:tcW w:w="570" w:type="dxa"/>
            <w:vMerge/>
          </w:tcPr>
          <w:p w14:paraId="22F8B1A1"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2827" w:type="dxa"/>
          </w:tcPr>
          <w:p w14:paraId="39C32277" w14:textId="77777777" w:rsidR="00D56F81" w:rsidRPr="00445F36" w:rsidRDefault="00D56F81" w:rsidP="00D56F81">
            <w:pPr>
              <w:numPr>
                <w:ilvl w:val="0"/>
                <w:numId w:val="12"/>
              </w:numPr>
              <w:rPr>
                <w:rFonts w:ascii="Times New Roman" w:eastAsia="Times New Roman" w:hAnsi="Times New Roman" w:cs="Times New Roman"/>
                <w:sz w:val="24"/>
                <w:szCs w:val="24"/>
                <w:lang w:val="en-GB"/>
              </w:rPr>
            </w:pPr>
            <w:r w:rsidRPr="00445F36">
              <w:rPr>
                <w:rFonts w:ascii="Times New Roman" w:eastAsia="Times New Roman" w:hAnsi="Times New Roman" w:cs="Times New Roman"/>
                <w:sz w:val="24"/>
                <w:szCs w:val="24"/>
                <w:lang w:val="en-GB"/>
              </w:rPr>
              <w:t>Service labour and parts to upgrade a 400 MHz magnet system to the latest specification, giving the following NMR performance</w:t>
            </w:r>
          </w:p>
          <w:p w14:paraId="0E0DF2D2" w14:textId="77777777" w:rsidR="00D56F81" w:rsidRPr="00445F36" w:rsidRDefault="00D56F81" w:rsidP="00D56F81">
            <w:pPr>
              <w:ind w:left="360"/>
              <w:rPr>
                <w:rFonts w:ascii="Times New Roman" w:hAnsi="Times New Roman" w:cs="Times New Roman"/>
                <w:sz w:val="24"/>
                <w:szCs w:val="24"/>
                <w:lang w:val="en-GB"/>
              </w:rPr>
            </w:pPr>
          </w:p>
          <w:p w14:paraId="48290F9F"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6A491C7A"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eastAsia="Times New Roman" w:hAnsi="Times New Roman" w:cs="Times New Roman"/>
                <w:bCs/>
                <w:sz w:val="24"/>
                <w:szCs w:val="24"/>
                <w:lang w:val="lt-LT"/>
              </w:rPr>
              <w:t>Mandatory</w:t>
            </w:r>
          </w:p>
        </w:tc>
        <w:tc>
          <w:tcPr>
            <w:tcW w:w="1843" w:type="dxa"/>
            <w:vMerge/>
          </w:tcPr>
          <w:p w14:paraId="11D66CBC" w14:textId="77777777" w:rsidR="00D56F81" w:rsidRPr="00445F36" w:rsidRDefault="00D56F81" w:rsidP="00D56F81">
            <w:pPr>
              <w:rPr>
                <w:rFonts w:ascii="Times New Roman" w:hAnsi="Times New Roman" w:cs="Times New Roman"/>
                <w:sz w:val="24"/>
                <w:szCs w:val="24"/>
                <w:lang w:val="lt-LT"/>
              </w:rPr>
            </w:pPr>
          </w:p>
        </w:tc>
      </w:tr>
      <w:tr w:rsidR="00D56F81" w:rsidRPr="00445F36" w14:paraId="79A13944" w14:textId="77777777" w:rsidTr="00D56F81">
        <w:trPr>
          <w:trHeight w:val="165"/>
        </w:trPr>
        <w:tc>
          <w:tcPr>
            <w:tcW w:w="570" w:type="dxa"/>
            <w:vMerge/>
          </w:tcPr>
          <w:p w14:paraId="6C9BF374"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2827" w:type="dxa"/>
          </w:tcPr>
          <w:p w14:paraId="35D79D21"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eastAsia="Times New Roman" w:hAnsi="Times New Roman" w:cs="Times New Roman"/>
                <w:sz w:val="24"/>
                <w:szCs w:val="24"/>
                <w:lang w:val="en-GB"/>
              </w:rPr>
              <w:t>A double resonance broadband probe with 1H on the outer coil and the continuously tuneable inner coil</w:t>
            </w:r>
          </w:p>
        </w:tc>
        <w:tc>
          <w:tcPr>
            <w:tcW w:w="4678" w:type="dxa"/>
          </w:tcPr>
          <w:p w14:paraId="2BB3DBB9"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eastAsia="Times New Roman" w:hAnsi="Times New Roman" w:cs="Times New Roman"/>
                <w:sz w:val="24"/>
                <w:szCs w:val="24"/>
                <w:lang w:val="en-GB"/>
              </w:rPr>
              <w:t>19F to 109Ag</w:t>
            </w:r>
          </w:p>
        </w:tc>
        <w:tc>
          <w:tcPr>
            <w:tcW w:w="1843" w:type="dxa"/>
            <w:vMerge/>
          </w:tcPr>
          <w:p w14:paraId="2E010ECA" w14:textId="77777777" w:rsidR="00D56F81" w:rsidRPr="00445F36" w:rsidRDefault="00D56F81" w:rsidP="00D56F81">
            <w:pPr>
              <w:rPr>
                <w:rFonts w:ascii="Times New Roman" w:hAnsi="Times New Roman" w:cs="Times New Roman"/>
                <w:sz w:val="24"/>
                <w:szCs w:val="24"/>
                <w:lang w:val="lt-LT"/>
              </w:rPr>
            </w:pPr>
          </w:p>
        </w:tc>
      </w:tr>
      <w:tr w:rsidR="00D56F81" w:rsidRPr="00445F36" w14:paraId="4605F377" w14:textId="77777777" w:rsidTr="00D56F81">
        <w:trPr>
          <w:trHeight w:val="165"/>
        </w:trPr>
        <w:tc>
          <w:tcPr>
            <w:tcW w:w="570" w:type="dxa"/>
            <w:vMerge/>
          </w:tcPr>
          <w:p w14:paraId="391ED665"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2827" w:type="dxa"/>
          </w:tcPr>
          <w:p w14:paraId="6F13C1B9"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eastAsia="Times New Roman" w:hAnsi="Times New Roman" w:cs="Times New Roman"/>
                <w:sz w:val="24"/>
                <w:szCs w:val="24"/>
                <w:lang w:val="en-GB"/>
              </w:rPr>
              <w:t>1H Sensitivity</w:t>
            </w:r>
          </w:p>
        </w:tc>
        <w:tc>
          <w:tcPr>
            <w:tcW w:w="4678" w:type="dxa"/>
          </w:tcPr>
          <w:p w14:paraId="63FBB8A9"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eastAsia="Times New Roman" w:hAnsi="Times New Roman" w:cs="Times New Roman"/>
                <w:sz w:val="24"/>
                <w:szCs w:val="24"/>
                <w:lang w:val="en-GB"/>
              </w:rPr>
              <w:t>≥550:1</w:t>
            </w:r>
          </w:p>
        </w:tc>
        <w:tc>
          <w:tcPr>
            <w:tcW w:w="1843" w:type="dxa"/>
            <w:vMerge/>
          </w:tcPr>
          <w:p w14:paraId="4AE81F4F" w14:textId="77777777" w:rsidR="00D56F81" w:rsidRPr="00445F36" w:rsidRDefault="00D56F81" w:rsidP="00D56F81">
            <w:pPr>
              <w:rPr>
                <w:rFonts w:ascii="Times New Roman" w:hAnsi="Times New Roman" w:cs="Times New Roman"/>
                <w:sz w:val="24"/>
                <w:szCs w:val="24"/>
                <w:lang w:val="lt-LT"/>
              </w:rPr>
            </w:pPr>
          </w:p>
        </w:tc>
      </w:tr>
      <w:tr w:rsidR="00D56F81" w:rsidRPr="00445F36" w14:paraId="591D80DB" w14:textId="77777777" w:rsidTr="00D56F81">
        <w:trPr>
          <w:trHeight w:val="165"/>
        </w:trPr>
        <w:tc>
          <w:tcPr>
            <w:tcW w:w="570" w:type="dxa"/>
            <w:vMerge/>
          </w:tcPr>
          <w:p w14:paraId="6D59E6EE"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2827" w:type="dxa"/>
          </w:tcPr>
          <w:p w14:paraId="2CFD3C56"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eastAsia="Times New Roman" w:hAnsi="Times New Roman" w:cs="Times New Roman"/>
                <w:sz w:val="24"/>
                <w:szCs w:val="24"/>
                <w:lang w:val="en-GB"/>
              </w:rPr>
              <w:t>19F Sensitivity</w:t>
            </w:r>
          </w:p>
        </w:tc>
        <w:tc>
          <w:tcPr>
            <w:tcW w:w="4678" w:type="dxa"/>
          </w:tcPr>
          <w:p w14:paraId="0A007D19"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eastAsia="Times New Roman" w:hAnsi="Times New Roman" w:cs="Times New Roman"/>
                <w:sz w:val="24"/>
                <w:szCs w:val="24"/>
                <w:lang w:val="en-GB"/>
              </w:rPr>
              <w:t>≥550:1</w:t>
            </w:r>
          </w:p>
        </w:tc>
        <w:tc>
          <w:tcPr>
            <w:tcW w:w="1843" w:type="dxa"/>
            <w:vMerge/>
          </w:tcPr>
          <w:p w14:paraId="4FCBD0FE" w14:textId="77777777" w:rsidR="00D56F81" w:rsidRPr="00445F36" w:rsidRDefault="00D56F81" w:rsidP="00D56F81">
            <w:pPr>
              <w:rPr>
                <w:rFonts w:ascii="Times New Roman" w:hAnsi="Times New Roman" w:cs="Times New Roman"/>
                <w:sz w:val="24"/>
                <w:szCs w:val="24"/>
                <w:lang w:val="lt-LT"/>
              </w:rPr>
            </w:pPr>
          </w:p>
        </w:tc>
      </w:tr>
      <w:tr w:rsidR="00D56F81" w:rsidRPr="00445F36" w14:paraId="53FCEA6F" w14:textId="77777777" w:rsidTr="00D56F81">
        <w:trPr>
          <w:trHeight w:val="165"/>
        </w:trPr>
        <w:tc>
          <w:tcPr>
            <w:tcW w:w="570" w:type="dxa"/>
            <w:vMerge/>
          </w:tcPr>
          <w:p w14:paraId="5BE53091"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2827" w:type="dxa"/>
          </w:tcPr>
          <w:p w14:paraId="028510CF"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eastAsia="Times New Roman" w:hAnsi="Times New Roman" w:cs="Times New Roman"/>
                <w:sz w:val="24"/>
                <w:szCs w:val="24"/>
                <w:lang w:val="en-GB"/>
              </w:rPr>
              <w:t>13C Sensitivity</w:t>
            </w:r>
          </w:p>
        </w:tc>
        <w:tc>
          <w:tcPr>
            <w:tcW w:w="4678" w:type="dxa"/>
          </w:tcPr>
          <w:p w14:paraId="45E2786A"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eastAsia="Times New Roman" w:hAnsi="Times New Roman" w:cs="Times New Roman"/>
                <w:sz w:val="24"/>
                <w:szCs w:val="24"/>
                <w:lang w:val="en-GB"/>
              </w:rPr>
              <w:t>≥220:1</w:t>
            </w:r>
          </w:p>
        </w:tc>
        <w:tc>
          <w:tcPr>
            <w:tcW w:w="1843" w:type="dxa"/>
            <w:vMerge/>
          </w:tcPr>
          <w:p w14:paraId="1C326297" w14:textId="77777777" w:rsidR="00D56F81" w:rsidRPr="00445F36" w:rsidRDefault="00D56F81" w:rsidP="00D56F81">
            <w:pPr>
              <w:rPr>
                <w:rFonts w:ascii="Times New Roman" w:hAnsi="Times New Roman" w:cs="Times New Roman"/>
                <w:sz w:val="24"/>
                <w:szCs w:val="24"/>
                <w:lang w:val="lt-LT"/>
              </w:rPr>
            </w:pPr>
          </w:p>
        </w:tc>
      </w:tr>
      <w:tr w:rsidR="00D56F81" w:rsidRPr="00445F36" w14:paraId="6F1D5683" w14:textId="77777777" w:rsidTr="00D56F81">
        <w:trPr>
          <w:trHeight w:val="165"/>
        </w:trPr>
        <w:tc>
          <w:tcPr>
            <w:tcW w:w="570" w:type="dxa"/>
            <w:vMerge/>
          </w:tcPr>
          <w:p w14:paraId="28BA8B47"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2827" w:type="dxa"/>
          </w:tcPr>
          <w:p w14:paraId="177DEC4D"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eastAsia="Times New Roman" w:hAnsi="Times New Roman" w:cs="Times New Roman"/>
                <w:sz w:val="24"/>
                <w:szCs w:val="24"/>
                <w:lang w:val="en-GB"/>
              </w:rPr>
              <w:t xml:space="preserve">Lineshape specification (spinnin g) </w:t>
            </w:r>
          </w:p>
        </w:tc>
        <w:tc>
          <w:tcPr>
            <w:tcW w:w="4678" w:type="dxa"/>
          </w:tcPr>
          <w:p w14:paraId="54DF00B7" w14:textId="77777777" w:rsidR="00D56F81" w:rsidRPr="00445F36" w:rsidRDefault="00D56F81" w:rsidP="00D56F81">
            <w:pPr>
              <w:rPr>
                <w:rFonts w:ascii="Times New Roman" w:eastAsia="Times New Roman" w:hAnsi="Times New Roman" w:cs="Times New Roman"/>
                <w:sz w:val="24"/>
                <w:szCs w:val="24"/>
                <w:lang w:val="en-GB"/>
              </w:rPr>
            </w:pPr>
            <w:r w:rsidRPr="00445F36">
              <w:rPr>
                <w:rFonts w:ascii="Times New Roman" w:eastAsia="Times New Roman" w:hAnsi="Times New Roman" w:cs="Times New Roman"/>
                <w:sz w:val="24"/>
                <w:szCs w:val="24"/>
                <w:lang w:val="en-GB"/>
              </w:rPr>
              <w:t>0.5/6/12 Hz (50%/0.5 5%/0.11%) or better</w:t>
            </w:r>
          </w:p>
          <w:p w14:paraId="0A2B55E8"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vMerge/>
          </w:tcPr>
          <w:p w14:paraId="3B8B6E90" w14:textId="77777777" w:rsidR="00D56F81" w:rsidRPr="00445F36" w:rsidRDefault="00D56F81" w:rsidP="00D56F81">
            <w:pPr>
              <w:rPr>
                <w:rFonts w:ascii="Times New Roman" w:hAnsi="Times New Roman" w:cs="Times New Roman"/>
                <w:sz w:val="24"/>
                <w:szCs w:val="24"/>
                <w:lang w:val="lt-LT"/>
              </w:rPr>
            </w:pPr>
          </w:p>
        </w:tc>
      </w:tr>
      <w:tr w:rsidR="00D56F81" w:rsidRPr="00445F36" w14:paraId="51ECC036" w14:textId="77777777" w:rsidTr="00D56F81">
        <w:trPr>
          <w:trHeight w:val="165"/>
        </w:trPr>
        <w:tc>
          <w:tcPr>
            <w:tcW w:w="570" w:type="dxa"/>
            <w:vMerge/>
          </w:tcPr>
          <w:p w14:paraId="538CD560"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2827" w:type="dxa"/>
          </w:tcPr>
          <w:p w14:paraId="5CE2B265"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hAnsi="Times New Roman" w:cs="Times New Roman"/>
                <w:sz w:val="24"/>
                <w:szCs w:val="24"/>
                <w:lang w:val="en-GB"/>
              </w:rPr>
              <w:t>A sample changer</w:t>
            </w:r>
          </w:p>
        </w:tc>
        <w:tc>
          <w:tcPr>
            <w:tcW w:w="4678" w:type="dxa"/>
          </w:tcPr>
          <w:p w14:paraId="7FE2A374" w14:textId="77777777" w:rsidR="00D56F81" w:rsidRPr="00445F36" w:rsidRDefault="00D56F81" w:rsidP="00D56F81">
            <w:pPr>
              <w:rPr>
                <w:rFonts w:ascii="Times New Roman" w:hAnsi="Times New Roman" w:cs="Times New Roman"/>
                <w:sz w:val="24"/>
                <w:szCs w:val="24"/>
                <w:lang w:val="en-GB"/>
              </w:rPr>
            </w:pPr>
            <w:r w:rsidRPr="00445F36">
              <w:rPr>
                <w:rFonts w:ascii="Times New Roman" w:hAnsi="Times New Roman" w:cs="Times New Roman"/>
                <w:sz w:val="24"/>
                <w:szCs w:val="24"/>
                <w:lang w:val="en-GB"/>
              </w:rPr>
              <w:t>24 positions or greater.</w:t>
            </w:r>
          </w:p>
        </w:tc>
        <w:tc>
          <w:tcPr>
            <w:tcW w:w="1843" w:type="dxa"/>
            <w:vMerge/>
          </w:tcPr>
          <w:p w14:paraId="34A5A662" w14:textId="77777777" w:rsidR="00D56F81" w:rsidRPr="00445F36" w:rsidRDefault="00D56F81" w:rsidP="00D56F81">
            <w:pPr>
              <w:rPr>
                <w:rFonts w:ascii="Times New Roman" w:hAnsi="Times New Roman" w:cs="Times New Roman"/>
                <w:sz w:val="24"/>
                <w:szCs w:val="24"/>
                <w:lang w:val="lt-LT"/>
              </w:rPr>
            </w:pPr>
          </w:p>
        </w:tc>
      </w:tr>
      <w:tr w:rsidR="00D56F81" w:rsidRPr="00445F36" w14:paraId="1B44B7CB" w14:textId="77777777" w:rsidTr="00D56F81">
        <w:trPr>
          <w:trHeight w:val="165"/>
        </w:trPr>
        <w:tc>
          <w:tcPr>
            <w:tcW w:w="570" w:type="dxa"/>
            <w:vMerge/>
          </w:tcPr>
          <w:p w14:paraId="0296C3D1" w14:textId="77777777" w:rsidR="00D56F81" w:rsidRPr="00445F36" w:rsidRDefault="00D56F81" w:rsidP="00D56F81">
            <w:pPr>
              <w:pStyle w:val="ListParagraph"/>
              <w:numPr>
                <w:ilvl w:val="0"/>
                <w:numId w:val="12"/>
              </w:numPr>
              <w:tabs>
                <w:tab w:val="left" w:pos="540"/>
              </w:tabs>
              <w:jc w:val="both"/>
              <w:rPr>
                <w:rFonts w:ascii="Times New Roman" w:eastAsia="Times New Roman" w:hAnsi="Times New Roman" w:cs="Times New Roman"/>
                <w:bCs/>
                <w:sz w:val="24"/>
                <w:szCs w:val="24"/>
                <w:lang w:val="lt-LT"/>
              </w:rPr>
            </w:pPr>
          </w:p>
        </w:tc>
        <w:tc>
          <w:tcPr>
            <w:tcW w:w="2827" w:type="dxa"/>
          </w:tcPr>
          <w:p w14:paraId="6CE2E77D" w14:textId="77777777" w:rsidR="00D56F81" w:rsidRPr="00445F36" w:rsidRDefault="00D56F81" w:rsidP="00D56F81">
            <w:pPr>
              <w:rPr>
                <w:rFonts w:ascii="Times New Roman" w:eastAsia="Times New Roman" w:hAnsi="Times New Roman" w:cs="Times New Roman"/>
                <w:bCs/>
                <w:sz w:val="24"/>
                <w:szCs w:val="24"/>
                <w:lang w:val="lt-LT"/>
              </w:rPr>
            </w:pPr>
            <w:r w:rsidRPr="00445F36">
              <w:rPr>
                <w:rFonts w:ascii="Times New Roman" w:hAnsi="Times New Roman" w:cs="Times New Roman"/>
                <w:sz w:val="24"/>
                <w:szCs w:val="24"/>
                <w:lang w:val="en-GB"/>
              </w:rPr>
              <w:t xml:space="preserve">Sample temperature regulation </w:t>
            </w:r>
          </w:p>
        </w:tc>
        <w:tc>
          <w:tcPr>
            <w:tcW w:w="4678" w:type="dxa"/>
          </w:tcPr>
          <w:p w14:paraId="57D799F3" w14:textId="77777777" w:rsidR="00D56F81" w:rsidRPr="00445F36" w:rsidRDefault="00D56F81" w:rsidP="00D56F81">
            <w:pPr>
              <w:rPr>
                <w:rFonts w:ascii="Times New Roman" w:hAnsi="Times New Roman" w:cs="Times New Roman"/>
                <w:sz w:val="24"/>
                <w:szCs w:val="24"/>
                <w:lang w:val="en-GB"/>
              </w:rPr>
            </w:pPr>
            <w:r w:rsidRPr="00445F36">
              <w:rPr>
                <w:rFonts w:ascii="Times New Roman" w:hAnsi="Times New Roman" w:cs="Times New Roman"/>
                <w:sz w:val="24"/>
                <w:szCs w:val="24"/>
                <w:lang w:val="en-GB"/>
              </w:rPr>
              <w:t>between 0°C and 80°C or better</w:t>
            </w:r>
          </w:p>
        </w:tc>
        <w:tc>
          <w:tcPr>
            <w:tcW w:w="1843" w:type="dxa"/>
            <w:vMerge/>
          </w:tcPr>
          <w:p w14:paraId="0539F3A5" w14:textId="77777777" w:rsidR="00D56F81" w:rsidRPr="00445F36" w:rsidRDefault="00D56F81" w:rsidP="00D56F81">
            <w:pPr>
              <w:rPr>
                <w:rFonts w:ascii="Times New Roman" w:hAnsi="Times New Roman" w:cs="Times New Roman"/>
                <w:sz w:val="24"/>
                <w:szCs w:val="24"/>
                <w:lang w:val="lt-LT"/>
              </w:rPr>
            </w:pPr>
          </w:p>
        </w:tc>
      </w:tr>
    </w:tbl>
    <w:p w14:paraId="364B98B9" w14:textId="77777777" w:rsidR="00D56F81" w:rsidRPr="00445F36" w:rsidRDefault="00D56F81" w:rsidP="00D56F81">
      <w:pPr>
        <w:spacing w:after="0" w:line="360" w:lineRule="auto"/>
        <w:ind w:left="260"/>
        <w:jc w:val="both"/>
        <w:rPr>
          <w:rFonts w:ascii="Times New Roman" w:eastAsia="Times New Roman" w:hAnsi="Times New Roman" w:cs="Times New Roman"/>
          <w:bCs/>
          <w:sz w:val="24"/>
          <w:szCs w:val="24"/>
          <w:lang w:val="lt-LT"/>
        </w:rPr>
      </w:pPr>
    </w:p>
    <w:p w14:paraId="0D2ED0F8" w14:textId="77777777" w:rsidR="00BC473B" w:rsidRPr="00445F36" w:rsidRDefault="00BC473B" w:rsidP="00BC473B">
      <w:pPr>
        <w:spacing w:after="0" w:line="360" w:lineRule="auto"/>
        <w:jc w:val="both"/>
        <w:rPr>
          <w:rFonts w:ascii="Times New Roman" w:eastAsia="Times New Roman" w:hAnsi="Times New Roman" w:cs="Times New Roman"/>
          <w:bCs/>
          <w:sz w:val="24"/>
          <w:szCs w:val="24"/>
          <w:lang w:val="lt-LT"/>
        </w:rPr>
      </w:pPr>
      <w:r w:rsidRPr="00445F36">
        <w:rPr>
          <w:rFonts w:ascii="Times New Roman" w:eastAsia="Times New Roman" w:hAnsi="Times New Roman" w:cs="Times New Roman"/>
          <w:bCs/>
          <w:sz w:val="24"/>
          <w:szCs w:val="24"/>
          <w:lang w:val="lt-LT"/>
        </w:rPr>
        <w:t>Other instructions</w:t>
      </w:r>
    </w:p>
    <w:p w14:paraId="581372D0" w14:textId="77777777" w:rsidR="00BC473B" w:rsidRPr="00445F36" w:rsidRDefault="00BC473B" w:rsidP="00BC473B">
      <w:pPr>
        <w:spacing w:after="0" w:line="360" w:lineRule="auto"/>
        <w:ind w:firstLine="720"/>
        <w:jc w:val="both"/>
        <w:rPr>
          <w:rFonts w:ascii="Times New Roman" w:eastAsia="Times New Roman" w:hAnsi="Times New Roman" w:cs="Times New Roman"/>
          <w:bCs/>
          <w:sz w:val="24"/>
          <w:szCs w:val="24"/>
          <w:lang w:val="lt-LT"/>
        </w:rPr>
      </w:pPr>
      <w:r w:rsidRPr="00445F36">
        <w:rPr>
          <w:rFonts w:ascii="Times New Roman" w:eastAsia="Times New Roman" w:hAnsi="Times New Roman" w:cs="Times New Roman"/>
          <w:bCs/>
          <w:sz w:val="24"/>
          <w:szCs w:val="24"/>
          <w:lang w:val="lt-LT"/>
        </w:rPr>
        <w:t>The supplier must indicate and submit with the tender:</w:t>
      </w:r>
    </w:p>
    <w:p w14:paraId="7D2882A8" w14:textId="77777777" w:rsidR="00BC473B" w:rsidRPr="00445F36" w:rsidRDefault="00BC473B" w:rsidP="00BC473B">
      <w:pPr>
        <w:spacing w:after="0" w:line="360" w:lineRule="auto"/>
        <w:ind w:left="720" w:firstLine="720"/>
        <w:jc w:val="both"/>
        <w:rPr>
          <w:rFonts w:ascii="Times New Roman" w:eastAsia="Times New Roman" w:hAnsi="Times New Roman" w:cs="Times New Roman"/>
          <w:bCs/>
          <w:sz w:val="24"/>
          <w:szCs w:val="24"/>
          <w:lang w:val="lt-LT"/>
        </w:rPr>
      </w:pPr>
      <w:r w:rsidRPr="00445F36">
        <w:rPr>
          <w:rFonts w:ascii="Times New Roman" w:eastAsia="Times New Roman" w:hAnsi="Times New Roman" w:cs="Times New Roman"/>
          <w:bCs/>
          <w:sz w:val="24"/>
          <w:szCs w:val="24"/>
          <w:lang w:val="lt-LT"/>
        </w:rPr>
        <w:t>- the manufacturer of the goods;</w:t>
      </w:r>
    </w:p>
    <w:p w14:paraId="162952DB" w14:textId="77777777" w:rsidR="00BC473B" w:rsidRPr="00445F36" w:rsidRDefault="00BC473B" w:rsidP="00BC473B">
      <w:pPr>
        <w:spacing w:after="0" w:line="360" w:lineRule="auto"/>
        <w:ind w:left="720" w:firstLine="720"/>
        <w:jc w:val="both"/>
        <w:rPr>
          <w:rFonts w:ascii="Times New Roman" w:eastAsia="Times New Roman" w:hAnsi="Times New Roman" w:cs="Times New Roman"/>
          <w:bCs/>
          <w:sz w:val="24"/>
          <w:szCs w:val="24"/>
          <w:lang w:val="lt-LT"/>
        </w:rPr>
      </w:pPr>
      <w:r w:rsidRPr="00445F36">
        <w:rPr>
          <w:rFonts w:ascii="Times New Roman" w:eastAsia="Times New Roman" w:hAnsi="Times New Roman" w:cs="Times New Roman"/>
          <w:bCs/>
          <w:sz w:val="24"/>
          <w:szCs w:val="24"/>
          <w:lang w:val="lt-LT"/>
        </w:rPr>
        <w:t>- product model;</w:t>
      </w:r>
    </w:p>
    <w:p w14:paraId="4A5C5DB8" w14:textId="77777777" w:rsidR="00D56F81" w:rsidRPr="00445F36" w:rsidRDefault="00BC473B" w:rsidP="00BC473B">
      <w:pPr>
        <w:spacing w:after="0" w:line="360" w:lineRule="auto"/>
        <w:ind w:left="720" w:firstLine="720"/>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bCs/>
          <w:sz w:val="24"/>
          <w:szCs w:val="24"/>
          <w:lang w:val="lt-LT"/>
        </w:rPr>
        <w:t>- the manufacturer's specifications and / or description of the goods.</w:t>
      </w:r>
    </w:p>
    <w:p w14:paraId="54844498" w14:textId="77777777" w:rsidR="00D56F81" w:rsidRPr="00445F36" w:rsidRDefault="00D56F81" w:rsidP="00D56F81">
      <w:pPr>
        <w:spacing w:after="0" w:line="360" w:lineRule="auto"/>
        <w:ind w:left="9800"/>
        <w:jc w:val="both"/>
        <w:rPr>
          <w:rFonts w:ascii="Times New Roman" w:eastAsia="Times New Roman" w:hAnsi="Times New Roman" w:cs="Times New Roman"/>
          <w:sz w:val="24"/>
          <w:szCs w:val="24"/>
          <w:lang w:val="lt-LT"/>
        </w:rPr>
        <w:sectPr w:rsidR="00D56F81" w:rsidRPr="00445F36" w:rsidSect="00D56F81">
          <w:pgSz w:w="11900" w:h="16841"/>
          <w:pgMar w:top="1440" w:right="566" w:bottom="993" w:left="1440" w:header="0" w:footer="0" w:gutter="0"/>
          <w:cols w:space="0" w:equalWidth="0">
            <w:col w:w="9900"/>
          </w:cols>
          <w:docGrid w:linePitch="360"/>
        </w:sectPr>
      </w:pPr>
    </w:p>
    <w:p w14:paraId="7E923684" w14:textId="77777777" w:rsidR="00BC473B" w:rsidRPr="00445F36" w:rsidRDefault="00BC473B" w:rsidP="00BC473B">
      <w:pPr>
        <w:spacing w:after="0" w:line="360" w:lineRule="auto"/>
        <w:jc w:val="right"/>
        <w:rPr>
          <w:rFonts w:ascii="Times New Roman" w:eastAsia="Calibri Light" w:hAnsi="Times New Roman" w:cs="Times New Roman"/>
          <w:bCs/>
          <w:sz w:val="24"/>
          <w:szCs w:val="24"/>
          <w:lang w:val="lt-LT"/>
        </w:rPr>
      </w:pPr>
      <w:r w:rsidRPr="00445F36">
        <w:rPr>
          <w:rFonts w:ascii="Times New Roman" w:eastAsia="Calibri Light" w:hAnsi="Times New Roman" w:cs="Times New Roman"/>
          <w:bCs/>
          <w:sz w:val="24"/>
          <w:szCs w:val="24"/>
          <w:lang w:val="lt-LT"/>
        </w:rPr>
        <w:lastRenderedPageBreak/>
        <w:t>Annex 2 to the tender conditions</w:t>
      </w:r>
    </w:p>
    <w:p w14:paraId="4A42585E" w14:textId="77777777" w:rsidR="00BC473B" w:rsidRPr="00445F36" w:rsidRDefault="00BC473B" w:rsidP="00BC473B">
      <w:pPr>
        <w:spacing w:after="0" w:line="360" w:lineRule="auto"/>
        <w:jc w:val="center"/>
        <w:rPr>
          <w:rFonts w:ascii="Times New Roman" w:eastAsia="Calibri Light" w:hAnsi="Times New Roman" w:cs="Times New Roman"/>
          <w:bCs/>
          <w:sz w:val="24"/>
          <w:szCs w:val="24"/>
          <w:lang w:val="lt-LT"/>
        </w:rPr>
      </w:pPr>
      <w:r w:rsidRPr="00445F36">
        <w:rPr>
          <w:rFonts w:ascii="Times New Roman" w:eastAsia="Calibri Light" w:hAnsi="Times New Roman" w:cs="Times New Roman"/>
          <w:bCs/>
          <w:sz w:val="24"/>
          <w:szCs w:val="24"/>
          <w:lang w:val="lt-LT"/>
        </w:rPr>
        <w:t>THE PROPOSAL</w:t>
      </w:r>
    </w:p>
    <w:p w14:paraId="6E44F612" w14:textId="77777777" w:rsidR="00BC473B" w:rsidRPr="00445F36" w:rsidRDefault="00BC473B" w:rsidP="00BC473B">
      <w:pPr>
        <w:spacing w:after="0" w:line="360" w:lineRule="auto"/>
        <w:jc w:val="both"/>
        <w:rPr>
          <w:rFonts w:ascii="Times New Roman" w:eastAsia="Calibri Light" w:hAnsi="Times New Roman" w:cs="Times New Roman"/>
          <w:bCs/>
          <w:sz w:val="24"/>
          <w:szCs w:val="24"/>
          <w:lang w:val="lt-LT"/>
        </w:rPr>
      </w:pPr>
    </w:p>
    <w:p w14:paraId="66A10E44" w14:textId="77777777" w:rsidR="00BC473B" w:rsidRPr="00445F36" w:rsidRDefault="00BC473B" w:rsidP="00BC473B">
      <w:pPr>
        <w:spacing w:after="0" w:line="360" w:lineRule="auto"/>
        <w:jc w:val="both"/>
        <w:rPr>
          <w:rFonts w:ascii="Times New Roman" w:eastAsia="Calibri Light" w:hAnsi="Times New Roman" w:cs="Times New Roman"/>
          <w:bCs/>
          <w:sz w:val="24"/>
          <w:szCs w:val="24"/>
          <w:lang w:val="lt-LT"/>
        </w:rPr>
      </w:pPr>
      <w:r w:rsidRPr="00445F36">
        <w:rPr>
          <w:rFonts w:ascii="Times New Roman" w:eastAsia="Calibri Light" w:hAnsi="Times New Roman" w:cs="Times New Roman"/>
          <w:bCs/>
          <w:sz w:val="24"/>
          <w:szCs w:val="24"/>
          <w:lang w:val="lt-LT"/>
        </w:rPr>
        <w:t>COMPETITION "NUCLEAR MAGNETIC RESONANCE SPECTROMETER AND ITS INSTALLATION" FOR PURCHASE</w:t>
      </w:r>
    </w:p>
    <w:p w14:paraId="4BAD3F1D" w14:textId="77777777" w:rsidR="00BC473B" w:rsidRPr="00445F36" w:rsidRDefault="00BC473B" w:rsidP="00BC473B">
      <w:pPr>
        <w:spacing w:after="0" w:line="360" w:lineRule="auto"/>
        <w:jc w:val="both"/>
        <w:rPr>
          <w:rFonts w:ascii="Times New Roman" w:eastAsia="Calibri Light" w:hAnsi="Times New Roman" w:cs="Times New Roman"/>
          <w:bCs/>
          <w:sz w:val="24"/>
          <w:szCs w:val="24"/>
          <w:lang w:val="lt-LT"/>
        </w:rPr>
      </w:pPr>
    </w:p>
    <w:p w14:paraId="505B1167" w14:textId="77777777" w:rsidR="00D56F81" w:rsidRPr="00445F36" w:rsidRDefault="00D56F81" w:rsidP="00BC473B">
      <w:pPr>
        <w:spacing w:after="0" w:line="360" w:lineRule="auto"/>
        <w:jc w:val="both"/>
        <w:rPr>
          <w:rFonts w:ascii="Times New Roman" w:eastAsia="Times New Roman" w:hAnsi="Times New Roman" w:cs="Times New Roman"/>
          <w:sz w:val="24"/>
          <w:szCs w:val="24"/>
          <w:lang w:val="lt-LT"/>
        </w:rPr>
      </w:pPr>
      <w:r w:rsidRPr="00445F36">
        <w:rPr>
          <w:rFonts w:ascii="Times New Roman" w:eastAsia="Calibri Light" w:hAnsi="Times New Roman" w:cs="Times New Roman"/>
          <w:b/>
          <w:noProof/>
          <w:sz w:val="24"/>
          <w:szCs w:val="24"/>
        </w:rPr>
        <mc:AlternateContent>
          <mc:Choice Requires="wps">
            <w:drawing>
              <wp:anchor distT="0" distB="0" distL="114300" distR="114300" simplePos="0" relativeHeight="251661312" behindDoc="1" locked="0" layoutInCell="1" allowOverlap="1" wp14:anchorId="04902F77" wp14:editId="2A79A17A">
                <wp:simplePos x="0" y="0"/>
                <wp:positionH relativeFrom="column">
                  <wp:posOffset>2278380</wp:posOffset>
                </wp:positionH>
                <wp:positionV relativeFrom="paragraph">
                  <wp:posOffset>461645</wp:posOffset>
                </wp:positionV>
                <wp:extent cx="1677035" cy="0"/>
                <wp:effectExtent l="7620" t="13970" r="10795" b="508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703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ED04B4" id="Straight Connector 36"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4pt,36.35pt" to="311.45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" strokeweight=".16931mm"/>
            </w:pict>
          </mc:Fallback>
        </mc:AlternateContent>
      </w:r>
    </w:p>
    <w:p w14:paraId="50B77C67" w14:textId="77777777" w:rsidR="00D56F81" w:rsidRPr="00445F36" w:rsidRDefault="00D56F81" w:rsidP="00D56F81">
      <w:pPr>
        <w:spacing w:after="0" w:line="200" w:lineRule="exact"/>
        <w:jc w:val="both"/>
        <w:rPr>
          <w:rFonts w:ascii="Times New Roman" w:eastAsia="Times New Roman" w:hAnsi="Times New Roman" w:cs="Times New Roman"/>
          <w:sz w:val="24"/>
          <w:szCs w:val="24"/>
          <w:lang w:val="lt-LT"/>
        </w:rPr>
      </w:pPr>
    </w:p>
    <w:p w14:paraId="2A2C490C" w14:textId="77777777" w:rsidR="00D56F81" w:rsidRPr="00445F36" w:rsidRDefault="00D56F81" w:rsidP="00D56F81">
      <w:pPr>
        <w:spacing w:after="0" w:line="200" w:lineRule="exact"/>
        <w:jc w:val="both"/>
        <w:rPr>
          <w:rFonts w:ascii="Times New Roman" w:eastAsia="Times New Roman" w:hAnsi="Times New Roman" w:cs="Times New Roman"/>
          <w:sz w:val="24"/>
          <w:szCs w:val="24"/>
          <w:lang w:val="lt-LT"/>
        </w:rPr>
      </w:pPr>
    </w:p>
    <w:p w14:paraId="7FFB0BBA" w14:textId="77777777" w:rsidR="00D56F81" w:rsidRPr="00445F36" w:rsidRDefault="00D56F81" w:rsidP="00D56F81">
      <w:pPr>
        <w:spacing w:after="0" w:line="308" w:lineRule="exact"/>
        <w:jc w:val="both"/>
        <w:rPr>
          <w:rFonts w:ascii="Times New Roman" w:eastAsia="Times New Roman" w:hAnsi="Times New Roman" w:cs="Times New Roman"/>
          <w:sz w:val="24"/>
          <w:szCs w:val="24"/>
          <w:lang w:val="lt-LT"/>
        </w:rPr>
      </w:pPr>
    </w:p>
    <w:p w14:paraId="5CFDCB84" w14:textId="77777777" w:rsidR="00D56F81" w:rsidRPr="00445F36" w:rsidRDefault="00D56F81" w:rsidP="00D56F81">
      <w:pPr>
        <w:spacing w:after="0" w:line="0" w:lineRule="atLeast"/>
        <w:ind w:right="79"/>
        <w:jc w:val="center"/>
        <w:rPr>
          <w:rFonts w:ascii="Times New Roman" w:eastAsia="Calibri Light" w:hAnsi="Times New Roman" w:cs="Times New Roman"/>
          <w:i/>
          <w:sz w:val="24"/>
          <w:szCs w:val="24"/>
          <w:lang w:val="lt-LT"/>
        </w:rPr>
      </w:pPr>
      <w:r w:rsidRPr="00445F36">
        <w:rPr>
          <w:rFonts w:ascii="Times New Roman" w:eastAsia="Calibri Light" w:hAnsi="Times New Roman" w:cs="Times New Roman"/>
          <w:i/>
          <w:sz w:val="24"/>
          <w:szCs w:val="24"/>
          <w:lang w:val="lt-LT"/>
        </w:rPr>
        <w:t>data</w:t>
      </w:r>
    </w:p>
    <w:p w14:paraId="0F7564FE" w14:textId="77777777" w:rsidR="00D56F81" w:rsidRPr="00445F36" w:rsidRDefault="00D56F81" w:rsidP="00D56F81">
      <w:pPr>
        <w:spacing w:after="0" w:line="20" w:lineRule="exact"/>
        <w:jc w:val="both"/>
        <w:rPr>
          <w:rFonts w:ascii="Times New Roman" w:eastAsia="Times New Roman" w:hAnsi="Times New Roman" w:cs="Times New Roman"/>
          <w:sz w:val="24"/>
          <w:szCs w:val="24"/>
          <w:lang w:val="lt-LT"/>
        </w:rPr>
      </w:pPr>
      <w:r w:rsidRPr="00445F36">
        <w:rPr>
          <w:rFonts w:ascii="Times New Roman" w:eastAsia="Calibri Light" w:hAnsi="Times New Roman" w:cs="Times New Roman"/>
          <w:i/>
          <w:noProof/>
          <w:sz w:val="24"/>
          <w:szCs w:val="24"/>
        </w:rPr>
        <mc:AlternateContent>
          <mc:Choice Requires="wps">
            <w:drawing>
              <wp:anchor distT="0" distB="0" distL="114300" distR="114300" simplePos="0" relativeHeight="251662336" behindDoc="1" locked="0" layoutInCell="1" allowOverlap="1" wp14:anchorId="17349678" wp14:editId="577D4891">
                <wp:simplePos x="0" y="0"/>
                <wp:positionH relativeFrom="column">
                  <wp:posOffset>2278380</wp:posOffset>
                </wp:positionH>
                <wp:positionV relativeFrom="paragraph">
                  <wp:posOffset>243205</wp:posOffset>
                </wp:positionV>
                <wp:extent cx="1677035" cy="0"/>
                <wp:effectExtent l="7620" t="12700" r="10795" b="635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703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9E310" id="Straight Connector 37"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4pt,19.15pt" to="311.4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" strokeweight=".16931mm"/>
            </w:pict>
          </mc:Fallback>
        </mc:AlternateContent>
      </w:r>
    </w:p>
    <w:p w14:paraId="25B0162D" w14:textId="77777777" w:rsidR="00D56F81" w:rsidRPr="00445F36" w:rsidRDefault="00D56F81" w:rsidP="00D56F81">
      <w:pPr>
        <w:spacing w:after="0" w:line="365" w:lineRule="exact"/>
        <w:jc w:val="both"/>
        <w:rPr>
          <w:rFonts w:ascii="Times New Roman" w:eastAsia="Times New Roman" w:hAnsi="Times New Roman" w:cs="Times New Roman"/>
          <w:sz w:val="24"/>
          <w:szCs w:val="24"/>
          <w:lang w:val="lt-LT"/>
        </w:rPr>
      </w:pPr>
    </w:p>
    <w:p w14:paraId="6F4F9523" w14:textId="77777777" w:rsidR="00D56F81" w:rsidRPr="00445F36" w:rsidRDefault="00BC473B" w:rsidP="00D56F81">
      <w:pPr>
        <w:spacing w:after="0" w:line="0" w:lineRule="atLeast"/>
        <w:ind w:right="79"/>
        <w:jc w:val="center"/>
        <w:rPr>
          <w:rFonts w:ascii="Times New Roman" w:eastAsia="Calibri Light" w:hAnsi="Times New Roman" w:cs="Times New Roman"/>
          <w:i/>
          <w:sz w:val="24"/>
          <w:szCs w:val="24"/>
          <w:lang w:val="lt-LT"/>
        </w:rPr>
      </w:pPr>
      <w:r w:rsidRPr="00445F36">
        <w:rPr>
          <w:rFonts w:ascii="Times New Roman" w:eastAsia="Calibri Light" w:hAnsi="Times New Roman" w:cs="Times New Roman"/>
          <w:i/>
          <w:sz w:val="24"/>
          <w:szCs w:val="24"/>
          <w:lang w:val="lt-LT"/>
        </w:rPr>
        <w:t>Location</w:t>
      </w:r>
    </w:p>
    <w:p w14:paraId="5B1942EB" w14:textId="77777777" w:rsidR="00D56F81" w:rsidRPr="00445F36" w:rsidRDefault="00D56F81" w:rsidP="00D56F81">
      <w:pPr>
        <w:spacing w:after="0" w:line="20" w:lineRule="exact"/>
        <w:jc w:val="both"/>
        <w:rPr>
          <w:rFonts w:ascii="Times New Roman" w:eastAsia="Times New Roman" w:hAnsi="Times New Roman" w:cs="Times New Roman"/>
          <w:sz w:val="24"/>
          <w:szCs w:val="24"/>
          <w:lang w:val="lt-LT"/>
        </w:rPr>
      </w:pPr>
      <w:r w:rsidRPr="00445F36">
        <w:rPr>
          <w:rFonts w:ascii="Times New Roman" w:eastAsia="Calibri Light" w:hAnsi="Times New Roman" w:cs="Times New Roman"/>
          <w:i/>
          <w:noProof/>
          <w:sz w:val="24"/>
          <w:szCs w:val="24"/>
        </w:rPr>
        <mc:AlternateContent>
          <mc:Choice Requires="wps">
            <w:drawing>
              <wp:anchor distT="0" distB="0" distL="114300" distR="114300" simplePos="0" relativeHeight="251663360" behindDoc="1" locked="0" layoutInCell="1" allowOverlap="1" wp14:anchorId="7C55CDBF" wp14:editId="02C307E2">
                <wp:simplePos x="0" y="0"/>
                <wp:positionH relativeFrom="column">
                  <wp:posOffset>-2540</wp:posOffset>
                </wp:positionH>
                <wp:positionV relativeFrom="paragraph">
                  <wp:posOffset>241935</wp:posOffset>
                </wp:positionV>
                <wp:extent cx="6250305" cy="0"/>
                <wp:effectExtent l="12700" t="10795" r="13970" b="825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FDB72" id="Straight Connector 38"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9.05pt" to="491.9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" strokeweight=".16931mm"/>
            </w:pict>
          </mc:Fallback>
        </mc:AlternateContent>
      </w:r>
      <w:r w:rsidRPr="00445F36">
        <w:rPr>
          <w:rFonts w:ascii="Times New Roman" w:eastAsia="Calibri Light" w:hAnsi="Times New Roman" w:cs="Times New Roman"/>
          <w:i/>
          <w:noProof/>
          <w:sz w:val="24"/>
          <w:szCs w:val="24"/>
        </w:rPr>
        <mc:AlternateContent>
          <mc:Choice Requires="wps">
            <w:drawing>
              <wp:anchor distT="0" distB="0" distL="114300" distR="114300" simplePos="0" relativeHeight="251664384" behindDoc="1" locked="0" layoutInCell="1" allowOverlap="1" wp14:anchorId="0F12275F" wp14:editId="467D18D1">
                <wp:simplePos x="0" y="0"/>
                <wp:positionH relativeFrom="column">
                  <wp:posOffset>-2540</wp:posOffset>
                </wp:positionH>
                <wp:positionV relativeFrom="paragraph">
                  <wp:posOffset>641350</wp:posOffset>
                </wp:positionV>
                <wp:extent cx="6250305" cy="0"/>
                <wp:effectExtent l="12700" t="10160" r="13970" b="889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8D6B94" id="Straight Connector 39"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50.5pt" to="491.9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" strokeweight=".16931mm"/>
            </w:pict>
          </mc:Fallback>
        </mc:AlternateContent>
      </w:r>
      <w:r w:rsidRPr="00445F36">
        <w:rPr>
          <w:rFonts w:ascii="Times New Roman" w:eastAsia="Calibri Light" w:hAnsi="Times New Roman" w:cs="Times New Roman"/>
          <w:i/>
          <w:noProof/>
          <w:sz w:val="24"/>
          <w:szCs w:val="24"/>
        </w:rPr>
        <mc:AlternateContent>
          <mc:Choice Requires="wps">
            <w:drawing>
              <wp:anchor distT="0" distB="0" distL="114300" distR="114300" simplePos="0" relativeHeight="251665408" behindDoc="1" locked="0" layoutInCell="1" allowOverlap="1" wp14:anchorId="482DE856" wp14:editId="2436FFFD">
                <wp:simplePos x="0" y="0"/>
                <wp:positionH relativeFrom="column">
                  <wp:posOffset>-2540</wp:posOffset>
                </wp:positionH>
                <wp:positionV relativeFrom="paragraph">
                  <wp:posOffset>1039495</wp:posOffset>
                </wp:positionV>
                <wp:extent cx="6250305" cy="0"/>
                <wp:effectExtent l="12700" t="8255" r="13970" b="1079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EE8ACB" id="Straight Connector 4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81.85pt" to="491.95pt,8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" strokeweight=".16931mm"/>
            </w:pict>
          </mc:Fallback>
        </mc:AlternateContent>
      </w:r>
      <w:r w:rsidRPr="00445F36">
        <w:rPr>
          <w:rFonts w:ascii="Times New Roman" w:eastAsia="Calibri Light" w:hAnsi="Times New Roman" w:cs="Times New Roman"/>
          <w:i/>
          <w:noProof/>
          <w:sz w:val="24"/>
          <w:szCs w:val="24"/>
        </w:rPr>
        <mc:AlternateContent>
          <mc:Choice Requires="wps">
            <w:drawing>
              <wp:anchor distT="0" distB="0" distL="114300" distR="114300" simplePos="0" relativeHeight="251666432" behindDoc="1" locked="0" layoutInCell="1" allowOverlap="1" wp14:anchorId="6D075118" wp14:editId="4CBEEACC">
                <wp:simplePos x="0" y="0"/>
                <wp:positionH relativeFrom="column">
                  <wp:posOffset>-2540</wp:posOffset>
                </wp:positionH>
                <wp:positionV relativeFrom="paragraph">
                  <wp:posOffset>1458595</wp:posOffset>
                </wp:positionV>
                <wp:extent cx="6250305" cy="0"/>
                <wp:effectExtent l="12700" t="8255" r="13970" b="10795"/>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996D8D" id="Straight Connector 41"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4.85pt" to="491.95pt,1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" strokeweight=".48pt"/>
            </w:pict>
          </mc:Fallback>
        </mc:AlternateContent>
      </w:r>
      <w:r w:rsidRPr="00445F36">
        <w:rPr>
          <w:rFonts w:ascii="Times New Roman" w:eastAsia="Calibri Light" w:hAnsi="Times New Roman" w:cs="Times New Roman"/>
          <w:i/>
          <w:noProof/>
          <w:sz w:val="24"/>
          <w:szCs w:val="24"/>
        </w:rPr>
        <mc:AlternateContent>
          <mc:Choice Requires="wps">
            <w:drawing>
              <wp:anchor distT="0" distB="0" distL="114300" distR="114300" simplePos="0" relativeHeight="251667456" behindDoc="1" locked="0" layoutInCell="1" allowOverlap="1" wp14:anchorId="53426F4C" wp14:editId="36B4929F">
                <wp:simplePos x="0" y="0"/>
                <wp:positionH relativeFrom="column">
                  <wp:posOffset>-2540</wp:posOffset>
                </wp:positionH>
                <wp:positionV relativeFrom="paragraph">
                  <wp:posOffset>1856105</wp:posOffset>
                </wp:positionV>
                <wp:extent cx="6250305" cy="0"/>
                <wp:effectExtent l="12700" t="5715" r="13970" b="13335"/>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136EA4" id="Straight Connector 42"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46.15pt" to="491.95pt,1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" strokeweight=".48pt"/>
            </w:pict>
          </mc:Fallback>
        </mc:AlternateContent>
      </w:r>
      <w:r w:rsidRPr="00445F36">
        <w:rPr>
          <w:rFonts w:ascii="Times New Roman" w:eastAsia="Calibri Light" w:hAnsi="Times New Roman" w:cs="Times New Roman"/>
          <w:i/>
          <w:noProof/>
          <w:sz w:val="24"/>
          <w:szCs w:val="24"/>
        </w:rPr>
        <mc:AlternateContent>
          <mc:Choice Requires="wps">
            <w:drawing>
              <wp:anchor distT="0" distB="0" distL="114300" distR="114300" simplePos="0" relativeHeight="251668480" behindDoc="1" locked="0" layoutInCell="1" allowOverlap="1" wp14:anchorId="4869B9B3" wp14:editId="1B05DD00">
                <wp:simplePos x="0" y="0"/>
                <wp:positionH relativeFrom="column">
                  <wp:posOffset>0</wp:posOffset>
                </wp:positionH>
                <wp:positionV relativeFrom="paragraph">
                  <wp:posOffset>238760</wp:posOffset>
                </wp:positionV>
                <wp:extent cx="0" cy="2019935"/>
                <wp:effectExtent l="5715" t="7620" r="13335" b="1079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E9AB8" id="Straight Connector 43"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8pt" to="0,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" strokeweight=".16931mm"/>
            </w:pict>
          </mc:Fallback>
        </mc:AlternateContent>
      </w:r>
      <w:r w:rsidRPr="00445F36">
        <w:rPr>
          <w:rFonts w:ascii="Times New Roman" w:eastAsia="Calibri Light" w:hAnsi="Times New Roman" w:cs="Times New Roman"/>
          <w:i/>
          <w:noProof/>
          <w:sz w:val="24"/>
          <w:szCs w:val="24"/>
        </w:rPr>
        <mc:AlternateContent>
          <mc:Choice Requires="wps">
            <w:drawing>
              <wp:anchor distT="0" distB="0" distL="114300" distR="114300" simplePos="0" relativeHeight="251669504" behindDoc="1" locked="0" layoutInCell="1" allowOverlap="1" wp14:anchorId="4AFBFBBA" wp14:editId="3FF4E749">
                <wp:simplePos x="0" y="0"/>
                <wp:positionH relativeFrom="column">
                  <wp:posOffset>3101340</wp:posOffset>
                </wp:positionH>
                <wp:positionV relativeFrom="paragraph">
                  <wp:posOffset>238760</wp:posOffset>
                </wp:positionV>
                <wp:extent cx="0" cy="2019935"/>
                <wp:effectExtent l="11430" t="7620" r="7620" b="1079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66EB0" id="Straight Connector 44"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18.8pt" to="244.2pt,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" strokeweight=".16931mm"/>
            </w:pict>
          </mc:Fallback>
        </mc:AlternateContent>
      </w:r>
      <w:r w:rsidRPr="00445F36">
        <w:rPr>
          <w:rFonts w:ascii="Times New Roman" w:eastAsia="Calibri Light" w:hAnsi="Times New Roman" w:cs="Times New Roman"/>
          <w:i/>
          <w:noProof/>
          <w:sz w:val="24"/>
          <w:szCs w:val="24"/>
        </w:rPr>
        <mc:AlternateContent>
          <mc:Choice Requires="wps">
            <w:drawing>
              <wp:anchor distT="0" distB="0" distL="114300" distR="114300" simplePos="0" relativeHeight="251670528" behindDoc="1" locked="0" layoutInCell="1" allowOverlap="1" wp14:anchorId="3159B7C2" wp14:editId="59EB57F4">
                <wp:simplePos x="0" y="0"/>
                <wp:positionH relativeFrom="column">
                  <wp:posOffset>6244590</wp:posOffset>
                </wp:positionH>
                <wp:positionV relativeFrom="paragraph">
                  <wp:posOffset>238760</wp:posOffset>
                </wp:positionV>
                <wp:extent cx="0" cy="2019935"/>
                <wp:effectExtent l="11430" t="7620" r="7620" b="1079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052014" id="Straight Connector 4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1.7pt,18.8pt" to="491.7pt,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" strokeweight=".16931mm"/>
            </w:pict>
          </mc:Fallback>
        </mc:AlternateContent>
      </w:r>
    </w:p>
    <w:p w14:paraId="73291E17" w14:textId="77777777" w:rsidR="00D56F81" w:rsidRPr="00445F36" w:rsidRDefault="00D56F81" w:rsidP="00D56F81">
      <w:pPr>
        <w:spacing w:after="0" w:line="361" w:lineRule="exact"/>
        <w:jc w:val="both"/>
        <w:rPr>
          <w:rFonts w:ascii="Times New Roman" w:eastAsia="Times New Roman" w:hAnsi="Times New Roman" w:cs="Times New Roman"/>
          <w:sz w:val="24"/>
          <w:szCs w:val="24"/>
          <w:lang w:val="lt-LT"/>
        </w:rPr>
      </w:pPr>
    </w:p>
    <w:p w14:paraId="0B7447B4" w14:textId="77777777" w:rsidR="00BC473B" w:rsidRPr="00445F36" w:rsidRDefault="00BC473B" w:rsidP="00D56F81">
      <w:pPr>
        <w:spacing w:after="0" w:line="0" w:lineRule="atLeast"/>
        <w:ind w:left="101"/>
        <w:jc w:val="both"/>
        <w:rPr>
          <w:rFonts w:ascii="Times New Roman" w:eastAsia="Calibri Light" w:hAnsi="Times New Roman" w:cs="Times New Roman"/>
          <w:sz w:val="24"/>
          <w:szCs w:val="24"/>
          <w:lang w:val="lt-LT"/>
        </w:rPr>
      </w:pPr>
      <w:r w:rsidRPr="00445F36">
        <w:rPr>
          <w:rFonts w:ascii="Times New Roman" w:eastAsia="Calibri Light" w:hAnsi="Times New Roman" w:cs="Times New Roman"/>
          <w:sz w:val="24"/>
          <w:szCs w:val="24"/>
          <w:lang w:val="lt-LT"/>
        </w:rPr>
        <w:t>Supplier's name, code</w:t>
      </w:r>
    </w:p>
    <w:p w14:paraId="06EF74DF" w14:textId="77777777" w:rsidR="00D56F81" w:rsidRPr="00445F36" w:rsidRDefault="00D56F81" w:rsidP="00D56F81">
      <w:pPr>
        <w:spacing w:after="0" w:line="360" w:lineRule="exact"/>
        <w:jc w:val="both"/>
        <w:rPr>
          <w:rFonts w:ascii="Times New Roman" w:eastAsia="Times New Roman" w:hAnsi="Times New Roman" w:cs="Times New Roman"/>
          <w:sz w:val="24"/>
          <w:szCs w:val="24"/>
          <w:lang w:val="lt-LT"/>
        </w:rPr>
      </w:pPr>
    </w:p>
    <w:p w14:paraId="2B63567F" w14:textId="77777777" w:rsidR="00BC473B" w:rsidRPr="00445F36" w:rsidRDefault="00BC473B" w:rsidP="00D56F81">
      <w:pPr>
        <w:spacing w:after="0" w:line="0" w:lineRule="atLeast"/>
        <w:ind w:left="101"/>
        <w:jc w:val="both"/>
        <w:rPr>
          <w:rFonts w:ascii="Times New Roman" w:eastAsia="Calibri Light" w:hAnsi="Times New Roman" w:cs="Times New Roman"/>
          <w:sz w:val="24"/>
          <w:szCs w:val="24"/>
          <w:lang w:val="lt-LT"/>
        </w:rPr>
      </w:pPr>
      <w:r w:rsidRPr="00445F36">
        <w:rPr>
          <w:rFonts w:ascii="Times New Roman" w:eastAsia="Calibri Light" w:hAnsi="Times New Roman" w:cs="Times New Roman"/>
          <w:sz w:val="24"/>
          <w:szCs w:val="24"/>
          <w:lang w:val="lt-LT"/>
        </w:rPr>
        <w:t>Supplier address</w:t>
      </w:r>
    </w:p>
    <w:p w14:paraId="1CFA048E" w14:textId="77777777" w:rsidR="00D56F81" w:rsidRPr="00445F36" w:rsidRDefault="00D56F81" w:rsidP="00D56F81">
      <w:pPr>
        <w:spacing w:after="0" w:line="360" w:lineRule="exact"/>
        <w:jc w:val="both"/>
        <w:rPr>
          <w:rFonts w:ascii="Times New Roman" w:eastAsia="Times New Roman" w:hAnsi="Times New Roman" w:cs="Times New Roman"/>
          <w:sz w:val="24"/>
          <w:szCs w:val="24"/>
          <w:lang w:val="lt-LT"/>
        </w:rPr>
      </w:pPr>
    </w:p>
    <w:p w14:paraId="3E8D7AD3" w14:textId="77777777" w:rsidR="00BC473B" w:rsidRPr="00445F36" w:rsidRDefault="00BC473B" w:rsidP="00D56F81">
      <w:pPr>
        <w:spacing w:after="0" w:line="0" w:lineRule="atLeast"/>
        <w:ind w:left="101"/>
        <w:jc w:val="both"/>
        <w:rPr>
          <w:rFonts w:ascii="Times New Roman" w:eastAsia="Calibri Light" w:hAnsi="Times New Roman" w:cs="Times New Roman"/>
          <w:sz w:val="24"/>
          <w:szCs w:val="24"/>
          <w:lang w:val="lt-LT"/>
        </w:rPr>
      </w:pPr>
      <w:r w:rsidRPr="00445F36">
        <w:rPr>
          <w:rFonts w:ascii="Times New Roman" w:eastAsia="Calibri Light" w:hAnsi="Times New Roman" w:cs="Times New Roman"/>
          <w:sz w:val="24"/>
          <w:szCs w:val="24"/>
          <w:lang w:val="lt-LT"/>
        </w:rPr>
        <w:t>Name of the person responsible for the tender</w:t>
      </w:r>
    </w:p>
    <w:p w14:paraId="54ADD62E" w14:textId="77777777" w:rsidR="00D56F81" w:rsidRPr="00445F36" w:rsidRDefault="00D56F81" w:rsidP="00D56F81">
      <w:pPr>
        <w:spacing w:after="0" w:line="389" w:lineRule="exact"/>
        <w:jc w:val="both"/>
        <w:rPr>
          <w:rFonts w:ascii="Times New Roman" w:eastAsia="Times New Roman" w:hAnsi="Times New Roman" w:cs="Times New Roman"/>
          <w:sz w:val="24"/>
          <w:szCs w:val="24"/>
          <w:lang w:val="lt-LT"/>
        </w:rPr>
      </w:pPr>
    </w:p>
    <w:p w14:paraId="2BFE8146" w14:textId="77777777" w:rsidR="00BC473B" w:rsidRPr="00445F36" w:rsidRDefault="00BC473B" w:rsidP="00D56F81">
      <w:pPr>
        <w:spacing w:after="0" w:line="0" w:lineRule="atLeast"/>
        <w:ind w:left="101"/>
        <w:jc w:val="both"/>
        <w:rPr>
          <w:rFonts w:ascii="Times New Roman" w:eastAsia="Calibri Light" w:hAnsi="Times New Roman" w:cs="Times New Roman"/>
          <w:sz w:val="24"/>
          <w:szCs w:val="24"/>
          <w:lang w:val="lt-LT"/>
        </w:rPr>
      </w:pPr>
      <w:r w:rsidRPr="00445F36">
        <w:rPr>
          <w:rFonts w:ascii="Times New Roman" w:eastAsia="Calibri Light" w:hAnsi="Times New Roman" w:cs="Times New Roman"/>
          <w:sz w:val="24"/>
          <w:szCs w:val="24"/>
          <w:lang w:val="lt-LT"/>
        </w:rPr>
        <w:t>Telephone number</w:t>
      </w:r>
    </w:p>
    <w:p w14:paraId="5DB216BF" w14:textId="77777777" w:rsidR="00D56F81" w:rsidRPr="00445F36" w:rsidRDefault="00D56F81" w:rsidP="00D56F81">
      <w:pPr>
        <w:spacing w:after="0" w:line="360" w:lineRule="exact"/>
        <w:jc w:val="both"/>
        <w:rPr>
          <w:rFonts w:ascii="Times New Roman" w:eastAsia="Times New Roman" w:hAnsi="Times New Roman" w:cs="Times New Roman"/>
          <w:sz w:val="24"/>
          <w:szCs w:val="24"/>
          <w:lang w:val="lt-LT"/>
        </w:rPr>
      </w:pPr>
    </w:p>
    <w:p w14:paraId="141F7FB2" w14:textId="77777777" w:rsidR="00D56F81" w:rsidRPr="00445F36" w:rsidRDefault="00BC473B" w:rsidP="00D56F81">
      <w:pPr>
        <w:spacing w:after="0" w:line="0" w:lineRule="atLeast"/>
        <w:ind w:left="101"/>
        <w:jc w:val="both"/>
        <w:rPr>
          <w:rFonts w:ascii="Times New Roman" w:eastAsia="Calibri Light" w:hAnsi="Times New Roman" w:cs="Times New Roman"/>
          <w:sz w:val="24"/>
          <w:szCs w:val="24"/>
          <w:lang w:val="lt-LT"/>
        </w:rPr>
      </w:pPr>
      <w:r w:rsidRPr="00445F36">
        <w:rPr>
          <w:rFonts w:ascii="Times New Roman" w:eastAsia="Calibri Light" w:hAnsi="Times New Roman" w:cs="Times New Roman"/>
          <w:sz w:val="24"/>
          <w:szCs w:val="24"/>
          <w:lang w:val="lt-LT"/>
        </w:rPr>
        <w:t>Email</w:t>
      </w:r>
    </w:p>
    <w:p w14:paraId="17728F22" w14:textId="77777777" w:rsidR="00D56F81" w:rsidRPr="00445F36" w:rsidRDefault="00D56F81" w:rsidP="00D56F81">
      <w:pPr>
        <w:spacing w:after="0" w:line="20" w:lineRule="exact"/>
        <w:jc w:val="both"/>
        <w:rPr>
          <w:rFonts w:ascii="Times New Roman" w:eastAsia="Times New Roman" w:hAnsi="Times New Roman" w:cs="Times New Roman"/>
          <w:sz w:val="24"/>
          <w:szCs w:val="24"/>
          <w:lang w:val="lt-LT"/>
        </w:rPr>
      </w:pPr>
      <w:r w:rsidRPr="00445F36">
        <w:rPr>
          <w:rFonts w:ascii="Times New Roman" w:eastAsia="Calibri Light" w:hAnsi="Times New Roman" w:cs="Times New Roman"/>
          <w:noProof/>
          <w:sz w:val="24"/>
          <w:szCs w:val="24"/>
        </w:rPr>
        <mc:AlternateContent>
          <mc:Choice Requires="wps">
            <w:drawing>
              <wp:anchor distT="0" distB="0" distL="114300" distR="114300" simplePos="0" relativeHeight="251671552" behindDoc="1" locked="0" layoutInCell="1" allowOverlap="1" wp14:anchorId="349A1A9C" wp14:editId="16FBACE3">
                <wp:simplePos x="0" y="0"/>
                <wp:positionH relativeFrom="column">
                  <wp:posOffset>-2540</wp:posOffset>
                </wp:positionH>
                <wp:positionV relativeFrom="paragraph">
                  <wp:posOffset>227330</wp:posOffset>
                </wp:positionV>
                <wp:extent cx="6250305" cy="0"/>
                <wp:effectExtent l="12700" t="13970" r="13970" b="508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FBBB42" id="Straight Connector 46"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7.9pt" to="491.9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" strokeweight=".16931mm"/>
            </w:pict>
          </mc:Fallback>
        </mc:AlternateContent>
      </w:r>
    </w:p>
    <w:p w14:paraId="20E9B90F" w14:textId="77777777" w:rsidR="00D56F81" w:rsidRPr="00445F36" w:rsidRDefault="00D56F81" w:rsidP="00D56F81">
      <w:pPr>
        <w:spacing w:after="0" w:line="200" w:lineRule="exact"/>
        <w:jc w:val="both"/>
        <w:rPr>
          <w:rFonts w:ascii="Times New Roman" w:eastAsia="Times New Roman" w:hAnsi="Times New Roman" w:cs="Times New Roman"/>
          <w:sz w:val="24"/>
          <w:szCs w:val="24"/>
          <w:lang w:val="lt-LT"/>
        </w:rPr>
      </w:pPr>
    </w:p>
    <w:p w14:paraId="416D46A5" w14:textId="77777777" w:rsidR="00D56F81" w:rsidRPr="00445F36" w:rsidRDefault="00D56F81" w:rsidP="00D56F81">
      <w:pPr>
        <w:spacing w:after="0" w:line="277" w:lineRule="exact"/>
        <w:jc w:val="both"/>
        <w:rPr>
          <w:rFonts w:ascii="Times New Roman" w:eastAsia="Times New Roman" w:hAnsi="Times New Roman" w:cs="Times New Roman"/>
          <w:sz w:val="24"/>
          <w:szCs w:val="24"/>
          <w:lang w:val="lt-LT"/>
        </w:rPr>
      </w:pPr>
    </w:p>
    <w:p w14:paraId="183C0BC0" w14:textId="77777777" w:rsidR="00BC473B" w:rsidRPr="00445F36" w:rsidRDefault="00BC473B" w:rsidP="00BC473B">
      <w:pPr>
        <w:spacing w:after="0" w:line="360" w:lineRule="auto"/>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With this offer, we acknowledge that we agree with all the terms of the purchase set out in:</w:t>
      </w:r>
    </w:p>
    <w:p w14:paraId="529B7620" w14:textId="26EB5E6D" w:rsidR="00BC473B" w:rsidRPr="00445F36" w:rsidRDefault="00BC473B" w:rsidP="00BC473B">
      <w:pPr>
        <w:spacing w:after="0" w:line="360" w:lineRule="auto"/>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 xml:space="preserve">1) in the tender announcement published on the website </w:t>
      </w:r>
      <w:hyperlink r:id="rId15" w:history="1">
        <w:r w:rsidR="00445F36" w:rsidRPr="00D93D8F">
          <w:rPr>
            <w:rStyle w:val="Hyperlink"/>
            <w:rFonts w:ascii="Times New Roman" w:eastAsia="Times New Roman" w:hAnsi="Times New Roman" w:cs="Times New Roman"/>
            <w:sz w:val="24"/>
            <w:szCs w:val="24"/>
            <w:lang w:val="lt-LT"/>
          </w:rPr>
          <w:t>www.esinvesticijos.lt</w:t>
        </w:r>
      </w:hyperlink>
      <w:r w:rsidR="00445F36">
        <w:rPr>
          <w:rFonts w:ascii="Times New Roman" w:eastAsia="Times New Roman" w:hAnsi="Times New Roman" w:cs="Times New Roman"/>
          <w:sz w:val="24"/>
          <w:szCs w:val="24"/>
          <w:lang w:val="lt-LT"/>
        </w:rPr>
        <w:t>, 8 th December 2021.</w:t>
      </w:r>
    </w:p>
    <w:p w14:paraId="310F9E5D" w14:textId="77777777" w:rsidR="00BC473B" w:rsidRPr="00445F36" w:rsidRDefault="00BC473B" w:rsidP="00BC473B">
      <w:pPr>
        <w:spacing w:after="0" w:line="360" w:lineRule="auto"/>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2) in the tender conditions;</w:t>
      </w:r>
    </w:p>
    <w:p w14:paraId="3F3B2F7A" w14:textId="77777777" w:rsidR="00D56F81" w:rsidRPr="00445F36" w:rsidRDefault="00BC473B" w:rsidP="00BC473B">
      <w:pPr>
        <w:spacing w:after="0" w:line="360" w:lineRule="auto"/>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3) in the annexes to the procurement documents.</w:t>
      </w:r>
    </w:p>
    <w:p w14:paraId="5C991F0E" w14:textId="77777777" w:rsidR="00BC473B" w:rsidRPr="00445F36" w:rsidRDefault="00BC473B" w:rsidP="00BC473B">
      <w:pPr>
        <w:spacing w:after="0" w:line="360" w:lineRule="auto"/>
        <w:jc w:val="both"/>
        <w:rPr>
          <w:rFonts w:ascii="Times New Roman" w:eastAsia="Times New Roman" w:hAnsi="Times New Roman" w:cs="Times New Roman"/>
          <w:sz w:val="24"/>
          <w:szCs w:val="24"/>
          <w:lang w:val="lt-LT"/>
        </w:rPr>
      </w:pPr>
    </w:p>
    <w:p w14:paraId="79493DB7" w14:textId="77777777" w:rsidR="00D56F81" w:rsidRPr="00445F36" w:rsidRDefault="00BC473B" w:rsidP="00D56F81">
      <w:pPr>
        <w:spacing w:after="0" w:line="360" w:lineRule="auto"/>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We offer these goods</w:t>
      </w:r>
    </w:p>
    <w:tbl>
      <w:tblPr>
        <w:tblW w:w="10585" w:type="dxa"/>
        <w:tblInd w:w="150" w:type="dxa"/>
        <w:tblLayout w:type="fixed"/>
        <w:tblCellMar>
          <w:left w:w="0" w:type="dxa"/>
          <w:right w:w="0" w:type="dxa"/>
        </w:tblCellMar>
        <w:tblLook w:val="0000" w:firstRow="0" w:lastRow="0" w:firstColumn="0" w:lastColumn="0" w:noHBand="0" w:noVBand="0"/>
      </w:tblPr>
      <w:tblGrid>
        <w:gridCol w:w="560"/>
        <w:gridCol w:w="2340"/>
        <w:gridCol w:w="1585"/>
        <w:gridCol w:w="420"/>
        <w:gridCol w:w="860"/>
        <w:gridCol w:w="555"/>
        <w:gridCol w:w="185"/>
        <w:gridCol w:w="240"/>
        <w:gridCol w:w="300"/>
        <w:gridCol w:w="1560"/>
        <w:gridCol w:w="1980"/>
      </w:tblGrid>
      <w:tr w:rsidR="00D56F81" w:rsidRPr="00445F36" w14:paraId="48E181E8" w14:textId="77777777" w:rsidTr="001D2014">
        <w:trPr>
          <w:trHeight w:val="268"/>
        </w:trPr>
        <w:tc>
          <w:tcPr>
            <w:tcW w:w="2900" w:type="dxa"/>
            <w:gridSpan w:val="2"/>
            <w:tcBorders>
              <w:top w:val="single" w:sz="8" w:space="0" w:color="auto"/>
              <w:left w:val="single" w:sz="8" w:space="0" w:color="auto"/>
              <w:bottom w:val="single" w:sz="8" w:space="0" w:color="auto"/>
              <w:right w:val="single" w:sz="8" w:space="0" w:color="auto"/>
            </w:tcBorders>
            <w:shd w:val="clear" w:color="auto" w:fill="auto"/>
            <w:vAlign w:val="bottom"/>
          </w:tcPr>
          <w:p w14:paraId="09D18953" w14:textId="77777777" w:rsidR="00D56F81" w:rsidRPr="00445F36" w:rsidRDefault="001D2014" w:rsidP="00D56F81">
            <w:pPr>
              <w:spacing w:after="0" w:line="0" w:lineRule="atLeast"/>
              <w:ind w:left="380"/>
              <w:jc w:val="both"/>
              <w:rPr>
                <w:rFonts w:ascii="Times New Roman" w:eastAsia="Times New Roman" w:hAnsi="Times New Roman" w:cs="Times New Roman"/>
                <w:b/>
                <w:i/>
                <w:iCs/>
                <w:sz w:val="24"/>
                <w:szCs w:val="24"/>
                <w:lang w:val="lt-LT"/>
              </w:rPr>
            </w:pPr>
            <w:r w:rsidRPr="00445F36">
              <w:rPr>
                <w:rFonts w:ascii="Times New Roman" w:eastAsia="Times New Roman" w:hAnsi="Times New Roman" w:cs="Times New Roman"/>
                <w:b/>
                <w:i/>
                <w:iCs/>
                <w:sz w:val="24"/>
                <w:szCs w:val="24"/>
                <w:lang w:val="lt-LT"/>
              </w:rPr>
              <w:t>Name of goods</w:t>
            </w:r>
          </w:p>
        </w:tc>
        <w:tc>
          <w:tcPr>
            <w:tcW w:w="1585" w:type="dxa"/>
            <w:tcBorders>
              <w:top w:val="single" w:sz="8" w:space="0" w:color="auto"/>
              <w:bottom w:val="single" w:sz="8" w:space="0" w:color="auto"/>
            </w:tcBorders>
            <w:shd w:val="clear" w:color="auto" w:fill="auto"/>
            <w:vAlign w:val="bottom"/>
          </w:tcPr>
          <w:p w14:paraId="468DE1BC"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1835" w:type="dxa"/>
            <w:gridSpan w:val="3"/>
            <w:tcBorders>
              <w:top w:val="single" w:sz="8" w:space="0" w:color="auto"/>
              <w:bottom w:val="single" w:sz="8" w:space="0" w:color="auto"/>
            </w:tcBorders>
            <w:shd w:val="clear" w:color="auto" w:fill="auto"/>
            <w:vAlign w:val="bottom"/>
          </w:tcPr>
          <w:p w14:paraId="4C19C60F" w14:textId="77777777" w:rsidR="00D56F81" w:rsidRPr="00445F36" w:rsidRDefault="001D2014" w:rsidP="001D2014">
            <w:pPr>
              <w:spacing w:after="0" w:line="0" w:lineRule="atLeast"/>
              <w:ind w:left="90"/>
              <w:jc w:val="both"/>
              <w:rPr>
                <w:rFonts w:ascii="Times New Roman" w:eastAsia="Times New Roman" w:hAnsi="Times New Roman" w:cs="Times New Roman"/>
                <w:b/>
                <w:i/>
                <w:iCs/>
                <w:sz w:val="24"/>
                <w:szCs w:val="24"/>
                <w:lang w:val="lt-LT"/>
              </w:rPr>
            </w:pPr>
            <w:r w:rsidRPr="00445F36">
              <w:rPr>
                <w:rFonts w:ascii="Times New Roman" w:eastAsia="Times New Roman" w:hAnsi="Times New Roman" w:cs="Times New Roman"/>
                <w:b/>
                <w:i/>
                <w:iCs/>
                <w:sz w:val="24"/>
                <w:szCs w:val="24"/>
                <w:lang w:val="lt-LT"/>
              </w:rPr>
              <w:t>Manufacturer</w:t>
            </w:r>
          </w:p>
        </w:tc>
        <w:tc>
          <w:tcPr>
            <w:tcW w:w="185" w:type="dxa"/>
            <w:tcBorders>
              <w:top w:val="single" w:sz="8" w:space="0" w:color="auto"/>
              <w:bottom w:val="single" w:sz="8" w:space="0" w:color="auto"/>
            </w:tcBorders>
            <w:shd w:val="clear" w:color="auto" w:fill="auto"/>
            <w:vAlign w:val="bottom"/>
          </w:tcPr>
          <w:p w14:paraId="13D00259"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240" w:type="dxa"/>
            <w:tcBorders>
              <w:top w:val="single" w:sz="8" w:space="0" w:color="auto"/>
              <w:bottom w:val="single" w:sz="8" w:space="0" w:color="auto"/>
            </w:tcBorders>
            <w:shd w:val="clear" w:color="auto" w:fill="auto"/>
            <w:vAlign w:val="bottom"/>
          </w:tcPr>
          <w:p w14:paraId="2DF6BC17"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300" w:type="dxa"/>
            <w:tcBorders>
              <w:top w:val="single" w:sz="8" w:space="0" w:color="auto"/>
              <w:bottom w:val="single" w:sz="8" w:space="0" w:color="auto"/>
              <w:right w:val="single" w:sz="8" w:space="0" w:color="auto"/>
            </w:tcBorders>
            <w:shd w:val="clear" w:color="auto" w:fill="auto"/>
            <w:vAlign w:val="bottom"/>
          </w:tcPr>
          <w:p w14:paraId="6D9A9B30"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3540" w:type="dxa"/>
            <w:gridSpan w:val="2"/>
            <w:tcBorders>
              <w:top w:val="single" w:sz="8" w:space="0" w:color="auto"/>
              <w:bottom w:val="single" w:sz="8" w:space="0" w:color="auto"/>
              <w:right w:val="single" w:sz="8" w:space="0" w:color="auto"/>
            </w:tcBorders>
            <w:shd w:val="clear" w:color="auto" w:fill="auto"/>
            <w:vAlign w:val="bottom"/>
          </w:tcPr>
          <w:p w14:paraId="5F4082A9" w14:textId="77777777" w:rsidR="00D56F81" w:rsidRPr="00445F36" w:rsidRDefault="001D2014" w:rsidP="00D56F81">
            <w:pPr>
              <w:spacing w:after="0" w:line="0" w:lineRule="atLeast"/>
              <w:ind w:left="1380"/>
              <w:jc w:val="both"/>
              <w:rPr>
                <w:rFonts w:ascii="Times New Roman" w:eastAsia="Times New Roman" w:hAnsi="Times New Roman" w:cs="Times New Roman"/>
                <w:b/>
                <w:i/>
                <w:iCs/>
                <w:sz w:val="24"/>
                <w:szCs w:val="24"/>
                <w:lang w:val="lt-LT"/>
              </w:rPr>
            </w:pPr>
            <w:r w:rsidRPr="00445F36">
              <w:rPr>
                <w:rFonts w:ascii="Times New Roman" w:eastAsia="Times New Roman" w:hAnsi="Times New Roman" w:cs="Times New Roman"/>
                <w:b/>
                <w:i/>
                <w:iCs/>
                <w:sz w:val="24"/>
                <w:szCs w:val="24"/>
                <w:lang w:val="lt-LT"/>
              </w:rPr>
              <w:t>Model</w:t>
            </w:r>
          </w:p>
        </w:tc>
      </w:tr>
      <w:tr w:rsidR="00D56F81" w:rsidRPr="00445F36" w14:paraId="1DFC201D" w14:textId="77777777" w:rsidTr="001D2014">
        <w:trPr>
          <w:trHeight w:val="243"/>
        </w:trPr>
        <w:tc>
          <w:tcPr>
            <w:tcW w:w="2900" w:type="dxa"/>
            <w:gridSpan w:val="2"/>
            <w:tcBorders>
              <w:left w:val="single" w:sz="8" w:space="0" w:color="auto"/>
              <w:right w:val="single" w:sz="8" w:space="0" w:color="auto"/>
            </w:tcBorders>
            <w:shd w:val="clear" w:color="auto" w:fill="auto"/>
            <w:vAlign w:val="bottom"/>
          </w:tcPr>
          <w:p w14:paraId="0E418C6F" w14:textId="77777777" w:rsidR="00D56F81" w:rsidRPr="00445F36" w:rsidRDefault="00D56F81" w:rsidP="001D2014">
            <w:pPr>
              <w:spacing w:after="0" w:line="243" w:lineRule="exact"/>
              <w:ind w:left="120"/>
              <w:jc w:val="center"/>
              <w:rPr>
                <w:rFonts w:ascii="Times New Roman" w:eastAsia="Times New Roman" w:hAnsi="Times New Roman" w:cs="Times New Roman"/>
                <w:sz w:val="24"/>
                <w:szCs w:val="24"/>
                <w:lang w:val="lt-LT"/>
              </w:rPr>
            </w:pPr>
          </w:p>
        </w:tc>
        <w:tc>
          <w:tcPr>
            <w:tcW w:w="1585" w:type="dxa"/>
            <w:shd w:val="clear" w:color="auto" w:fill="auto"/>
            <w:vAlign w:val="bottom"/>
          </w:tcPr>
          <w:p w14:paraId="03B52810"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420" w:type="dxa"/>
            <w:shd w:val="clear" w:color="auto" w:fill="auto"/>
            <w:vAlign w:val="bottom"/>
          </w:tcPr>
          <w:p w14:paraId="57CEA7F5"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415" w:type="dxa"/>
            <w:gridSpan w:val="2"/>
            <w:shd w:val="clear" w:color="auto" w:fill="auto"/>
            <w:vAlign w:val="bottom"/>
          </w:tcPr>
          <w:p w14:paraId="2E0E3A0C" w14:textId="77777777" w:rsidR="00D56F81" w:rsidRPr="00445F36" w:rsidRDefault="00D56F81" w:rsidP="00D56F81">
            <w:pPr>
              <w:spacing w:after="0" w:line="243" w:lineRule="exact"/>
              <w:ind w:right="220"/>
              <w:jc w:val="both"/>
              <w:rPr>
                <w:rFonts w:ascii="Times New Roman" w:eastAsia="Times New Roman" w:hAnsi="Times New Roman" w:cs="Times New Roman"/>
                <w:i/>
                <w:w w:val="99"/>
                <w:sz w:val="24"/>
                <w:szCs w:val="24"/>
                <w:lang w:val="lt-LT"/>
              </w:rPr>
            </w:pPr>
          </w:p>
        </w:tc>
        <w:tc>
          <w:tcPr>
            <w:tcW w:w="185" w:type="dxa"/>
            <w:shd w:val="clear" w:color="auto" w:fill="auto"/>
            <w:vAlign w:val="bottom"/>
          </w:tcPr>
          <w:p w14:paraId="72D5A23E"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240" w:type="dxa"/>
            <w:shd w:val="clear" w:color="auto" w:fill="auto"/>
            <w:vAlign w:val="bottom"/>
          </w:tcPr>
          <w:p w14:paraId="08BE1418"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300" w:type="dxa"/>
            <w:tcBorders>
              <w:right w:val="single" w:sz="8" w:space="0" w:color="auto"/>
            </w:tcBorders>
            <w:shd w:val="clear" w:color="auto" w:fill="auto"/>
            <w:vAlign w:val="bottom"/>
          </w:tcPr>
          <w:p w14:paraId="7F15A206"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3540" w:type="dxa"/>
            <w:gridSpan w:val="2"/>
            <w:tcBorders>
              <w:right w:val="single" w:sz="8" w:space="0" w:color="auto"/>
            </w:tcBorders>
            <w:shd w:val="clear" w:color="auto" w:fill="auto"/>
            <w:vAlign w:val="bottom"/>
          </w:tcPr>
          <w:p w14:paraId="7BF5C10E" w14:textId="77777777" w:rsidR="00D56F81" w:rsidRPr="00445F36" w:rsidRDefault="00D56F81" w:rsidP="00D56F81">
            <w:pPr>
              <w:spacing w:after="0" w:line="243" w:lineRule="exact"/>
              <w:ind w:left="1380"/>
              <w:jc w:val="both"/>
              <w:rPr>
                <w:rFonts w:ascii="Times New Roman" w:eastAsia="Times New Roman" w:hAnsi="Times New Roman" w:cs="Times New Roman"/>
                <w:i/>
                <w:sz w:val="24"/>
                <w:szCs w:val="24"/>
                <w:lang w:val="lt-LT"/>
              </w:rPr>
            </w:pPr>
          </w:p>
        </w:tc>
      </w:tr>
      <w:tr w:rsidR="00D56F81" w:rsidRPr="00445F36" w14:paraId="7CC2A8BC" w14:textId="77777777" w:rsidTr="001D2014">
        <w:trPr>
          <w:trHeight w:val="263"/>
        </w:trPr>
        <w:tc>
          <w:tcPr>
            <w:tcW w:w="2900" w:type="dxa"/>
            <w:gridSpan w:val="2"/>
            <w:tcBorders>
              <w:left w:val="single" w:sz="8" w:space="0" w:color="auto"/>
              <w:bottom w:val="single" w:sz="8" w:space="0" w:color="auto"/>
              <w:right w:val="single" w:sz="8" w:space="0" w:color="auto"/>
            </w:tcBorders>
            <w:shd w:val="clear" w:color="auto" w:fill="auto"/>
            <w:vAlign w:val="bottom"/>
          </w:tcPr>
          <w:p w14:paraId="6C68ACE8" w14:textId="77777777" w:rsidR="00D56F81" w:rsidRPr="00445F36" w:rsidRDefault="00D56F81" w:rsidP="00D56F81">
            <w:pPr>
              <w:spacing w:after="0" w:line="0" w:lineRule="atLeast"/>
              <w:ind w:left="120"/>
              <w:jc w:val="both"/>
              <w:rPr>
                <w:rFonts w:ascii="Times New Roman" w:eastAsia="Times New Roman" w:hAnsi="Times New Roman" w:cs="Times New Roman"/>
                <w:sz w:val="24"/>
                <w:szCs w:val="24"/>
                <w:lang w:val="lt-LT"/>
              </w:rPr>
            </w:pPr>
          </w:p>
        </w:tc>
        <w:tc>
          <w:tcPr>
            <w:tcW w:w="1585" w:type="dxa"/>
            <w:tcBorders>
              <w:bottom w:val="single" w:sz="8" w:space="0" w:color="auto"/>
            </w:tcBorders>
            <w:shd w:val="clear" w:color="auto" w:fill="auto"/>
            <w:vAlign w:val="bottom"/>
          </w:tcPr>
          <w:p w14:paraId="06BE3F37"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4B8BC911"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4CAD71D5"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555" w:type="dxa"/>
            <w:tcBorders>
              <w:bottom w:val="single" w:sz="8" w:space="0" w:color="auto"/>
            </w:tcBorders>
            <w:shd w:val="clear" w:color="auto" w:fill="auto"/>
            <w:vAlign w:val="bottom"/>
          </w:tcPr>
          <w:p w14:paraId="34F4DE5B"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85" w:type="dxa"/>
            <w:tcBorders>
              <w:bottom w:val="single" w:sz="8" w:space="0" w:color="auto"/>
            </w:tcBorders>
            <w:shd w:val="clear" w:color="auto" w:fill="auto"/>
            <w:vAlign w:val="bottom"/>
          </w:tcPr>
          <w:p w14:paraId="31032B11"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tcBorders>
            <w:shd w:val="clear" w:color="auto" w:fill="auto"/>
            <w:vAlign w:val="bottom"/>
          </w:tcPr>
          <w:p w14:paraId="6197F521"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right w:val="single" w:sz="8" w:space="0" w:color="auto"/>
            </w:tcBorders>
            <w:shd w:val="clear" w:color="auto" w:fill="auto"/>
            <w:vAlign w:val="bottom"/>
          </w:tcPr>
          <w:p w14:paraId="1DA3D78B"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tcBorders>
            <w:shd w:val="clear" w:color="auto" w:fill="auto"/>
            <w:vAlign w:val="bottom"/>
          </w:tcPr>
          <w:p w14:paraId="3190C032"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192A09B2"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r>
      <w:tr w:rsidR="00D56F81" w:rsidRPr="00445F36" w14:paraId="2BD6F5CF" w14:textId="77777777" w:rsidTr="001D2014">
        <w:trPr>
          <w:trHeight w:val="511"/>
        </w:trPr>
        <w:tc>
          <w:tcPr>
            <w:tcW w:w="560" w:type="dxa"/>
            <w:tcBorders>
              <w:bottom w:val="single" w:sz="8" w:space="0" w:color="auto"/>
            </w:tcBorders>
            <w:shd w:val="clear" w:color="auto" w:fill="auto"/>
            <w:vAlign w:val="bottom"/>
          </w:tcPr>
          <w:p w14:paraId="52D0218B"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 xml:space="preserve"> </w:t>
            </w:r>
          </w:p>
        </w:tc>
        <w:tc>
          <w:tcPr>
            <w:tcW w:w="3925" w:type="dxa"/>
            <w:gridSpan w:val="2"/>
            <w:tcBorders>
              <w:bottom w:val="single" w:sz="8" w:space="0" w:color="auto"/>
            </w:tcBorders>
            <w:shd w:val="clear" w:color="auto" w:fill="auto"/>
            <w:vAlign w:val="bottom"/>
          </w:tcPr>
          <w:p w14:paraId="15A3A50B"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41FF5EC7"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7CE3D294"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555" w:type="dxa"/>
            <w:tcBorders>
              <w:bottom w:val="single" w:sz="8" w:space="0" w:color="auto"/>
            </w:tcBorders>
            <w:shd w:val="clear" w:color="auto" w:fill="auto"/>
            <w:vAlign w:val="bottom"/>
          </w:tcPr>
          <w:p w14:paraId="4B12733F"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85" w:type="dxa"/>
            <w:tcBorders>
              <w:bottom w:val="single" w:sz="8" w:space="0" w:color="auto"/>
            </w:tcBorders>
            <w:shd w:val="clear" w:color="auto" w:fill="auto"/>
            <w:vAlign w:val="bottom"/>
          </w:tcPr>
          <w:p w14:paraId="1DDC1EEA"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tcBorders>
            <w:shd w:val="clear" w:color="auto" w:fill="auto"/>
            <w:vAlign w:val="bottom"/>
          </w:tcPr>
          <w:p w14:paraId="209AC77C"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6CE396AB"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tcBorders>
            <w:shd w:val="clear" w:color="auto" w:fill="auto"/>
            <w:vAlign w:val="bottom"/>
          </w:tcPr>
          <w:p w14:paraId="721807EB"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tcBorders>
            <w:shd w:val="clear" w:color="auto" w:fill="auto"/>
            <w:vAlign w:val="bottom"/>
          </w:tcPr>
          <w:p w14:paraId="1EF4AE7F"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r>
    </w:tbl>
    <w:p w14:paraId="70A0DE76" w14:textId="77777777" w:rsidR="00D56F81" w:rsidRPr="00445F36" w:rsidRDefault="00D56F81" w:rsidP="00D56F81">
      <w:pPr>
        <w:spacing w:after="0" w:line="360" w:lineRule="auto"/>
        <w:jc w:val="both"/>
        <w:rPr>
          <w:rFonts w:ascii="Times New Roman" w:eastAsia="Times New Roman" w:hAnsi="Times New Roman" w:cs="Times New Roman"/>
          <w:sz w:val="24"/>
          <w:szCs w:val="24"/>
          <w:lang w:val="lt-LT"/>
        </w:rPr>
      </w:pPr>
    </w:p>
    <w:p w14:paraId="66835405" w14:textId="77777777" w:rsidR="001D2014" w:rsidRPr="00445F36" w:rsidRDefault="001D2014" w:rsidP="00D56F81">
      <w:pPr>
        <w:spacing w:after="0" w:line="360" w:lineRule="auto"/>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1 part of the purchase object</w:t>
      </w:r>
    </w:p>
    <w:p w14:paraId="573B2718" w14:textId="77777777" w:rsidR="001D2014" w:rsidRPr="00445F36" w:rsidRDefault="001D2014" w:rsidP="00D56F81">
      <w:pPr>
        <w:spacing w:after="0" w:line="360" w:lineRule="auto"/>
        <w:jc w:val="both"/>
        <w:rPr>
          <w:rFonts w:ascii="Times New Roman" w:eastAsia="Times New Roman" w:hAnsi="Times New Roman" w:cs="Times New Roman"/>
          <w:sz w:val="24"/>
          <w:szCs w:val="24"/>
          <w:lang w:val="lt-LT"/>
        </w:rPr>
      </w:pPr>
    </w:p>
    <w:p w14:paraId="1357B769" w14:textId="77777777" w:rsidR="00D56F81" w:rsidRPr="00445F36" w:rsidRDefault="00D56F81" w:rsidP="00D56F81">
      <w:pPr>
        <w:spacing w:after="0" w:line="360" w:lineRule="auto"/>
        <w:jc w:val="both"/>
        <w:rPr>
          <w:rFonts w:ascii="Times New Roman" w:eastAsia="Times New Roman" w:hAnsi="Times New Roman" w:cs="Times New Roman"/>
          <w:sz w:val="24"/>
          <w:szCs w:val="24"/>
          <w:lang w:val="lt-LT"/>
        </w:rPr>
      </w:pPr>
    </w:p>
    <w:tbl>
      <w:tblPr>
        <w:tblW w:w="10585" w:type="dxa"/>
        <w:tblInd w:w="150" w:type="dxa"/>
        <w:tblLayout w:type="fixed"/>
        <w:tblCellMar>
          <w:left w:w="0" w:type="dxa"/>
          <w:right w:w="0" w:type="dxa"/>
        </w:tblCellMar>
        <w:tblLook w:val="0000" w:firstRow="0" w:lastRow="0" w:firstColumn="0" w:lastColumn="0" w:noHBand="0" w:noVBand="0"/>
      </w:tblPr>
      <w:tblGrid>
        <w:gridCol w:w="559"/>
        <w:gridCol w:w="2428"/>
        <w:gridCol w:w="614"/>
        <w:gridCol w:w="20"/>
        <w:gridCol w:w="859"/>
        <w:gridCol w:w="30"/>
        <w:gridCol w:w="15"/>
        <w:gridCol w:w="1244"/>
        <w:gridCol w:w="160"/>
        <w:gridCol w:w="579"/>
        <w:gridCol w:w="240"/>
        <w:gridCol w:w="300"/>
        <w:gridCol w:w="1559"/>
        <w:gridCol w:w="1978"/>
      </w:tblGrid>
      <w:tr w:rsidR="00D56F81" w:rsidRPr="00445F36" w14:paraId="4F02FFCA" w14:textId="77777777" w:rsidTr="003D2375">
        <w:trPr>
          <w:trHeight w:val="247"/>
        </w:trPr>
        <w:tc>
          <w:tcPr>
            <w:tcW w:w="560" w:type="dxa"/>
            <w:tcBorders>
              <w:left w:val="single" w:sz="8" w:space="0" w:color="auto"/>
              <w:right w:val="single" w:sz="8" w:space="0" w:color="auto"/>
            </w:tcBorders>
            <w:shd w:val="clear" w:color="auto" w:fill="auto"/>
            <w:vAlign w:val="bottom"/>
          </w:tcPr>
          <w:p w14:paraId="2723FC01" w14:textId="77777777" w:rsidR="00D56F81" w:rsidRPr="00445F36" w:rsidRDefault="00D56F81" w:rsidP="00D56F81">
            <w:pPr>
              <w:spacing w:after="0" w:line="247" w:lineRule="exact"/>
              <w:jc w:val="both"/>
              <w:rPr>
                <w:rFonts w:ascii="Times New Roman" w:eastAsia="Times New Roman" w:hAnsi="Times New Roman" w:cs="Times New Roman"/>
                <w:b/>
                <w:i/>
                <w:iCs/>
                <w:sz w:val="24"/>
                <w:szCs w:val="24"/>
                <w:lang w:val="lt-LT"/>
              </w:rPr>
            </w:pPr>
          </w:p>
        </w:tc>
        <w:tc>
          <w:tcPr>
            <w:tcW w:w="2430" w:type="dxa"/>
            <w:shd w:val="clear" w:color="auto" w:fill="auto"/>
            <w:vAlign w:val="bottom"/>
          </w:tcPr>
          <w:p w14:paraId="2A87896E" w14:textId="77777777" w:rsidR="00D56F81" w:rsidRPr="00445F36" w:rsidRDefault="001D2014" w:rsidP="00D56F81">
            <w:pPr>
              <w:spacing w:after="0" w:line="247" w:lineRule="exact"/>
              <w:ind w:left="660"/>
              <w:jc w:val="both"/>
              <w:rPr>
                <w:rFonts w:ascii="Times New Roman" w:eastAsia="Times New Roman" w:hAnsi="Times New Roman" w:cs="Times New Roman"/>
                <w:b/>
                <w:i/>
                <w:iCs/>
                <w:sz w:val="24"/>
                <w:szCs w:val="24"/>
                <w:lang w:val="lt-LT"/>
              </w:rPr>
            </w:pPr>
            <w:r w:rsidRPr="00445F36">
              <w:rPr>
                <w:rFonts w:ascii="Times New Roman" w:eastAsia="Times New Roman" w:hAnsi="Times New Roman" w:cs="Times New Roman"/>
                <w:b/>
                <w:i/>
                <w:iCs/>
                <w:sz w:val="24"/>
                <w:szCs w:val="24"/>
                <w:lang w:val="lt-LT"/>
              </w:rPr>
              <w:t>Name of goods</w:t>
            </w:r>
          </w:p>
        </w:tc>
        <w:tc>
          <w:tcPr>
            <w:tcW w:w="1530" w:type="dxa"/>
            <w:gridSpan w:val="5"/>
            <w:tcBorders>
              <w:right w:val="single" w:sz="8" w:space="0" w:color="auto"/>
            </w:tcBorders>
            <w:shd w:val="clear" w:color="auto" w:fill="auto"/>
            <w:vAlign w:val="bottom"/>
          </w:tcPr>
          <w:p w14:paraId="2CB01D59"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1245" w:type="dxa"/>
            <w:tcBorders>
              <w:right w:val="single" w:sz="8" w:space="0" w:color="auto"/>
            </w:tcBorders>
            <w:shd w:val="clear" w:color="auto" w:fill="auto"/>
            <w:vAlign w:val="bottom"/>
          </w:tcPr>
          <w:p w14:paraId="7B62B7BE" w14:textId="77777777" w:rsidR="00D56F81" w:rsidRPr="00445F36" w:rsidRDefault="001D2014" w:rsidP="00D56F81">
            <w:pPr>
              <w:spacing w:after="0" w:line="247" w:lineRule="exact"/>
              <w:jc w:val="both"/>
              <w:rPr>
                <w:rFonts w:ascii="Times New Roman" w:eastAsia="Times New Roman" w:hAnsi="Times New Roman" w:cs="Times New Roman"/>
                <w:b/>
                <w:i/>
                <w:iCs/>
                <w:sz w:val="24"/>
                <w:szCs w:val="24"/>
                <w:lang w:val="lt-LT"/>
              </w:rPr>
            </w:pPr>
            <w:r w:rsidRPr="00445F36">
              <w:rPr>
                <w:rFonts w:ascii="Times New Roman" w:eastAsia="Times New Roman" w:hAnsi="Times New Roman" w:cs="Times New Roman"/>
                <w:b/>
                <w:i/>
                <w:iCs/>
                <w:sz w:val="24"/>
                <w:szCs w:val="24"/>
                <w:lang w:val="lt-LT"/>
              </w:rPr>
              <w:t>Quantity</w:t>
            </w:r>
          </w:p>
        </w:tc>
        <w:tc>
          <w:tcPr>
            <w:tcW w:w="160" w:type="dxa"/>
            <w:shd w:val="clear" w:color="auto" w:fill="auto"/>
            <w:vAlign w:val="bottom"/>
          </w:tcPr>
          <w:p w14:paraId="1530011E"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580" w:type="dxa"/>
            <w:shd w:val="clear" w:color="auto" w:fill="auto"/>
            <w:vAlign w:val="bottom"/>
          </w:tcPr>
          <w:p w14:paraId="6DA79092" w14:textId="77777777" w:rsidR="00D56F81" w:rsidRPr="00445F36" w:rsidRDefault="003D2375" w:rsidP="00D56F81">
            <w:pPr>
              <w:spacing w:after="0" w:line="247" w:lineRule="exact"/>
              <w:jc w:val="both"/>
              <w:rPr>
                <w:rFonts w:ascii="Times New Roman" w:eastAsia="Times New Roman" w:hAnsi="Times New Roman" w:cs="Times New Roman"/>
                <w:b/>
                <w:i/>
                <w:iCs/>
                <w:w w:val="99"/>
                <w:sz w:val="24"/>
                <w:szCs w:val="24"/>
                <w:lang w:val="lt-LT"/>
              </w:rPr>
            </w:pPr>
            <w:r w:rsidRPr="00445F36">
              <w:rPr>
                <w:rFonts w:ascii="Times New Roman" w:eastAsia="Times New Roman" w:hAnsi="Times New Roman" w:cs="Times New Roman"/>
                <w:b/>
                <w:i/>
                <w:iCs/>
                <w:w w:val="99"/>
                <w:sz w:val="24"/>
                <w:szCs w:val="24"/>
                <w:lang w:val="lt-LT"/>
              </w:rPr>
              <w:t>unit of measurement</w:t>
            </w:r>
          </w:p>
        </w:tc>
        <w:tc>
          <w:tcPr>
            <w:tcW w:w="240" w:type="dxa"/>
            <w:tcBorders>
              <w:right w:val="single" w:sz="8" w:space="0" w:color="auto"/>
            </w:tcBorders>
            <w:shd w:val="clear" w:color="auto" w:fill="auto"/>
            <w:vAlign w:val="bottom"/>
          </w:tcPr>
          <w:p w14:paraId="5062257A"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300" w:type="dxa"/>
            <w:shd w:val="clear" w:color="auto" w:fill="auto"/>
            <w:vAlign w:val="bottom"/>
          </w:tcPr>
          <w:p w14:paraId="60449DA6"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1560" w:type="dxa"/>
            <w:tcBorders>
              <w:right w:val="single" w:sz="8" w:space="0" w:color="auto"/>
            </w:tcBorders>
            <w:shd w:val="clear" w:color="auto" w:fill="auto"/>
            <w:vAlign w:val="bottom"/>
          </w:tcPr>
          <w:p w14:paraId="4360CB76" w14:textId="77777777" w:rsidR="00D56F81" w:rsidRPr="00445F36" w:rsidRDefault="001D2014" w:rsidP="00D56F81">
            <w:pPr>
              <w:spacing w:after="0" w:line="247" w:lineRule="exact"/>
              <w:ind w:right="310"/>
              <w:jc w:val="both"/>
              <w:rPr>
                <w:rFonts w:ascii="Times New Roman" w:eastAsia="Times New Roman" w:hAnsi="Times New Roman" w:cs="Times New Roman"/>
                <w:b/>
                <w:i/>
                <w:iCs/>
                <w:sz w:val="24"/>
                <w:szCs w:val="24"/>
                <w:lang w:val="lt-LT"/>
              </w:rPr>
            </w:pPr>
            <w:r w:rsidRPr="00445F36">
              <w:rPr>
                <w:rFonts w:ascii="Times New Roman" w:eastAsia="Times New Roman" w:hAnsi="Times New Roman" w:cs="Times New Roman"/>
                <w:b/>
                <w:i/>
                <w:iCs/>
                <w:sz w:val="24"/>
                <w:szCs w:val="24"/>
                <w:lang w:val="lt-LT"/>
              </w:rPr>
              <w:t>Price</w:t>
            </w:r>
            <w:r w:rsidR="00D56F81" w:rsidRPr="00445F36">
              <w:rPr>
                <w:rFonts w:ascii="Times New Roman" w:eastAsia="Times New Roman" w:hAnsi="Times New Roman" w:cs="Times New Roman"/>
                <w:b/>
                <w:i/>
                <w:iCs/>
                <w:sz w:val="24"/>
                <w:szCs w:val="24"/>
                <w:lang w:val="lt-LT"/>
              </w:rPr>
              <w:t>, Eur</w:t>
            </w:r>
          </w:p>
        </w:tc>
        <w:tc>
          <w:tcPr>
            <w:tcW w:w="1980" w:type="dxa"/>
            <w:tcBorders>
              <w:right w:val="single" w:sz="8" w:space="0" w:color="auto"/>
            </w:tcBorders>
            <w:shd w:val="clear" w:color="auto" w:fill="auto"/>
            <w:vAlign w:val="bottom"/>
          </w:tcPr>
          <w:p w14:paraId="736A45C1" w14:textId="77777777" w:rsidR="00D56F81" w:rsidRPr="00445F36" w:rsidRDefault="001D2014" w:rsidP="00D56F81">
            <w:pPr>
              <w:spacing w:after="0" w:line="247" w:lineRule="exact"/>
              <w:ind w:left="460"/>
              <w:jc w:val="both"/>
              <w:rPr>
                <w:rFonts w:ascii="Times New Roman" w:eastAsia="Times New Roman" w:hAnsi="Times New Roman" w:cs="Times New Roman"/>
                <w:b/>
                <w:i/>
                <w:iCs/>
                <w:sz w:val="24"/>
                <w:szCs w:val="24"/>
                <w:lang w:val="lt-LT"/>
              </w:rPr>
            </w:pPr>
            <w:r w:rsidRPr="00445F36">
              <w:rPr>
                <w:rFonts w:ascii="Times New Roman" w:eastAsia="Times New Roman" w:hAnsi="Times New Roman" w:cs="Times New Roman"/>
                <w:b/>
                <w:i/>
                <w:iCs/>
                <w:sz w:val="24"/>
                <w:szCs w:val="24"/>
                <w:lang w:val="lt-LT"/>
              </w:rPr>
              <w:t>Amount</w:t>
            </w:r>
            <w:r w:rsidR="00D56F81" w:rsidRPr="00445F36">
              <w:rPr>
                <w:rFonts w:ascii="Times New Roman" w:eastAsia="Times New Roman" w:hAnsi="Times New Roman" w:cs="Times New Roman"/>
                <w:b/>
                <w:i/>
                <w:iCs/>
                <w:sz w:val="24"/>
                <w:szCs w:val="24"/>
                <w:lang w:val="lt-LT"/>
              </w:rPr>
              <w:t>, Eur</w:t>
            </w:r>
          </w:p>
        </w:tc>
      </w:tr>
      <w:tr w:rsidR="00D56F81" w:rsidRPr="00445F36" w14:paraId="5C76FD21" w14:textId="77777777" w:rsidTr="003D2375">
        <w:trPr>
          <w:trHeight w:val="260"/>
        </w:trPr>
        <w:tc>
          <w:tcPr>
            <w:tcW w:w="560" w:type="dxa"/>
            <w:tcBorders>
              <w:left w:val="single" w:sz="8" w:space="0" w:color="auto"/>
              <w:bottom w:val="single" w:sz="8" w:space="0" w:color="auto"/>
              <w:right w:val="single" w:sz="8" w:space="0" w:color="auto"/>
            </w:tcBorders>
            <w:shd w:val="clear" w:color="auto" w:fill="auto"/>
            <w:vAlign w:val="bottom"/>
          </w:tcPr>
          <w:p w14:paraId="411BB9D5" w14:textId="77777777" w:rsidR="00D56F81" w:rsidRPr="00445F36" w:rsidRDefault="00D56F81" w:rsidP="00D56F81">
            <w:pPr>
              <w:spacing w:after="0" w:line="0" w:lineRule="atLeast"/>
              <w:jc w:val="both"/>
              <w:rPr>
                <w:rFonts w:ascii="Times New Roman" w:eastAsia="Times New Roman" w:hAnsi="Times New Roman" w:cs="Times New Roman"/>
                <w:b/>
                <w:i/>
                <w:iCs/>
                <w:w w:val="96"/>
                <w:sz w:val="24"/>
                <w:szCs w:val="24"/>
                <w:lang w:val="lt-LT"/>
              </w:rPr>
            </w:pPr>
            <w:r w:rsidRPr="00445F36">
              <w:rPr>
                <w:rFonts w:ascii="Times New Roman" w:eastAsia="Times New Roman" w:hAnsi="Times New Roman" w:cs="Times New Roman"/>
                <w:b/>
                <w:i/>
                <w:iCs/>
                <w:w w:val="96"/>
                <w:sz w:val="24"/>
                <w:szCs w:val="24"/>
                <w:lang w:val="lt-LT"/>
              </w:rPr>
              <w:t>Nr.</w:t>
            </w:r>
          </w:p>
        </w:tc>
        <w:tc>
          <w:tcPr>
            <w:tcW w:w="3045" w:type="dxa"/>
            <w:gridSpan w:val="2"/>
            <w:tcBorders>
              <w:bottom w:val="single" w:sz="8" w:space="0" w:color="auto"/>
            </w:tcBorders>
            <w:shd w:val="clear" w:color="auto" w:fill="auto"/>
            <w:vAlign w:val="bottom"/>
          </w:tcPr>
          <w:p w14:paraId="5FB4E4DD"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20" w:type="dxa"/>
            <w:tcBorders>
              <w:bottom w:val="single" w:sz="8" w:space="0" w:color="auto"/>
            </w:tcBorders>
            <w:shd w:val="clear" w:color="auto" w:fill="auto"/>
            <w:vAlign w:val="bottom"/>
          </w:tcPr>
          <w:p w14:paraId="39BCCCE0"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895" w:type="dxa"/>
            <w:gridSpan w:val="3"/>
            <w:tcBorders>
              <w:bottom w:val="single" w:sz="8" w:space="0" w:color="auto"/>
              <w:right w:val="single" w:sz="8" w:space="0" w:color="auto"/>
            </w:tcBorders>
            <w:shd w:val="clear" w:color="auto" w:fill="auto"/>
            <w:vAlign w:val="bottom"/>
          </w:tcPr>
          <w:p w14:paraId="1B0C7802"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1245" w:type="dxa"/>
            <w:tcBorders>
              <w:bottom w:val="single" w:sz="8" w:space="0" w:color="auto"/>
              <w:right w:val="single" w:sz="8" w:space="0" w:color="auto"/>
            </w:tcBorders>
            <w:shd w:val="clear" w:color="auto" w:fill="auto"/>
            <w:vAlign w:val="bottom"/>
          </w:tcPr>
          <w:p w14:paraId="486494E8"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160" w:type="dxa"/>
            <w:tcBorders>
              <w:bottom w:val="single" w:sz="8" w:space="0" w:color="auto"/>
            </w:tcBorders>
            <w:shd w:val="clear" w:color="auto" w:fill="auto"/>
            <w:vAlign w:val="bottom"/>
          </w:tcPr>
          <w:p w14:paraId="55B15A40"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580" w:type="dxa"/>
            <w:tcBorders>
              <w:bottom w:val="single" w:sz="8" w:space="0" w:color="auto"/>
            </w:tcBorders>
            <w:shd w:val="clear" w:color="auto" w:fill="auto"/>
            <w:vAlign w:val="bottom"/>
          </w:tcPr>
          <w:p w14:paraId="0FE03E84" w14:textId="77777777" w:rsidR="00D56F81" w:rsidRPr="00445F36" w:rsidRDefault="00D56F81" w:rsidP="00D56F81">
            <w:pPr>
              <w:spacing w:after="0" w:line="0" w:lineRule="atLeast"/>
              <w:jc w:val="both"/>
              <w:rPr>
                <w:rFonts w:ascii="Times New Roman" w:eastAsia="Times New Roman" w:hAnsi="Times New Roman" w:cs="Times New Roman"/>
                <w:b/>
                <w:i/>
                <w:iCs/>
                <w:w w:val="99"/>
                <w:sz w:val="24"/>
                <w:szCs w:val="24"/>
                <w:lang w:val="lt-LT"/>
              </w:rPr>
            </w:pPr>
          </w:p>
        </w:tc>
        <w:tc>
          <w:tcPr>
            <w:tcW w:w="240" w:type="dxa"/>
            <w:tcBorders>
              <w:bottom w:val="single" w:sz="8" w:space="0" w:color="auto"/>
              <w:right w:val="single" w:sz="8" w:space="0" w:color="auto"/>
            </w:tcBorders>
            <w:shd w:val="clear" w:color="auto" w:fill="auto"/>
            <w:vAlign w:val="bottom"/>
          </w:tcPr>
          <w:p w14:paraId="28CB0BB2"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300" w:type="dxa"/>
            <w:tcBorders>
              <w:bottom w:val="single" w:sz="8" w:space="0" w:color="auto"/>
            </w:tcBorders>
            <w:shd w:val="clear" w:color="auto" w:fill="auto"/>
            <w:vAlign w:val="bottom"/>
          </w:tcPr>
          <w:p w14:paraId="108C78EB"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1560" w:type="dxa"/>
            <w:tcBorders>
              <w:bottom w:val="single" w:sz="8" w:space="0" w:color="auto"/>
              <w:right w:val="single" w:sz="8" w:space="0" w:color="auto"/>
            </w:tcBorders>
            <w:shd w:val="clear" w:color="auto" w:fill="auto"/>
            <w:vAlign w:val="bottom"/>
          </w:tcPr>
          <w:p w14:paraId="78078D42"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1980" w:type="dxa"/>
            <w:tcBorders>
              <w:bottom w:val="single" w:sz="8" w:space="0" w:color="auto"/>
              <w:right w:val="single" w:sz="8" w:space="0" w:color="auto"/>
            </w:tcBorders>
            <w:shd w:val="clear" w:color="auto" w:fill="auto"/>
            <w:vAlign w:val="bottom"/>
          </w:tcPr>
          <w:p w14:paraId="54C31E87"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r>
      <w:tr w:rsidR="00D56F81" w:rsidRPr="00445F36" w14:paraId="20B8C39C" w14:textId="77777777" w:rsidTr="003D2375">
        <w:trPr>
          <w:trHeight w:val="243"/>
        </w:trPr>
        <w:tc>
          <w:tcPr>
            <w:tcW w:w="560" w:type="dxa"/>
            <w:tcBorders>
              <w:left w:val="single" w:sz="8" w:space="0" w:color="auto"/>
              <w:right w:val="single" w:sz="8" w:space="0" w:color="auto"/>
            </w:tcBorders>
            <w:shd w:val="clear" w:color="auto" w:fill="auto"/>
            <w:vAlign w:val="bottom"/>
          </w:tcPr>
          <w:p w14:paraId="5BD9BDE4" w14:textId="77777777" w:rsidR="00D56F81" w:rsidRPr="00445F36" w:rsidRDefault="00D56F81" w:rsidP="00D56F81">
            <w:pPr>
              <w:spacing w:after="0" w:line="243" w:lineRule="exact"/>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1.</w:t>
            </w:r>
          </w:p>
        </w:tc>
        <w:tc>
          <w:tcPr>
            <w:tcW w:w="3925" w:type="dxa"/>
            <w:gridSpan w:val="4"/>
            <w:shd w:val="clear" w:color="auto" w:fill="auto"/>
            <w:vAlign w:val="bottom"/>
          </w:tcPr>
          <w:p w14:paraId="4B56CB0A" w14:textId="77777777" w:rsidR="00D56F81" w:rsidRPr="00445F36" w:rsidRDefault="00D56F81" w:rsidP="00D56F81">
            <w:pPr>
              <w:spacing w:after="0" w:line="243" w:lineRule="exact"/>
              <w:jc w:val="both"/>
              <w:rPr>
                <w:rFonts w:ascii="Times New Roman" w:eastAsia="Times New Roman" w:hAnsi="Times New Roman" w:cs="Times New Roman"/>
                <w:sz w:val="24"/>
                <w:szCs w:val="24"/>
                <w:lang w:val="lt-LT"/>
              </w:rPr>
            </w:pPr>
          </w:p>
        </w:tc>
        <w:tc>
          <w:tcPr>
            <w:tcW w:w="20" w:type="dxa"/>
            <w:tcBorders>
              <w:right w:val="single" w:sz="8" w:space="0" w:color="auto"/>
            </w:tcBorders>
            <w:shd w:val="clear" w:color="auto" w:fill="auto"/>
            <w:vAlign w:val="bottom"/>
          </w:tcPr>
          <w:p w14:paraId="5BB81819"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260" w:type="dxa"/>
            <w:gridSpan w:val="2"/>
            <w:tcBorders>
              <w:right w:val="single" w:sz="8" w:space="0" w:color="auto"/>
            </w:tcBorders>
            <w:shd w:val="clear" w:color="auto" w:fill="auto"/>
            <w:vAlign w:val="bottom"/>
          </w:tcPr>
          <w:p w14:paraId="40814C47" w14:textId="77777777" w:rsidR="00D56F81" w:rsidRPr="00445F36" w:rsidRDefault="00D56F81" w:rsidP="00D56F81">
            <w:pPr>
              <w:spacing w:after="0" w:line="243" w:lineRule="exact"/>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1</w:t>
            </w:r>
          </w:p>
        </w:tc>
        <w:tc>
          <w:tcPr>
            <w:tcW w:w="160" w:type="dxa"/>
            <w:shd w:val="clear" w:color="auto" w:fill="auto"/>
            <w:vAlign w:val="bottom"/>
          </w:tcPr>
          <w:p w14:paraId="3B58076D"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580" w:type="dxa"/>
            <w:shd w:val="clear" w:color="auto" w:fill="auto"/>
            <w:vAlign w:val="bottom"/>
          </w:tcPr>
          <w:p w14:paraId="3B21ACF3" w14:textId="77777777" w:rsidR="00D56F81" w:rsidRPr="00445F36" w:rsidRDefault="00D56F81" w:rsidP="00D56F81">
            <w:pPr>
              <w:spacing w:after="0" w:line="243" w:lineRule="exact"/>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vnt.</w:t>
            </w:r>
          </w:p>
        </w:tc>
        <w:tc>
          <w:tcPr>
            <w:tcW w:w="240" w:type="dxa"/>
            <w:tcBorders>
              <w:right w:val="single" w:sz="8" w:space="0" w:color="auto"/>
            </w:tcBorders>
            <w:shd w:val="clear" w:color="auto" w:fill="auto"/>
            <w:vAlign w:val="bottom"/>
          </w:tcPr>
          <w:p w14:paraId="15F4C3A4"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300" w:type="dxa"/>
            <w:shd w:val="clear" w:color="auto" w:fill="auto"/>
            <w:vAlign w:val="bottom"/>
          </w:tcPr>
          <w:p w14:paraId="6A022A7D"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560" w:type="dxa"/>
            <w:tcBorders>
              <w:right w:val="single" w:sz="8" w:space="0" w:color="auto"/>
            </w:tcBorders>
            <w:shd w:val="clear" w:color="auto" w:fill="auto"/>
            <w:vAlign w:val="bottom"/>
          </w:tcPr>
          <w:p w14:paraId="7024FB49"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980" w:type="dxa"/>
            <w:tcBorders>
              <w:right w:val="single" w:sz="8" w:space="0" w:color="auto"/>
            </w:tcBorders>
            <w:shd w:val="clear" w:color="auto" w:fill="auto"/>
            <w:vAlign w:val="bottom"/>
          </w:tcPr>
          <w:p w14:paraId="55C925B7"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r>
      <w:tr w:rsidR="00D56F81" w:rsidRPr="00445F36" w14:paraId="56FE3CB7" w14:textId="77777777" w:rsidTr="003D2375">
        <w:trPr>
          <w:trHeight w:val="263"/>
        </w:trPr>
        <w:tc>
          <w:tcPr>
            <w:tcW w:w="560" w:type="dxa"/>
            <w:tcBorders>
              <w:left w:val="single" w:sz="8" w:space="0" w:color="auto"/>
              <w:bottom w:val="single" w:sz="8" w:space="0" w:color="auto"/>
              <w:right w:val="single" w:sz="8" w:space="0" w:color="auto"/>
            </w:tcBorders>
            <w:shd w:val="clear" w:color="auto" w:fill="auto"/>
            <w:vAlign w:val="bottom"/>
          </w:tcPr>
          <w:p w14:paraId="6B350140"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3925" w:type="dxa"/>
            <w:gridSpan w:val="4"/>
            <w:tcBorders>
              <w:bottom w:val="single" w:sz="8" w:space="0" w:color="auto"/>
            </w:tcBorders>
            <w:shd w:val="clear" w:color="auto" w:fill="auto"/>
            <w:vAlign w:val="bottom"/>
          </w:tcPr>
          <w:p w14:paraId="6B7DDC53"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20" w:type="dxa"/>
            <w:tcBorders>
              <w:bottom w:val="single" w:sz="8" w:space="0" w:color="auto"/>
              <w:right w:val="single" w:sz="8" w:space="0" w:color="auto"/>
            </w:tcBorders>
            <w:shd w:val="clear" w:color="auto" w:fill="auto"/>
            <w:vAlign w:val="bottom"/>
          </w:tcPr>
          <w:p w14:paraId="567A4187"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260" w:type="dxa"/>
            <w:gridSpan w:val="2"/>
            <w:tcBorders>
              <w:bottom w:val="single" w:sz="8" w:space="0" w:color="auto"/>
              <w:right w:val="single" w:sz="8" w:space="0" w:color="auto"/>
            </w:tcBorders>
            <w:shd w:val="clear" w:color="auto" w:fill="auto"/>
            <w:vAlign w:val="bottom"/>
          </w:tcPr>
          <w:p w14:paraId="2B30CF1B"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0A860A57"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534762AD"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74A17417"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70EF901C"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317888D2"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7825A37F"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r>
      <w:tr w:rsidR="00D56F81" w:rsidRPr="00445F36" w14:paraId="78998F09" w14:textId="77777777" w:rsidTr="003D2375">
        <w:trPr>
          <w:trHeight w:val="249"/>
        </w:trPr>
        <w:tc>
          <w:tcPr>
            <w:tcW w:w="560" w:type="dxa"/>
            <w:tcBorders>
              <w:left w:val="single" w:sz="8" w:space="0" w:color="auto"/>
              <w:bottom w:val="single" w:sz="8" w:space="0" w:color="auto"/>
            </w:tcBorders>
            <w:shd w:val="clear" w:color="auto" w:fill="auto"/>
            <w:vAlign w:val="bottom"/>
          </w:tcPr>
          <w:p w14:paraId="726C22CD"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3045" w:type="dxa"/>
            <w:gridSpan w:val="2"/>
            <w:tcBorders>
              <w:bottom w:val="single" w:sz="8" w:space="0" w:color="auto"/>
            </w:tcBorders>
            <w:shd w:val="clear" w:color="auto" w:fill="auto"/>
            <w:vAlign w:val="bottom"/>
          </w:tcPr>
          <w:p w14:paraId="39800903"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20" w:type="dxa"/>
            <w:tcBorders>
              <w:bottom w:val="single" w:sz="8" w:space="0" w:color="auto"/>
            </w:tcBorders>
            <w:shd w:val="clear" w:color="auto" w:fill="auto"/>
            <w:vAlign w:val="bottom"/>
          </w:tcPr>
          <w:p w14:paraId="7FE67959"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895" w:type="dxa"/>
            <w:gridSpan w:val="3"/>
            <w:tcBorders>
              <w:bottom w:val="single" w:sz="8" w:space="0" w:color="auto"/>
            </w:tcBorders>
            <w:shd w:val="clear" w:color="auto" w:fill="auto"/>
            <w:vAlign w:val="bottom"/>
          </w:tcPr>
          <w:p w14:paraId="47CA538D"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245" w:type="dxa"/>
            <w:tcBorders>
              <w:bottom w:val="single" w:sz="8" w:space="0" w:color="auto"/>
            </w:tcBorders>
            <w:shd w:val="clear" w:color="auto" w:fill="auto"/>
            <w:vAlign w:val="bottom"/>
          </w:tcPr>
          <w:p w14:paraId="37F42AC1"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2D19027C"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338116C1"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2100" w:type="dxa"/>
            <w:gridSpan w:val="3"/>
            <w:tcBorders>
              <w:bottom w:val="single" w:sz="8" w:space="0" w:color="auto"/>
              <w:right w:val="single" w:sz="8" w:space="0" w:color="auto"/>
            </w:tcBorders>
            <w:shd w:val="clear" w:color="auto" w:fill="auto"/>
            <w:vAlign w:val="bottom"/>
          </w:tcPr>
          <w:p w14:paraId="7A52BD6E" w14:textId="77777777" w:rsidR="00D56F81" w:rsidRPr="00445F36" w:rsidRDefault="001D2014" w:rsidP="00D56F81">
            <w:pPr>
              <w:spacing w:after="0" w:line="246" w:lineRule="exact"/>
              <w:ind w:right="30"/>
              <w:jc w:val="both"/>
              <w:rPr>
                <w:rFonts w:ascii="Times New Roman" w:eastAsia="Times New Roman" w:hAnsi="Times New Roman" w:cs="Times New Roman"/>
                <w:w w:val="99"/>
                <w:sz w:val="24"/>
                <w:szCs w:val="24"/>
                <w:lang w:val="lt-LT"/>
              </w:rPr>
            </w:pPr>
            <w:r w:rsidRPr="00445F36">
              <w:rPr>
                <w:rFonts w:ascii="Times New Roman" w:eastAsia="Times New Roman" w:hAnsi="Times New Roman" w:cs="Times New Roman"/>
                <w:w w:val="99"/>
                <w:sz w:val="24"/>
                <w:szCs w:val="24"/>
                <w:lang w:val="lt-LT"/>
              </w:rPr>
              <w:t>Total amount excluding VAT</w:t>
            </w:r>
            <w:r w:rsidR="00D56F81" w:rsidRPr="00445F36">
              <w:rPr>
                <w:rFonts w:ascii="Times New Roman" w:eastAsia="Times New Roman" w:hAnsi="Times New Roman" w:cs="Times New Roman"/>
                <w:w w:val="99"/>
                <w:sz w:val="24"/>
                <w:szCs w:val="24"/>
                <w:lang w:val="lt-LT"/>
              </w:rPr>
              <w:t>:</w:t>
            </w:r>
          </w:p>
        </w:tc>
        <w:tc>
          <w:tcPr>
            <w:tcW w:w="1980" w:type="dxa"/>
            <w:tcBorders>
              <w:bottom w:val="single" w:sz="8" w:space="0" w:color="auto"/>
              <w:right w:val="single" w:sz="8" w:space="0" w:color="auto"/>
            </w:tcBorders>
            <w:shd w:val="clear" w:color="auto" w:fill="auto"/>
            <w:vAlign w:val="bottom"/>
          </w:tcPr>
          <w:p w14:paraId="533A2490"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r>
    </w:tbl>
    <w:p w14:paraId="36114D99" w14:textId="77777777" w:rsidR="00D56F81" w:rsidRPr="00445F36" w:rsidRDefault="00D56F81" w:rsidP="00D56F81">
      <w:pPr>
        <w:spacing w:after="0" w:line="360" w:lineRule="auto"/>
        <w:jc w:val="both"/>
        <w:rPr>
          <w:rFonts w:ascii="Times New Roman" w:eastAsia="Times New Roman" w:hAnsi="Times New Roman" w:cs="Times New Roman"/>
          <w:sz w:val="24"/>
          <w:szCs w:val="24"/>
          <w:lang w:val="lt-LT"/>
        </w:rPr>
      </w:pPr>
    </w:p>
    <w:p w14:paraId="50DAADD7" w14:textId="77777777" w:rsidR="001D2014" w:rsidRPr="00445F36" w:rsidRDefault="001D2014" w:rsidP="008D7C12">
      <w:pPr>
        <w:spacing w:after="0" w:line="360" w:lineRule="auto"/>
        <w:jc w:val="both"/>
        <w:rPr>
          <w:rFonts w:ascii="Times New Roman" w:eastAsia="Times New Roman" w:hAnsi="Times New Roman" w:cs="Times New Roman"/>
          <w:sz w:val="24"/>
          <w:szCs w:val="24"/>
          <w:lang w:val="lt-LT"/>
        </w:rPr>
      </w:pPr>
    </w:p>
    <w:p w14:paraId="704BE0FA" w14:textId="77777777" w:rsidR="001D2014" w:rsidRPr="00445F36" w:rsidRDefault="001D2014" w:rsidP="001D2014">
      <w:pPr>
        <w:spacing w:after="0" w:line="360" w:lineRule="auto"/>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2 part of the purchase object</w:t>
      </w:r>
    </w:p>
    <w:tbl>
      <w:tblPr>
        <w:tblW w:w="10585" w:type="dxa"/>
        <w:jc w:val="center"/>
        <w:tblLayout w:type="fixed"/>
        <w:tblCellMar>
          <w:left w:w="0" w:type="dxa"/>
          <w:right w:w="0" w:type="dxa"/>
        </w:tblCellMar>
        <w:tblLook w:val="0000" w:firstRow="0" w:lastRow="0" w:firstColumn="0" w:lastColumn="0" w:noHBand="0" w:noVBand="0"/>
      </w:tblPr>
      <w:tblGrid>
        <w:gridCol w:w="560"/>
        <w:gridCol w:w="3045"/>
        <w:gridCol w:w="880"/>
        <w:gridCol w:w="35"/>
        <w:gridCol w:w="1245"/>
        <w:gridCol w:w="160"/>
        <w:gridCol w:w="580"/>
        <w:gridCol w:w="505"/>
        <w:gridCol w:w="35"/>
        <w:gridCol w:w="1560"/>
        <w:gridCol w:w="1980"/>
      </w:tblGrid>
      <w:tr w:rsidR="00D56F81" w:rsidRPr="00445F36" w14:paraId="4EAD43D9" w14:textId="77777777" w:rsidTr="003D2375">
        <w:trPr>
          <w:trHeight w:val="247"/>
          <w:jc w:val="center"/>
        </w:trPr>
        <w:tc>
          <w:tcPr>
            <w:tcW w:w="560" w:type="dxa"/>
            <w:tcBorders>
              <w:left w:val="single" w:sz="8" w:space="0" w:color="auto"/>
              <w:right w:val="single" w:sz="8" w:space="0" w:color="auto"/>
            </w:tcBorders>
            <w:shd w:val="clear" w:color="auto" w:fill="auto"/>
            <w:vAlign w:val="bottom"/>
          </w:tcPr>
          <w:p w14:paraId="2A02C8CA" w14:textId="77777777" w:rsidR="00D56F81" w:rsidRPr="00445F36" w:rsidRDefault="00D56F81" w:rsidP="00D56F81">
            <w:pPr>
              <w:spacing w:after="0" w:line="247" w:lineRule="exact"/>
              <w:jc w:val="both"/>
              <w:rPr>
                <w:rFonts w:ascii="Times New Roman" w:eastAsia="Times New Roman" w:hAnsi="Times New Roman" w:cs="Times New Roman"/>
                <w:b/>
                <w:i/>
                <w:iCs/>
                <w:sz w:val="24"/>
                <w:szCs w:val="24"/>
                <w:lang w:val="lt-LT"/>
              </w:rPr>
            </w:pPr>
          </w:p>
        </w:tc>
        <w:tc>
          <w:tcPr>
            <w:tcW w:w="3925" w:type="dxa"/>
            <w:gridSpan w:val="2"/>
            <w:shd w:val="clear" w:color="auto" w:fill="auto"/>
            <w:vAlign w:val="bottom"/>
          </w:tcPr>
          <w:p w14:paraId="47DDAB80" w14:textId="77777777" w:rsidR="00D56F81" w:rsidRPr="00445F36" w:rsidRDefault="001D2014" w:rsidP="00D56F81">
            <w:pPr>
              <w:spacing w:after="0" w:line="247" w:lineRule="exact"/>
              <w:ind w:left="660"/>
              <w:jc w:val="both"/>
              <w:rPr>
                <w:rFonts w:ascii="Times New Roman" w:eastAsia="Times New Roman" w:hAnsi="Times New Roman" w:cs="Times New Roman"/>
                <w:b/>
                <w:i/>
                <w:iCs/>
                <w:sz w:val="24"/>
                <w:szCs w:val="24"/>
                <w:lang w:val="lt-LT"/>
              </w:rPr>
            </w:pPr>
            <w:r w:rsidRPr="00445F36">
              <w:rPr>
                <w:rFonts w:ascii="Times New Roman" w:eastAsia="Times New Roman" w:hAnsi="Times New Roman" w:cs="Times New Roman"/>
                <w:b/>
                <w:i/>
                <w:iCs/>
                <w:sz w:val="24"/>
                <w:szCs w:val="24"/>
                <w:lang w:val="lt-LT"/>
              </w:rPr>
              <w:t>Name of the service</w:t>
            </w:r>
          </w:p>
        </w:tc>
        <w:tc>
          <w:tcPr>
            <w:tcW w:w="35" w:type="dxa"/>
            <w:tcBorders>
              <w:right w:val="single" w:sz="8" w:space="0" w:color="auto"/>
            </w:tcBorders>
            <w:shd w:val="clear" w:color="auto" w:fill="auto"/>
            <w:vAlign w:val="bottom"/>
          </w:tcPr>
          <w:p w14:paraId="1E09173B"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1245" w:type="dxa"/>
            <w:tcBorders>
              <w:right w:val="single" w:sz="8" w:space="0" w:color="auto"/>
            </w:tcBorders>
            <w:shd w:val="clear" w:color="auto" w:fill="auto"/>
            <w:vAlign w:val="bottom"/>
          </w:tcPr>
          <w:p w14:paraId="5DCD0215" w14:textId="77777777" w:rsidR="00D56F81" w:rsidRPr="00445F36" w:rsidRDefault="001D2014" w:rsidP="00D56F81">
            <w:pPr>
              <w:spacing w:after="0" w:line="247" w:lineRule="exact"/>
              <w:jc w:val="both"/>
              <w:rPr>
                <w:rFonts w:ascii="Times New Roman" w:eastAsia="Times New Roman" w:hAnsi="Times New Roman" w:cs="Times New Roman"/>
                <w:b/>
                <w:i/>
                <w:iCs/>
                <w:sz w:val="24"/>
                <w:szCs w:val="24"/>
                <w:lang w:val="lt-LT"/>
              </w:rPr>
            </w:pPr>
            <w:r w:rsidRPr="00445F36">
              <w:rPr>
                <w:rFonts w:ascii="Times New Roman" w:eastAsia="Times New Roman" w:hAnsi="Times New Roman" w:cs="Times New Roman"/>
                <w:b/>
                <w:i/>
                <w:iCs/>
                <w:sz w:val="24"/>
                <w:szCs w:val="24"/>
                <w:lang w:val="lt-LT"/>
              </w:rPr>
              <w:t>Quantity</w:t>
            </w:r>
          </w:p>
        </w:tc>
        <w:tc>
          <w:tcPr>
            <w:tcW w:w="160" w:type="dxa"/>
            <w:shd w:val="clear" w:color="auto" w:fill="auto"/>
            <w:vAlign w:val="bottom"/>
          </w:tcPr>
          <w:p w14:paraId="1CD5BCB1"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580" w:type="dxa"/>
            <w:shd w:val="clear" w:color="auto" w:fill="auto"/>
            <w:vAlign w:val="bottom"/>
          </w:tcPr>
          <w:p w14:paraId="4EB49CB4" w14:textId="77777777" w:rsidR="00D56F81" w:rsidRPr="00445F36" w:rsidRDefault="003D2375" w:rsidP="00D56F81">
            <w:pPr>
              <w:spacing w:after="0" w:line="247" w:lineRule="exact"/>
              <w:jc w:val="both"/>
              <w:rPr>
                <w:rFonts w:ascii="Times New Roman" w:eastAsia="Times New Roman" w:hAnsi="Times New Roman" w:cs="Times New Roman"/>
                <w:b/>
                <w:i/>
                <w:iCs/>
                <w:w w:val="99"/>
                <w:sz w:val="24"/>
                <w:szCs w:val="24"/>
                <w:lang w:val="lt-LT"/>
              </w:rPr>
            </w:pPr>
            <w:r w:rsidRPr="00445F36">
              <w:rPr>
                <w:rFonts w:ascii="Times New Roman" w:eastAsia="Times New Roman" w:hAnsi="Times New Roman" w:cs="Times New Roman"/>
                <w:b/>
                <w:i/>
                <w:iCs/>
                <w:w w:val="99"/>
                <w:sz w:val="24"/>
                <w:szCs w:val="24"/>
                <w:lang w:val="lt-LT"/>
              </w:rPr>
              <w:t>unit of measurement</w:t>
            </w:r>
          </w:p>
        </w:tc>
        <w:tc>
          <w:tcPr>
            <w:tcW w:w="505" w:type="dxa"/>
            <w:tcBorders>
              <w:right w:val="single" w:sz="8" w:space="0" w:color="auto"/>
            </w:tcBorders>
            <w:shd w:val="clear" w:color="auto" w:fill="auto"/>
            <w:vAlign w:val="bottom"/>
          </w:tcPr>
          <w:p w14:paraId="01EC8D65"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35" w:type="dxa"/>
            <w:shd w:val="clear" w:color="auto" w:fill="auto"/>
            <w:vAlign w:val="bottom"/>
          </w:tcPr>
          <w:p w14:paraId="6AF913A9"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1560" w:type="dxa"/>
            <w:tcBorders>
              <w:right w:val="single" w:sz="8" w:space="0" w:color="auto"/>
            </w:tcBorders>
            <w:shd w:val="clear" w:color="auto" w:fill="auto"/>
            <w:vAlign w:val="bottom"/>
          </w:tcPr>
          <w:p w14:paraId="70742E88" w14:textId="77777777" w:rsidR="00D56F81" w:rsidRPr="00445F36" w:rsidRDefault="001D2014" w:rsidP="00D56F81">
            <w:pPr>
              <w:spacing w:after="0" w:line="247" w:lineRule="exact"/>
              <w:ind w:right="310"/>
              <w:jc w:val="both"/>
              <w:rPr>
                <w:rFonts w:ascii="Times New Roman" w:eastAsia="Times New Roman" w:hAnsi="Times New Roman" w:cs="Times New Roman"/>
                <w:b/>
                <w:i/>
                <w:iCs/>
                <w:sz w:val="24"/>
                <w:szCs w:val="24"/>
                <w:lang w:val="lt-LT"/>
              </w:rPr>
            </w:pPr>
            <w:r w:rsidRPr="00445F36">
              <w:rPr>
                <w:rFonts w:ascii="Times New Roman" w:eastAsia="Times New Roman" w:hAnsi="Times New Roman" w:cs="Times New Roman"/>
                <w:b/>
                <w:i/>
                <w:iCs/>
                <w:sz w:val="24"/>
                <w:szCs w:val="24"/>
                <w:lang w:val="lt-LT"/>
              </w:rPr>
              <w:t>Price</w:t>
            </w:r>
            <w:r w:rsidR="00D56F81" w:rsidRPr="00445F36">
              <w:rPr>
                <w:rFonts w:ascii="Times New Roman" w:eastAsia="Times New Roman" w:hAnsi="Times New Roman" w:cs="Times New Roman"/>
                <w:b/>
                <w:i/>
                <w:iCs/>
                <w:sz w:val="24"/>
                <w:szCs w:val="24"/>
                <w:lang w:val="lt-LT"/>
              </w:rPr>
              <w:t>, Eur</w:t>
            </w:r>
          </w:p>
        </w:tc>
        <w:tc>
          <w:tcPr>
            <w:tcW w:w="1980" w:type="dxa"/>
            <w:tcBorders>
              <w:right w:val="single" w:sz="8" w:space="0" w:color="auto"/>
            </w:tcBorders>
            <w:shd w:val="clear" w:color="auto" w:fill="auto"/>
            <w:vAlign w:val="bottom"/>
          </w:tcPr>
          <w:p w14:paraId="342A1D28" w14:textId="77777777" w:rsidR="00D56F81" w:rsidRPr="00445F36" w:rsidRDefault="001D2014" w:rsidP="00D56F81">
            <w:pPr>
              <w:spacing w:after="0" w:line="247" w:lineRule="exact"/>
              <w:ind w:left="460"/>
              <w:jc w:val="both"/>
              <w:rPr>
                <w:rFonts w:ascii="Times New Roman" w:eastAsia="Times New Roman" w:hAnsi="Times New Roman" w:cs="Times New Roman"/>
                <w:b/>
                <w:i/>
                <w:iCs/>
                <w:sz w:val="24"/>
                <w:szCs w:val="24"/>
                <w:lang w:val="lt-LT"/>
              </w:rPr>
            </w:pPr>
            <w:r w:rsidRPr="00445F36">
              <w:rPr>
                <w:rFonts w:ascii="Times New Roman" w:eastAsia="Times New Roman" w:hAnsi="Times New Roman" w:cs="Times New Roman"/>
                <w:b/>
                <w:i/>
                <w:iCs/>
                <w:sz w:val="24"/>
                <w:szCs w:val="24"/>
                <w:lang w:val="lt-LT"/>
              </w:rPr>
              <w:t>Amount</w:t>
            </w:r>
            <w:r w:rsidR="00D56F81" w:rsidRPr="00445F36">
              <w:rPr>
                <w:rFonts w:ascii="Times New Roman" w:eastAsia="Times New Roman" w:hAnsi="Times New Roman" w:cs="Times New Roman"/>
                <w:b/>
                <w:i/>
                <w:iCs/>
                <w:sz w:val="24"/>
                <w:szCs w:val="24"/>
                <w:lang w:val="lt-LT"/>
              </w:rPr>
              <w:t>, Eur</w:t>
            </w:r>
          </w:p>
        </w:tc>
      </w:tr>
      <w:tr w:rsidR="00D56F81" w:rsidRPr="00445F36" w14:paraId="5E7AEAFC" w14:textId="77777777" w:rsidTr="003D2375">
        <w:trPr>
          <w:trHeight w:val="260"/>
          <w:jc w:val="center"/>
        </w:trPr>
        <w:tc>
          <w:tcPr>
            <w:tcW w:w="560" w:type="dxa"/>
            <w:tcBorders>
              <w:left w:val="single" w:sz="8" w:space="0" w:color="auto"/>
              <w:bottom w:val="single" w:sz="8" w:space="0" w:color="auto"/>
              <w:right w:val="single" w:sz="8" w:space="0" w:color="auto"/>
            </w:tcBorders>
            <w:shd w:val="clear" w:color="auto" w:fill="auto"/>
            <w:vAlign w:val="bottom"/>
          </w:tcPr>
          <w:p w14:paraId="6810BE23" w14:textId="77777777" w:rsidR="00D56F81" w:rsidRPr="00445F36" w:rsidRDefault="00D56F81" w:rsidP="00D56F81">
            <w:pPr>
              <w:spacing w:after="0" w:line="0" w:lineRule="atLeast"/>
              <w:jc w:val="both"/>
              <w:rPr>
                <w:rFonts w:ascii="Times New Roman" w:eastAsia="Times New Roman" w:hAnsi="Times New Roman" w:cs="Times New Roman"/>
                <w:b/>
                <w:i/>
                <w:iCs/>
                <w:w w:val="96"/>
                <w:sz w:val="24"/>
                <w:szCs w:val="24"/>
                <w:lang w:val="lt-LT"/>
              </w:rPr>
            </w:pPr>
            <w:r w:rsidRPr="00445F36">
              <w:rPr>
                <w:rFonts w:ascii="Times New Roman" w:eastAsia="Times New Roman" w:hAnsi="Times New Roman" w:cs="Times New Roman"/>
                <w:b/>
                <w:i/>
                <w:iCs/>
                <w:w w:val="96"/>
                <w:sz w:val="24"/>
                <w:szCs w:val="24"/>
                <w:lang w:val="lt-LT"/>
              </w:rPr>
              <w:t>Nr.</w:t>
            </w:r>
          </w:p>
        </w:tc>
        <w:tc>
          <w:tcPr>
            <w:tcW w:w="3045" w:type="dxa"/>
            <w:tcBorders>
              <w:bottom w:val="single" w:sz="8" w:space="0" w:color="auto"/>
            </w:tcBorders>
            <w:shd w:val="clear" w:color="auto" w:fill="auto"/>
            <w:vAlign w:val="bottom"/>
          </w:tcPr>
          <w:p w14:paraId="655B2A8A"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880" w:type="dxa"/>
            <w:tcBorders>
              <w:bottom w:val="single" w:sz="8" w:space="0" w:color="auto"/>
            </w:tcBorders>
            <w:shd w:val="clear" w:color="auto" w:fill="auto"/>
            <w:vAlign w:val="bottom"/>
          </w:tcPr>
          <w:p w14:paraId="757BEA90"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35" w:type="dxa"/>
            <w:tcBorders>
              <w:bottom w:val="single" w:sz="8" w:space="0" w:color="auto"/>
              <w:right w:val="single" w:sz="8" w:space="0" w:color="auto"/>
            </w:tcBorders>
            <w:shd w:val="clear" w:color="auto" w:fill="auto"/>
            <w:vAlign w:val="bottom"/>
          </w:tcPr>
          <w:p w14:paraId="2DE28EE0"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1245" w:type="dxa"/>
            <w:tcBorders>
              <w:bottom w:val="single" w:sz="8" w:space="0" w:color="auto"/>
              <w:right w:val="single" w:sz="8" w:space="0" w:color="auto"/>
            </w:tcBorders>
            <w:shd w:val="clear" w:color="auto" w:fill="auto"/>
            <w:vAlign w:val="bottom"/>
          </w:tcPr>
          <w:p w14:paraId="678FE4E4"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160" w:type="dxa"/>
            <w:tcBorders>
              <w:bottom w:val="single" w:sz="8" w:space="0" w:color="auto"/>
            </w:tcBorders>
            <w:shd w:val="clear" w:color="auto" w:fill="auto"/>
            <w:vAlign w:val="bottom"/>
          </w:tcPr>
          <w:p w14:paraId="164CDD8A"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580" w:type="dxa"/>
            <w:tcBorders>
              <w:bottom w:val="single" w:sz="8" w:space="0" w:color="auto"/>
            </w:tcBorders>
            <w:shd w:val="clear" w:color="auto" w:fill="auto"/>
            <w:vAlign w:val="bottom"/>
          </w:tcPr>
          <w:p w14:paraId="1DDBC164" w14:textId="77777777" w:rsidR="00D56F81" w:rsidRPr="00445F36" w:rsidRDefault="00D56F81" w:rsidP="00D56F81">
            <w:pPr>
              <w:spacing w:after="0" w:line="0" w:lineRule="atLeast"/>
              <w:jc w:val="both"/>
              <w:rPr>
                <w:rFonts w:ascii="Times New Roman" w:eastAsia="Times New Roman" w:hAnsi="Times New Roman" w:cs="Times New Roman"/>
                <w:b/>
                <w:i/>
                <w:iCs/>
                <w:w w:val="99"/>
                <w:sz w:val="24"/>
                <w:szCs w:val="24"/>
                <w:lang w:val="lt-LT"/>
              </w:rPr>
            </w:pPr>
          </w:p>
        </w:tc>
        <w:tc>
          <w:tcPr>
            <w:tcW w:w="505" w:type="dxa"/>
            <w:tcBorders>
              <w:bottom w:val="single" w:sz="8" w:space="0" w:color="auto"/>
              <w:right w:val="single" w:sz="8" w:space="0" w:color="auto"/>
            </w:tcBorders>
            <w:shd w:val="clear" w:color="auto" w:fill="auto"/>
            <w:vAlign w:val="bottom"/>
          </w:tcPr>
          <w:p w14:paraId="1296CD08"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35" w:type="dxa"/>
            <w:tcBorders>
              <w:bottom w:val="single" w:sz="8" w:space="0" w:color="auto"/>
            </w:tcBorders>
            <w:shd w:val="clear" w:color="auto" w:fill="auto"/>
            <w:vAlign w:val="bottom"/>
          </w:tcPr>
          <w:p w14:paraId="3E446C1F"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1560" w:type="dxa"/>
            <w:tcBorders>
              <w:bottom w:val="single" w:sz="8" w:space="0" w:color="auto"/>
              <w:right w:val="single" w:sz="8" w:space="0" w:color="auto"/>
            </w:tcBorders>
            <w:shd w:val="clear" w:color="auto" w:fill="auto"/>
            <w:vAlign w:val="bottom"/>
          </w:tcPr>
          <w:p w14:paraId="61F4AE49"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c>
          <w:tcPr>
            <w:tcW w:w="1980" w:type="dxa"/>
            <w:tcBorders>
              <w:bottom w:val="single" w:sz="8" w:space="0" w:color="auto"/>
              <w:right w:val="single" w:sz="8" w:space="0" w:color="auto"/>
            </w:tcBorders>
            <w:shd w:val="clear" w:color="auto" w:fill="auto"/>
            <w:vAlign w:val="bottom"/>
          </w:tcPr>
          <w:p w14:paraId="02CF1C3C" w14:textId="77777777" w:rsidR="00D56F81" w:rsidRPr="00445F36" w:rsidRDefault="00D56F81" w:rsidP="00D56F81">
            <w:pPr>
              <w:spacing w:after="0" w:line="0" w:lineRule="atLeast"/>
              <w:jc w:val="both"/>
              <w:rPr>
                <w:rFonts w:ascii="Times New Roman" w:eastAsia="Times New Roman" w:hAnsi="Times New Roman" w:cs="Times New Roman"/>
                <w:i/>
                <w:iCs/>
                <w:sz w:val="24"/>
                <w:szCs w:val="24"/>
                <w:lang w:val="lt-LT"/>
              </w:rPr>
            </w:pPr>
          </w:p>
        </w:tc>
      </w:tr>
      <w:tr w:rsidR="00D56F81" w:rsidRPr="00445F36" w14:paraId="609DD5A2" w14:textId="77777777" w:rsidTr="003D2375">
        <w:trPr>
          <w:trHeight w:val="243"/>
          <w:jc w:val="center"/>
        </w:trPr>
        <w:tc>
          <w:tcPr>
            <w:tcW w:w="560" w:type="dxa"/>
            <w:tcBorders>
              <w:left w:val="single" w:sz="8" w:space="0" w:color="auto"/>
              <w:right w:val="single" w:sz="8" w:space="0" w:color="auto"/>
            </w:tcBorders>
            <w:shd w:val="clear" w:color="auto" w:fill="auto"/>
            <w:vAlign w:val="bottom"/>
          </w:tcPr>
          <w:p w14:paraId="2C95A070" w14:textId="77777777" w:rsidR="00D56F81" w:rsidRPr="00445F36" w:rsidRDefault="00D56F81" w:rsidP="00D56F81">
            <w:pPr>
              <w:spacing w:after="0" w:line="243" w:lineRule="exact"/>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1.</w:t>
            </w:r>
          </w:p>
        </w:tc>
        <w:tc>
          <w:tcPr>
            <w:tcW w:w="3925" w:type="dxa"/>
            <w:gridSpan w:val="2"/>
            <w:shd w:val="clear" w:color="auto" w:fill="auto"/>
            <w:vAlign w:val="bottom"/>
          </w:tcPr>
          <w:p w14:paraId="0338BFD5" w14:textId="77777777" w:rsidR="00D56F81" w:rsidRPr="00445F36" w:rsidRDefault="00D56F81" w:rsidP="00D56F81">
            <w:pPr>
              <w:spacing w:after="0" w:line="243" w:lineRule="exact"/>
              <w:jc w:val="both"/>
              <w:rPr>
                <w:rFonts w:ascii="Times New Roman" w:eastAsia="Times New Roman" w:hAnsi="Times New Roman" w:cs="Times New Roman"/>
                <w:sz w:val="24"/>
                <w:szCs w:val="24"/>
                <w:lang w:val="lt-LT"/>
              </w:rPr>
            </w:pPr>
          </w:p>
        </w:tc>
        <w:tc>
          <w:tcPr>
            <w:tcW w:w="35" w:type="dxa"/>
            <w:tcBorders>
              <w:right w:val="single" w:sz="8" w:space="0" w:color="auto"/>
            </w:tcBorders>
            <w:shd w:val="clear" w:color="auto" w:fill="auto"/>
            <w:vAlign w:val="bottom"/>
          </w:tcPr>
          <w:p w14:paraId="33240B5F"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245" w:type="dxa"/>
            <w:tcBorders>
              <w:right w:val="single" w:sz="8" w:space="0" w:color="auto"/>
            </w:tcBorders>
            <w:shd w:val="clear" w:color="auto" w:fill="auto"/>
            <w:vAlign w:val="bottom"/>
          </w:tcPr>
          <w:p w14:paraId="08D50FD0" w14:textId="77777777" w:rsidR="00D56F81" w:rsidRPr="00445F36" w:rsidRDefault="00D56F81" w:rsidP="00D56F81">
            <w:pPr>
              <w:spacing w:after="0" w:line="243" w:lineRule="exact"/>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1</w:t>
            </w:r>
          </w:p>
        </w:tc>
        <w:tc>
          <w:tcPr>
            <w:tcW w:w="160" w:type="dxa"/>
            <w:shd w:val="clear" w:color="auto" w:fill="auto"/>
            <w:vAlign w:val="bottom"/>
          </w:tcPr>
          <w:p w14:paraId="70CC4FF0"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580" w:type="dxa"/>
            <w:shd w:val="clear" w:color="auto" w:fill="auto"/>
            <w:vAlign w:val="bottom"/>
          </w:tcPr>
          <w:p w14:paraId="69239EEC" w14:textId="77777777" w:rsidR="00D56F81" w:rsidRPr="00445F36" w:rsidRDefault="00D56F81" w:rsidP="00D56F81">
            <w:pPr>
              <w:spacing w:after="0" w:line="243" w:lineRule="exact"/>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vnt.</w:t>
            </w:r>
          </w:p>
        </w:tc>
        <w:tc>
          <w:tcPr>
            <w:tcW w:w="505" w:type="dxa"/>
            <w:tcBorders>
              <w:right w:val="single" w:sz="8" w:space="0" w:color="auto"/>
            </w:tcBorders>
            <w:shd w:val="clear" w:color="auto" w:fill="auto"/>
            <w:vAlign w:val="bottom"/>
          </w:tcPr>
          <w:p w14:paraId="1694C3F1"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35" w:type="dxa"/>
            <w:shd w:val="clear" w:color="auto" w:fill="auto"/>
            <w:vAlign w:val="bottom"/>
          </w:tcPr>
          <w:p w14:paraId="642D9FDC"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560" w:type="dxa"/>
            <w:tcBorders>
              <w:right w:val="single" w:sz="8" w:space="0" w:color="auto"/>
            </w:tcBorders>
            <w:shd w:val="clear" w:color="auto" w:fill="auto"/>
            <w:vAlign w:val="bottom"/>
          </w:tcPr>
          <w:p w14:paraId="455A9450"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980" w:type="dxa"/>
            <w:tcBorders>
              <w:right w:val="single" w:sz="8" w:space="0" w:color="auto"/>
            </w:tcBorders>
            <w:shd w:val="clear" w:color="auto" w:fill="auto"/>
            <w:vAlign w:val="bottom"/>
          </w:tcPr>
          <w:p w14:paraId="3EF88F4A"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r>
      <w:tr w:rsidR="00D56F81" w:rsidRPr="00445F36" w14:paraId="29E33072" w14:textId="77777777" w:rsidTr="003D2375">
        <w:trPr>
          <w:trHeight w:val="263"/>
          <w:jc w:val="center"/>
        </w:trPr>
        <w:tc>
          <w:tcPr>
            <w:tcW w:w="560" w:type="dxa"/>
            <w:tcBorders>
              <w:left w:val="single" w:sz="8" w:space="0" w:color="auto"/>
              <w:bottom w:val="single" w:sz="8" w:space="0" w:color="auto"/>
              <w:right w:val="single" w:sz="8" w:space="0" w:color="auto"/>
            </w:tcBorders>
            <w:shd w:val="clear" w:color="auto" w:fill="auto"/>
            <w:vAlign w:val="bottom"/>
          </w:tcPr>
          <w:p w14:paraId="22199A32"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3925" w:type="dxa"/>
            <w:gridSpan w:val="2"/>
            <w:tcBorders>
              <w:bottom w:val="single" w:sz="8" w:space="0" w:color="auto"/>
            </w:tcBorders>
            <w:shd w:val="clear" w:color="auto" w:fill="auto"/>
            <w:vAlign w:val="bottom"/>
          </w:tcPr>
          <w:p w14:paraId="4B3D2AAF"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35" w:type="dxa"/>
            <w:tcBorders>
              <w:bottom w:val="single" w:sz="8" w:space="0" w:color="auto"/>
              <w:right w:val="single" w:sz="8" w:space="0" w:color="auto"/>
            </w:tcBorders>
            <w:shd w:val="clear" w:color="auto" w:fill="auto"/>
            <w:vAlign w:val="bottom"/>
          </w:tcPr>
          <w:p w14:paraId="049B5019"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245" w:type="dxa"/>
            <w:tcBorders>
              <w:bottom w:val="single" w:sz="8" w:space="0" w:color="auto"/>
              <w:right w:val="single" w:sz="8" w:space="0" w:color="auto"/>
            </w:tcBorders>
            <w:shd w:val="clear" w:color="auto" w:fill="auto"/>
            <w:vAlign w:val="bottom"/>
          </w:tcPr>
          <w:p w14:paraId="555C7E5C"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586880DD"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3C247846"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505" w:type="dxa"/>
            <w:tcBorders>
              <w:bottom w:val="single" w:sz="8" w:space="0" w:color="auto"/>
              <w:right w:val="single" w:sz="8" w:space="0" w:color="auto"/>
            </w:tcBorders>
            <w:shd w:val="clear" w:color="auto" w:fill="auto"/>
            <w:vAlign w:val="bottom"/>
          </w:tcPr>
          <w:p w14:paraId="5E26F509"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35" w:type="dxa"/>
            <w:tcBorders>
              <w:bottom w:val="single" w:sz="8" w:space="0" w:color="auto"/>
            </w:tcBorders>
            <w:shd w:val="clear" w:color="auto" w:fill="auto"/>
            <w:vAlign w:val="bottom"/>
          </w:tcPr>
          <w:p w14:paraId="179351C8"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09B534A2"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07B0EF91"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r>
      <w:tr w:rsidR="00D56F81" w:rsidRPr="00445F36" w14:paraId="2C1E8077" w14:textId="77777777" w:rsidTr="003D2375">
        <w:trPr>
          <w:trHeight w:val="249"/>
          <w:jc w:val="center"/>
        </w:trPr>
        <w:tc>
          <w:tcPr>
            <w:tcW w:w="560" w:type="dxa"/>
            <w:tcBorders>
              <w:left w:val="single" w:sz="8" w:space="0" w:color="auto"/>
              <w:bottom w:val="single" w:sz="8" w:space="0" w:color="auto"/>
            </w:tcBorders>
            <w:shd w:val="clear" w:color="auto" w:fill="auto"/>
            <w:vAlign w:val="bottom"/>
          </w:tcPr>
          <w:p w14:paraId="0BC643AF"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3045" w:type="dxa"/>
            <w:tcBorders>
              <w:bottom w:val="single" w:sz="8" w:space="0" w:color="auto"/>
            </w:tcBorders>
            <w:shd w:val="clear" w:color="auto" w:fill="auto"/>
            <w:vAlign w:val="bottom"/>
          </w:tcPr>
          <w:p w14:paraId="501F41E0"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5A2F1C25"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35" w:type="dxa"/>
            <w:tcBorders>
              <w:bottom w:val="single" w:sz="8" w:space="0" w:color="auto"/>
            </w:tcBorders>
            <w:shd w:val="clear" w:color="auto" w:fill="auto"/>
            <w:vAlign w:val="bottom"/>
          </w:tcPr>
          <w:p w14:paraId="5C579540"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245" w:type="dxa"/>
            <w:tcBorders>
              <w:bottom w:val="single" w:sz="8" w:space="0" w:color="auto"/>
            </w:tcBorders>
            <w:shd w:val="clear" w:color="auto" w:fill="auto"/>
            <w:vAlign w:val="bottom"/>
          </w:tcPr>
          <w:p w14:paraId="2705A1FA"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1E23B29D"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5A87ECC0"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c>
          <w:tcPr>
            <w:tcW w:w="2100" w:type="dxa"/>
            <w:gridSpan w:val="3"/>
            <w:tcBorders>
              <w:bottom w:val="single" w:sz="8" w:space="0" w:color="auto"/>
              <w:right w:val="single" w:sz="8" w:space="0" w:color="auto"/>
            </w:tcBorders>
            <w:shd w:val="clear" w:color="auto" w:fill="auto"/>
            <w:vAlign w:val="bottom"/>
          </w:tcPr>
          <w:p w14:paraId="2B92790A" w14:textId="77777777" w:rsidR="00D56F81" w:rsidRPr="00445F36" w:rsidRDefault="001D2014" w:rsidP="001D2014">
            <w:pPr>
              <w:spacing w:after="0" w:line="246" w:lineRule="exact"/>
              <w:ind w:right="30"/>
              <w:jc w:val="both"/>
              <w:rPr>
                <w:rFonts w:ascii="Times New Roman" w:eastAsia="Times New Roman" w:hAnsi="Times New Roman" w:cs="Times New Roman"/>
                <w:w w:val="99"/>
                <w:sz w:val="24"/>
                <w:szCs w:val="24"/>
                <w:lang w:val="lt-LT"/>
              </w:rPr>
            </w:pPr>
            <w:r w:rsidRPr="00445F36">
              <w:rPr>
                <w:rFonts w:ascii="Times New Roman" w:eastAsia="Times New Roman" w:hAnsi="Times New Roman" w:cs="Times New Roman"/>
                <w:w w:val="99"/>
                <w:sz w:val="24"/>
                <w:szCs w:val="24"/>
                <w:lang w:val="lt-LT"/>
              </w:rPr>
              <w:t>Total amount excluding VAT:</w:t>
            </w:r>
          </w:p>
        </w:tc>
        <w:tc>
          <w:tcPr>
            <w:tcW w:w="1980" w:type="dxa"/>
            <w:tcBorders>
              <w:bottom w:val="single" w:sz="8" w:space="0" w:color="auto"/>
              <w:right w:val="single" w:sz="8" w:space="0" w:color="auto"/>
            </w:tcBorders>
            <w:shd w:val="clear" w:color="auto" w:fill="auto"/>
            <w:vAlign w:val="bottom"/>
          </w:tcPr>
          <w:p w14:paraId="2D3A2EB4" w14:textId="77777777" w:rsidR="00D56F81" w:rsidRPr="00445F36" w:rsidRDefault="00D56F81" w:rsidP="00D56F81">
            <w:pPr>
              <w:spacing w:after="0" w:line="0" w:lineRule="atLeast"/>
              <w:jc w:val="both"/>
              <w:rPr>
                <w:rFonts w:ascii="Times New Roman" w:eastAsia="Times New Roman" w:hAnsi="Times New Roman" w:cs="Times New Roman"/>
                <w:sz w:val="24"/>
                <w:szCs w:val="24"/>
                <w:lang w:val="lt-LT"/>
              </w:rPr>
            </w:pPr>
          </w:p>
        </w:tc>
      </w:tr>
    </w:tbl>
    <w:p w14:paraId="29331D3D" w14:textId="77777777" w:rsidR="00D56F81" w:rsidRPr="00445F36" w:rsidRDefault="00D56F81" w:rsidP="00D56F81">
      <w:pPr>
        <w:spacing w:after="0" w:line="360" w:lineRule="auto"/>
        <w:jc w:val="both"/>
        <w:rPr>
          <w:rFonts w:ascii="Times New Roman" w:eastAsia="Times New Roman" w:hAnsi="Times New Roman" w:cs="Times New Roman"/>
          <w:sz w:val="24"/>
          <w:szCs w:val="24"/>
          <w:lang w:val="lt-LT"/>
        </w:rPr>
      </w:pPr>
    </w:p>
    <w:p w14:paraId="28F575FE" w14:textId="77777777" w:rsidR="00D56F81" w:rsidRPr="00445F36" w:rsidRDefault="00D56F81" w:rsidP="00D56F81">
      <w:pPr>
        <w:spacing w:after="0" w:line="360" w:lineRule="auto"/>
        <w:jc w:val="both"/>
        <w:rPr>
          <w:rFonts w:ascii="Times New Roman" w:eastAsia="Times New Roman" w:hAnsi="Times New Roman" w:cs="Times New Roman"/>
          <w:sz w:val="24"/>
          <w:szCs w:val="24"/>
          <w:lang w:val="lt-LT"/>
        </w:rPr>
      </w:pPr>
    </w:p>
    <w:p w14:paraId="6BBC5A07" w14:textId="77777777" w:rsidR="00D56F81" w:rsidRPr="00445F36" w:rsidRDefault="003D2375" w:rsidP="00D56F81">
      <w:pPr>
        <w:spacing w:after="0" w:line="360" w:lineRule="auto"/>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The offered goods fully comply with the requirements specified in the purchase documents, they are new and unused. The features of the offered goods are as follows:</w:t>
      </w:r>
    </w:p>
    <w:tbl>
      <w:tblPr>
        <w:tblStyle w:val="TableGrid"/>
        <w:tblW w:w="9918" w:type="dxa"/>
        <w:tblLayout w:type="fixed"/>
        <w:tblLook w:val="04A0" w:firstRow="1" w:lastRow="0" w:firstColumn="1" w:lastColumn="0" w:noHBand="0" w:noVBand="1"/>
      </w:tblPr>
      <w:tblGrid>
        <w:gridCol w:w="570"/>
        <w:gridCol w:w="2827"/>
        <w:gridCol w:w="4678"/>
        <w:gridCol w:w="1843"/>
      </w:tblGrid>
      <w:tr w:rsidR="00D56F81" w:rsidRPr="00445F36" w14:paraId="2FAF7497" w14:textId="77777777" w:rsidTr="00D56F81">
        <w:tc>
          <w:tcPr>
            <w:tcW w:w="570" w:type="dxa"/>
          </w:tcPr>
          <w:p w14:paraId="33D6A6B2" w14:textId="77777777" w:rsidR="00D56F81" w:rsidRPr="00445F36" w:rsidRDefault="00D56F81" w:rsidP="00D56F81">
            <w:pPr>
              <w:tabs>
                <w:tab w:val="left" w:pos="540"/>
              </w:tabs>
              <w:jc w:val="both"/>
              <w:rPr>
                <w:rFonts w:ascii="Times New Roman" w:eastAsia="Times New Roman" w:hAnsi="Times New Roman" w:cs="Times New Roman"/>
                <w:b/>
                <w:sz w:val="24"/>
                <w:szCs w:val="24"/>
                <w:lang w:val="lt-LT"/>
              </w:rPr>
            </w:pPr>
            <w:r w:rsidRPr="00445F36">
              <w:rPr>
                <w:rFonts w:ascii="Times New Roman" w:eastAsia="Times New Roman" w:hAnsi="Times New Roman" w:cs="Times New Roman"/>
                <w:b/>
                <w:sz w:val="24"/>
                <w:szCs w:val="24"/>
                <w:lang w:val="lt-LT"/>
              </w:rPr>
              <w:t xml:space="preserve"> Nr.</w:t>
            </w:r>
          </w:p>
        </w:tc>
        <w:tc>
          <w:tcPr>
            <w:tcW w:w="2827" w:type="dxa"/>
          </w:tcPr>
          <w:p w14:paraId="4CC5C0B9" w14:textId="77777777" w:rsidR="00D56F81" w:rsidRPr="00445F36" w:rsidRDefault="003D2375" w:rsidP="00D56F81">
            <w:pPr>
              <w:tabs>
                <w:tab w:val="left" w:pos="540"/>
              </w:tabs>
              <w:jc w:val="both"/>
              <w:rPr>
                <w:rFonts w:ascii="Times New Roman" w:eastAsia="Times New Roman" w:hAnsi="Times New Roman" w:cs="Times New Roman"/>
                <w:b/>
                <w:sz w:val="24"/>
                <w:szCs w:val="24"/>
                <w:lang w:val="lt-LT"/>
              </w:rPr>
            </w:pPr>
            <w:r w:rsidRPr="00445F36">
              <w:rPr>
                <w:rFonts w:ascii="Times New Roman" w:eastAsia="Times New Roman" w:hAnsi="Times New Roman" w:cs="Times New Roman"/>
                <w:b/>
                <w:sz w:val="24"/>
                <w:szCs w:val="24"/>
                <w:lang w:val="lt-LT"/>
              </w:rPr>
              <w:t>Technical indicators</w:t>
            </w:r>
          </w:p>
        </w:tc>
        <w:tc>
          <w:tcPr>
            <w:tcW w:w="4678" w:type="dxa"/>
          </w:tcPr>
          <w:p w14:paraId="597F4CAD" w14:textId="77777777" w:rsidR="00D56F81" w:rsidRPr="00445F36" w:rsidRDefault="003D2375" w:rsidP="00D56F81">
            <w:pPr>
              <w:tabs>
                <w:tab w:val="left" w:pos="540"/>
              </w:tabs>
              <w:jc w:val="both"/>
              <w:rPr>
                <w:rFonts w:ascii="Times New Roman" w:eastAsia="Times New Roman" w:hAnsi="Times New Roman" w:cs="Times New Roman"/>
                <w:b/>
                <w:sz w:val="24"/>
                <w:szCs w:val="24"/>
                <w:lang w:val="lt-LT"/>
              </w:rPr>
            </w:pPr>
            <w:r w:rsidRPr="00445F36">
              <w:rPr>
                <w:rFonts w:ascii="Times New Roman" w:eastAsia="Times New Roman" w:hAnsi="Times New Roman" w:cs="Times New Roman"/>
                <w:b/>
                <w:sz w:val="24"/>
                <w:szCs w:val="24"/>
                <w:lang w:val="lt-LT"/>
              </w:rPr>
              <w:t>Indicator values requested</w:t>
            </w:r>
          </w:p>
        </w:tc>
        <w:tc>
          <w:tcPr>
            <w:tcW w:w="1843" w:type="dxa"/>
          </w:tcPr>
          <w:p w14:paraId="03AD7007" w14:textId="77777777" w:rsidR="00D56F81" w:rsidRPr="00445F36" w:rsidRDefault="003D2375" w:rsidP="00D56F81">
            <w:pPr>
              <w:tabs>
                <w:tab w:val="left" w:pos="540"/>
              </w:tabs>
              <w:jc w:val="both"/>
              <w:rPr>
                <w:rFonts w:ascii="Times New Roman" w:eastAsia="Times New Roman" w:hAnsi="Times New Roman" w:cs="Times New Roman"/>
                <w:b/>
                <w:sz w:val="24"/>
                <w:szCs w:val="24"/>
                <w:lang w:val="lt-LT"/>
              </w:rPr>
            </w:pPr>
            <w:r w:rsidRPr="00445F36">
              <w:rPr>
                <w:rFonts w:ascii="Times New Roman" w:hAnsi="Times New Roman" w:cs="Times New Roman"/>
                <w:b/>
                <w:sz w:val="24"/>
                <w:szCs w:val="24"/>
              </w:rPr>
              <w:t>Indicator values are suggested</w:t>
            </w:r>
          </w:p>
        </w:tc>
      </w:tr>
      <w:tr w:rsidR="00D56F81" w:rsidRPr="00445F36" w14:paraId="2D6C7038" w14:textId="77777777" w:rsidTr="00D56F81">
        <w:trPr>
          <w:trHeight w:val="237"/>
        </w:trPr>
        <w:tc>
          <w:tcPr>
            <w:tcW w:w="570" w:type="dxa"/>
            <w:vMerge w:val="restart"/>
          </w:tcPr>
          <w:p w14:paraId="79189999"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9348" w:type="dxa"/>
            <w:gridSpan w:val="3"/>
          </w:tcPr>
          <w:p w14:paraId="3FC96D21" w14:textId="77777777" w:rsidR="00D56F81" w:rsidRPr="00445F36" w:rsidRDefault="00D56F81" w:rsidP="00D56F81">
            <w:pPr>
              <w:rPr>
                <w:rFonts w:ascii="Times New Roman" w:hAnsi="Times New Roman" w:cs="Times New Roman"/>
                <w:b/>
                <w:bCs/>
                <w:sz w:val="24"/>
                <w:szCs w:val="24"/>
                <w:lang w:val="lt-LT"/>
              </w:rPr>
            </w:pPr>
          </w:p>
        </w:tc>
      </w:tr>
      <w:tr w:rsidR="00D56F81" w:rsidRPr="00445F36" w14:paraId="5D90B70C" w14:textId="77777777" w:rsidTr="00D56F81">
        <w:trPr>
          <w:trHeight w:val="237"/>
        </w:trPr>
        <w:tc>
          <w:tcPr>
            <w:tcW w:w="570" w:type="dxa"/>
            <w:vMerge/>
          </w:tcPr>
          <w:p w14:paraId="3419D708" w14:textId="77777777" w:rsidR="00D56F81" w:rsidRPr="00445F36" w:rsidRDefault="00D56F81" w:rsidP="00D56F81">
            <w:pPr>
              <w:pStyle w:val="ListParagraph"/>
              <w:tabs>
                <w:tab w:val="left" w:pos="540"/>
              </w:tabs>
              <w:ind w:left="360"/>
              <w:jc w:val="both"/>
              <w:rPr>
                <w:rFonts w:ascii="Times New Roman" w:eastAsia="Times New Roman" w:hAnsi="Times New Roman" w:cs="Times New Roman"/>
                <w:bCs/>
                <w:sz w:val="24"/>
                <w:szCs w:val="24"/>
                <w:lang w:val="lt-LT"/>
              </w:rPr>
            </w:pPr>
          </w:p>
        </w:tc>
        <w:tc>
          <w:tcPr>
            <w:tcW w:w="2827" w:type="dxa"/>
          </w:tcPr>
          <w:p w14:paraId="5E5B1AB5"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681C728F"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2663CBDD" w14:textId="77777777" w:rsidR="00D56F81" w:rsidRPr="00445F36" w:rsidRDefault="00D56F81" w:rsidP="00D56F81">
            <w:pPr>
              <w:rPr>
                <w:rFonts w:ascii="Times New Roman" w:hAnsi="Times New Roman" w:cs="Times New Roman"/>
                <w:sz w:val="24"/>
                <w:szCs w:val="24"/>
                <w:lang w:val="lt-LT"/>
              </w:rPr>
            </w:pPr>
          </w:p>
        </w:tc>
      </w:tr>
      <w:tr w:rsidR="00D56F81" w:rsidRPr="00445F36" w14:paraId="122D9A99" w14:textId="77777777" w:rsidTr="00D56F81">
        <w:trPr>
          <w:trHeight w:val="58"/>
        </w:trPr>
        <w:tc>
          <w:tcPr>
            <w:tcW w:w="570" w:type="dxa"/>
            <w:vMerge/>
          </w:tcPr>
          <w:p w14:paraId="13CB386E"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76408B1B"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25257F06"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2A86D888" w14:textId="77777777" w:rsidR="00D56F81" w:rsidRPr="00445F36" w:rsidRDefault="00D56F81" w:rsidP="00D56F81">
            <w:pPr>
              <w:rPr>
                <w:rFonts w:ascii="Times New Roman" w:hAnsi="Times New Roman" w:cs="Times New Roman"/>
                <w:sz w:val="24"/>
                <w:szCs w:val="24"/>
                <w:lang w:val="lt-LT"/>
              </w:rPr>
            </w:pPr>
          </w:p>
        </w:tc>
      </w:tr>
      <w:tr w:rsidR="00D56F81" w:rsidRPr="00445F36" w14:paraId="09B32E1D" w14:textId="77777777" w:rsidTr="00D56F81">
        <w:trPr>
          <w:trHeight w:val="157"/>
        </w:trPr>
        <w:tc>
          <w:tcPr>
            <w:tcW w:w="570" w:type="dxa"/>
            <w:vMerge/>
          </w:tcPr>
          <w:p w14:paraId="7A90941B"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178EB650"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58F4E11F"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456D35BB" w14:textId="77777777" w:rsidR="00D56F81" w:rsidRPr="00445F36" w:rsidRDefault="00D56F81" w:rsidP="00D56F81">
            <w:pPr>
              <w:rPr>
                <w:rFonts w:ascii="Times New Roman" w:hAnsi="Times New Roman" w:cs="Times New Roman"/>
                <w:sz w:val="24"/>
                <w:szCs w:val="24"/>
                <w:lang w:val="lt-LT"/>
              </w:rPr>
            </w:pPr>
          </w:p>
        </w:tc>
      </w:tr>
      <w:tr w:rsidR="00D56F81" w:rsidRPr="00445F36" w14:paraId="47F139A8" w14:textId="77777777" w:rsidTr="00D56F81">
        <w:trPr>
          <w:trHeight w:val="165"/>
        </w:trPr>
        <w:tc>
          <w:tcPr>
            <w:tcW w:w="570" w:type="dxa"/>
            <w:vMerge/>
          </w:tcPr>
          <w:p w14:paraId="39FCC695"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315B16E0"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0E895390"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45577A07" w14:textId="77777777" w:rsidR="00D56F81" w:rsidRPr="00445F36" w:rsidRDefault="00D56F81" w:rsidP="00D56F81">
            <w:pPr>
              <w:rPr>
                <w:rFonts w:ascii="Times New Roman" w:hAnsi="Times New Roman" w:cs="Times New Roman"/>
                <w:sz w:val="24"/>
                <w:szCs w:val="24"/>
                <w:lang w:val="lt-LT"/>
              </w:rPr>
            </w:pPr>
          </w:p>
        </w:tc>
      </w:tr>
      <w:tr w:rsidR="00D56F81" w:rsidRPr="00445F36" w14:paraId="207B9125" w14:textId="77777777" w:rsidTr="00D56F81">
        <w:trPr>
          <w:trHeight w:val="159"/>
        </w:trPr>
        <w:tc>
          <w:tcPr>
            <w:tcW w:w="570" w:type="dxa"/>
            <w:vMerge/>
          </w:tcPr>
          <w:p w14:paraId="0C3DB714"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36A533F6"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7AC738F5"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47E111FA" w14:textId="77777777" w:rsidR="00D56F81" w:rsidRPr="00445F36" w:rsidRDefault="00D56F81" w:rsidP="00D56F81">
            <w:pPr>
              <w:rPr>
                <w:rFonts w:ascii="Times New Roman" w:hAnsi="Times New Roman" w:cs="Times New Roman"/>
                <w:sz w:val="24"/>
                <w:szCs w:val="24"/>
                <w:lang w:val="lt-LT"/>
              </w:rPr>
            </w:pPr>
          </w:p>
        </w:tc>
      </w:tr>
      <w:tr w:rsidR="00D56F81" w:rsidRPr="00445F36" w14:paraId="79B15A22" w14:textId="77777777" w:rsidTr="00D56F81">
        <w:trPr>
          <w:trHeight w:val="1023"/>
        </w:trPr>
        <w:tc>
          <w:tcPr>
            <w:tcW w:w="570" w:type="dxa"/>
            <w:vMerge/>
          </w:tcPr>
          <w:p w14:paraId="3F7BEC71"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102A8724"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4A8F2C9F"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71AFA09B" w14:textId="77777777" w:rsidR="00D56F81" w:rsidRPr="00445F36" w:rsidRDefault="00D56F81" w:rsidP="00D56F81">
            <w:pPr>
              <w:rPr>
                <w:rFonts w:ascii="Times New Roman" w:hAnsi="Times New Roman" w:cs="Times New Roman"/>
                <w:sz w:val="24"/>
                <w:szCs w:val="24"/>
                <w:lang w:val="lt-LT"/>
              </w:rPr>
            </w:pPr>
          </w:p>
        </w:tc>
      </w:tr>
      <w:tr w:rsidR="00D56F81" w:rsidRPr="00445F36" w14:paraId="339DA4B1" w14:textId="77777777" w:rsidTr="00D56F81">
        <w:trPr>
          <w:trHeight w:val="58"/>
        </w:trPr>
        <w:tc>
          <w:tcPr>
            <w:tcW w:w="570" w:type="dxa"/>
            <w:vMerge/>
          </w:tcPr>
          <w:p w14:paraId="23DBC60F"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414A0318"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4F657ACC"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0324BE1A" w14:textId="77777777" w:rsidR="00D56F81" w:rsidRPr="00445F36" w:rsidRDefault="00D56F81" w:rsidP="00D56F81">
            <w:pPr>
              <w:rPr>
                <w:rFonts w:ascii="Times New Roman" w:hAnsi="Times New Roman" w:cs="Times New Roman"/>
                <w:sz w:val="24"/>
                <w:szCs w:val="24"/>
                <w:lang w:val="lt-LT"/>
              </w:rPr>
            </w:pPr>
          </w:p>
        </w:tc>
      </w:tr>
      <w:tr w:rsidR="00D56F81" w:rsidRPr="00445F36" w14:paraId="12ABB38A" w14:textId="77777777" w:rsidTr="00D56F81">
        <w:trPr>
          <w:trHeight w:val="58"/>
        </w:trPr>
        <w:tc>
          <w:tcPr>
            <w:tcW w:w="570" w:type="dxa"/>
            <w:vMerge/>
          </w:tcPr>
          <w:p w14:paraId="41C3EB73"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142C80C2"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0A544E20"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5F45C537" w14:textId="77777777" w:rsidR="00D56F81" w:rsidRPr="00445F36" w:rsidRDefault="00D56F81" w:rsidP="00D56F81">
            <w:pPr>
              <w:rPr>
                <w:rFonts w:ascii="Times New Roman" w:hAnsi="Times New Roman" w:cs="Times New Roman"/>
                <w:sz w:val="24"/>
                <w:szCs w:val="24"/>
                <w:lang w:val="lt-LT"/>
              </w:rPr>
            </w:pPr>
          </w:p>
        </w:tc>
      </w:tr>
      <w:tr w:rsidR="00D56F81" w:rsidRPr="00445F36" w14:paraId="381CD70A" w14:textId="77777777" w:rsidTr="00D56F81">
        <w:trPr>
          <w:trHeight w:val="58"/>
        </w:trPr>
        <w:tc>
          <w:tcPr>
            <w:tcW w:w="570" w:type="dxa"/>
            <w:vMerge/>
          </w:tcPr>
          <w:p w14:paraId="60135F77"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62424A1F"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242264B3"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567DEDE9" w14:textId="77777777" w:rsidR="00D56F81" w:rsidRPr="00445F36" w:rsidRDefault="00D56F81" w:rsidP="00D56F81">
            <w:pPr>
              <w:rPr>
                <w:rFonts w:ascii="Times New Roman" w:hAnsi="Times New Roman" w:cs="Times New Roman"/>
                <w:sz w:val="24"/>
                <w:szCs w:val="24"/>
                <w:lang w:val="lt-LT"/>
              </w:rPr>
            </w:pPr>
          </w:p>
        </w:tc>
      </w:tr>
      <w:tr w:rsidR="00D56F81" w:rsidRPr="00445F36" w14:paraId="36A996D9" w14:textId="77777777" w:rsidTr="00D56F81">
        <w:trPr>
          <w:trHeight w:val="58"/>
        </w:trPr>
        <w:tc>
          <w:tcPr>
            <w:tcW w:w="570" w:type="dxa"/>
            <w:vMerge/>
          </w:tcPr>
          <w:p w14:paraId="45727AD7"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53DF6CA3"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3D577D96"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6079AB32" w14:textId="77777777" w:rsidR="00D56F81" w:rsidRPr="00445F36" w:rsidRDefault="00D56F81" w:rsidP="00D56F81">
            <w:pPr>
              <w:rPr>
                <w:rFonts w:ascii="Times New Roman" w:hAnsi="Times New Roman" w:cs="Times New Roman"/>
                <w:sz w:val="24"/>
                <w:szCs w:val="24"/>
                <w:lang w:val="lt-LT"/>
              </w:rPr>
            </w:pPr>
          </w:p>
        </w:tc>
      </w:tr>
      <w:tr w:rsidR="00D56F81" w:rsidRPr="00445F36" w14:paraId="4116F02B" w14:textId="77777777" w:rsidTr="00D56F81">
        <w:trPr>
          <w:trHeight w:val="58"/>
        </w:trPr>
        <w:tc>
          <w:tcPr>
            <w:tcW w:w="570" w:type="dxa"/>
            <w:vMerge/>
          </w:tcPr>
          <w:p w14:paraId="230CDC13"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3F638531"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67F97CCB"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69356956" w14:textId="77777777" w:rsidR="00D56F81" w:rsidRPr="00445F36" w:rsidRDefault="00D56F81" w:rsidP="00D56F81">
            <w:pPr>
              <w:rPr>
                <w:rFonts w:ascii="Times New Roman" w:hAnsi="Times New Roman" w:cs="Times New Roman"/>
                <w:sz w:val="24"/>
                <w:szCs w:val="24"/>
                <w:lang w:val="lt-LT"/>
              </w:rPr>
            </w:pPr>
          </w:p>
        </w:tc>
      </w:tr>
      <w:tr w:rsidR="00D56F81" w:rsidRPr="00445F36" w14:paraId="17F1D0DC" w14:textId="77777777" w:rsidTr="00D56F81">
        <w:trPr>
          <w:trHeight w:val="58"/>
        </w:trPr>
        <w:tc>
          <w:tcPr>
            <w:tcW w:w="570" w:type="dxa"/>
            <w:vMerge/>
          </w:tcPr>
          <w:p w14:paraId="280878FD"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681653CE"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3B99F422"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1C377E37" w14:textId="77777777" w:rsidR="00D56F81" w:rsidRPr="00445F36" w:rsidRDefault="00D56F81" w:rsidP="00D56F81">
            <w:pPr>
              <w:rPr>
                <w:rFonts w:ascii="Times New Roman" w:hAnsi="Times New Roman" w:cs="Times New Roman"/>
                <w:sz w:val="24"/>
                <w:szCs w:val="24"/>
                <w:lang w:val="lt-LT"/>
              </w:rPr>
            </w:pPr>
          </w:p>
        </w:tc>
      </w:tr>
      <w:tr w:rsidR="00D56F81" w:rsidRPr="00445F36" w14:paraId="50CD519B" w14:textId="77777777" w:rsidTr="00D56F81">
        <w:trPr>
          <w:trHeight w:val="58"/>
        </w:trPr>
        <w:tc>
          <w:tcPr>
            <w:tcW w:w="570" w:type="dxa"/>
            <w:vMerge/>
          </w:tcPr>
          <w:p w14:paraId="32E64956"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479831AC"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34B66DA0"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55985A4E" w14:textId="77777777" w:rsidR="00D56F81" w:rsidRPr="00445F36" w:rsidRDefault="00D56F81" w:rsidP="00D56F81">
            <w:pPr>
              <w:rPr>
                <w:rFonts w:ascii="Times New Roman" w:hAnsi="Times New Roman" w:cs="Times New Roman"/>
                <w:sz w:val="24"/>
                <w:szCs w:val="24"/>
                <w:lang w:val="lt-LT"/>
              </w:rPr>
            </w:pPr>
          </w:p>
        </w:tc>
      </w:tr>
      <w:tr w:rsidR="00D56F81" w:rsidRPr="00445F36" w14:paraId="07A8DFCD" w14:textId="77777777" w:rsidTr="00D56F81">
        <w:trPr>
          <w:trHeight w:val="58"/>
        </w:trPr>
        <w:tc>
          <w:tcPr>
            <w:tcW w:w="570" w:type="dxa"/>
            <w:vMerge/>
          </w:tcPr>
          <w:p w14:paraId="6FC07708"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45A351EF"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258B2A8C"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66EC05D6" w14:textId="77777777" w:rsidR="00D56F81" w:rsidRPr="00445F36" w:rsidRDefault="00D56F81" w:rsidP="00D56F81">
            <w:pPr>
              <w:rPr>
                <w:rFonts w:ascii="Times New Roman" w:hAnsi="Times New Roman" w:cs="Times New Roman"/>
                <w:sz w:val="24"/>
                <w:szCs w:val="24"/>
                <w:lang w:val="lt-LT"/>
              </w:rPr>
            </w:pPr>
          </w:p>
        </w:tc>
      </w:tr>
      <w:tr w:rsidR="00D56F81" w:rsidRPr="00445F36" w14:paraId="3B5E16BC" w14:textId="77777777" w:rsidTr="00D56F81">
        <w:trPr>
          <w:trHeight w:val="58"/>
        </w:trPr>
        <w:tc>
          <w:tcPr>
            <w:tcW w:w="570" w:type="dxa"/>
            <w:vMerge/>
          </w:tcPr>
          <w:p w14:paraId="749E7504"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7DFC0778"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48B791E3"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45647EB7" w14:textId="77777777" w:rsidR="00D56F81" w:rsidRPr="00445F36" w:rsidRDefault="00D56F81" w:rsidP="00D56F81">
            <w:pPr>
              <w:rPr>
                <w:rFonts w:ascii="Times New Roman" w:hAnsi="Times New Roman" w:cs="Times New Roman"/>
                <w:sz w:val="24"/>
                <w:szCs w:val="24"/>
                <w:lang w:val="lt-LT"/>
              </w:rPr>
            </w:pPr>
          </w:p>
        </w:tc>
      </w:tr>
      <w:tr w:rsidR="00D56F81" w:rsidRPr="00445F36" w14:paraId="65BBE8E9" w14:textId="77777777" w:rsidTr="00D56F81">
        <w:trPr>
          <w:trHeight w:val="58"/>
        </w:trPr>
        <w:tc>
          <w:tcPr>
            <w:tcW w:w="570" w:type="dxa"/>
            <w:vMerge/>
          </w:tcPr>
          <w:p w14:paraId="239B057D"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0D2E4210"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42A91563"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6BA64BEE" w14:textId="77777777" w:rsidR="00D56F81" w:rsidRPr="00445F36" w:rsidRDefault="00D56F81" w:rsidP="00D56F81">
            <w:pPr>
              <w:rPr>
                <w:rFonts w:ascii="Times New Roman" w:hAnsi="Times New Roman" w:cs="Times New Roman"/>
                <w:sz w:val="24"/>
                <w:szCs w:val="24"/>
                <w:lang w:val="lt-LT"/>
              </w:rPr>
            </w:pPr>
          </w:p>
        </w:tc>
      </w:tr>
      <w:tr w:rsidR="00D56F81" w:rsidRPr="00445F36" w14:paraId="3A1A59D8" w14:textId="77777777" w:rsidTr="00D56F81">
        <w:trPr>
          <w:trHeight w:val="58"/>
        </w:trPr>
        <w:tc>
          <w:tcPr>
            <w:tcW w:w="570" w:type="dxa"/>
            <w:vMerge/>
          </w:tcPr>
          <w:p w14:paraId="74E331CC"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4AFA4250"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7DCEE3C8"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05055F01" w14:textId="77777777" w:rsidR="00D56F81" w:rsidRPr="00445F36" w:rsidRDefault="00D56F81" w:rsidP="00D56F81">
            <w:pPr>
              <w:rPr>
                <w:rFonts w:ascii="Times New Roman" w:hAnsi="Times New Roman" w:cs="Times New Roman"/>
                <w:sz w:val="24"/>
                <w:szCs w:val="24"/>
                <w:lang w:val="lt-LT"/>
              </w:rPr>
            </w:pPr>
          </w:p>
        </w:tc>
      </w:tr>
      <w:tr w:rsidR="00D56F81" w:rsidRPr="00445F36" w14:paraId="651957CA" w14:textId="77777777" w:rsidTr="00D56F81">
        <w:trPr>
          <w:trHeight w:val="416"/>
        </w:trPr>
        <w:tc>
          <w:tcPr>
            <w:tcW w:w="570" w:type="dxa"/>
            <w:vMerge/>
          </w:tcPr>
          <w:p w14:paraId="1FF57AF4"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277AA10F"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26817BB1"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5072F477" w14:textId="77777777" w:rsidR="00D56F81" w:rsidRPr="00445F36" w:rsidRDefault="00D56F81" w:rsidP="00D56F81">
            <w:pPr>
              <w:rPr>
                <w:rFonts w:ascii="Times New Roman" w:hAnsi="Times New Roman" w:cs="Times New Roman"/>
                <w:sz w:val="24"/>
                <w:szCs w:val="24"/>
                <w:lang w:val="lt-LT"/>
              </w:rPr>
            </w:pPr>
          </w:p>
        </w:tc>
      </w:tr>
      <w:tr w:rsidR="00D56F81" w:rsidRPr="00445F36" w14:paraId="68358BC6" w14:textId="77777777" w:rsidTr="00D56F81">
        <w:trPr>
          <w:trHeight w:val="416"/>
        </w:trPr>
        <w:tc>
          <w:tcPr>
            <w:tcW w:w="570" w:type="dxa"/>
            <w:vMerge/>
          </w:tcPr>
          <w:p w14:paraId="1849C311"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60CD1F1E"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382FA7BA" w14:textId="77777777" w:rsidR="00D56F81" w:rsidRPr="00445F36" w:rsidRDefault="00D56F81" w:rsidP="00D56F81">
            <w:pPr>
              <w:tabs>
                <w:tab w:val="left" w:pos="540"/>
              </w:tabs>
              <w:jc w:val="both"/>
              <w:rPr>
                <w:rFonts w:ascii="Times New Roman" w:eastAsia="Times New Roman" w:hAnsi="Times New Roman" w:cs="Times New Roman"/>
                <w:bCs/>
                <w:sz w:val="24"/>
                <w:szCs w:val="24"/>
                <w:lang w:val="lt-LT"/>
              </w:rPr>
            </w:pPr>
          </w:p>
        </w:tc>
        <w:tc>
          <w:tcPr>
            <w:tcW w:w="1843" w:type="dxa"/>
          </w:tcPr>
          <w:p w14:paraId="17425EA5" w14:textId="77777777" w:rsidR="00D56F81" w:rsidRPr="00445F36" w:rsidRDefault="00D56F81" w:rsidP="00D56F81">
            <w:pPr>
              <w:rPr>
                <w:rFonts w:ascii="Times New Roman" w:hAnsi="Times New Roman" w:cs="Times New Roman"/>
                <w:sz w:val="24"/>
                <w:szCs w:val="24"/>
                <w:lang w:val="lt-LT"/>
              </w:rPr>
            </w:pPr>
          </w:p>
        </w:tc>
      </w:tr>
      <w:tr w:rsidR="00D56F81" w:rsidRPr="00445F36" w14:paraId="34335AAF" w14:textId="77777777" w:rsidTr="00D56F81">
        <w:trPr>
          <w:trHeight w:val="416"/>
        </w:trPr>
        <w:tc>
          <w:tcPr>
            <w:tcW w:w="570" w:type="dxa"/>
            <w:vMerge/>
          </w:tcPr>
          <w:p w14:paraId="69400EBB"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59821A09"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6F2DC001" w14:textId="77777777" w:rsidR="00D56F81" w:rsidRPr="00445F36" w:rsidRDefault="00D56F81" w:rsidP="00D56F81">
            <w:pPr>
              <w:tabs>
                <w:tab w:val="left" w:pos="540"/>
              </w:tabs>
              <w:jc w:val="both"/>
              <w:rPr>
                <w:rFonts w:ascii="Times New Roman" w:eastAsia="Times New Roman" w:hAnsi="Times New Roman" w:cs="Times New Roman"/>
                <w:bCs/>
                <w:sz w:val="24"/>
                <w:szCs w:val="24"/>
                <w:lang w:val="lt-LT"/>
              </w:rPr>
            </w:pPr>
          </w:p>
        </w:tc>
        <w:tc>
          <w:tcPr>
            <w:tcW w:w="1843" w:type="dxa"/>
          </w:tcPr>
          <w:p w14:paraId="492BE66A" w14:textId="77777777" w:rsidR="00D56F81" w:rsidRPr="00445F36" w:rsidRDefault="00D56F81" w:rsidP="00D56F81">
            <w:pPr>
              <w:rPr>
                <w:rFonts w:ascii="Times New Roman" w:hAnsi="Times New Roman" w:cs="Times New Roman"/>
                <w:sz w:val="24"/>
                <w:szCs w:val="24"/>
                <w:lang w:val="lt-LT"/>
              </w:rPr>
            </w:pPr>
          </w:p>
        </w:tc>
      </w:tr>
      <w:tr w:rsidR="00D56F81" w:rsidRPr="00445F36" w14:paraId="2F9A838B" w14:textId="77777777" w:rsidTr="00D56F81">
        <w:trPr>
          <w:trHeight w:val="276"/>
        </w:trPr>
        <w:tc>
          <w:tcPr>
            <w:tcW w:w="570" w:type="dxa"/>
            <w:vMerge w:val="restart"/>
          </w:tcPr>
          <w:p w14:paraId="312AADD0"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9348" w:type="dxa"/>
            <w:gridSpan w:val="3"/>
          </w:tcPr>
          <w:p w14:paraId="4D5ACDEB" w14:textId="77777777" w:rsidR="00D56F81" w:rsidRPr="00445F36" w:rsidRDefault="00D56F81" w:rsidP="00D56F81">
            <w:pPr>
              <w:rPr>
                <w:rFonts w:ascii="Times New Roman" w:hAnsi="Times New Roman" w:cs="Times New Roman"/>
                <w:b/>
                <w:bCs/>
                <w:sz w:val="24"/>
                <w:szCs w:val="24"/>
                <w:lang w:val="lt-LT"/>
              </w:rPr>
            </w:pPr>
          </w:p>
        </w:tc>
      </w:tr>
      <w:tr w:rsidR="00D56F81" w:rsidRPr="00445F36" w14:paraId="68144E52" w14:textId="77777777" w:rsidTr="00D56F81">
        <w:trPr>
          <w:trHeight w:val="276"/>
        </w:trPr>
        <w:tc>
          <w:tcPr>
            <w:tcW w:w="570" w:type="dxa"/>
            <w:vMerge/>
          </w:tcPr>
          <w:p w14:paraId="55B536CC" w14:textId="77777777" w:rsidR="00D56F81" w:rsidRPr="00445F36" w:rsidRDefault="00D56F81" w:rsidP="00D56F81">
            <w:pPr>
              <w:tabs>
                <w:tab w:val="left" w:pos="540"/>
              </w:tabs>
              <w:jc w:val="both"/>
              <w:rPr>
                <w:rFonts w:ascii="Times New Roman" w:eastAsia="Times New Roman" w:hAnsi="Times New Roman" w:cs="Times New Roman"/>
                <w:bCs/>
                <w:sz w:val="24"/>
                <w:szCs w:val="24"/>
                <w:lang w:val="lt-LT"/>
              </w:rPr>
            </w:pPr>
          </w:p>
        </w:tc>
        <w:tc>
          <w:tcPr>
            <w:tcW w:w="2827" w:type="dxa"/>
          </w:tcPr>
          <w:p w14:paraId="24041F01"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4D263C9C"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4EEFFEF1" w14:textId="77777777" w:rsidR="00D56F81" w:rsidRPr="00445F36" w:rsidRDefault="00D56F81" w:rsidP="00D56F81">
            <w:pPr>
              <w:rPr>
                <w:rFonts w:ascii="Times New Roman" w:hAnsi="Times New Roman" w:cs="Times New Roman"/>
                <w:sz w:val="24"/>
                <w:szCs w:val="24"/>
                <w:lang w:val="lt-LT"/>
              </w:rPr>
            </w:pPr>
          </w:p>
        </w:tc>
      </w:tr>
      <w:tr w:rsidR="00D56F81" w:rsidRPr="00445F36" w14:paraId="0BB3B555" w14:textId="77777777" w:rsidTr="00D56F81">
        <w:trPr>
          <w:trHeight w:val="276"/>
        </w:trPr>
        <w:tc>
          <w:tcPr>
            <w:tcW w:w="570" w:type="dxa"/>
            <w:vMerge/>
          </w:tcPr>
          <w:p w14:paraId="6E0D99C5" w14:textId="77777777" w:rsidR="00D56F81" w:rsidRPr="00445F36" w:rsidRDefault="00D56F81" w:rsidP="00D56F81">
            <w:pPr>
              <w:tabs>
                <w:tab w:val="left" w:pos="540"/>
              </w:tabs>
              <w:jc w:val="both"/>
              <w:rPr>
                <w:rFonts w:ascii="Times New Roman" w:eastAsia="Times New Roman" w:hAnsi="Times New Roman" w:cs="Times New Roman"/>
                <w:bCs/>
                <w:sz w:val="24"/>
                <w:szCs w:val="24"/>
                <w:lang w:val="lt-LT"/>
              </w:rPr>
            </w:pPr>
          </w:p>
        </w:tc>
        <w:tc>
          <w:tcPr>
            <w:tcW w:w="2827" w:type="dxa"/>
          </w:tcPr>
          <w:p w14:paraId="1AD10FAF"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61535C74"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560EAA9A" w14:textId="77777777" w:rsidR="00D56F81" w:rsidRPr="00445F36" w:rsidRDefault="00D56F81" w:rsidP="00D56F81">
            <w:pPr>
              <w:rPr>
                <w:rFonts w:ascii="Times New Roman" w:hAnsi="Times New Roman" w:cs="Times New Roman"/>
                <w:sz w:val="24"/>
                <w:szCs w:val="24"/>
                <w:lang w:val="lt-LT"/>
              </w:rPr>
            </w:pPr>
          </w:p>
        </w:tc>
      </w:tr>
      <w:tr w:rsidR="00D56F81" w:rsidRPr="00445F36" w14:paraId="18FAA52A" w14:textId="77777777" w:rsidTr="00D56F81">
        <w:trPr>
          <w:trHeight w:val="276"/>
        </w:trPr>
        <w:tc>
          <w:tcPr>
            <w:tcW w:w="570" w:type="dxa"/>
            <w:vMerge/>
          </w:tcPr>
          <w:p w14:paraId="08403A20"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2302929A"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34BEE188"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19DEF21B" w14:textId="77777777" w:rsidR="00D56F81" w:rsidRPr="00445F36" w:rsidRDefault="00D56F81" w:rsidP="00D56F81">
            <w:pPr>
              <w:rPr>
                <w:rFonts w:ascii="Times New Roman" w:hAnsi="Times New Roman" w:cs="Times New Roman"/>
                <w:sz w:val="24"/>
                <w:szCs w:val="24"/>
                <w:lang w:val="lt-LT"/>
              </w:rPr>
            </w:pPr>
          </w:p>
        </w:tc>
      </w:tr>
      <w:tr w:rsidR="00D56F81" w:rsidRPr="00445F36" w14:paraId="1C61E9BC" w14:textId="77777777" w:rsidTr="00D56F81">
        <w:trPr>
          <w:trHeight w:val="276"/>
        </w:trPr>
        <w:tc>
          <w:tcPr>
            <w:tcW w:w="570" w:type="dxa"/>
            <w:vMerge/>
          </w:tcPr>
          <w:p w14:paraId="629F0E4D"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0AF49C35"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651956DF"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18269D01" w14:textId="77777777" w:rsidR="00D56F81" w:rsidRPr="00445F36" w:rsidRDefault="00D56F81" w:rsidP="00D56F81">
            <w:pPr>
              <w:rPr>
                <w:rFonts w:ascii="Times New Roman" w:hAnsi="Times New Roman" w:cs="Times New Roman"/>
                <w:sz w:val="24"/>
                <w:szCs w:val="24"/>
                <w:lang w:val="lt-LT"/>
              </w:rPr>
            </w:pPr>
          </w:p>
        </w:tc>
      </w:tr>
      <w:tr w:rsidR="00D56F81" w:rsidRPr="00445F36" w14:paraId="3EBC2F34" w14:textId="77777777" w:rsidTr="00D56F81">
        <w:trPr>
          <w:trHeight w:val="276"/>
        </w:trPr>
        <w:tc>
          <w:tcPr>
            <w:tcW w:w="570" w:type="dxa"/>
            <w:vMerge/>
          </w:tcPr>
          <w:p w14:paraId="735097E0"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75DF709F"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17F07488"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7EB3471D" w14:textId="77777777" w:rsidR="00D56F81" w:rsidRPr="00445F36" w:rsidRDefault="00D56F81" w:rsidP="00D56F81">
            <w:pPr>
              <w:rPr>
                <w:rFonts w:ascii="Times New Roman" w:hAnsi="Times New Roman" w:cs="Times New Roman"/>
                <w:sz w:val="24"/>
                <w:szCs w:val="24"/>
                <w:lang w:val="lt-LT"/>
              </w:rPr>
            </w:pPr>
          </w:p>
        </w:tc>
      </w:tr>
      <w:tr w:rsidR="00D56F81" w:rsidRPr="00445F36" w14:paraId="285BD3AA" w14:textId="77777777" w:rsidTr="00D56F81">
        <w:trPr>
          <w:trHeight w:val="276"/>
        </w:trPr>
        <w:tc>
          <w:tcPr>
            <w:tcW w:w="570" w:type="dxa"/>
            <w:vMerge/>
          </w:tcPr>
          <w:p w14:paraId="546BA78B"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41076E8A"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55288550"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0E8F3E75" w14:textId="77777777" w:rsidR="00D56F81" w:rsidRPr="00445F36" w:rsidRDefault="00D56F81" w:rsidP="00D56F81">
            <w:pPr>
              <w:rPr>
                <w:rFonts w:ascii="Times New Roman" w:hAnsi="Times New Roman" w:cs="Times New Roman"/>
                <w:sz w:val="24"/>
                <w:szCs w:val="24"/>
                <w:lang w:val="lt-LT"/>
              </w:rPr>
            </w:pPr>
          </w:p>
        </w:tc>
      </w:tr>
      <w:tr w:rsidR="00D56F81" w:rsidRPr="00445F36" w14:paraId="6EA28C5E" w14:textId="77777777" w:rsidTr="00D56F81">
        <w:trPr>
          <w:trHeight w:val="276"/>
        </w:trPr>
        <w:tc>
          <w:tcPr>
            <w:tcW w:w="570" w:type="dxa"/>
            <w:vMerge/>
          </w:tcPr>
          <w:p w14:paraId="65D3ED55"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0E44C826"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7FBF0D5A"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5F7034B2" w14:textId="77777777" w:rsidR="00D56F81" w:rsidRPr="00445F36" w:rsidRDefault="00D56F81" w:rsidP="00D56F81">
            <w:pPr>
              <w:rPr>
                <w:rFonts w:ascii="Times New Roman" w:hAnsi="Times New Roman" w:cs="Times New Roman"/>
                <w:sz w:val="24"/>
                <w:szCs w:val="24"/>
                <w:lang w:val="lt-LT"/>
              </w:rPr>
            </w:pPr>
          </w:p>
        </w:tc>
      </w:tr>
      <w:tr w:rsidR="00D56F81" w:rsidRPr="00445F36" w14:paraId="7E0A766F" w14:textId="77777777" w:rsidTr="00D56F81">
        <w:trPr>
          <w:trHeight w:val="276"/>
        </w:trPr>
        <w:tc>
          <w:tcPr>
            <w:tcW w:w="570" w:type="dxa"/>
            <w:vMerge/>
          </w:tcPr>
          <w:p w14:paraId="6CEFEE14"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4B8D5FE3"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09A47397"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04F31F75" w14:textId="77777777" w:rsidR="00D56F81" w:rsidRPr="00445F36" w:rsidRDefault="00D56F81" w:rsidP="00D56F81">
            <w:pPr>
              <w:rPr>
                <w:rFonts w:ascii="Times New Roman" w:hAnsi="Times New Roman" w:cs="Times New Roman"/>
                <w:sz w:val="24"/>
                <w:szCs w:val="24"/>
                <w:lang w:val="lt-LT"/>
              </w:rPr>
            </w:pPr>
          </w:p>
        </w:tc>
      </w:tr>
      <w:tr w:rsidR="00D56F81" w:rsidRPr="00445F36" w14:paraId="7CAA7614" w14:textId="77777777" w:rsidTr="00D56F81">
        <w:trPr>
          <w:trHeight w:val="276"/>
        </w:trPr>
        <w:tc>
          <w:tcPr>
            <w:tcW w:w="570" w:type="dxa"/>
            <w:vMerge/>
          </w:tcPr>
          <w:p w14:paraId="726E8399"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14BB676A"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747B1776"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313FEE6C" w14:textId="77777777" w:rsidR="00D56F81" w:rsidRPr="00445F36" w:rsidRDefault="00D56F81" w:rsidP="00D56F81">
            <w:pPr>
              <w:rPr>
                <w:rFonts w:ascii="Times New Roman" w:hAnsi="Times New Roman" w:cs="Times New Roman"/>
                <w:sz w:val="24"/>
                <w:szCs w:val="24"/>
                <w:lang w:val="lt-LT"/>
              </w:rPr>
            </w:pPr>
          </w:p>
        </w:tc>
      </w:tr>
      <w:tr w:rsidR="00D56F81" w:rsidRPr="00445F36" w14:paraId="4518D13A" w14:textId="77777777" w:rsidTr="00D56F81">
        <w:trPr>
          <w:trHeight w:val="276"/>
        </w:trPr>
        <w:tc>
          <w:tcPr>
            <w:tcW w:w="570" w:type="dxa"/>
            <w:vMerge/>
          </w:tcPr>
          <w:p w14:paraId="3280DD18"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14AEB711"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0DB1B662"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75AE91B5" w14:textId="77777777" w:rsidR="00D56F81" w:rsidRPr="00445F36" w:rsidRDefault="00D56F81" w:rsidP="00D56F81">
            <w:pPr>
              <w:rPr>
                <w:rFonts w:ascii="Times New Roman" w:hAnsi="Times New Roman" w:cs="Times New Roman"/>
                <w:sz w:val="24"/>
                <w:szCs w:val="24"/>
                <w:lang w:val="lt-LT"/>
              </w:rPr>
            </w:pPr>
          </w:p>
        </w:tc>
      </w:tr>
      <w:tr w:rsidR="00D56F81" w:rsidRPr="00445F36" w14:paraId="2E20857D" w14:textId="77777777" w:rsidTr="00D56F81">
        <w:trPr>
          <w:trHeight w:val="276"/>
        </w:trPr>
        <w:tc>
          <w:tcPr>
            <w:tcW w:w="570" w:type="dxa"/>
            <w:vMerge/>
          </w:tcPr>
          <w:p w14:paraId="641F7D4D"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2716EE02"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35B57FF2"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0EFA29C1" w14:textId="77777777" w:rsidR="00D56F81" w:rsidRPr="00445F36" w:rsidRDefault="00D56F81" w:rsidP="00D56F81">
            <w:pPr>
              <w:rPr>
                <w:rFonts w:ascii="Times New Roman" w:hAnsi="Times New Roman" w:cs="Times New Roman"/>
                <w:sz w:val="24"/>
                <w:szCs w:val="24"/>
                <w:lang w:val="lt-LT"/>
              </w:rPr>
            </w:pPr>
          </w:p>
        </w:tc>
      </w:tr>
      <w:tr w:rsidR="00D56F81" w:rsidRPr="00445F36" w14:paraId="4D42BBAD" w14:textId="77777777" w:rsidTr="00D56F81">
        <w:trPr>
          <w:trHeight w:val="168"/>
        </w:trPr>
        <w:tc>
          <w:tcPr>
            <w:tcW w:w="570" w:type="dxa"/>
            <w:vMerge/>
          </w:tcPr>
          <w:p w14:paraId="30ADE4FA" w14:textId="77777777" w:rsidR="00D56F81" w:rsidRPr="00445F36" w:rsidRDefault="00D56F81" w:rsidP="00D56F81">
            <w:pPr>
              <w:tabs>
                <w:tab w:val="left" w:pos="540"/>
              </w:tabs>
              <w:jc w:val="both"/>
              <w:rPr>
                <w:rFonts w:ascii="Times New Roman" w:eastAsia="Times New Roman" w:hAnsi="Times New Roman" w:cs="Times New Roman"/>
                <w:bCs/>
                <w:sz w:val="24"/>
                <w:szCs w:val="24"/>
                <w:lang w:val="lt-LT"/>
              </w:rPr>
            </w:pPr>
          </w:p>
        </w:tc>
        <w:tc>
          <w:tcPr>
            <w:tcW w:w="2827" w:type="dxa"/>
          </w:tcPr>
          <w:p w14:paraId="1A36191F"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286E8CFC"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34236767" w14:textId="77777777" w:rsidR="00D56F81" w:rsidRPr="00445F36" w:rsidRDefault="00D56F81" w:rsidP="00D56F81">
            <w:pPr>
              <w:rPr>
                <w:rFonts w:ascii="Times New Roman" w:hAnsi="Times New Roman" w:cs="Times New Roman"/>
                <w:sz w:val="24"/>
                <w:szCs w:val="24"/>
                <w:lang w:val="lt-LT"/>
              </w:rPr>
            </w:pPr>
          </w:p>
        </w:tc>
      </w:tr>
      <w:tr w:rsidR="00D56F81" w:rsidRPr="00445F36" w14:paraId="26E52DD8" w14:textId="77777777" w:rsidTr="00D56F81">
        <w:trPr>
          <w:trHeight w:val="165"/>
        </w:trPr>
        <w:tc>
          <w:tcPr>
            <w:tcW w:w="570" w:type="dxa"/>
            <w:vMerge/>
          </w:tcPr>
          <w:p w14:paraId="1426ACD9"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2AC1C1DF"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663754F6"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73C3501C" w14:textId="77777777" w:rsidR="00D56F81" w:rsidRPr="00445F36" w:rsidRDefault="00D56F81" w:rsidP="00D56F81">
            <w:pPr>
              <w:rPr>
                <w:rFonts w:ascii="Times New Roman" w:hAnsi="Times New Roman" w:cs="Times New Roman"/>
                <w:sz w:val="24"/>
                <w:szCs w:val="24"/>
                <w:lang w:val="lt-LT"/>
              </w:rPr>
            </w:pPr>
          </w:p>
        </w:tc>
      </w:tr>
      <w:tr w:rsidR="00D56F81" w:rsidRPr="00445F36" w14:paraId="42C63145" w14:textId="77777777" w:rsidTr="00D56F81">
        <w:trPr>
          <w:trHeight w:val="165"/>
        </w:trPr>
        <w:tc>
          <w:tcPr>
            <w:tcW w:w="570" w:type="dxa"/>
            <w:vMerge/>
          </w:tcPr>
          <w:p w14:paraId="411C920F"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001C1415"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503B19CF"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0659EC2D" w14:textId="77777777" w:rsidR="00D56F81" w:rsidRPr="00445F36" w:rsidRDefault="00D56F81" w:rsidP="00D56F81">
            <w:pPr>
              <w:rPr>
                <w:rFonts w:ascii="Times New Roman" w:hAnsi="Times New Roman" w:cs="Times New Roman"/>
                <w:sz w:val="24"/>
                <w:szCs w:val="24"/>
                <w:lang w:val="lt-LT"/>
              </w:rPr>
            </w:pPr>
          </w:p>
        </w:tc>
      </w:tr>
      <w:tr w:rsidR="00D56F81" w:rsidRPr="00445F36" w14:paraId="73455B0A" w14:textId="77777777" w:rsidTr="00D56F81">
        <w:trPr>
          <w:trHeight w:val="165"/>
        </w:trPr>
        <w:tc>
          <w:tcPr>
            <w:tcW w:w="570" w:type="dxa"/>
            <w:vMerge/>
          </w:tcPr>
          <w:p w14:paraId="485D0360"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33575583"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3878620D"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7D564FEE" w14:textId="77777777" w:rsidR="00D56F81" w:rsidRPr="00445F36" w:rsidRDefault="00D56F81" w:rsidP="00D56F81">
            <w:pPr>
              <w:rPr>
                <w:rFonts w:ascii="Times New Roman" w:hAnsi="Times New Roman" w:cs="Times New Roman"/>
                <w:sz w:val="24"/>
                <w:szCs w:val="24"/>
                <w:lang w:val="lt-LT"/>
              </w:rPr>
            </w:pPr>
          </w:p>
        </w:tc>
      </w:tr>
      <w:tr w:rsidR="00D56F81" w:rsidRPr="00445F36" w14:paraId="7639ADF0" w14:textId="77777777" w:rsidTr="00D56F81">
        <w:trPr>
          <w:trHeight w:val="165"/>
        </w:trPr>
        <w:tc>
          <w:tcPr>
            <w:tcW w:w="570" w:type="dxa"/>
            <w:vMerge/>
          </w:tcPr>
          <w:p w14:paraId="46C278F5"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2DA71F41"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7F66C8B1"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252E2477" w14:textId="77777777" w:rsidR="00D56F81" w:rsidRPr="00445F36" w:rsidRDefault="00D56F81" w:rsidP="00D56F81">
            <w:pPr>
              <w:rPr>
                <w:rFonts w:ascii="Times New Roman" w:hAnsi="Times New Roman" w:cs="Times New Roman"/>
                <w:sz w:val="24"/>
                <w:szCs w:val="24"/>
                <w:lang w:val="lt-LT"/>
              </w:rPr>
            </w:pPr>
          </w:p>
        </w:tc>
      </w:tr>
      <w:tr w:rsidR="00D56F81" w:rsidRPr="00445F36" w14:paraId="23AD110E" w14:textId="77777777" w:rsidTr="00D56F81">
        <w:trPr>
          <w:trHeight w:val="165"/>
        </w:trPr>
        <w:tc>
          <w:tcPr>
            <w:tcW w:w="570" w:type="dxa"/>
            <w:vMerge/>
          </w:tcPr>
          <w:p w14:paraId="1DD2BFAF"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39105AD7"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4379C1C6"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310B9056" w14:textId="77777777" w:rsidR="00D56F81" w:rsidRPr="00445F36" w:rsidRDefault="00D56F81" w:rsidP="00D56F81">
            <w:pPr>
              <w:rPr>
                <w:rFonts w:ascii="Times New Roman" w:hAnsi="Times New Roman" w:cs="Times New Roman"/>
                <w:sz w:val="24"/>
                <w:szCs w:val="24"/>
                <w:lang w:val="lt-LT"/>
              </w:rPr>
            </w:pPr>
          </w:p>
        </w:tc>
      </w:tr>
      <w:tr w:rsidR="00D56F81" w:rsidRPr="00445F36" w14:paraId="309E577D" w14:textId="77777777" w:rsidTr="00D56F81">
        <w:trPr>
          <w:trHeight w:val="165"/>
        </w:trPr>
        <w:tc>
          <w:tcPr>
            <w:tcW w:w="570" w:type="dxa"/>
            <w:vMerge/>
          </w:tcPr>
          <w:p w14:paraId="41740972"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1B9B3F92"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2DE27FC2"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654C0666" w14:textId="77777777" w:rsidR="00D56F81" w:rsidRPr="00445F36" w:rsidRDefault="00D56F81" w:rsidP="00D56F81">
            <w:pPr>
              <w:rPr>
                <w:rFonts w:ascii="Times New Roman" w:hAnsi="Times New Roman" w:cs="Times New Roman"/>
                <w:sz w:val="24"/>
                <w:szCs w:val="24"/>
                <w:lang w:val="lt-LT"/>
              </w:rPr>
            </w:pPr>
          </w:p>
        </w:tc>
      </w:tr>
      <w:tr w:rsidR="00D56F81" w:rsidRPr="00445F36" w14:paraId="272204C7" w14:textId="77777777" w:rsidTr="00D56F81">
        <w:trPr>
          <w:trHeight w:val="165"/>
        </w:trPr>
        <w:tc>
          <w:tcPr>
            <w:tcW w:w="570" w:type="dxa"/>
            <w:vMerge/>
          </w:tcPr>
          <w:p w14:paraId="458F277C"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1FEA880E"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037249EC"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528A8520" w14:textId="77777777" w:rsidR="00D56F81" w:rsidRPr="00445F36" w:rsidRDefault="00D56F81" w:rsidP="00D56F81">
            <w:pPr>
              <w:rPr>
                <w:rFonts w:ascii="Times New Roman" w:hAnsi="Times New Roman" w:cs="Times New Roman"/>
                <w:sz w:val="24"/>
                <w:szCs w:val="24"/>
                <w:lang w:val="lt-LT"/>
              </w:rPr>
            </w:pPr>
          </w:p>
        </w:tc>
      </w:tr>
      <w:tr w:rsidR="00D56F81" w:rsidRPr="00445F36" w14:paraId="48FA704D" w14:textId="77777777" w:rsidTr="00D56F81">
        <w:trPr>
          <w:trHeight w:val="165"/>
        </w:trPr>
        <w:tc>
          <w:tcPr>
            <w:tcW w:w="570" w:type="dxa"/>
            <w:vMerge/>
          </w:tcPr>
          <w:p w14:paraId="5F1E0C33" w14:textId="77777777" w:rsidR="00D56F81" w:rsidRPr="00445F36" w:rsidRDefault="00D56F81" w:rsidP="00D56F81">
            <w:pPr>
              <w:pStyle w:val="ListParagraph"/>
              <w:numPr>
                <w:ilvl w:val="0"/>
                <w:numId w:val="13"/>
              </w:numPr>
              <w:tabs>
                <w:tab w:val="left" w:pos="540"/>
              </w:tabs>
              <w:jc w:val="both"/>
              <w:rPr>
                <w:rFonts w:ascii="Times New Roman" w:eastAsia="Times New Roman" w:hAnsi="Times New Roman" w:cs="Times New Roman"/>
                <w:bCs/>
                <w:sz w:val="24"/>
                <w:szCs w:val="24"/>
                <w:lang w:val="lt-LT"/>
              </w:rPr>
            </w:pPr>
          </w:p>
        </w:tc>
        <w:tc>
          <w:tcPr>
            <w:tcW w:w="2827" w:type="dxa"/>
          </w:tcPr>
          <w:p w14:paraId="1EC6EC6D"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5068DAA7" w14:textId="77777777" w:rsidR="00D56F81" w:rsidRPr="00445F36" w:rsidRDefault="00D56F81" w:rsidP="00D56F81">
            <w:pPr>
              <w:rPr>
                <w:rFonts w:ascii="Times New Roman" w:eastAsia="Times New Roman" w:hAnsi="Times New Roman" w:cs="Times New Roman"/>
                <w:bCs/>
                <w:sz w:val="24"/>
                <w:szCs w:val="24"/>
                <w:lang w:val="lt-LT"/>
              </w:rPr>
            </w:pPr>
          </w:p>
        </w:tc>
        <w:tc>
          <w:tcPr>
            <w:tcW w:w="1843" w:type="dxa"/>
          </w:tcPr>
          <w:p w14:paraId="61991654" w14:textId="77777777" w:rsidR="00D56F81" w:rsidRPr="00445F36" w:rsidRDefault="00D56F81" w:rsidP="00D56F81">
            <w:pPr>
              <w:rPr>
                <w:rFonts w:ascii="Times New Roman" w:hAnsi="Times New Roman" w:cs="Times New Roman"/>
                <w:sz w:val="24"/>
                <w:szCs w:val="24"/>
                <w:lang w:val="lt-LT"/>
              </w:rPr>
            </w:pPr>
          </w:p>
        </w:tc>
      </w:tr>
      <w:tr w:rsidR="00D56F81" w:rsidRPr="00445F36" w14:paraId="4D7BBEE5" w14:textId="77777777" w:rsidTr="00D56F81">
        <w:tc>
          <w:tcPr>
            <w:tcW w:w="570" w:type="dxa"/>
            <w:vMerge/>
          </w:tcPr>
          <w:p w14:paraId="4AB3275E" w14:textId="77777777" w:rsidR="00D56F81" w:rsidRPr="00445F36" w:rsidRDefault="00D56F81" w:rsidP="00D56F81">
            <w:pPr>
              <w:tabs>
                <w:tab w:val="left" w:pos="540"/>
              </w:tabs>
              <w:jc w:val="both"/>
              <w:rPr>
                <w:rFonts w:ascii="Times New Roman" w:eastAsia="Times New Roman" w:hAnsi="Times New Roman" w:cs="Times New Roman"/>
                <w:bCs/>
                <w:sz w:val="24"/>
                <w:szCs w:val="24"/>
                <w:lang w:val="lt-LT"/>
              </w:rPr>
            </w:pPr>
          </w:p>
        </w:tc>
        <w:tc>
          <w:tcPr>
            <w:tcW w:w="2827" w:type="dxa"/>
          </w:tcPr>
          <w:p w14:paraId="55FA227B"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7809A0A5" w14:textId="77777777" w:rsidR="00D56F81" w:rsidRPr="00445F36" w:rsidRDefault="00D56F81" w:rsidP="00D56F81">
            <w:pPr>
              <w:rPr>
                <w:rFonts w:ascii="Times New Roman" w:hAnsi="Times New Roman" w:cs="Times New Roman"/>
                <w:sz w:val="24"/>
                <w:szCs w:val="24"/>
                <w:lang w:val="lt-LT"/>
              </w:rPr>
            </w:pPr>
          </w:p>
        </w:tc>
        <w:tc>
          <w:tcPr>
            <w:tcW w:w="1843" w:type="dxa"/>
          </w:tcPr>
          <w:p w14:paraId="2464E396" w14:textId="77777777" w:rsidR="00D56F81" w:rsidRPr="00445F36" w:rsidRDefault="00D56F81" w:rsidP="00D56F81">
            <w:pPr>
              <w:rPr>
                <w:rFonts w:ascii="Times New Roman" w:hAnsi="Times New Roman" w:cs="Times New Roman"/>
                <w:sz w:val="24"/>
                <w:szCs w:val="24"/>
                <w:lang w:val="lt-LT"/>
              </w:rPr>
            </w:pPr>
          </w:p>
        </w:tc>
      </w:tr>
      <w:tr w:rsidR="00D56F81" w:rsidRPr="00445F36" w14:paraId="58C5FBF8" w14:textId="77777777" w:rsidTr="00D56F81">
        <w:tc>
          <w:tcPr>
            <w:tcW w:w="570" w:type="dxa"/>
            <w:vMerge/>
          </w:tcPr>
          <w:p w14:paraId="1F572305" w14:textId="77777777" w:rsidR="00D56F81" w:rsidRPr="00445F36" w:rsidRDefault="00D56F81" w:rsidP="00D56F81">
            <w:pPr>
              <w:tabs>
                <w:tab w:val="left" w:pos="540"/>
              </w:tabs>
              <w:jc w:val="both"/>
              <w:rPr>
                <w:rFonts w:ascii="Times New Roman" w:eastAsia="Times New Roman" w:hAnsi="Times New Roman" w:cs="Times New Roman"/>
                <w:bCs/>
                <w:sz w:val="24"/>
                <w:szCs w:val="24"/>
                <w:lang w:val="lt-LT"/>
              </w:rPr>
            </w:pPr>
          </w:p>
        </w:tc>
        <w:tc>
          <w:tcPr>
            <w:tcW w:w="2827" w:type="dxa"/>
          </w:tcPr>
          <w:p w14:paraId="6CE749C2"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00059A9B" w14:textId="77777777" w:rsidR="00D56F81" w:rsidRPr="00445F36" w:rsidRDefault="00D56F81" w:rsidP="00D56F81">
            <w:pPr>
              <w:rPr>
                <w:rFonts w:ascii="Times New Roman" w:hAnsi="Times New Roman" w:cs="Times New Roman"/>
                <w:sz w:val="24"/>
                <w:szCs w:val="24"/>
                <w:lang w:val="lt-LT"/>
              </w:rPr>
            </w:pPr>
          </w:p>
        </w:tc>
        <w:tc>
          <w:tcPr>
            <w:tcW w:w="1843" w:type="dxa"/>
          </w:tcPr>
          <w:p w14:paraId="7208DAFC" w14:textId="77777777" w:rsidR="00D56F81" w:rsidRPr="00445F36" w:rsidRDefault="00D56F81" w:rsidP="00D56F81">
            <w:pPr>
              <w:rPr>
                <w:rFonts w:ascii="Times New Roman" w:hAnsi="Times New Roman" w:cs="Times New Roman"/>
                <w:sz w:val="24"/>
                <w:szCs w:val="24"/>
                <w:lang w:val="lt-LT"/>
              </w:rPr>
            </w:pPr>
          </w:p>
        </w:tc>
      </w:tr>
      <w:tr w:rsidR="00D56F81" w:rsidRPr="00445F36" w14:paraId="7F9DA39E" w14:textId="77777777" w:rsidTr="00D56F81">
        <w:tc>
          <w:tcPr>
            <w:tcW w:w="570" w:type="dxa"/>
            <w:vMerge/>
          </w:tcPr>
          <w:p w14:paraId="3E603BA0" w14:textId="77777777" w:rsidR="00D56F81" w:rsidRPr="00445F36" w:rsidRDefault="00D56F81" w:rsidP="00D56F81">
            <w:pPr>
              <w:tabs>
                <w:tab w:val="left" w:pos="540"/>
              </w:tabs>
              <w:jc w:val="both"/>
              <w:rPr>
                <w:rFonts w:ascii="Times New Roman" w:eastAsia="Times New Roman" w:hAnsi="Times New Roman" w:cs="Times New Roman"/>
                <w:bCs/>
                <w:sz w:val="24"/>
                <w:szCs w:val="24"/>
                <w:lang w:val="lt-LT"/>
              </w:rPr>
            </w:pPr>
          </w:p>
        </w:tc>
        <w:tc>
          <w:tcPr>
            <w:tcW w:w="2827" w:type="dxa"/>
          </w:tcPr>
          <w:p w14:paraId="0CDC3D7F"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782FF8D7" w14:textId="77777777" w:rsidR="00D56F81" w:rsidRPr="00445F36" w:rsidRDefault="00D56F81" w:rsidP="00D56F81">
            <w:pPr>
              <w:rPr>
                <w:rFonts w:ascii="Times New Roman" w:hAnsi="Times New Roman" w:cs="Times New Roman"/>
                <w:sz w:val="24"/>
                <w:szCs w:val="24"/>
                <w:lang w:val="lt-LT"/>
              </w:rPr>
            </w:pPr>
          </w:p>
        </w:tc>
        <w:tc>
          <w:tcPr>
            <w:tcW w:w="1843" w:type="dxa"/>
          </w:tcPr>
          <w:p w14:paraId="636A49CA" w14:textId="77777777" w:rsidR="00D56F81" w:rsidRPr="00445F36" w:rsidRDefault="00D56F81" w:rsidP="00D56F81">
            <w:pPr>
              <w:rPr>
                <w:rFonts w:ascii="Times New Roman" w:hAnsi="Times New Roman" w:cs="Times New Roman"/>
                <w:sz w:val="24"/>
                <w:szCs w:val="24"/>
                <w:lang w:val="lt-LT"/>
              </w:rPr>
            </w:pPr>
          </w:p>
        </w:tc>
      </w:tr>
      <w:tr w:rsidR="00D56F81" w:rsidRPr="00445F36" w14:paraId="220B62EE" w14:textId="77777777" w:rsidTr="00D56F81">
        <w:tc>
          <w:tcPr>
            <w:tcW w:w="570" w:type="dxa"/>
            <w:vMerge/>
          </w:tcPr>
          <w:p w14:paraId="5D9AF169" w14:textId="77777777" w:rsidR="00D56F81" w:rsidRPr="00445F36" w:rsidRDefault="00D56F81" w:rsidP="00D56F81">
            <w:pPr>
              <w:tabs>
                <w:tab w:val="left" w:pos="540"/>
              </w:tabs>
              <w:jc w:val="both"/>
              <w:rPr>
                <w:rFonts w:ascii="Times New Roman" w:eastAsia="Times New Roman" w:hAnsi="Times New Roman" w:cs="Times New Roman"/>
                <w:bCs/>
                <w:sz w:val="24"/>
                <w:szCs w:val="24"/>
                <w:lang w:val="lt-LT"/>
              </w:rPr>
            </w:pPr>
          </w:p>
        </w:tc>
        <w:tc>
          <w:tcPr>
            <w:tcW w:w="2827" w:type="dxa"/>
          </w:tcPr>
          <w:p w14:paraId="1C2C43A8"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692C36D5" w14:textId="77777777" w:rsidR="00D56F81" w:rsidRPr="00445F36" w:rsidRDefault="00D56F81" w:rsidP="00D56F81">
            <w:pPr>
              <w:rPr>
                <w:rFonts w:ascii="Times New Roman" w:hAnsi="Times New Roman" w:cs="Times New Roman"/>
                <w:sz w:val="24"/>
                <w:szCs w:val="24"/>
                <w:lang w:val="lt-LT"/>
              </w:rPr>
            </w:pPr>
          </w:p>
        </w:tc>
        <w:tc>
          <w:tcPr>
            <w:tcW w:w="1843" w:type="dxa"/>
          </w:tcPr>
          <w:p w14:paraId="60406910" w14:textId="77777777" w:rsidR="00D56F81" w:rsidRPr="00445F36" w:rsidRDefault="00D56F81" w:rsidP="00D56F81">
            <w:pPr>
              <w:rPr>
                <w:rFonts w:ascii="Times New Roman" w:hAnsi="Times New Roman" w:cs="Times New Roman"/>
                <w:sz w:val="24"/>
                <w:szCs w:val="24"/>
                <w:lang w:val="lt-LT"/>
              </w:rPr>
            </w:pPr>
          </w:p>
        </w:tc>
      </w:tr>
      <w:tr w:rsidR="00D56F81" w:rsidRPr="00445F36" w14:paraId="0F27A4A3" w14:textId="77777777" w:rsidTr="00D56F81">
        <w:tc>
          <w:tcPr>
            <w:tcW w:w="570" w:type="dxa"/>
            <w:vMerge/>
          </w:tcPr>
          <w:p w14:paraId="29DF0F51" w14:textId="77777777" w:rsidR="00D56F81" w:rsidRPr="00445F36" w:rsidRDefault="00D56F81" w:rsidP="00D56F81">
            <w:pPr>
              <w:tabs>
                <w:tab w:val="left" w:pos="540"/>
              </w:tabs>
              <w:jc w:val="both"/>
              <w:rPr>
                <w:rFonts w:ascii="Times New Roman" w:eastAsia="Times New Roman" w:hAnsi="Times New Roman" w:cs="Times New Roman"/>
                <w:bCs/>
                <w:sz w:val="24"/>
                <w:szCs w:val="24"/>
                <w:lang w:val="lt-LT"/>
              </w:rPr>
            </w:pPr>
          </w:p>
        </w:tc>
        <w:tc>
          <w:tcPr>
            <w:tcW w:w="2827" w:type="dxa"/>
          </w:tcPr>
          <w:p w14:paraId="6D5B5B82"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64D27632" w14:textId="77777777" w:rsidR="00D56F81" w:rsidRPr="00445F36" w:rsidRDefault="00D56F81" w:rsidP="00D56F81">
            <w:pPr>
              <w:rPr>
                <w:rFonts w:ascii="Times New Roman" w:hAnsi="Times New Roman" w:cs="Times New Roman"/>
                <w:sz w:val="24"/>
                <w:szCs w:val="24"/>
                <w:lang w:val="lt-LT"/>
              </w:rPr>
            </w:pPr>
          </w:p>
        </w:tc>
        <w:tc>
          <w:tcPr>
            <w:tcW w:w="1843" w:type="dxa"/>
          </w:tcPr>
          <w:p w14:paraId="790D529F" w14:textId="77777777" w:rsidR="00D56F81" w:rsidRPr="00445F36" w:rsidRDefault="00D56F81" w:rsidP="00D56F81">
            <w:pPr>
              <w:rPr>
                <w:rFonts w:ascii="Times New Roman" w:hAnsi="Times New Roman" w:cs="Times New Roman"/>
                <w:sz w:val="24"/>
                <w:szCs w:val="24"/>
                <w:lang w:val="lt-LT"/>
              </w:rPr>
            </w:pPr>
          </w:p>
        </w:tc>
      </w:tr>
      <w:tr w:rsidR="00D56F81" w:rsidRPr="00445F36" w14:paraId="1A06BB81" w14:textId="77777777" w:rsidTr="00D56F81">
        <w:tc>
          <w:tcPr>
            <w:tcW w:w="570" w:type="dxa"/>
            <w:vMerge/>
          </w:tcPr>
          <w:p w14:paraId="7EE3B2E4" w14:textId="77777777" w:rsidR="00D56F81" w:rsidRPr="00445F36" w:rsidRDefault="00D56F81" w:rsidP="00D56F81">
            <w:pPr>
              <w:tabs>
                <w:tab w:val="left" w:pos="540"/>
              </w:tabs>
              <w:jc w:val="both"/>
              <w:rPr>
                <w:rFonts w:ascii="Times New Roman" w:eastAsia="Times New Roman" w:hAnsi="Times New Roman" w:cs="Times New Roman"/>
                <w:bCs/>
                <w:sz w:val="24"/>
                <w:szCs w:val="24"/>
                <w:lang w:val="lt-LT"/>
              </w:rPr>
            </w:pPr>
          </w:p>
        </w:tc>
        <w:tc>
          <w:tcPr>
            <w:tcW w:w="2827" w:type="dxa"/>
          </w:tcPr>
          <w:p w14:paraId="0052BF15"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01792BA0" w14:textId="77777777" w:rsidR="00D56F81" w:rsidRPr="00445F36" w:rsidRDefault="00D56F81" w:rsidP="00D56F81">
            <w:pPr>
              <w:rPr>
                <w:rFonts w:ascii="Times New Roman" w:hAnsi="Times New Roman" w:cs="Times New Roman"/>
                <w:sz w:val="24"/>
                <w:szCs w:val="24"/>
                <w:lang w:val="lt-LT"/>
              </w:rPr>
            </w:pPr>
          </w:p>
        </w:tc>
        <w:tc>
          <w:tcPr>
            <w:tcW w:w="1843" w:type="dxa"/>
          </w:tcPr>
          <w:p w14:paraId="208B45F0" w14:textId="77777777" w:rsidR="00D56F81" w:rsidRPr="00445F36" w:rsidRDefault="00D56F81" w:rsidP="00D56F81">
            <w:pPr>
              <w:rPr>
                <w:rFonts w:ascii="Times New Roman" w:hAnsi="Times New Roman" w:cs="Times New Roman"/>
                <w:sz w:val="24"/>
                <w:szCs w:val="24"/>
                <w:lang w:val="lt-LT"/>
              </w:rPr>
            </w:pPr>
          </w:p>
        </w:tc>
      </w:tr>
      <w:tr w:rsidR="00D56F81" w:rsidRPr="00445F36" w14:paraId="599BECB5" w14:textId="77777777" w:rsidTr="00D56F81">
        <w:tc>
          <w:tcPr>
            <w:tcW w:w="570" w:type="dxa"/>
            <w:vMerge/>
          </w:tcPr>
          <w:p w14:paraId="0F53FC36" w14:textId="77777777" w:rsidR="00D56F81" w:rsidRPr="00445F36" w:rsidRDefault="00D56F81" w:rsidP="00D56F81">
            <w:pPr>
              <w:tabs>
                <w:tab w:val="left" w:pos="540"/>
              </w:tabs>
              <w:jc w:val="both"/>
              <w:rPr>
                <w:rFonts w:ascii="Times New Roman" w:eastAsia="Times New Roman" w:hAnsi="Times New Roman" w:cs="Times New Roman"/>
                <w:bCs/>
                <w:sz w:val="24"/>
                <w:szCs w:val="24"/>
                <w:lang w:val="lt-LT"/>
              </w:rPr>
            </w:pPr>
          </w:p>
        </w:tc>
        <w:tc>
          <w:tcPr>
            <w:tcW w:w="2827" w:type="dxa"/>
          </w:tcPr>
          <w:p w14:paraId="23FF6DE0"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1926DE14" w14:textId="77777777" w:rsidR="00D56F81" w:rsidRPr="00445F36" w:rsidRDefault="00D56F81" w:rsidP="00D56F81">
            <w:pPr>
              <w:rPr>
                <w:rFonts w:ascii="Times New Roman" w:hAnsi="Times New Roman" w:cs="Times New Roman"/>
                <w:sz w:val="24"/>
                <w:szCs w:val="24"/>
                <w:lang w:val="lt-LT"/>
              </w:rPr>
            </w:pPr>
          </w:p>
        </w:tc>
        <w:tc>
          <w:tcPr>
            <w:tcW w:w="1843" w:type="dxa"/>
          </w:tcPr>
          <w:p w14:paraId="0322657C" w14:textId="77777777" w:rsidR="00D56F81" w:rsidRPr="00445F36" w:rsidRDefault="00D56F81" w:rsidP="00D56F81">
            <w:pPr>
              <w:rPr>
                <w:rFonts w:ascii="Times New Roman" w:hAnsi="Times New Roman" w:cs="Times New Roman"/>
                <w:sz w:val="24"/>
                <w:szCs w:val="24"/>
                <w:lang w:val="lt-LT"/>
              </w:rPr>
            </w:pPr>
          </w:p>
        </w:tc>
      </w:tr>
      <w:tr w:rsidR="00D56F81" w:rsidRPr="00445F36" w14:paraId="1549DB4F" w14:textId="77777777" w:rsidTr="00D56F81">
        <w:tc>
          <w:tcPr>
            <w:tcW w:w="570" w:type="dxa"/>
            <w:vMerge/>
          </w:tcPr>
          <w:p w14:paraId="4DD4D178" w14:textId="77777777" w:rsidR="00D56F81" w:rsidRPr="00445F36" w:rsidRDefault="00D56F81" w:rsidP="00D56F81">
            <w:pPr>
              <w:tabs>
                <w:tab w:val="left" w:pos="540"/>
              </w:tabs>
              <w:jc w:val="both"/>
              <w:rPr>
                <w:rFonts w:ascii="Times New Roman" w:eastAsia="Times New Roman" w:hAnsi="Times New Roman" w:cs="Times New Roman"/>
                <w:bCs/>
                <w:sz w:val="24"/>
                <w:szCs w:val="24"/>
                <w:lang w:val="lt-LT"/>
              </w:rPr>
            </w:pPr>
          </w:p>
        </w:tc>
        <w:tc>
          <w:tcPr>
            <w:tcW w:w="2827" w:type="dxa"/>
          </w:tcPr>
          <w:p w14:paraId="7874C0C8" w14:textId="77777777" w:rsidR="00D56F81" w:rsidRPr="00445F36" w:rsidRDefault="00D56F81" w:rsidP="00D56F81">
            <w:pPr>
              <w:rPr>
                <w:rFonts w:ascii="Times New Roman" w:eastAsia="Times New Roman" w:hAnsi="Times New Roman" w:cs="Times New Roman"/>
                <w:bCs/>
                <w:sz w:val="24"/>
                <w:szCs w:val="24"/>
                <w:lang w:val="lt-LT"/>
              </w:rPr>
            </w:pPr>
          </w:p>
        </w:tc>
        <w:tc>
          <w:tcPr>
            <w:tcW w:w="4678" w:type="dxa"/>
          </w:tcPr>
          <w:p w14:paraId="3214B0D8" w14:textId="77777777" w:rsidR="00D56F81" w:rsidRPr="00445F36" w:rsidRDefault="00D56F81" w:rsidP="00D56F81">
            <w:pPr>
              <w:rPr>
                <w:rFonts w:ascii="Times New Roman" w:hAnsi="Times New Roman" w:cs="Times New Roman"/>
                <w:sz w:val="24"/>
                <w:szCs w:val="24"/>
                <w:lang w:val="lt-LT"/>
              </w:rPr>
            </w:pPr>
          </w:p>
        </w:tc>
        <w:tc>
          <w:tcPr>
            <w:tcW w:w="1843" w:type="dxa"/>
          </w:tcPr>
          <w:p w14:paraId="5ED10F6E" w14:textId="77777777" w:rsidR="00D56F81" w:rsidRPr="00445F36" w:rsidRDefault="00D56F81" w:rsidP="00D56F81">
            <w:pPr>
              <w:rPr>
                <w:rFonts w:ascii="Times New Roman" w:hAnsi="Times New Roman" w:cs="Times New Roman"/>
                <w:sz w:val="24"/>
                <w:szCs w:val="24"/>
                <w:lang w:val="lt-LT"/>
              </w:rPr>
            </w:pPr>
          </w:p>
        </w:tc>
      </w:tr>
    </w:tbl>
    <w:p w14:paraId="4D6F3233" w14:textId="77777777" w:rsidR="00D56F81" w:rsidRPr="00445F36" w:rsidRDefault="00D56F81" w:rsidP="00D56F81">
      <w:pPr>
        <w:spacing w:after="0" w:line="360" w:lineRule="auto"/>
        <w:jc w:val="both"/>
        <w:rPr>
          <w:rFonts w:ascii="Times New Roman" w:eastAsia="Times New Roman" w:hAnsi="Times New Roman" w:cs="Times New Roman"/>
          <w:sz w:val="24"/>
          <w:szCs w:val="24"/>
          <w:lang w:val="lt-LT"/>
        </w:rPr>
      </w:pPr>
    </w:p>
    <w:p w14:paraId="3DE5B9D3" w14:textId="77777777" w:rsidR="00D56F81" w:rsidRPr="00445F36" w:rsidRDefault="003D2375" w:rsidP="00D56F81">
      <w:pPr>
        <w:spacing w:after="0" w:line="360" w:lineRule="auto"/>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The proposal shall be accompanied by the following documents:</w:t>
      </w:r>
    </w:p>
    <w:tbl>
      <w:tblPr>
        <w:tblW w:w="9780" w:type="dxa"/>
        <w:tblInd w:w="150" w:type="dxa"/>
        <w:tblLayout w:type="fixed"/>
        <w:tblCellMar>
          <w:left w:w="0" w:type="dxa"/>
          <w:right w:w="0" w:type="dxa"/>
        </w:tblCellMar>
        <w:tblLook w:val="0000" w:firstRow="0" w:lastRow="0" w:firstColumn="0" w:lastColumn="0" w:noHBand="0" w:noVBand="0"/>
      </w:tblPr>
      <w:tblGrid>
        <w:gridCol w:w="700"/>
        <w:gridCol w:w="6520"/>
        <w:gridCol w:w="2560"/>
      </w:tblGrid>
      <w:tr w:rsidR="003D2375" w:rsidRPr="00445F36" w14:paraId="22B49A6B" w14:textId="77777777" w:rsidTr="003D2375">
        <w:trPr>
          <w:trHeight w:val="262"/>
        </w:trPr>
        <w:tc>
          <w:tcPr>
            <w:tcW w:w="700" w:type="dxa"/>
            <w:tcBorders>
              <w:top w:val="single" w:sz="8" w:space="0" w:color="auto"/>
              <w:left w:val="single" w:sz="8" w:space="0" w:color="auto"/>
              <w:right w:val="single" w:sz="8" w:space="0" w:color="auto"/>
            </w:tcBorders>
            <w:shd w:val="clear" w:color="auto" w:fill="auto"/>
            <w:vAlign w:val="bottom"/>
          </w:tcPr>
          <w:p w14:paraId="3116B1B0" w14:textId="77777777" w:rsidR="003D2375" w:rsidRPr="00445F36" w:rsidRDefault="003D2375" w:rsidP="003D2375">
            <w:pPr>
              <w:spacing w:after="0" w:line="360" w:lineRule="auto"/>
              <w:ind w:right="90"/>
              <w:jc w:val="both"/>
              <w:rPr>
                <w:rFonts w:ascii="Times New Roman" w:eastAsia="Times New Roman" w:hAnsi="Times New Roman" w:cs="Times New Roman"/>
                <w:sz w:val="24"/>
                <w:szCs w:val="24"/>
                <w:lang w:val="lt-LT"/>
              </w:rPr>
            </w:pPr>
          </w:p>
        </w:tc>
        <w:tc>
          <w:tcPr>
            <w:tcW w:w="6520" w:type="dxa"/>
            <w:tcBorders>
              <w:top w:val="single" w:sz="8" w:space="0" w:color="auto"/>
              <w:right w:val="single" w:sz="8" w:space="0" w:color="auto"/>
            </w:tcBorders>
            <w:shd w:val="clear" w:color="auto" w:fill="auto"/>
            <w:vAlign w:val="bottom"/>
          </w:tcPr>
          <w:p w14:paraId="4EAB8534" w14:textId="77777777" w:rsidR="003D2375" w:rsidRPr="00445F36" w:rsidRDefault="003D2375" w:rsidP="003D2375">
            <w:pPr>
              <w:spacing w:after="0" w:line="360" w:lineRule="auto"/>
              <w:ind w:left="1780"/>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Name of documents submitted</w:t>
            </w:r>
          </w:p>
        </w:tc>
        <w:tc>
          <w:tcPr>
            <w:tcW w:w="2560" w:type="dxa"/>
            <w:tcBorders>
              <w:top w:val="single" w:sz="8" w:space="0" w:color="auto"/>
              <w:right w:val="single" w:sz="8" w:space="0" w:color="auto"/>
            </w:tcBorders>
            <w:shd w:val="clear" w:color="auto" w:fill="auto"/>
          </w:tcPr>
          <w:p w14:paraId="2521F4AF" w14:textId="77777777" w:rsidR="003D2375" w:rsidRPr="00445F36" w:rsidRDefault="003D2375" w:rsidP="003D2375">
            <w:pPr>
              <w:rPr>
                <w:rFonts w:ascii="Times New Roman" w:hAnsi="Times New Roman" w:cs="Times New Roman"/>
                <w:sz w:val="24"/>
                <w:szCs w:val="24"/>
              </w:rPr>
            </w:pPr>
            <w:r w:rsidRPr="00445F36">
              <w:rPr>
                <w:rFonts w:ascii="Times New Roman" w:hAnsi="Times New Roman" w:cs="Times New Roman"/>
                <w:sz w:val="24"/>
                <w:szCs w:val="24"/>
              </w:rPr>
              <w:t>Document pages</w:t>
            </w:r>
          </w:p>
        </w:tc>
      </w:tr>
      <w:tr w:rsidR="003D2375" w:rsidRPr="00445F36" w14:paraId="38C41E70" w14:textId="77777777" w:rsidTr="003D2375">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0594C13C" w14:textId="77777777" w:rsidR="003D2375" w:rsidRPr="00445F36" w:rsidRDefault="003D2375" w:rsidP="003D2375">
            <w:pPr>
              <w:spacing w:after="0" w:line="360" w:lineRule="auto"/>
              <w:ind w:right="90"/>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Nr.</w:t>
            </w:r>
          </w:p>
        </w:tc>
        <w:tc>
          <w:tcPr>
            <w:tcW w:w="6520" w:type="dxa"/>
            <w:tcBorders>
              <w:bottom w:val="single" w:sz="8" w:space="0" w:color="auto"/>
              <w:right w:val="single" w:sz="8" w:space="0" w:color="auto"/>
            </w:tcBorders>
            <w:shd w:val="clear" w:color="auto" w:fill="auto"/>
            <w:vAlign w:val="bottom"/>
          </w:tcPr>
          <w:p w14:paraId="36C5BD6A" w14:textId="77777777" w:rsidR="003D2375" w:rsidRPr="00445F36" w:rsidRDefault="003D2375" w:rsidP="003D2375">
            <w:pPr>
              <w:spacing w:after="0" w:line="360" w:lineRule="auto"/>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tcPr>
          <w:p w14:paraId="5B006233" w14:textId="77777777" w:rsidR="003D2375" w:rsidRPr="00445F36" w:rsidRDefault="003D2375" w:rsidP="003D2375">
            <w:pPr>
              <w:rPr>
                <w:rFonts w:ascii="Times New Roman" w:hAnsi="Times New Roman" w:cs="Times New Roman"/>
                <w:sz w:val="24"/>
                <w:szCs w:val="24"/>
              </w:rPr>
            </w:pPr>
            <w:r w:rsidRPr="00445F36">
              <w:rPr>
                <w:rFonts w:ascii="Times New Roman" w:hAnsi="Times New Roman" w:cs="Times New Roman"/>
                <w:sz w:val="24"/>
                <w:szCs w:val="24"/>
              </w:rPr>
              <w:t>number</w:t>
            </w:r>
          </w:p>
        </w:tc>
      </w:tr>
      <w:tr w:rsidR="00D56F81" w:rsidRPr="00445F36" w14:paraId="01DE2A55" w14:textId="77777777" w:rsidTr="003D2375">
        <w:trPr>
          <w:trHeight w:val="249"/>
        </w:trPr>
        <w:tc>
          <w:tcPr>
            <w:tcW w:w="700" w:type="dxa"/>
            <w:tcBorders>
              <w:left w:val="single" w:sz="8" w:space="0" w:color="auto"/>
              <w:bottom w:val="single" w:sz="8" w:space="0" w:color="auto"/>
              <w:right w:val="single" w:sz="8" w:space="0" w:color="auto"/>
            </w:tcBorders>
            <w:shd w:val="clear" w:color="auto" w:fill="auto"/>
            <w:vAlign w:val="bottom"/>
          </w:tcPr>
          <w:p w14:paraId="56D07558" w14:textId="77777777" w:rsidR="00D56F81" w:rsidRPr="00445F36" w:rsidRDefault="00D56F81" w:rsidP="00D56F81">
            <w:pPr>
              <w:spacing w:after="0" w:line="360" w:lineRule="auto"/>
              <w:ind w:right="310"/>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1.</w:t>
            </w:r>
          </w:p>
        </w:tc>
        <w:tc>
          <w:tcPr>
            <w:tcW w:w="6520" w:type="dxa"/>
            <w:tcBorders>
              <w:bottom w:val="single" w:sz="8" w:space="0" w:color="auto"/>
              <w:right w:val="single" w:sz="8" w:space="0" w:color="auto"/>
            </w:tcBorders>
            <w:shd w:val="clear" w:color="auto" w:fill="auto"/>
            <w:vAlign w:val="bottom"/>
          </w:tcPr>
          <w:p w14:paraId="163295D3" w14:textId="77777777" w:rsidR="00D56F81" w:rsidRPr="00445F36" w:rsidRDefault="00D56F81" w:rsidP="00D56F81">
            <w:pPr>
              <w:spacing w:after="0" w:line="360" w:lineRule="auto"/>
              <w:ind w:left="100"/>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2DAA85DD" w14:textId="77777777" w:rsidR="00D56F81" w:rsidRPr="00445F36" w:rsidRDefault="00D56F81" w:rsidP="00D56F81">
            <w:pPr>
              <w:spacing w:after="0" w:line="360" w:lineRule="auto"/>
              <w:jc w:val="both"/>
              <w:rPr>
                <w:rFonts w:ascii="Times New Roman" w:eastAsia="Times New Roman" w:hAnsi="Times New Roman" w:cs="Times New Roman"/>
                <w:w w:val="96"/>
                <w:sz w:val="24"/>
                <w:szCs w:val="24"/>
                <w:lang w:val="lt-LT"/>
              </w:rPr>
            </w:pPr>
          </w:p>
        </w:tc>
      </w:tr>
      <w:tr w:rsidR="00D56F81" w:rsidRPr="00445F36" w14:paraId="29729577" w14:textId="77777777" w:rsidTr="003D2375">
        <w:trPr>
          <w:trHeight w:val="249"/>
        </w:trPr>
        <w:tc>
          <w:tcPr>
            <w:tcW w:w="700" w:type="dxa"/>
            <w:tcBorders>
              <w:left w:val="single" w:sz="8" w:space="0" w:color="auto"/>
              <w:bottom w:val="single" w:sz="8" w:space="0" w:color="auto"/>
              <w:right w:val="single" w:sz="8" w:space="0" w:color="auto"/>
            </w:tcBorders>
            <w:shd w:val="clear" w:color="auto" w:fill="auto"/>
            <w:vAlign w:val="bottom"/>
          </w:tcPr>
          <w:p w14:paraId="430AB773" w14:textId="77777777" w:rsidR="00D56F81" w:rsidRPr="00445F36" w:rsidRDefault="00D56F81" w:rsidP="00D56F81">
            <w:pPr>
              <w:spacing w:after="0" w:line="360" w:lineRule="auto"/>
              <w:ind w:right="310"/>
              <w:jc w:val="both"/>
              <w:rPr>
                <w:rFonts w:ascii="Times New Roman" w:eastAsia="Times New Roman" w:hAnsi="Times New Roman" w:cs="Times New Roman"/>
                <w:sz w:val="24"/>
                <w:szCs w:val="24"/>
                <w:lang w:val="lt-LT"/>
              </w:rPr>
            </w:pPr>
          </w:p>
        </w:tc>
        <w:tc>
          <w:tcPr>
            <w:tcW w:w="6520" w:type="dxa"/>
            <w:tcBorders>
              <w:bottom w:val="single" w:sz="8" w:space="0" w:color="auto"/>
              <w:right w:val="single" w:sz="8" w:space="0" w:color="auto"/>
            </w:tcBorders>
            <w:shd w:val="clear" w:color="auto" w:fill="auto"/>
            <w:vAlign w:val="bottom"/>
          </w:tcPr>
          <w:p w14:paraId="0D2C95F1" w14:textId="77777777" w:rsidR="00D56F81" w:rsidRPr="00445F36" w:rsidRDefault="00D56F81" w:rsidP="00D56F81">
            <w:pPr>
              <w:spacing w:after="0" w:line="360" w:lineRule="auto"/>
              <w:ind w:left="100"/>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0280FCE5" w14:textId="77777777" w:rsidR="00D56F81" w:rsidRPr="00445F36" w:rsidRDefault="00D56F81" w:rsidP="00D56F81">
            <w:pPr>
              <w:spacing w:after="0" w:line="360" w:lineRule="auto"/>
              <w:jc w:val="both"/>
              <w:rPr>
                <w:rFonts w:ascii="Times New Roman" w:eastAsia="Times New Roman" w:hAnsi="Times New Roman" w:cs="Times New Roman"/>
                <w:sz w:val="24"/>
                <w:szCs w:val="24"/>
                <w:lang w:val="lt-LT"/>
              </w:rPr>
            </w:pPr>
          </w:p>
        </w:tc>
      </w:tr>
      <w:tr w:rsidR="00D56F81" w:rsidRPr="00445F36" w14:paraId="68980B5A" w14:textId="77777777" w:rsidTr="003D2375">
        <w:trPr>
          <w:trHeight w:val="252"/>
        </w:trPr>
        <w:tc>
          <w:tcPr>
            <w:tcW w:w="700" w:type="dxa"/>
            <w:tcBorders>
              <w:left w:val="single" w:sz="8" w:space="0" w:color="auto"/>
              <w:bottom w:val="single" w:sz="8" w:space="0" w:color="auto"/>
              <w:right w:val="single" w:sz="8" w:space="0" w:color="auto"/>
            </w:tcBorders>
            <w:shd w:val="clear" w:color="auto" w:fill="auto"/>
            <w:vAlign w:val="bottom"/>
          </w:tcPr>
          <w:p w14:paraId="2BDCB985" w14:textId="77777777" w:rsidR="00D56F81" w:rsidRPr="00445F36" w:rsidRDefault="00D56F81" w:rsidP="00D56F81">
            <w:pPr>
              <w:spacing w:after="0" w:line="360" w:lineRule="auto"/>
              <w:jc w:val="both"/>
              <w:rPr>
                <w:rFonts w:ascii="Times New Roman" w:eastAsia="Times New Roman" w:hAnsi="Times New Roman" w:cs="Times New Roman"/>
                <w:sz w:val="24"/>
                <w:szCs w:val="24"/>
                <w:lang w:val="lt-LT"/>
              </w:rPr>
            </w:pPr>
          </w:p>
        </w:tc>
        <w:tc>
          <w:tcPr>
            <w:tcW w:w="6520" w:type="dxa"/>
            <w:tcBorders>
              <w:bottom w:val="single" w:sz="8" w:space="0" w:color="auto"/>
              <w:right w:val="single" w:sz="8" w:space="0" w:color="auto"/>
            </w:tcBorders>
            <w:shd w:val="clear" w:color="auto" w:fill="auto"/>
            <w:vAlign w:val="bottom"/>
          </w:tcPr>
          <w:p w14:paraId="4DC5F224" w14:textId="77777777" w:rsidR="00D56F81" w:rsidRPr="00445F36" w:rsidRDefault="00D56F81" w:rsidP="00D56F81">
            <w:pPr>
              <w:spacing w:after="0" w:line="360" w:lineRule="auto"/>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3DE72C37" w14:textId="77777777" w:rsidR="00D56F81" w:rsidRPr="00445F36" w:rsidRDefault="00D56F81" w:rsidP="00D56F81">
            <w:pPr>
              <w:spacing w:after="0" w:line="360" w:lineRule="auto"/>
              <w:jc w:val="both"/>
              <w:rPr>
                <w:rFonts w:ascii="Times New Roman" w:eastAsia="Times New Roman" w:hAnsi="Times New Roman" w:cs="Times New Roman"/>
                <w:sz w:val="24"/>
                <w:szCs w:val="24"/>
                <w:lang w:val="lt-LT"/>
              </w:rPr>
            </w:pPr>
          </w:p>
        </w:tc>
      </w:tr>
    </w:tbl>
    <w:p w14:paraId="2BF85F94" w14:textId="77777777" w:rsidR="00D56F81" w:rsidRPr="00445F36" w:rsidRDefault="00D56F81" w:rsidP="00D56F81">
      <w:pPr>
        <w:spacing w:after="0" w:line="360" w:lineRule="auto"/>
        <w:jc w:val="both"/>
        <w:rPr>
          <w:rFonts w:ascii="Times New Roman" w:eastAsia="Times New Roman" w:hAnsi="Times New Roman" w:cs="Times New Roman"/>
          <w:sz w:val="24"/>
          <w:szCs w:val="24"/>
          <w:lang w:val="lt-LT"/>
        </w:rPr>
      </w:pPr>
    </w:p>
    <w:p w14:paraId="7277691C" w14:textId="77777777" w:rsidR="003D2375" w:rsidRPr="00445F36" w:rsidRDefault="003D2375" w:rsidP="003D2375">
      <w:pPr>
        <w:spacing w:after="0" w:line="360" w:lineRule="auto"/>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The offer is valid until 20 __-___-___.</w:t>
      </w:r>
    </w:p>
    <w:p w14:paraId="6A0847C9" w14:textId="77777777" w:rsidR="003D2375" w:rsidRPr="00445F36" w:rsidRDefault="003D2375" w:rsidP="003D2375">
      <w:pPr>
        <w:spacing w:after="0" w:line="360" w:lineRule="auto"/>
        <w:jc w:val="both"/>
        <w:rPr>
          <w:rFonts w:ascii="Times New Roman" w:eastAsia="Times New Roman" w:hAnsi="Times New Roman" w:cs="Times New Roman"/>
          <w:sz w:val="24"/>
          <w:szCs w:val="24"/>
          <w:lang w:val="lt-LT"/>
        </w:rPr>
      </w:pPr>
    </w:p>
    <w:p w14:paraId="5AB6EA85" w14:textId="77777777" w:rsidR="003D2375" w:rsidRPr="00445F36" w:rsidRDefault="003D2375" w:rsidP="003D2375">
      <w:pPr>
        <w:spacing w:after="0" w:line="360" w:lineRule="auto"/>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The entire offer meets the requirements of the purchase conditions.</w:t>
      </w:r>
    </w:p>
    <w:p w14:paraId="364FDDDD" w14:textId="77777777" w:rsidR="003D2375" w:rsidRPr="00445F36" w:rsidRDefault="003D2375" w:rsidP="003D2375">
      <w:pPr>
        <w:spacing w:after="0" w:line="360" w:lineRule="auto"/>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I, the undersigned, certify that all the information provided in our tender is correct and that we have not withheld any information that has been requested from tenderers.</w:t>
      </w:r>
    </w:p>
    <w:p w14:paraId="30FF3031" w14:textId="77777777" w:rsidR="003D2375" w:rsidRPr="00445F36" w:rsidRDefault="003D2375" w:rsidP="003D2375">
      <w:pPr>
        <w:spacing w:after="0" w:line="360" w:lineRule="auto"/>
        <w:jc w:val="both"/>
        <w:rPr>
          <w:rFonts w:ascii="Times New Roman" w:eastAsia="Times New Roman" w:hAnsi="Times New Roman" w:cs="Times New Roman"/>
          <w:sz w:val="24"/>
          <w:szCs w:val="24"/>
          <w:lang w:val="lt-LT"/>
        </w:rPr>
      </w:pPr>
    </w:p>
    <w:p w14:paraId="48E89786" w14:textId="77777777" w:rsidR="003D2375" w:rsidRPr="00445F36" w:rsidRDefault="003D2375" w:rsidP="003D2375">
      <w:pPr>
        <w:spacing w:after="0" w:line="360" w:lineRule="auto"/>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I confirm that I have not been involved in the preparation of the procurement documents and am not affiliated with any other company or other interested party in this tender.</w:t>
      </w:r>
    </w:p>
    <w:p w14:paraId="1E09D3B6" w14:textId="77777777" w:rsidR="003D2375" w:rsidRPr="00445F36" w:rsidRDefault="003D2375" w:rsidP="003D2375">
      <w:pPr>
        <w:spacing w:after="0" w:line="360" w:lineRule="auto"/>
        <w:jc w:val="both"/>
        <w:rPr>
          <w:rFonts w:ascii="Times New Roman" w:eastAsia="Times New Roman" w:hAnsi="Times New Roman" w:cs="Times New Roman"/>
          <w:sz w:val="24"/>
          <w:szCs w:val="24"/>
          <w:lang w:val="lt-LT"/>
        </w:rPr>
      </w:pPr>
    </w:p>
    <w:p w14:paraId="7A0BB366" w14:textId="77777777" w:rsidR="003D2375" w:rsidRPr="00445F36" w:rsidRDefault="003D2375" w:rsidP="003D2375">
      <w:pPr>
        <w:spacing w:after="0" w:line="360" w:lineRule="auto"/>
        <w:jc w:val="both"/>
        <w:rPr>
          <w:rFonts w:ascii="Times New Roman" w:eastAsia="Times New Roman" w:hAnsi="Times New Roman" w:cs="Times New Roman"/>
          <w:sz w:val="24"/>
          <w:szCs w:val="24"/>
          <w:lang w:val="lt-LT"/>
        </w:rPr>
      </w:pPr>
    </w:p>
    <w:p w14:paraId="2DEE386E" w14:textId="77777777" w:rsidR="00D56F81" w:rsidRPr="00445F36" w:rsidRDefault="003D2375" w:rsidP="003D2375">
      <w:pPr>
        <w:spacing w:after="0" w:line="360" w:lineRule="auto"/>
        <w:jc w:val="both"/>
        <w:rPr>
          <w:rFonts w:ascii="Times New Roman" w:eastAsia="Times New Roman" w:hAnsi="Times New Roman" w:cs="Times New Roman"/>
          <w:sz w:val="24"/>
          <w:szCs w:val="24"/>
          <w:lang w:val="lt-LT"/>
        </w:rPr>
      </w:pPr>
      <w:r w:rsidRPr="00445F36">
        <w:rPr>
          <w:rFonts w:ascii="Times New Roman" w:eastAsia="Times New Roman" w:hAnsi="Times New Roman" w:cs="Times New Roman"/>
          <w:sz w:val="24"/>
          <w:szCs w:val="24"/>
          <w:lang w:val="lt-LT"/>
        </w:rPr>
        <w:t>I understand that, in the light of the above, I will be excluded from this tender procedure and my tender will be rejected.</w:t>
      </w:r>
    </w:p>
    <w:p w14:paraId="26F7AEDA" w14:textId="77777777" w:rsidR="00D56F81" w:rsidRPr="00445F36" w:rsidRDefault="00D56F81" w:rsidP="00D56F81">
      <w:pPr>
        <w:spacing w:after="0" w:line="360" w:lineRule="auto"/>
        <w:jc w:val="both"/>
        <w:rPr>
          <w:rFonts w:ascii="Times New Roman" w:eastAsia="Times New Roman" w:hAnsi="Times New Roman" w:cs="Times New Roman"/>
          <w:sz w:val="24"/>
          <w:szCs w:val="24"/>
          <w:lang w:val="lt-LT"/>
        </w:rPr>
      </w:pPr>
    </w:p>
    <w:tbl>
      <w:tblPr>
        <w:tblW w:w="0" w:type="auto"/>
        <w:tblInd w:w="160" w:type="dxa"/>
        <w:tblLayout w:type="fixed"/>
        <w:tblCellMar>
          <w:left w:w="0" w:type="dxa"/>
          <w:right w:w="0" w:type="dxa"/>
        </w:tblCellMar>
        <w:tblLook w:val="0000" w:firstRow="0" w:lastRow="0" w:firstColumn="0" w:lastColumn="0" w:noHBand="0" w:noVBand="0"/>
      </w:tblPr>
      <w:tblGrid>
        <w:gridCol w:w="3820"/>
        <w:gridCol w:w="240"/>
        <w:gridCol w:w="1680"/>
        <w:gridCol w:w="240"/>
        <w:gridCol w:w="3240"/>
      </w:tblGrid>
      <w:tr w:rsidR="003D2375" w:rsidRPr="00445F36" w14:paraId="57D7C7A0" w14:textId="77777777" w:rsidTr="00D6685E">
        <w:trPr>
          <w:trHeight w:val="239"/>
        </w:trPr>
        <w:tc>
          <w:tcPr>
            <w:tcW w:w="3820" w:type="dxa"/>
            <w:tcBorders>
              <w:top w:val="single" w:sz="8" w:space="0" w:color="auto"/>
            </w:tcBorders>
            <w:shd w:val="clear" w:color="auto" w:fill="auto"/>
          </w:tcPr>
          <w:p w14:paraId="06FBA156" w14:textId="77777777" w:rsidR="003D2375" w:rsidRPr="00445F36" w:rsidRDefault="003D2375" w:rsidP="003D2375">
            <w:pPr>
              <w:jc w:val="center"/>
              <w:rPr>
                <w:rFonts w:ascii="Times New Roman" w:hAnsi="Times New Roman" w:cs="Times New Roman"/>
                <w:i/>
                <w:sz w:val="24"/>
                <w:szCs w:val="24"/>
              </w:rPr>
            </w:pPr>
          </w:p>
          <w:p w14:paraId="7E69264C" w14:textId="77777777" w:rsidR="003D2375" w:rsidRPr="00445F36" w:rsidRDefault="003D2375" w:rsidP="003D2375">
            <w:pPr>
              <w:jc w:val="center"/>
              <w:rPr>
                <w:rFonts w:ascii="Times New Roman" w:hAnsi="Times New Roman" w:cs="Times New Roman"/>
                <w:i/>
                <w:sz w:val="24"/>
                <w:szCs w:val="24"/>
              </w:rPr>
            </w:pPr>
            <w:r w:rsidRPr="00445F36">
              <w:rPr>
                <w:rFonts w:ascii="Times New Roman" w:hAnsi="Times New Roman" w:cs="Times New Roman"/>
                <w:i/>
                <w:sz w:val="24"/>
                <w:szCs w:val="24"/>
              </w:rPr>
              <w:t>The supplier 's manager or his authorized representative</w:t>
            </w:r>
          </w:p>
        </w:tc>
        <w:tc>
          <w:tcPr>
            <w:tcW w:w="240" w:type="dxa"/>
            <w:shd w:val="clear" w:color="auto" w:fill="auto"/>
            <w:vAlign w:val="bottom"/>
          </w:tcPr>
          <w:p w14:paraId="22EF2B72" w14:textId="77777777" w:rsidR="003D2375" w:rsidRPr="00445F36" w:rsidRDefault="003D2375" w:rsidP="003D2375">
            <w:pPr>
              <w:spacing w:after="0" w:line="360" w:lineRule="auto"/>
              <w:jc w:val="center"/>
              <w:rPr>
                <w:rFonts w:ascii="Times New Roman" w:eastAsia="Times New Roman" w:hAnsi="Times New Roman" w:cs="Times New Roman"/>
                <w:i/>
                <w:sz w:val="24"/>
                <w:szCs w:val="24"/>
                <w:lang w:val="lt-LT"/>
              </w:rPr>
            </w:pPr>
          </w:p>
        </w:tc>
        <w:tc>
          <w:tcPr>
            <w:tcW w:w="1680" w:type="dxa"/>
            <w:tcBorders>
              <w:top w:val="single" w:sz="8" w:space="0" w:color="auto"/>
            </w:tcBorders>
            <w:shd w:val="clear" w:color="auto" w:fill="auto"/>
            <w:vAlign w:val="bottom"/>
          </w:tcPr>
          <w:p w14:paraId="4C627560" w14:textId="77777777" w:rsidR="003D2375" w:rsidRPr="00445F36" w:rsidRDefault="003D2375" w:rsidP="003D2375">
            <w:pPr>
              <w:spacing w:after="0" w:line="360" w:lineRule="auto"/>
              <w:ind w:left="520"/>
              <w:jc w:val="center"/>
              <w:rPr>
                <w:rFonts w:ascii="Times New Roman" w:eastAsia="Times New Roman" w:hAnsi="Times New Roman" w:cs="Times New Roman"/>
                <w:i/>
                <w:sz w:val="24"/>
                <w:szCs w:val="24"/>
                <w:lang w:val="lt-LT"/>
              </w:rPr>
            </w:pPr>
            <w:r w:rsidRPr="00445F36">
              <w:rPr>
                <w:rFonts w:ascii="Times New Roman" w:eastAsia="Times New Roman" w:hAnsi="Times New Roman" w:cs="Times New Roman"/>
                <w:i/>
                <w:sz w:val="24"/>
                <w:szCs w:val="24"/>
                <w:lang w:val="lt-LT"/>
              </w:rPr>
              <w:t>signature</w:t>
            </w:r>
          </w:p>
        </w:tc>
        <w:tc>
          <w:tcPr>
            <w:tcW w:w="240" w:type="dxa"/>
            <w:shd w:val="clear" w:color="auto" w:fill="auto"/>
            <w:vAlign w:val="bottom"/>
          </w:tcPr>
          <w:p w14:paraId="783DD038" w14:textId="77777777" w:rsidR="003D2375" w:rsidRPr="00445F36" w:rsidRDefault="003D2375" w:rsidP="003D2375">
            <w:pPr>
              <w:spacing w:after="0" w:line="360" w:lineRule="auto"/>
              <w:jc w:val="center"/>
              <w:rPr>
                <w:rFonts w:ascii="Times New Roman" w:eastAsia="Times New Roman" w:hAnsi="Times New Roman" w:cs="Times New Roman"/>
                <w:i/>
                <w:sz w:val="24"/>
                <w:szCs w:val="24"/>
                <w:lang w:val="lt-LT"/>
              </w:rPr>
            </w:pPr>
          </w:p>
        </w:tc>
        <w:tc>
          <w:tcPr>
            <w:tcW w:w="3240" w:type="dxa"/>
            <w:tcBorders>
              <w:top w:val="single" w:sz="8" w:space="0" w:color="auto"/>
            </w:tcBorders>
            <w:shd w:val="clear" w:color="auto" w:fill="auto"/>
            <w:vAlign w:val="bottom"/>
          </w:tcPr>
          <w:p w14:paraId="7669E735" w14:textId="77777777" w:rsidR="003D2375" w:rsidRPr="00445F36" w:rsidRDefault="003D2375" w:rsidP="003D2375">
            <w:pPr>
              <w:spacing w:after="0" w:line="360" w:lineRule="auto"/>
              <w:ind w:left="1820"/>
              <w:rPr>
                <w:rFonts w:ascii="Times New Roman" w:eastAsia="Times New Roman" w:hAnsi="Times New Roman" w:cs="Times New Roman"/>
                <w:i/>
                <w:sz w:val="24"/>
                <w:szCs w:val="24"/>
                <w:lang w:val="lt-LT"/>
              </w:rPr>
            </w:pPr>
            <w:r w:rsidRPr="00445F36">
              <w:rPr>
                <w:rFonts w:ascii="Times New Roman" w:eastAsia="Times New Roman" w:hAnsi="Times New Roman" w:cs="Times New Roman"/>
                <w:i/>
                <w:sz w:val="24"/>
                <w:szCs w:val="24"/>
                <w:lang w:val="lt-LT"/>
              </w:rPr>
              <w:t>Name surname</w:t>
            </w:r>
          </w:p>
        </w:tc>
      </w:tr>
      <w:tr w:rsidR="003D2375" w:rsidRPr="00445F36" w14:paraId="07AD37A4" w14:textId="77777777" w:rsidTr="00D6685E">
        <w:trPr>
          <w:trHeight w:val="235"/>
        </w:trPr>
        <w:tc>
          <w:tcPr>
            <w:tcW w:w="3820" w:type="dxa"/>
            <w:shd w:val="clear" w:color="auto" w:fill="auto"/>
          </w:tcPr>
          <w:p w14:paraId="0C122A35" w14:textId="77777777" w:rsidR="003D2375" w:rsidRPr="00445F36" w:rsidRDefault="003D2375" w:rsidP="003D2375">
            <w:pPr>
              <w:rPr>
                <w:rFonts w:ascii="Times New Roman" w:hAnsi="Times New Roman" w:cs="Times New Roman"/>
                <w:sz w:val="24"/>
                <w:szCs w:val="24"/>
              </w:rPr>
            </w:pPr>
          </w:p>
        </w:tc>
        <w:tc>
          <w:tcPr>
            <w:tcW w:w="240" w:type="dxa"/>
            <w:shd w:val="clear" w:color="auto" w:fill="auto"/>
            <w:vAlign w:val="bottom"/>
          </w:tcPr>
          <w:p w14:paraId="2FE9E801" w14:textId="77777777" w:rsidR="003D2375" w:rsidRPr="00445F36" w:rsidRDefault="003D2375" w:rsidP="003D2375">
            <w:pPr>
              <w:spacing w:after="0" w:line="360" w:lineRule="auto"/>
              <w:jc w:val="both"/>
              <w:rPr>
                <w:rFonts w:ascii="Times New Roman" w:eastAsia="Times New Roman" w:hAnsi="Times New Roman" w:cs="Times New Roman"/>
                <w:sz w:val="24"/>
                <w:szCs w:val="24"/>
                <w:lang w:val="lt-LT"/>
              </w:rPr>
            </w:pPr>
          </w:p>
        </w:tc>
        <w:tc>
          <w:tcPr>
            <w:tcW w:w="1680" w:type="dxa"/>
            <w:shd w:val="clear" w:color="auto" w:fill="auto"/>
            <w:vAlign w:val="bottom"/>
          </w:tcPr>
          <w:p w14:paraId="3B764368" w14:textId="77777777" w:rsidR="003D2375" w:rsidRPr="00445F36" w:rsidRDefault="003D2375" w:rsidP="003D2375">
            <w:pPr>
              <w:spacing w:after="0" w:line="360" w:lineRule="auto"/>
              <w:jc w:val="both"/>
              <w:rPr>
                <w:rFonts w:ascii="Times New Roman" w:eastAsia="Times New Roman" w:hAnsi="Times New Roman" w:cs="Times New Roman"/>
                <w:sz w:val="24"/>
                <w:szCs w:val="24"/>
                <w:lang w:val="lt-LT"/>
              </w:rPr>
            </w:pPr>
          </w:p>
        </w:tc>
        <w:tc>
          <w:tcPr>
            <w:tcW w:w="240" w:type="dxa"/>
            <w:shd w:val="clear" w:color="auto" w:fill="auto"/>
            <w:vAlign w:val="bottom"/>
          </w:tcPr>
          <w:p w14:paraId="4304CCD7" w14:textId="77777777" w:rsidR="003D2375" w:rsidRPr="00445F36" w:rsidRDefault="003D2375" w:rsidP="003D2375">
            <w:pPr>
              <w:spacing w:after="0" w:line="360" w:lineRule="auto"/>
              <w:jc w:val="both"/>
              <w:rPr>
                <w:rFonts w:ascii="Times New Roman" w:eastAsia="Times New Roman" w:hAnsi="Times New Roman" w:cs="Times New Roman"/>
                <w:sz w:val="24"/>
                <w:szCs w:val="24"/>
                <w:lang w:val="lt-LT"/>
              </w:rPr>
            </w:pPr>
          </w:p>
        </w:tc>
        <w:tc>
          <w:tcPr>
            <w:tcW w:w="3240" w:type="dxa"/>
            <w:shd w:val="clear" w:color="auto" w:fill="auto"/>
            <w:vAlign w:val="bottom"/>
          </w:tcPr>
          <w:p w14:paraId="2A3328B3" w14:textId="77777777" w:rsidR="003D2375" w:rsidRPr="00445F36" w:rsidRDefault="003D2375" w:rsidP="003D2375">
            <w:pPr>
              <w:spacing w:after="0" w:line="360" w:lineRule="auto"/>
              <w:jc w:val="both"/>
              <w:rPr>
                <w:rFonts w:ascii="Times New Roman" w:eastAsia="Times New Roman" w:hAnsi="Times New Roman" w:cs="Times New Roman"/>
                <w:sz w:val="24"/>
                <w:szCs w:val="24"/>
                <w:lang w:val="lt-LT"/>
              </w:rPr>
            </w:pPr>
          </w:p>
        </w:tc>
      </w:tr>
    </w:tbl>
    <w:p w14:paraId="1B3C558A" w14:textId="77777777" w:rsidR="00D56F81" w:rsidRPr="00445F36" w:rsidRDefault="00D56F81" w:rsidP="00D56F81">
      <w:pPr>
        <w:spacing w:line="360" w:lineRule="auto"/>
        <w:jc w:val="both"/>
        <w:rPr>
          <w:rFonts w:ascii="Times New Roman" w:hAnsi="Times New Roman" w:cs="Times New Roman"/>
          <w:sz w:val="24"/>
          <w:szCs w:val="24"/>
          <w:lang w:val="lt-LT"/>
        </w:rPr>
      </w:pPr>
      <w:bookmarkStart w:id="3" w:name="page12"/>
      <w:bookmarkEnd w:id="3"/>
    </w:p>
    <w:p w14:paraId="74AA4321" w14:textId="77777777" w:rsidR="00D56F81" w:rsidRPr="00445F36" w:rsidRDefault="00D56F81" w:rsidP="00D56F81">
      <w:pPr>
        <w:rPr>
          <w:rFonts w:ascii="Times New Roman" w:hAnsi="Times New Roman" w:cs="Times New Roman"/>
          <w:sz w:val="24"/>
          <w:szCs w:val="24"/>
        </w:rPr>
      </w:pPr>
    </w:p>
    <w:p w14:paraId="42DE4B70" w14:textId="77777777" w:rsidR="00AA606B" w:rsidRPr="00445F36" w:rsidRDefault="00AA606B" w:rsidP="00AA606B">
      <w:pPr>
        <w:rPr>
          <w:rFonts w:ascii="Times New Roman" w:hAnsi="Times New Roman" w:cs="Times New Roman"/>
          <w:sz w:val="24"/>
          <w:szCs w:val="24"/>
        </w:rPr>
      </w:pPr>
    </w:p>
    <w:p w14:paraId="6500EAAA" w14:textId="77777777" w:rsidR="00AA606B" w:rsidRPr="00445F36" w:rsidRDefault="00AA606B" w:rsidP="00AA606B">
      <w:pPr>
        <w:rPr>
          <w:rFonts w:ascii="Times New Roman" w:hAnsi="Times New Roman" w:cs="Times New Roman"/>
          <w:sz w:val="24"/>
          <w:szCs w:val="24"/>
        </w:rPr>
      </w:pPr>
    </w:p>
    <w:p w14:paraId="6F3779EF" w14:textId="77777777" w:rsidR="00AA606B" w:rsidRPr="00445F36" w:rsidRDefault="00AA606B" w:rsidP="00AA606B">
      <w:pPr>
        <w:rPr>
          <w:rFonts w:ascii="Times New Roman" w:hAnsi="Times New Roman" w:cs="Times New Roman"/>
          <w:sz w:val="24"/>
          <w:szCs w:val="24"/>
        </w:rPr>
      </w:pPr>
    </w:p>
    <w:p w14:paraId="3E4DC188" w14:textId="77777777" w:rsidR="00BF1B4C" w:rsidRPr="00445F36" w:rsidRDefault="00BF1B4C" w:rsidP="00AA606B">
      <w:pPr>
        <w:rPr>
          <w:rFonts w:ascii="Times New Roman" w:hAnsi="Times New Roman" w:cs="Times New Roman"/>
          <w:sz w:val="24"/>
          <w:szCs w:val="24"/>
        </w:rPr>
      </w:pPr>
    </w:p>
    <w:sectPr w:rsidR="00BF1B4C" w:rsidRPr="00445F36" w:rsidSect="00D56F8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F0018" w14:textId="77777777" w:rsidR="00EB7392" w:rsidRDefault="00EB7392">
      <w:pPr>
        <w:spacing w:after="0" w:line="240" w:lineRule="auto"/>
      </w:pPr>
      <w:r>
        <w:separator/>
      </w:r>
    </w:p>
  </w:endnote>
  <w:endnote w:type="continuationSeparator" w:id="0">
    <w:p w14:paraId="2958B3F8" w14:textId="77777777" w:rsidR="00EB7392" w:rsidRDefault="00EB7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1177B" w14:textId="77777777" w:rsidR="00EB7392" w:rsidRDefault="00EB7392">
      <w:pPr>
        <w:spacing w:after="0" w:line="240" w:lineRule="auto"/>
      </w:pPr>
      <w:r>
        <w:separator/>
      </w:r>
    </w:p>
  </w:footnote>
  <w:footnote w:type="continuationSeparator" w:id="0">
    <w:p w14:paraId="4822871B" w14:textId="77777777" w:rsidR="00EB7392" w:rsidRDefault="00EB73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186740"/>
      <w:docPartObj>
        <w:docPartGallery w:val="Page Numbers (Top of Page)"/>
        <w:docPartUnique/>
      </w:docPartObj>
    </w:sdtPr>
    <w:sdtEndPr>
      <w:rPr>
        <w:noProof/>
      </w:rPr>
    </w:sdtEndPr>
    <w:sdtContent>
      <w:p w14:paraId="7F9B5704" w14:textId="77777777" w:rsidR="00D56F81" w:rsidRDefault="00D56F81">
        <w:pPr>
          <w:pStyle w:val="Header"/>
          <w:jc w:val="center"/>
        </w:pPr>
        <w:r>
          <w:fldChar w:fldCharType="begin"/>
        </w:r>
        <w:r>
          <w:instrText xml:space="preserve"> PAGE   \* MERGEFORMAT </w:instrText>
        </w:r>
        <w:r>
          <w:fldChar w:fldCharType="separate"/>
        </w:r>
        <w:r w:rsidR="003D2375">
          <w:rPr>
            <w:noProof/>
          </w:rPr>
          <w:t>15</w:t>
        </w:r>
        <w:r>
          <w:rPr>
            <w:noProof/>
          </w:rPr>
          <w:fldChar w:fldCharType="end"/>
        </w:r>
      </w:p>
    </w:sdtContent>
  </w:sdt>
  <w:p w14:paraId="0566229A" w14:textId="77777777" w:rsidR="00D56F81" w:rsidRDefault="00D56F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hybridMultilevel"/>
    <w:tmpl w:val="1BEFD79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9C927F4"/>
    <w:multiLevelType w:val="multilevel"/>
    <w:tmpl w:val="F9A0FBF6"/>
    <w:lvl w:ilvl="0">
      <w:start w:val="4"/>
      <w:numFmt w:val="decimal"/>
      <w:lvlText w:val="%1."/>
      <w:lvlJc w:val="left"/>
      <w:pPr>
        <w:ind w:left="360" w:hanging="360"/>
      </w:pPr>
      <w:rPr>
        <w:rFonts w:asciiTheme="minorHAnsi" w:eastAsiaTheme="minorHAnsi" w:hAnsiTheme="minorHAnsi" w:cstheme="minorBidi" w:hint="default"/>
        <w:color w:val="auto"/>
        <w:sz w:val="22"/>
      </w:rPr>
    </w:lvl>
    <w:lvl w:ilvl="1">
      <w:start w:val="7"/>
      <w:numFmt w:val="decimal"/>
      <w:lvlText w:val="%1.%2."/>
      <w:lvlJc w:val="left"/>
      <w:pPr>
        <w:ind w:left="750" w:hanging="360"/>
      </w:pPr>
      <w:rPr>
        <w:rFonts w:asciiTheme="minorHAnsi" w:eastAsiaTheme="minorHAnsi" w:hAnsiTheme="minorHAnsi" w:cstheme="minorBidi" w:hint="default"/>
        <w:color w:val="auto"/>
        <w:sz w:val="22"/>
      </w:rPr>
    </w:lvl>
    <w:lvl w:ilvl="2">
      <w:start w:val="1"/>
      <w:numFmt w:val="decimal"/>
      <w:lvlText w:val="%1.%2.%3."/>
      <w:lvlJc w:val="left"/>
      <w:pPr>
        <w:ind w:left="1500" w:hanging="720"/>
      </w:pPr>
      <w:rPr>
        <w:rFonts w:asciiTheme="minorHAnsi" w:eastAsiaTheme="minorHAnsi" w:hAnsiTheme="minorHAnsi" w:cstheme="minorBidi" w:hint="default"/>
        <w:color w:val="auto"/>
        <w:sz w:val="22"/>
      </w:rPr>
    </w:lvl>
    <w:lvl w:ilvl="3">
      <w:start w:val="1"/>
      <w:numFmt w:val="decimal"/>
      <w:lvlText w:val="%1.%2.%3.%4."/>
      <w:lvlJc w:val="left"/>
      <w:pPr>
        <w:ind w:left="1890" w:hanging="720"/>
      </w:pPr>
      <w:rPr>
        <w:rFonts w:asciiTheme="minorHAnsi" w:eastAsiaTheme="minorHAnsi" w:hAnsiTheme="minorHAnsi" w:cstheme="minorBidi" w:hint="default"/>
        <w:color w:val="auto"/>
        <w:sz w:val="22"/>
      </w:rPr>
    </w:lvl>
    <w:lvl w:ilvl="4">
      <w:start w:val="1"/>
      <w:numFmt w:val="decimal"/>
      <w:lvlText w:val="%1.%2.%3.%4.%5."/>
      <w:lvlJc w:val="left"/>
      <w:pPr>
        <w:ind w:left="2640" w:hanging="1080"/>
      </w:pPr>
      <w:rPr>
        <w:rFonts w:asciiTheme="minorHAnsi" w:eastAsiaTheme="minorHAnsi" w:hAnsiTheme="minorHAnsi" w:cstheme="minorBidi" w:hint="default"/>
        <w:color w:val="auto"/>
        <w:sz w:val="22"/>
      </w:rPr>
    </w:lvl>
    <w:lvl w:ilvl="5">
      <w:start w:val="1"/>
      <w:numFmt w:val="decimal"/>
      <w:lvlText w:val="%1.%2.%3.%4.%5.%6."/>
      <w:lvlJc w:val="left"/>
      <w:pPr>
        <w:ind w:left="3030" w:hanging="1080"/>
      </w:pPr>
      <w:rPr>
        <w:rFonts w:asciiTheme="minorHAnsi" w:eastAsiaTheme="minorHAnsi" w:hAnsiTheme="minorHAnsi" w:cstheme="minorBidi" w:hint="default"/>
        <w:color w:val="auto"/>
        <w:sz w:val="22"/>
      </w:rPr>
    </w:lvl>
    <w:lvl w:ilvl="6">
      <w:start w:val="1"/>
      <w:numFmt w:val="decimal"/>
      <w:lvlText w:val="%1.%2.%3.%4.%5.%6.%7."/>
      <w:lvlJc w:val="left"/>
      <w:pPr>
        <w:ind w:left="3780" w:hanging="1440"/>
      </w:pPr>
      <w:rPr>
        <w:rFonts w:asciiTheme="minorHAnsi" w:eastAsiaTheme="minorHAnsi" w:hAnsiTheme="minorHAnsi" w:cstheme="minorBidi" w:hint="default"/>
        <w:color w:val="auto"/>
        <w:sz w:val="22"/>
      </w:rPr>
    </w:lvl>
    <w:lvl w:ilvl="7">
      <w:start w:val="1"/>
      <w:numFmt w:val="decimal"/>
      <w:lvlText w:val="%1.%2.%3.%4.%5.%6.%7.%8."/>
      <w:lvlJc w:val="left"/>
      <w:pPr>
        <w:ind w:left="4170" w:hanging="1440"/>
      </w:pPr>
      <w:rPr>
        <w:rFonts w:asciiTheme="minorHAnsi" w:eastAsiaTheme="minorHAnsi" w:hAnsiTheme="minorHAnsi" w:cstheme="minorBidi" w:hint="default"/>
        <w:color w:val="auto"/>
        <w:sz w:val="22"/>
      </w:rPr>
    </w:lvl>
    <w:lvl w:ilvl="8">
      <w:start w:val="1"/>
      <w:numFmt w:val="decimal"/>
      <w:lvlText w:val="%1.%2.%3.%4.%5.%6.%7.%8.%9."/>
      <w:lvlJc w:val="left"/>
      <w:pPr>
        <w:ind w:left="4920" w:hanging="1800"/>
      </w:pPr>
      <w:rPr>
        <w:rFonts w:asciiTheme="minorHAnsi" w:eastAsiaTheme="minorHAnsi" w:hAnsiTheme="minorHAnsi" w:cstheme="minorBidi" w:hint="default"/>
        <w:color w:val="auto"/>
        <w:sz w:val="22"/>
      </w:rPr>
    </w:lvl>
  </w:abstractNum>
  <w:abstractNum w:abstractNumId="2" w15:restartNumberingAfterBreak="0">
    <w:nsid w:val="0A8A1341"/>
    <w:multiLevelType w:val="multilevel"/>
    <w:tmpl w:val="929E27EC"/>
    <w:lvl w:ilvl="0">
      <w:start w:val="8"/>
      <w:numFmt w:val="decimal"/>
      <w:lvlText w:val="%1."/>
      <w:lvlJc w:val="left"/>
      <w:pPr>
        <w:ind w:left="360" w:hanging="360"/>
      </w:pPr>
      <w:rPr>
        <w:rFonts w:asciiTheme="minorHAnsi" w:eastAsiaTheme="minorHAnsi" w:hAnsiTheme="minorHAnsi" w:cstheme="minorBidi" w:hint="default"/>
        <w:color w:val="auto"/>
        <w:sz w:val="22"/>
      </w:rPr>
    </w:lvl>
    <w:lvl w:ilvl="1">
      <w:start w:val="1"/>
      <w:numFmt w:val="decimal"/>
      <w:lvlText w:val="%1.%2."/>
      <w:lvlJc w:val="left"/>
      <w:pPr>
        <w:ind w:left="750" w:hanging="360"/>
      </w:pPr>
      <w:rPr>
        <w:rFonts w:asciiTheme="minorHAnsi" w:eastAsiaTheme="minorHAnsi" w:hAnsiTheme="minorHAnsi" w:cstheme="minorBidi" w:hint="default"/>
        <w:color w:val="auto"/>
        <w:sz w:val="22"/>
      </w:rPr>
    </w:lvl>
    <w:lvl w:ilvl="2">
      <w:start w:val="1"/>
      <w:numFmt w:val="decimal"/>
      <w:lvlText w:val="%1.%2.%3."/>
      <w:lvlJc w:val="left"/>
      <w:pPr>
        <w:ind w:left="1500" w:hanging="720"/>
      </w:pPr>
      <w:rPr>
        <w:rFonts w:asciiTheme="minorHAnsi" w:eastAsiaTheme="minorHAnsi" w:hAnsiTheme="minorHAnsi" w:cstheme="minorBidi" w:hint="default"/>
        <w:color w:val="auto"/>
        <w:sz w:val="22"/>
      </w:rPr>
    </w:lvl>
    <w:lvl w:ilvl="3">
      <w:start w:val="1"/>
      <w:numFmt w:val="decimal"/>
      <w:lvlText w:val="%1.%2.%3.%4."/>
      <w:lvlJc w:val="left"/>
      <w:pPr>
        <w:ind w:left="1890" w:hanging="720"/>
      </w:pPr>
      <w:rPr>
        <w:rFonts w:asciiTheme="minorHAnsi" w:eastAsiaTheme="minorHAnsi" w:hAnsiTheme="minorHAnsi" w:cstheme="minorBidi" w:hint="default"/>
        <w:color w:val="auto"/>
        <w:sz w:val="22"/>
      </w:rPr>
    </w:lvl>
    <w:lvl w:ilvl="4">
      <w:start w:val="1"/>
      <w:numFmt w:val="decimal"/>
      <w:lvlText w:val="%1.%2.%3.%4.%5."/>
      <w:lvlJc w:val="left"/>
      <w:pPr>
        <w:ind w:left="2640" w:hanging="1080"/>
      </w:pPr>
      <w:rPr>
        <w:rFonts w:asciiTheme="minorHAnsi" w:eastAsiaTheme="minorHAnsi" w:hAnsiTheme="minorHAnsi" w:cstheme="minorBidi" w:hint="default"/>
        <w:color w:val="auto"/>
        <w:sz w:val="22"/>
      </w:rPr>
    </w:lvl>
    <w:lvl w:ilvl="5">
      <w:start w:val="1"/>
      <w:numFmt w:val="decimal"/>
      <w:lvlText w:val="%1.%2.%3.%4.%5.%6."/>
      <w:lvlJc w:val="left"/>
      <w:pPr>
        <w:ind w:left="3030" w:hanging="1080"/>
      </w:pPr>
      <w:rPr>
        <w:rFonts w:asciiTheme="minorHAnsi" w:eastAsiaTheme="minorHAnsi" w:hAnsiTheme="minorHAnsi" w:cstheme="minorBidi" w:hint="default"/>
        <w:color w:val="auto"/>
        <w:sz w:val="22"/>
      </w:rPr>
    </w:lvl>
    <w:lvl w:ilvl="6">
      <w:start w:val="1"/>
      <w:numFmt w:val="decimal"/>
      <w:lvlText w:val="%1.%2.%3.%4.%5.%6.%7."/>
      <w:lvlJc w:val="left"/>
      <w:pPr>
        <w:ind w:left="3780" w:hanging="1440"/>
      </w:pPr>
      <w:rPr>
        <w:rFonts w:asciiTheme="minorHAnsi" w:eastAsiaTheme="minorHAnsi" w:hAnsiTheme="minorHAnsi" w:cstheme="minorBidi" w:hint="default"/>
        <w:color w:val="auto"/>
        <w:sz w:val="22"/>
      </w:rPr>
    </w:lvl>
    <w:lvl w:ilvl="7">
      <w:start w:val="1"/>
      <w:numFmt w:val="decimal"/>
      <w:lvlText w:val="%1.%2.%3.%4.%5.%6.%7.%8."/>
      <w:lvlJc w:val="left"/>
      <w:pPr>
        <w:ind w:left="4170" w:hanging="1440"/>
      </w:pPr>
      <w:rPr>
        <w:rFonts w:asciiTheme="minorHAnsi" w:eastAsiaTheme="minorHAnsi" w:hAnsiTheme="minorHAnsi" w:cstheme="minorBidi" w:hint="default"/>
        <w:color w:val="auto"/>
        <w:sz w:val="22"/>
      </w:rPr>
    </w:lvl>
    <w:lvl w:ilvl="8">
      <w:start w:val="1"/>
      <w:numFmt w:val="decimal"/>
      <w:lvlText w:val="%1.%2.%3.%4.%5.%6.%7.%8.%9."/>
      <w:lvlJc w:val="left"/>
      <w:pPr>
        <w:ind w:left="4920" w:hanging="1800"/>
      </w:pPr>
      <w:rPr>
        <w:rFonts w:asciiTheme="minorHAnsi" w:eastAsiaTheme="minorHAnsi" w:hAnsiTheme="minorHAnsi" w:cstheme="minorBidi" w:hint="default"/>
        <w:color w:val="auto"/>
        <w:sz w:val="22"/>
      </w:rPr>
    </w:lvl>
  </w:abstractNum>
  <w:abstractNum w:abstractNumId="3" w15:restartNumberingAfterBreak="0">
    <w:nsid w:val="1D5039C9"/>
    <w:multiLevelType w:val="multilevel"/>
    <w:tmpl w:val="197647FC"/>
    <w:lvl w:ilvl="0">
      <w:start w:val="4"/>
      <w:numFmt w:val="decimal"/>
      <w:lvlText w:val="%1"/>
      <w:lvlJc w:val="left"/>
      <w:pPr>
        <w:ind w:left="480" w:hanging="480"/>
      </w:pPr>
      <w:rPr>
        <w:rFonts w:hint="default"/>
      </w:rPr>
    </w:lvl>
    <w:lvl w:ilvl="1">
      <w:start w:val="6"/>
      <w:numFmt w:val="decimal"/>
      <w:lvlText w:val="%1.%2"/>
      <w:lvlJc w:val="left"/>
      <w:pPr>
        <w:ind w:left="1200" w:hanging="48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DD64905"/>
    <w:multiLevelType w:val="multilevel"/>
    <w:tmpl w:val="8480C05C"/>
    <w:lvl w:ilvl="0">
      <w:start w:val="5"/>
      <w:numFmt w:val="decimal"/>
      <w:lvlText w:val="%1."/>
      <w:lvlJc w:val="left"/>
      <w:pPr>
        <w:ind w:left="360" w:hanging="360"/>
      </w:pPr>
      <w:rPr>
        <w:rFonts w:asciiTheme="minorHAnsi" w:eastAsiaTheme="minorHAnsi" w:hAnsiTheme="minorHAnsi" w:cstheme="minorBidi" w:hint="default"/>
        <w:color w:val="auto"/>
        <w:sz w:val="22"/>
      </w:rPr>
    </w:lvl>
    <w:lvl w:ilvl="1">
      <w:start w:val="1"/>
      <w:numFmt w:val="decimal"/>
      <w:lvlText w:val="%1.%2."/>
      <w:lvlJc w:val="left"/>
      <w:pPr>
        <w:ind w:left="750" w:hanging="360"/>
      </w:pPr>
      <w:rPr>
        <w:rFonts w:asciiTheme="minorHAnsi" w:eastAsiaTheme="minorHAnsi" w:hAnsiTheme="minorHAnsi" w:cstheme="minorBidi" w:hint="default"/>
        <w:color w:val="auto"/>
        <w:sz w:val="22"/>
      </w:rPr>
    </w:lvl>
    <w:lvl w:ilvl="2">
      <w:start w:val="1"/>
      <w:numFmt w:val="decimal"/>
      <w:lvlText w:val="%1.%2.%3."/>
      <w:lvlJc w:val="left"/>
      <w:pPr>
        <w:ind w:left="1500" w:hanging="720"/>
      </w:pPr>
      <w:rPr>
        <w:rFonts w:asciiTheme="minorHAnsi" w:eastAsiaTheme="minorHAnsi" w:hAnsiTheme="minorHAnsi" w:cstheme="minorBidi" w:hint="default"/>
        <w:color w:val="auto"/>
        <w:sz w:val="22"/>
      </w:rPr>
    </w:lvl>
    <w:lvl w:ilvl="3">
      <w:start w:val="1"/>
      <w:numFmt w:val="decimal"/>
      <w:lvlText w:val="%1.%2.%3.%4."/>
      <w:lvlJc w:val="left"/>
      <w:pPr>
        <w:ind w:left="1890" w:hanging="720"/>
      </w:pPr>
      <w:rPr>
        <w:rFonts w:asciiTheme="minorHAnsi" w:eastAsiaTheme="minorHAnsi" w:hAnsiTheme="minorHAnsi" w:cstheme="minorBidi" w:hint="default"/>
        <w:color w:val="auto"/>
        <w:sz w:val="22"/>
      </w:rPr>
    </w:lvl>
    <w:lvl w:ilvl="4">
      <w:start w:val="1"/>
      <w:numFmt w:val="decimal"/>
      <w:lvlText w:val="%1.%2.%3.%4.%5."/>
      <w:lvlJc w:val="left"/>
      <w:pPr>
        <w:ind w:left="2640" w:hanging="1080"/>
      </w:pPr>
      <w:rPr>
        <w:rFonts w:asciiTheme="minorHAnsi" w:eastAsiaTheme="minorHAnsi" w:hAnsiTheme="minorHAnsi" w:cstheme="minorBidi" w:hint="default"/>
        <w:color w:val="auto"/>
        <w:sz w:val="22"/>
      </w:rPr>
    </w:lvl>
    <w:lvl w:ilvl="5">
      <w:start w:val="1"/>
      <w:numFmt w:val="decimal"/>
      <w:lvlText w:val="%1.%2.%3.%4.%5.%6."/>
      <w:lvlJc w:val="left"/>
      <w:pPr>
        <w:ind w:left="3030" w:hanging="1080"/>
      </w:pPr>
      <w:rPr>
        <w:rFonts w:asciiTheme="minorHAnsi" w:eastAsiaTheme="minorHAnsi" w:hAnsiTheme="minorHAnsi" w:cstheme="minorBidi" w:hint="default"/>
        <w:color w:val="auto"/>
        <w:sz w:val="22"/>
      </w:rPr>
    </w:lvl>
    <w:lvl w:ilvl="6">
      <w:start w:val="1"/>
      <w:numFmt w:val="decimal"/>
      <w:lvlText w:val="%1.%2.%3.%4.%5.%6.%7."/>
      <w:lvlJc w:val="left"/>
      <w:pPr>
        <w:ind w:left="3780" w:hanging="1440"/>
      </w:pPr>
      <w:rPr>
        <w:rFonts w:asciiTheme="minorHAnsi" w:eastAsiaTheme="minorHAnsi" w:hAnsiTheme="minorHAnsi" w:cstheme="minorBidi" w:hint="default"/>
        <w:color w:val="auto"/>
        <w:sz w:val="22"/>
      </w:rPr>
    </w:lvl>
    <w:lvl w:ilvl="7">
      <w:start w:val="1"/>
      <w:numFmt w:val="decimal"/>
      <w:lvlText w:val="%1.%2.%3.%4.%5.%6.%7.%8."/>
      <w:lvlJc w:val="left"/>
      <w:pPr>
        <w:ind w:left="4170" w:hanging="1440"/>
      </w:pPr>
      <w:rPr>
        <w:rFonts w:asciiTheme="minorHAnsi" w:eastAsiaTheme="minorHAnsi" w:hAnsiTheme="minorHAnsi" w:cstheme="minorBidi" w:hint="default"/>
        <w:color w:val="auto"/>
        <w:sz w:val="22"/>
      </w:rPr>
    </w:lvl>
    <w:lvl w:ilvl="8">
      <w:start w:val="1"/>
      <w:numFmt w:val="decimal"/>
      <w:lvlText w:val="%1.%2.%3.%4.%5.%6.%7.%8.%9."/>
      <w:lvlJc w:val="left"/>
      <w:pPr>
        <w:ind w:left="4920" w:hanging="1800"/>
      </w:pPr>
      <w:rPr>
        <w:rFonts w:asciiTheme="minorHAnsi" w:eastAsiaTheme="minorHAnsi" w:hAnsiTheme="minorHAnsi" w:cstheme="minorBidi" w:hint="default"/>
        <w:color w:val="auto"/>
        <w:sz w:val="22"/>
      </w:rPr>
    </w:lvl>
  </w:abstractNum>
  <w:abstractNum w:abstractNumId="5" w15:restartNumberingAfterBreak="0">
    <w:nsid w:val="1EF43527"/>
    <w:multiLevelType w:val="multilevel"/>
    <w:tmpl w:val="35AEB49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318D1C09"/>
    <w:multiLevelType w:val="multilevel"/>
    <w:tmpl w:val="68C4BD8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DD026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5D12216"/>
    <w:multiLevelType w:val="hybridMultilevel"/>
    <w:tmpl w:val="A3626A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9051780"/>
    <w:multiLevelType w:val="hybridMultilevel"/>
    <w:tmpl w:val="8C6232C8"/>
    <w:lvl w:ilvl="0" w:tplc="792AA2AA">
      <w:start w:val="1"/>
      <w:numFmt w:val="decimal"/>
      <w:lvlText w:val="%1."/>
      <w:lvlJc w:val="left"/>
      <w:pPr>
        <w:ind w:left="571" w:hanging="453"/>
      </w:pPr>
      <w:rPr>
        <w:rFonts w:ascii="Calibri Light" w:eastAsia="Calibri Light" w:hAnsi="Calibri Light" w:cs="Calibri Light" w:hint="default"/>
        <w:spacing w:val="-2"/>
        <w:w w:val="100"/>
        <w:sz w:val="24"/>
        <w:szCs w:val="24"/>
        <w:lang w:val="lt-LT" w:eastAsia="lt-LT" w:bidi="lt-LT"/>
      </w:rPr>
    </w:lvl>
    <w:lvl w:ilvl="1" w:tplc="01BCD628">
      <w:start w:val="1"/>
      <w:numFmt w:val="decimal"/>
      <w:lvlText w:val="%2."/>
      <w:lvlJc w:val="left"/>
      <w:pPr>
        <w:ind w:left="4237" w:hanging="300"/>
      </w:pPr>
      <w:rPr>
        <w:rFonts w:ascii="Calibri Light" w:eastAsia="Calibri Light" w:hAnsi="Calibri Light" w:cs="Calibri Light" w:hint="default"/>
        <w:spacing w:val="-2"/>
        <w:w w:val="100"/>
        <w:sz w:val="24"/>
        <w:szCs w:val="24"/>
        <w:lang w:val="lt-LT" w:eastAsia="lt-LT" w:bidi="lt-LT"/>
      </w:rPr>
    </w:lvl>
    <w:lvl w:ilvl="2" w:tplc="69D23B84">
      <w:numFmt w:val="bullet"/>
      <w:lvlText w:val="•"/>
      <w:lvlJc w:val="left"/>
      <w:pPr>
        <w:ind w:left="4876" w:hanging="300"/>
      </w:pPr>
      <w:rPr>
        <w:rFonts w:hint="default"/>
        <w:lang w:val="lt-LT" w:eastAsia="lt-LT" w:bidi="lt-LT"/>
      </w:rPr>
    </w:lvl>
    <w:lvl w:ilvl="3" w:tplc="8C340AC2">
      <w:numFmt w:val="bullet"/>
      <w:lvlText w:val="•"/>
      <w:lvlJc w:val="left"/>
      <w:pPr>
        <w:ind w:left="5512" w:hanging="300"/>
      </w:pPr>
      <w:rPr>
        <w:rFonts w:hint="default"/>
        <w:lang w:val="lt-LT" w:eastAsia="lt-LT" w:bidi="lt-LT"/>
      </w:rPr>
    </w:lvl>
    <w:lvl w:ilvl="4" w:tplc="0A6AE232">
      <w:numFmt w:val="bullet"/>
      <w:lvlText w:val="•"/>
      <w:lvlJc w:val="left"/>
      <w:pPr>
        <w:ind w:left="6148" w:hanging="300"/>
      </w:pPr>
      <w:rPr>
        <w:rFonts w:hint="default"/>
        <w:lang w:val="lt-LT" w:eastAsia="lt-LT" w:bidi="lt-LT"/>
      </w:rPr>
    </w:lvl>
    <w:lvl w:ilvl="5" w:tplc="3AECE33A">
      <w:numFmt w:val="bullet"/>
      <w:lvlText w:val="•"/>
      <w:lvlJc w:val="left"/>
      <w:pPr>
        <w:ind w:left="6785" w:hanging="300"/>
      </w:pPr>
      <w:rPr>
        <w:rFonts w:hint="default"/>
        <w:lang w:val="lt-LT" w:eastAsia="lt-LT" w:bidi="lt-LT"/>
      </w:rPr>
    </w:lvl>
    <w:lvl w:ilvl="6" w:tplc="A81E0FB6">
      <w:numFmt w:val="bullet"/>
      <w:lvlText w:val="•"/>
      <w:lvlJc w:val="left"/>
      <w:pPr>
        <w:ind w:left="7421" w:hanging="300"/>
      </w:pPr>
      <w:rPr>
        <w:rFonts w:hint="default"/>
        <w:lang w:val="lt-LT" w:eastAsia="lt-LT" w:bidi="lt-LT"/>
      </w:rPr>
    </w:lvl>
    <w:lvl w:ilvl="7" w:tplc="2F0E8D7C">
      <w:numFmt w:val="bullet"/>
      <w:lvlText w:val="•"/>
      <w:lvlJc w:val="left"/>
      <w:pPr>
        <w:ind w:left="8057" w:hanging="300"/>
      </w:pPr>
      <w:rPr>
        <w:rFonts w:hint="default"/>
        <w:lang w:val="lt-LT" w:eastAsia="lt-LT" w:bidi="lt-LT"/>
      </w:rPr>
    </w:lvl>
    <w:lvl w:ilvl="8" w:tplc="367C7D6E">
      <w:numFmt w:val="bullet"/>
      <w:lvlText w:val="•"/>
      <w:lvlJc w:val="left"/>
      <w:pPr>
        <w:ind w:left="8693" w:hanging="300"/>
      </w:pPr>
      <w:rPr>
        <w:rFonts w:hint="default"/>
        <w:lang w:val="lt-LT" w:eastAsia="lt-LT" w:bidi="lt-LT"/>
      </w:rPr>
    </w:lvl>
  </w:abstractNum>
  <w:abstractNum w:abstractNumId="10" w15:restartNumberingAfterBreak="0">
    <w:nsid w:val="511A0CBE"/>
    <w:multiLevelType w:val="hybridMultilevel"/>
    <w:tmpl w:val="A3626A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77461BC1"/>
    <w:multiLevelType w:val="multilevel"/>
    <w:tmpl w:val="0409001F"/>
    <w:lvl w:ilvl="0">
      <w:start w:val="1"/>
      <w:numFmt w:val="decimal"/>
      <w:lvlText w:val="%1."/>
      <w:lvlJc w:val="left"/>
      <w:pPr>
        <w:ind w:left="360" w:hanging="360"/>
      </w:pPr>
      <w:rPr>
        <w:rFonts w:hint="default"/>
        <w:lang w:val="lt-LT" w:eastAsia="lt-LT" w:bidi="lt-LT"/>
      </w:rPr>
    </w:lvl>
    <w:lvl w:ilvl="1">
      <w:start w:val="1"/>
      <w:numFmt w:val="decimal"/>
      <w:lvlText w:val="%1.%2."/>
      <w:lvlJc w:val="left"/>
      <w:pPr>
        <w:ind w:left="792" w:hanging="432"/>
      </w:pPr>
      <w:rPr>
        <w:rFonts w:hint="default"/>
        <w:spacing w:val="-21"/>
        <w:w w:val="100"/>
        <w:sz w:val="22"/>
        <w:szCs w:val="22"/>
        <w:lang w:val="lt-LT" w:eastAsia="lt-LT" w:bidi="lt-LT"/>
      </w:rPr>
    </w:lvl>
    <w:lvl w:ilvl="2">
      <w:start w:val="1"/>
      <w:numFmt w:val="decimal"/>
      <w:lvlText w:val="%1.%2.%3."/>
      <w:lvlJc w:val="left"/>
      <w:pPr>
        <w:ind w:left="1224" w:hanging="504"/>
      </w:pPr>
      <w:rPr>
        <w:rFonts w:hint="default"/>
        <w:lang w:val="lt-LT" w:eastAsia="lt-LT" w:bidi="lt-LT"/>
      </w:rPr>
    </w:lvl>
    <w:lvl w:ilvl="3">
      <w:start w:val="1"/>
      <w:numFmt w:val="decimal"/>
      <w:lvlText w:val="%1.%2.%3.%4."/>
      <w:lvlJc w:val="left"/>
      <w:pPr>
        <w:ind w:left="1728" w:hanging="648"/>
      </w:pPr>
      <w:rPr>
        <w:rFonts w:hint="default"/>
        <w:lang w:val="lt-LT" w:eastAsia="lt-LT" w:bidi="lt-LT"/>
      </w:rPr>
    </w:lvl>
    <w:lvl w:ilvl="4">
      <w:start w:val="1"/>
      <w:numFmt w:val="decimal"/>
      <w:lvlText w:val="%1.%2.%3.%4.%5."/>
      <w:lvlJc w:val="left"/>
      <w:pPr>
        <w:ind w:left="2232" w:hanging="792"/>
      </w:pPr>
      <w:rPr>
        <w:rFonts w:hint="default"/>
        <w:lang w:val="lt-LT" w:eastAsia="lt-LT" w:bidi="lt-LT"/>
      </w:rPr>
    </w:lvl>
    <w:lvl w:ilvl="5">
      <w:start w:val="1"/>
      <w:numFmt w:val="decimal"/>
      <w:lvlText w:val="%1.%2.%3.%4.%5.%6."/>
      <w:lvlJc w:val="left"/>
      <w:pPr>
        <w:ind w:left="2736" w:hanging="936"/>
      </w:pPr>
      <w:rPr>
        <w:rFonts w:hint="default"/>
        <w:lang w:val="lt-LT" w:eastAsia="lt-LT" w:bidi="lt-LT"/>
      </w:rPr>
    </w:lvl>
    <w:lvl w:ilvl="6">
      <w:start w:val="1"/>
      <w:numFmt w:val="decimal"/>
      <w:lvlText w:val="%1.%2.%3.%4.%5.%6.%7."/>
      <w:lvlJc w:val="left"/>
      <w:pPr>
        <w:ind w:left="3240" w:hanging="1080"/>
      </w:pPr>
      <w:rPr>
        <w:rFonts w:hint="default"/>
        <w:lang w:val="lt-LT" w:eastAsia="lt-LT" w:bidi="lt-LT"/>
      </w:rPr>
    </w:lvl>
    <w:lvl w:ilvl="7">
      <w:start w:val="1"/>
      <w:numFmt w:val="decimal"/>
      <w:lvlText w:val="%1.%2.%3.%4.%5.%6.%7.%8."/>
      <w:lvlJc w:val="left"/>
      <w:pPr>
        <w:ind w:left="3744" w:hanging="1224"/>
      </w:pPr>
      <w:rPr>
        <w:rFonts w:hint="default"/>
        <w:lang w:val="lt-LT" w:eastAsia="lt-LT" w:bidi="lt-LT"/>
      </w:rPr>
    </w:lvl>
    <w:lvl w:ilvl="8">
      <w:start w:val="1"/>
      <w:numFmt w:val="decimal"/>
      <w:lvlText w:val="%1.%2.%3.%4.%5.%6.%7.%8.%9."/>
      <w:lvlJc w:val="left"/>
      <w:pPr>
        <w:ind w:left="4320" w:hanging="1440"/>
      </w:pPr>
      <w:rPr>
        <w:rFonts w:hint="default"/>
        <w:lang w:val="lt-LT" w:eastAsia="lt-LT" w:bidi="lt-LT"/>
      </w:rPr>
    </w:lvl>
  </w:abstractNum>
  <w:abstractNum w:abstractNumId="12" w15:restartNumberingAfterBreak="0">
    <w:nsid w:val="78327488"/>
    <w:multiLevelType w:val="multilevel"/>
    <w:tmpl w:val="929E27EC"/>
    <w:lvl w:ilvl="0">
      <w:start w:val="8"/>
      <w:numFmt w:val="decimal"/>
      <w:lvlText w:val="%1."/>
      <w:lvlJc w:val="left"/>
      <w:pPr>
        <w:ind w:left="360" w:hanging="360"/>
      </w:pPr>
      <w:rPr>
        <w:rFonts w:asciiTheme="minorHAnsi" w:eastAsiaTheme="minorHAnsi" w:hAnsiTheme="minorHAnsi" w:cstheme="minorBidi" w:hint="default"/>
        <w:color w:val="auto"/>
        <w:sz w:val="22"/>
      </w:rPr>
    </w:lvl>
    <w:lvl w:ilvl="1">
      <w:start w:val="1"/>
      <w:numFmt w:val="decimal"/>
      <w:lvlText w:val="%1.%2."/>
      <w:lvlJc w:val="left"/>
      <w:pPr>
        <w:ind w:left="750" w:hanging="360"/>
      </w:pPr>
      <w:rPr>
        <w:rFonts w:asciiTheme="minorHAnsi" w:eastAsiaTheme="minorHAnsi" w:hAnsiTheme="minorHAnsi" w:cstheme="minorBidi" w:hint="default"/>
        <w:color w:val="auto"/>
        <w:sz w:val="22"/>
      </w:rPr>
    </w:lvl>
    <w:lvl w:ilvl="2">
      <w:start w:val="1"/>
      <w:numFmt w:val="decimal"/>
      <w:lvlText w:val="%1.%2.%3."/>
      <w:lvlJc w:val="left"/>
      <w:pPr>
        <w:ind w:left="1500" w:hanging="720"/>
      </w:pPr>
      <w:rPr>
        <w:rFonts w:asciiTheme="minorHAnsi" w:eastAsiaTheme="minorHAnsi" w:hAnsiTheme="minorHAnsi" w:cstheme="minorBidi" w:hint="default"/>
        <w:color w:val="auto"/>
        <w:sz w:val="22"/>
      </w:rPr>
    </w:lvl>
    <w:lvl w:ilvl="3">
      <w:start w:val="1"/>
      <w:numFmt w:val="decimal"/>
      <w:lvlText w:val="%1.%2.%3.%4."/>
      <w:lvlJc w:val="left"/>
      <w:pPr>
        <w:ind w:left="1890" w:hanging="720"/>
      </w:pPr>
      <w:rPr>
        <w:rFonts w:asciiTheme="minorHAnsi" w:eastAsiaTheme="minorHAnsi" w:hAnsiTheme="minorHAnsi" w:cstheme="minorBidi" w:hint="default"/>
        <w:color w:val="auto"/>
        <w:sz w:val="22"/>
      </w:rPr>
    </w:lvl>
    <w:lvl w:ilvl="4">
      <w:start w:val="1"/>
      <w:numFmt w:val="decimal"/>
      <w:lvlText w:val="%1.%2.%3.%4.%5."/>
      <w:lvlJc w:val="left"/>
      <w:pPr>
        <w:ind w:left="2640" w:hanging="1080"/>
      </w:pPr>
      <w:rPr>
        <w:rFonts w:asciiTheme="minorHAnsi" w:eastAsiaTheme="minorHAnsi" w:hAnsiTheme="minorHAnsi" w:cstheme="minorBidi" w:hint="default"/>
        <w:color w:val="auto"/>
        <w:sz w:val="22"/>
      </w:rPr>
    </w:lvl>
    <w:lvl w:ilvl="5">
      <w:start w:val="1"/>
      <w:numFmt w:val="decimal"/>
      <w:lvlText w:val="%1.%2.%3.%4.%5.%6."/>
      <w:lvlJc w:val="left"/>
      <w:pPr>
        <w:ind w:left="3030" w:hanging="1080"/>
      </w:pPr>
      <w:rPr>
        <w:rFonts w:asciiTheme="minorHAnsi" w:eastAsiaTheme="minorHAnsi" w:hAnsiTheme="minorHAnsi" w:cstheme="minorBidi" w:hint="default"/>
        <w:color w:val="auto"/>
        <w:sz w:val="22"/>
      </w:rPr>
    </w:lvl>
    <w:lvl w:ilvl="6">
      <w:start w:val="1"/>
      <w:numFmt w:val="decimal"/>
      <w:lvlText w:val="%1.%2.%3.%4.%5.%6.%7."/>
      <w:lvlJc w:val="left"/>
      <w:pPr>
        <w:ind w:left="3780" w:hanging="1440"/>
      </w:pPr>
      <w:rPr>
        <w:rFonts w:asciiTheme="minorHAnsi" w:eastAsiaTheme="minorHAnsi" w:hAnsiTheme="minorHAnsi" w:cstheme="minorBidi" w:hint="default"/>
        <w:color w:val="auto"/>
        <w:sz w:val="22"/>
      </w:rPr>
    </w:lvl>
    <w:lvl w:ilvl="7">
      <w:start w:val="1"/>
      <w:numFmt w:val="decimal"/>
      <w:lvlText w:val="%1.%2.%3.%4.%5.%6.%7.%8."/>
      <w:lvlJc w:val="left"/>
      <w:pPr>
        <w:ind w:left="4170" w:hanging="1440"/>
      </w:pPr>
      <w:rPr>
        <w:rFonts w:asciiTheme="minorHAnsi" w:eastAsiaTheme="minorHAnsi" w:hAnsiTheme="minorHAnsi" w:cstheme="minorBidi" w:hint="default"/>
        <w:color w:val="auto"/>
        <w:sz w:val="22"/>
      </w:rPr>
    </w:lvl>
    <w:lvl w:ilvl="8">
      <w:start w:val="1"/>
      <w:numFmt w:val="decimal"/>
      <w:lvlText w:val="%1.%2.%3.%4.%5.%6.%7.%8.%9."/>
      <w:lvlJc w:val="left"/>
      <w:pPr>
        <w:ind w:left="4920" w:hanging="1800"/>
      </w:pPr>
      <w:rPr>
        <w:rFonts w:asciiTheme="minorHAnsi" w:eastAsiaTheme="minorHAnsi" w:hAnsiTheme="minorHAnsi" w:cstheme="minorBidi" w:hint="default"/>
        <w:color w:val="auto"/>
        <w:sz w:val="22"/>
      </w:rPr>
    </w:lvl>
  </w:abstractNum>
  <w:num w:numId="1">
    <w:abstractNumId w:val="9"/>
  </w:num>
  <w:num w:numId="2">
    <w:abstractNumId w:val="11"/>
  </w:num>
  <w:num w:numId="3">
    <w:abstractNumId w:val="6"/>
  </w:num>
  <w:num w:numId="4">
    <w:abstractNumId w:val="3"/>
  </w:num>
  <w:num w:numId="5">
    <w:abstractNumId w:val="1"/>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2"/>
  </w:num>
  <w:num w:numId="10">
    <w:abstractNumId w:val="2"/>
  </w:num>
  <w:num w:numId="11">
    <w:abstractNumId w:val="0"/>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06B"/>
    <w:rsid w:val="00080451"/>
    <w:rsid w:val="001D2014"/>
    <w:rsid w:val="003D2375"/>
    <w:rsid w:val="00445F36"/>
    <w:rsid w:val="005707A4"/>
    <w:rsid w:val="00736307"/>
    <w:rsid w:val="00770A85"/>
    <w:rsid w:val="007B490D"/>
    <w:rsid w:val="00964D23"/>
    <w:rsid w:val="00AA606B"/>
    <w:rsid w:val="00BC473B"/>
    <w:rsid w:val="00BF1B4C"/>
    <w:rsid w:val="00D56F81"/>
    <w:rsid w:val="00EB7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2C456"/>
  <w15:chartTrackingRefBased/>
  <w15:docId w15:val="{FD6283F0-7078-45C5-9C6A-358915CE0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0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0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06B"/>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Sąrašo pastraipa;Bullet,Lentele"/>
    <w:basedOn w:val="Normal"/>
    <w:link w:val="ListParagraphChar"/>
    <w:uiPriority w:val="1"/>
    <w:qFormat/>
    <w:rsid w:val="00AA606B"/>
    <w:pPr>
      <w:ind w:left="720"/>
      <w:contextualSpacing/>
    </w:p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link w:val="ListParagraph"/>
    <w:locked/>
    <w:rsid w:val="00AA606B"/>
  </w:style>
  <w:style w:type="paragraph" w:styleId="HTMLPreformatted">
    <w:name w:val="HTML Preformatted"/>
    <w:basedOn w:val="Normal"/>
    <w:link w:val="HTMLPreformattedChar"/>
    <w:uiPriority w:val="99"/>
    <w:unhideWhenUsed/>
    <w:rsid w:val="00AA6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PreformattedChar">
    <w:name w:val="HTML Preformatted Char"/>
    <w:basedOn w:val="DefaultParagraphFont"/>
    <w:link w:val="HTMLPreformatted"/>
    <w:uiPriority w:val="99"/>
    <w:rsid w:val="00AA606B"/>
    <w:rPr>
      <w:rFonts w:ascii="Courier New" w:eastAsia="Times New Roman" w:hAnsi="Courier New" w:cs="Courier New"/>
      <w:sz w:val="20"/>
      <w:szCs w:val="20"/>
      <w:lang w:val="lt-LT" w:eastAsia="lt-LT"/>
    </w:rPr>
  </w:style>
  <w:style w:type="character" w:customStyle="1" w:styleId="y2iqfc">
    <w:name w:val="y2iqfc"/>
    <w:basedOn w:val="DefaultParagraphFont"/>
    <w:rsid w:val="00AA606B"/>
  </w:style>
  <w:style w:type="character" w:styleId="Hyperlink">
    <w:name w:val="Hyperlink"/>
    <w:basedOn w:val="DefaultParagraphFont"/>
    <w:uiPriority w:val="99"/>
    <w:unhideWhenUsed/>
    <w:rsid w:val="00AA606B"/>
    <w:rPr>
      <w:color w:val="0563C1" w:themeColor="hyperlink"/>
      <w:u w:val="single"/>
    </w:rPr>
  </w:style>
  <w:style w:type="paragraph" w:styleId="NoSpacing">
    <w:name w:val="No Spacing"/>
    <w:uiPriority w:val="1"/>
    <w:qFormat/>
    <w:rsid w:val="00AA606B"/>
    <w:pPr>
      <w:spacing w:after="0" w:line="240" w:lineRule="auto"/>
    </w:pPr>
  </w:style>
  <w:style w:type="table" w:styleId="TableGrid">
    <w:name w:val="Table Grid"/>
    <w:basedOn w:val="TableNormal"/>
    <w:uiPriority w:val="39"/>
    <w:rsid w:val="00D56F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45F36"/>
    <w:rPr>
      <w:color w:val="605E5C"/>
      <w:shd w:val="clear" w:color="auto" w:fill="E1DFDD"/>
    </w:rPr>
  </w:style>
  <w:style w:type="paragraph" w:customStyle="1" w:styleId="TableParagraph">
    <w:name w:val="Table Paragraph"/>
    <w:basedOn w:val="Normal"/>
    <w:uiPriority w:val="1"/>
    <w:qFormat/>
    <w:rsid w:val="007B490D"/>
    <w:pPr>
      <w:widowControl w:val="0"/>
      <w:autoSpaceDE w:val="0"/>
      <w:autoSpaceDN w:val="0"/>
      <w:spacing w:after="0" w:line="240" w:lineRule="auto"/>
      <w:ind w:left="107"/>
    </w:pPr>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550638">
      <w:bodyDiv w:val="1"/>
      <w:marLeft w:val="0"/>
      <w:marRight w:val="0"/>
      <w:marTop w:val="0"/>
      <w:marBottom w:val="0"/>
      <w:divBdr>
        <w:top w:val="none" w:sz="0" w:space="0" w:color="auto"/>
        <w:left w:val="none" w:sz="0" w:space="0" w:color="auto"/>
        <w:bottom w:val="none" w:sz="0" w:space="0" w:color="auto"/>
        <w:right w:val="none" w:sz="0" w:space="0" w:color="auto"/>
      </w:divBdr>
    </w:div>
    <w:div w:id="1682077287">
      <w:bodyDiv w:val="1"/>
      <w:marLeft w:val="0"/>
      <w:marRight w:val="0"/>
      <w:marTop w:val="0"/>
      <w:marBottom w:val="0"/>
      <w:divBdr>
        <w:top w:val="none" w:sz="0" w:space="0" w:color="auto"/>
        <w:left w:val="none" w:sz="0" w:space="0" w:color="auto"/>
        <w:bottom w:val="none" w:sz="0" w:space="0" w:color="auto"/>
        <w:right w:val="none" w:sz="0" w:space="0" w:color="auto"/>
      </w:divBdr>
      <w:divsChild>
        <w:div w:id="1322273592">
          <w:marLeft w:val="0"/>
          <w:marRight w:val="0"/>
          <w:marTop w:val="100"/>
          <w:marBottom w:val="0"/>
          <w:divBdr>
            <w:top w:val="none" w:sz="0" w:space="0" w:color="auto"/>
            <w:left w:val="none" w:sz="0" w:space="0" w:color="auto"/>
            <w:bottom w:val="none" w:sz="0" w:space="0" w:color="auto"/>
            <w:right w:val="none" w:sz="0" w:space="0" w:color="auto"/>
          </w:divBdr>
          <w:divsChild>
            <w:div w:id="729578844">
              <w:marLeft w:val="0"/>
              <w:marRight w:val="0"/>
              <w:marTop w:val="60"/>
              <w:marBottom w:val="0"/>
              <w:divBdr>
                <w:top w:val="none" w:sz="0" w:space="0" w:color="auto"/>
                <w:left w:val="none" w:sz="0" w:space="0" w:color="auto"/>
                <w:bottom w:val="none" w:sz="0" w:space="0" w:color="auto"/>
                <w:right w:val="none" w:sz="0" w:space="0" w:color="auto"/>
              </w:divBdr>
            </w:div>
          </w:divsChild>
        </w:div>
        <w:div w:id="750079698">
          <w:marLeft w:val="0"/>
          <w:marRight w:val="0"/>
          <w:marTop w:val="0"/>
          <w:marBottom w:val="0"/>
          <w:divBdr>
            <w:top w:val="none" w:sz="0" w:space="0" w:color="auto"/>
            <w:left w:val="none" w:sz="0" w:space="0" w:color="auto"/>
            <w:bottom w:val="none" w:sz="0" w:space="0" w:color="auto"/>
            <w:right w:val="none" w:sz="0" w:space="0" w:color="auto"/>
          </w:divBdr>
          <w:divsChild>
            <w:div w:id="1510487135">
              <w:marLeft w:val="0"/>
              <w:marRight w:val="0"/>
              <w:marTop w:val="0"/>
              <w:marBottom w:val="0"/>
              <w:divBdr>
                <w:top w:val="none" w:sz="0" w:space="0" w:color="auto"/>
                <w:left w:val="none" w:sz="0" w:space="0" w:color="auto"/>
                <w:bottom w:val="none" w:sz="0" w:space="0" w:color="auto"/>
                <w:right w:val="none" w:sz="0" w:space="0" w:color="auto"/>
              </w:divBdr>
              <w:divsChild>
                <w:div w:id="120763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67526">
      <w:bodyDiv w:val="1"/>
      <w:marLeft w:val="0"/>
      <w:marRight w:val="0"/>
      <w:marTop w:val="0"/>
      <w:marBottom w:val="0"/>
      <w:divBdr>
        <w:top w:val="none" w:sz="0" w:space="0" w:color="auto"/>
        <w:left w:val="none" w:sz="0" w:space="0" w:color="auto"/>
        <w:bottom w:val="none" w:sz="0" w:space="0" w:color="auto"/>
        <w:right w:val="none" w:sz="0" w:space="0" w:color="auto"/>
      </w:divBdr>
      <w:divsChild>
        <w:div w:id="1271430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irkimai@biotecu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sinvesticijos.l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ynhet.com" TargetMode="External"/><Relationship Id="rId5" Type="http://schemas.openxmlformats.org/officeDocument/2006/relationships/webSettings" Target="webSettings.xml"/><Relationship Id="rId15" Type="http://schemas.openxmlformats.org/officeDocument/2006/relationships/hyperlink" Target="http://www.esinvesticijos.lt" TargetMode="External"/><Relationship Id="rId10" Type="http://schemas.openxmlformats.org/officeDocument/2006/relationships/hyperlink" Target="mailto:info@synhet.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esinvesticijo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5AEA7-396D-49EC-B721-BEFFBCE62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4940</Words>
  <Characters>28164</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Ludwig</dc:creator>
  <cp:keywords/>
  <dc:description/>
  <cp:lastModifiedBy>Laura</cp:lastModifiedBy>
  <cp:revision>4</cp:revision>
  <dcterms:created xsi:type="dcterms:W3CDTF">2021-12-08T10:40:00Z</dcterms:created>
  <dcterms:modified xsi:type="dcterms:W3CDTF">2021-12-09T14:39:00Z</dcterms:modified>
</cp:coreProperties>
</file>