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E16" w:rsidRPr="00FF256A" w:rsidRDefault="004A0E16" w:rsidP="004A0E16">
      <w:pPr>
        <w:jc w:val="center"/>
        <w:rPr>
          <w:b/>
          <w:bCs/>
        </w:rPr>
      </w:pPr>
      <w:r w:rsidRPr="00FF256A">
        <w:rPr>
          <w:b/>
          <w:bCs/>
        </w:rPr>
        <w:t>UAB "Litoplast"</w:t>
      </w:r>
    </w:p>
    <w:p w:rsidR="004A0E16" w:rsidRPr="00FF256A" w:rsidRDefault="004A0E16" w:rsidP="004A0E16">
      <w:pPr>
        <w:jc w:val="center"/>
      </w:pPr>
      <w:r w:rsidRPr="00FF256A">
        <w:t>Įmonės kodas 302416349</w:t>
      </w:r>
    </w:p>
    <w:p w:rsidR="004A0E16" w:rsidRPr="00FF256A" w:rsidRDefault="004A0E16" w:rsidP="004A0E16">
      <w:pPr>
        <w:jc w:val="center"/>
        <w:rPr>
          <w:color w:val="000000"/>
        </w:rPr>
      </w:pPr>
      <w:r w:rsidRPr="00FF256A">
        <w:t>PVM mokėtojo kodas LT100006246511</w:t>
      </w:r>
    </w:p>
    <w:p w:rsidR="004A0E16" w:rsidRPr="00FF256A" w:rsidRDefault="004A0E16" w:rsidP="004A0E16">
      <w:pPr>
        <w:jc w:val="center"/>
      </w:pPr>
      <w:r w:rsidRPr="00FF256A">
        <w:t>Buveinės adresas Jonavos r. sav. Jonavos m. Gudžionių g. 6</w:t>
      </w:r>
    </w:p>
    <w:p w:rsidR="004A0E16" w:rsidRPr="00FF256A" w:rsidRDefault="004A0E16" w:rsidP="004A0E16">
      <w:pPr>
        <w:jc w:val="center"/>
      </w:pPr>
      <w:r w:rsidRPr="00FF256A">
        <w:t>Duomenys kaupiami VĮ Registrų Centro Kauno filialo Juridinių asmenų registre</w:t>
      </w:r>
    </w:p>
    <w:p w:rsidR="008E3BF6" w:rsidRPr="00FF256A" w:rsidRDefault="008E3BF6" w:rsidP="00C970EB">
      <w:pPr>
        <w:jc w:val="center"/>
        <w:rPr>
          <w:b/>
          <w:bCs/>
          <w:color w:val="808080"/>
          <w:szCs w:val="24"/>
        </w:rPr>
      </w:pP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F41B77">
        <w:rPr>
          <w:b/>
          <w:i/>
          <w:sz w:val="28"/>
        </w:rPr>
        <w:t>KONKURSO</w:t>
      </w:r>
      <w:r w:rsidR="001D0BC6" w:rsidRPr="00F41B77">
        <w:rPr>
          <w:b/>
          <w:i/>
          <w:sz w:val="28"/>
        </w:rPr>
        <w:t xml:space="preserve"> </w:t>
      </w:r>
      <w:r w:rsidRPr="00F41B77">
        <w:rPr>
          <w:b/>
          <w:sz w:val="28"/>
        </w:rPr>
        <w:t>SĄLYGOS</w:t>
      </w:r>
    </w:p>
    <w:p w:rsidR="008E3BF6" w:rsidRPr="00D14494" w:rsidRDefault="008E3BF6" w:rsidP="00C970EB">
      <w:pPr>
        <w:jc w:val="center"/>
      </w:pPr>
    </w:p>
    <w:p w:rsidR="008E3BF6" w:rsidRPr="004A1E9E" w:rsidRDefault="00AE22FD" w:rsidP="00C970EB">
      <w:pPr>
        <w:tabs>
          <w:tab w:val="right" w:leader="underscore" w:pos="8505"/>
        </w:tabs>
        <w:jc w:val="center"/>
        <w:rPr>
          <w:i/>
          <w:color w:val="808080"/>
        </w:rPr>
      </w:pPr>
      <w:r>
        <w:rPr>
          <w:i/>
          <w:color w:val="808080"/>
        </w:rPr>
        <w:t>UAB „LITOPLAST“ ĮRANGOS PIRKIMAS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40E87" w:rsidRDefault="00CD74EE">
      <w:pPr>
        <w:pStyle w:val="TOC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yperlink"/>
            <w:b/>
          </w:rPr>
          <w:t>1.</w:t>
        </w:r>
        <w:r w:rsidR="00940E87">
          <w:rPr>
            <w:rFonts w:ascii="Calibri" w:hAnsi="Calibri"/>
            <w:sz w:val="22"/>
            <w:szCs w:val="22"/>
            <w:lang w:eastAsia="lt-LT"/>
          </w:rPr>
          <w:tab/>
        </w:r>
        <w:r w:rsidR="00940E87" w:rsidRPr="0050367F">
          <w:rPr>
            <w:rStyle w:val="Hyperlink"/>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290CB2">
          <w:rPr>
            <w:webHidden/>
          </w:rPr>
          <w:t>2</w:t>
        </w:r>
        <w:r>
          <w:rPr>
            <w:webHidden/>
          </w:rPr>
          <w:fldChar w:fldCharType="end"/>
        </w:r>
      </w:hyperlink>
    </w:p>
    <w:p w:rsidR="00940E87" w:rsidRDefault="00705E69">
      <w:pPr>
        <w:pStyle w:val="TOC1"/>
        <w:rPr>
          <w:rFonts w:ascii="Calibri" w:hAnsi="Calibri"/>
          <w:sz w:val="22"/>
          <w:szCs w:val="22"/>
          <w:lang w:eastAsia="lt-LT"/>
        </w:rPr>
      </w:pPr>
      <w:hyperlink w:anchor="_Toc297898748" w:history="1">
        <w:r w:rsidR="00940E87" w:rsidRPr="0050367F">
          <w:rPr>
            <w:rStyle w:val="Hyperlink"/>
            <w:b/>
          </w:rPr>
          <w:t>2.</w:t>
        </w:r>
        <w:r w:rsidR="00940E87">
          <w:rPr>
            <w:rFonts w:ascii="Calibri" w:hAnsi="Calibri"/>
            <w:sz w:val="22"/>
            <w:szCs w:val="22"/>
            <w:lang w:eastAsia="lt-LT"/>
          </w:rPr>
          <w:tab/>
        </w:r>
        <w:r w:rsidR="00940E87" w:rsidRPr="0050367F">
          <w:rPr>
            <w:rStyle w:val="Hyperlink"/>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sidR="00290CB2">
          <w:rPr>
            <w:webHidden/>
          </w:rPr>
          <w:t>2</w:t>
        </w:r>
        <w:r w:rsidR="00CD74EE">
          <w:rPr>
            <w:webHidden/>
          </w:rPr>
          <w:fldChar w:fldCharType="end"/>
        </w:r>
      </w:hyperlink>
    </w:p>
    <w:p w:rsidR="00940E87" w:rsidRDefault="00705E69">
      <w:pPr>
        <w:pStyle w:val="TOC1"/>
        <w:rPr>
          <w:rFonts w:ascii="Calibri" w:hAnsi="Calibri"/>
          <w:sz w:val="22"/>
          <w:szCs w:val="22"/>
          <w:lang w:eastAsia="lt-LT"/>
        </w:rPr>
      </w:pPr>
      <w:hyperlink w:anchor="_Toc297898749" w:history="1">
        <w:r w:rsidR="00940E87" w:rsidRPr="0050367F">
          <w:rPr>
            <w:rStyle w:val="Hyperlink"/>
            <w:b/>
          </w:rPr>
          <w:t>3.</w:t>
        </w:r>
        <w:r w:rsidR="00940E87">
          <w:rPr>
            <w:rFonts w:ascii="Calibri" w:hAnsi="Calibri"/>
            <w:sz w:val="22"/>
            <w:szCs w:val="22"/>
            <w:lang w:eastAsia="lt-LT"/>
          </w:rPr>
          <w:tab/>
        </w:r>
        <w:r w:rsidR="00940E87" w:rsidRPr="0050367F">
          <w:rPr>
            <w:rStyle w:val="Hyperlink"/>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sidR="00290CB2">
          <w:rPr>
            <w:webHidden/>
          </w:rPr>
          <w:t>2</w:t>
        </w:r>
        <w:r w:rsidR="00CD74EE">
          <w:rPr>
            <w:webHidden/>
          </w:rPr>
          <w:fldChar w:fldCharType="end"/>
        </w:r>
      </w:hyperlink>
    </w:p>
    <w:p w:rsidR="00940E87" w:rsidRDefault="00705E69">
      <w:pPr>
        <w:pStyle w:val="TOC1"/>
        <w:rPr>
          <w:rFonts w:ascii="Calibri" w:hAnsi="Calibri"/>
          <w:sz w:val="22"/>
          <w:szCs w:val="22"/>
          <w:lang w:eastAsia="lt-LT"/>
        </w:rPr>
      </w:pPr>
      <w:hyperlink w:anchor="_Toc297898750" w:history="1">
        <w:r w:rsidR="00940E87" w:rsidRPr="0050367F">
          <w:rPr>
            <w:rStyle w:val="Hyperlink"/>
            <w:b/>
          </w:rPr>
          <w:t>4.</w:t>
        </w:r>
        <w:r w:rsidR="00940E87">
          <w:rPr>
            <w:rFonts w:ascii="Calibri" w:hAnsi="Calibri"/>
            <w:sz w:val="22"/>
            <w:szCs w:val="22"/>
            <w:lang w:eastAsia="lt-LT"/>
          </w:rPr>
          <w:tab/>
        </w:r>
        <w:r w:rsidR="00940E87" w:rsidRPr="0050367F">
          <w:rPr>
            <w:rStyle w:val="Hyperlink"/>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sidR="00290CB2">
          <w:rPr>
            <w:webHidden/>
          </w:rPr>
          <w:t>2</w:t>
        </w:r>
        <w:r w:rsidR="00CD74EE">
          <w:rPr>
            <w:webHidden/>
          </w:rPr>
          <w:fldChar w:fldCharType="end"/>
        </w:r>
      </w:hyperlink>
    </w:p>
    <w:p w:rsidR="00940E87" w:rsidRDefault="00705E69">
      <w:pPr>
        <w:pStyle w:val="TOC1"/>
        <w:rPr>
          <w:rFonts w:ascii="Calibri" w:hAnsi="Calibri"/>
          <w:sz w:val="22"/>
          <w:szCs w:val="22"/>
          <w:lang w:eastAsia="lt-LT"/>
        </w:rPr>
      </w:pPr>
      <w:hyperlink w:anchor="_Toc297898751" w:history="1">
        <w:r w:rsidR="00940E87" w:rsidRPr="0050367F">
          <w:rPr>
            <w:rStyle w:val="Hyperlink"/>
            <w:b/>
          </w:rPr>
          <w:t>5.</w:t>
        </w:r>
        <w:r w:rsidR="00940E87">
          <w:rPr>
            <w:rFonts w:ascii="Calibri" w:hAnsi="Calibri"/>
            <w:sz w:val="22"/>
            <w:szCs w:val="22"/>
            <w:lang w:eastAsia="lt-LT"/>
          </w:rPr>
          <w:tab/>
        </w:r>
        <w:r w:rsidR="00940E87" w:rsidRPr="0050367F">
          <w:rPr>
            <w:rStyle w:val="Hyperlink"/>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sidR="00290CB2">
          <w:rPr>
            <w:webHidden/>
          </w:rPr>
          <w:t>3</w:t>
        </w:r>
        <w:r w:rsidR="00CD74EE">
          <w:rPr>
            <w:webHidden/>
          </w:rPr>
          <w:fldChar w:fldCharType="end"/>
        </w:r>
      </w:hyperlink>
    </w:p>
    <w:p w:rsidR="00940E87" w:rsidRDefault="00705E69">
      <w:pPr>
        <w:pStyle w:val="TOC1"/>
        <w:rPr>
          <w:rFonts w:ascii="Calibri" w:hAnsi="Calibri"/>
          <w:sz w:val="22"/>
          <w:szCs w:val="22"/>
          <w:lang w:eastAsia="lt-LT"/>
        </w:rPr>
      </w:pPr>
      <w:hyperlink w:anchor="_Toc297898752" w:history="1">
        <w:r w:rsidR="00940E87" w:rsidRPr="0050367F">
          <w:rPr>
            <w:rStyle w:val="Hyperlink"/>
            <w:b/>
            <w:spacing w:val="-8"/>
          </w:rPr>
          <w:t>6.</w:t>
        </w:r>
        <w:r w:rsidR="00940E87">
          <w:rPr>
            <w:rFonts w:ascii="Calibri" w:hAnsi="Calibri"/>
            <w:sz w:val="22"/>
            <w:szCs w:val="22"/>
            <w:lang w:eastAsia="lt-LT"/>
          </w:rPr>
          <w:tab/>
        </w:r>
        <w:r w:rsidR="00940E87" w:rsidRPr="0050367F">
          <w:rPr>
            <w:rStyle w:val="Hyperlink"/>
            <w:b/>
            <w:spacing w:val="-8"/>
          </w:rPr>
          <w:t xml:space="preserve">PASIŪLYMŲ </w:t>
        </w:r>
        <w:r w:rsidR="00940E87" w:rsidRPr="0050367F">
          <w:rPr>
            <w:rStyle w:val="Hyperlink"/>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sidR="00290CB2">
          <w:rPr>
            <w:webHidden/>
          </w:rPr>
          <w:t>4</w:t>
        </w:r>
        <w:r w:rsidR="00CD74EE">
          <w:rPr>
            <w:webHidden/>
          </w:rPr>
          <w:fldChar w:fldCharType="end"/>
        </w:r>
      </w:hyperlink>
    </w:p>
    <w:p w:rsidR="00940E87" w:rsidRDefault="00705E69">
      <w:pPr>
        <w:pStyle w:val="TOC1"/>
        <w:rPr>
          <w:rFonts w:ascii="Calibri" w:hAnsi="Calibri"/>
          <w:sz w:val="22"/>
          <w:szCs w:val="22"/>
          <w:lang w:eastAsia="lt-LT"/>
        </w:rPr>
      </w:pPr>
      <w:hyperlink w:anchor="_Toc297898753" w:history="1">
        <w:r w:rsidR="00940E87" w:rsidRPr="0050367F">
          <w:rPr>
            <w:rStyle w:val="Hyperlink"/>
            <w:b/>
          </w:rPr>
          <w:t>7.</w:t>
        </w:r>
        <w:r w:rsidR="00940E87">
          <w:rPr>
            <w:rFonts w:ascii="Calibri" w:hAnsi="Calibri"/>
            <w:sz w:val="22"/>
            <w:szCs w:val="22"/>
            <w:lang w:eastAsia="lt-LT"/>
          </w:rPr>
          <w:tab/>
        </w:r>
        <w:r w:rsidR="00940E87" w:rsidRPr="0050367F">
          <w:rPr>
            <w:rStyle w:val="Hyperlink"/>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sidR="00290CB2">
          <w:rPr>
            <w:webHidden/>
          </w:rPr>
          <w:t>4</w:t>
        </w:r>
        <w:r w:rsidR="00CD74EE">
          <w:rPr>
            <w:webHidden/>
          </w:rPr>
          <w:fldChar w:fldCharType="end"/>
        </w:r>
      </w:hyperlink>
    </w:p>
    <w:p w:rsidR="00940E87" w:rsidRDefault="00705E69">
      <w:pPr>
        <w:pStyle w:val="TOC1"/>
        <w:rPr>
          <w:rFonts w:ascii="Calibri" w:hAnsi="Calibri"/>
          <w:sz w:val="22"/>
          <w:szCs w:val="22"/>
          <w:lang w:eastAsia="lt-LT"/>
        </w:rPr>
      </w:pPr>
      <w:hyperlink w:anchor="_Toc297898754" w:history="1">
        <w:r w:rsidR="00940E87" w:rsidRPr="0050367F">
          <w:rPr>
            <w:rStyle w:val="Hyperlink"/>
            <w:b/>
          </w:rPr>
          <w:t>8.</w:t>
        </w:r>
        <w:r w:rsidR="00940E87">
          <w:rPr>
            <w:rFonts w:ascii="Calibri" w:hAnsi="Calibri"/>
            <w:sz w:val="22"/>
            <w:szCs w:val="22"/>
            <w:lang w:eastAsia="lt-LT"/>
          </w:rPr>
          <w:tab/>
        </w:r>
        <w:r w:rsidR="00940E87" w:rsidRPr="0050367F">
          <w:rPr>
            <w:rStyle w:val="Hyperlink"/>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sidR="00290CB2">
          <w:rPr>
            <w:webHidden/>
          </w:rPr>
          <w:t>4</w:t>
        </w:r>
        <w:r w:rsidR="00CD74EE">
          <w:rPr>
            <w:webHidden/>
          </w:rPr>
          <w:fldChar w:fldCharType="end"/>
        </w:r>
      </w:hyperlink>
    </w:p>
    <w:p w:rsidR="00940E87" w:rsidRDefault="00705E69">
      <w:pPr>
        <w:pStyle w:val="TOC1"/>
        <w:rPr>
          <w:rFonts w:ascii="Calibri" w:hAnsi="Calibri"/>
          <w:sz w:val="22"/>
          <w:szCs w:val="22"/>
          <w:lang w:eastAsia="lt-LT"/>
        </w:rPr>
      </w:pPr>
      <w:hyperlink w:anchor="_Toc297898755" w:history="1">
        <w:r w:rsidR="00940E87" w:rsidRPr="0050367F">
          <w:rPr>
            <w:rStyle w:val="Hyperlink"/>
            <w:b/>
          </w:rPr>
          <w:t>9.</w:t>
        </w:r>
        <w:r w:rsidR="00940E87">
          <w:rPr>
            <w:rFonts w:ascii="Calibri" w:hAnsi="Calibri"/>
            <w:sz w:val="22"/>
            <w:szCs w:val="22"/>
            <w:lang w:eastAsia="lt-LT"/>
          </w:rPr>
          <w:tab/>
        </w:r>
        <w:r w:rsidR="00940E87" w:rsidRPr="0050367F">
          <w:rPr>
            <w:rStyle w:val="Hyperlink"/>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sidR="00290CB2">
          <w:rPr>
            <w:webHidden/>
          </w:rPr>
          <w:t>4</w:t>
        </w:r>
        <w:r w:rsidR="00CD74EE">
          <w:rPr>
            <w:webHidden/>
          </w:rPr>
          <w:fldChar w:fldCharType="end"/>
        </w:r>
      </w:hyperlink>
    </w:p>
    <w:p w:rsidR="00940E87" w:rsidRDefault="00705E69">
      <w:pPr>
        <w:pStyle w:val="TOC1"/>
        <w:rPr>
          <w:rFonts w:ascii="Calibri" w:hAnsi="Calibri"/>
          <w:sz w:val="22"/>
          <w:szCs w:val="22"/>
          <w:lang w:eastAsia="lt-LT"/>
        </w:rPr>
      </w:pPr>
      <w:hyperlink w:anchor="_Toc297898756" w:history="1">
        <w:r w:rsidR="00940E87" w:rsidRPr="0050367F">
          <w:rPr>
            <w:rStyle w:val="Hyperlink"/>
            <w:b/>
          </w:rPr>
          <w:t>10.</w:t>
        </w:r>
        <w:r w:rsidR="00940E87">
          <w:rPr>
            <w:rFonts w:ascii="Calibri" w:hAnsi="Calibri"/>
            <w:sz w:val="22"/>
            <w:szCs w:val="22"/>
            <w:lang w:eastAsia="lt-LT"/>
          </w:rPr>
          <w:tab/>
        </w:r>
        <w:r w:rsidR="00940E87" w:rsidRPr="0050367F">
          <w:rPr>
            <w:rStyle w:val="Hyperlink"/>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sidR="00290CB2">
          <w:rPr>
            <w:webHidden/>
          </w:rPr>
          <w:t>5</w:t>
        </w:r>
        <w:r w:rsidR="00CD74EE">
          <w:rPr>
            <w:webHidden/>
          </w:rPr>
          <w:fldChar w:fldCharType="end"/>
        </w:r>
      </w:hyperlink>
    </w:p>
    <w:p w:rsidR="00940E87" w:rsidRDefault="00705E69">
      <w:pPr>
        <w:pStyle w:val="TOC1"/>
        <w:rPr>
          <w:rFonts w:ascii="Calibri" w:hAnsi="Calibri"/>
          <w:sz w:val="22"/>
          <w:szCs w:val="22"/>
          <w:lang w:eastAsia="lt-LT"/>
        </w:rPr>
      </w:pPr>
      <w:hyperlink w:anchor="_Toc297898757" w:history="1">
        <w:r w:rsidR="00940E87" w:rsidRPr="0050367F">
          <w:rPr>
            <w:rStyle w:val="Hyperlink"/>
            <w:b/>
            <w:caps/>
          </w:rPr>
          <w:t>11.</w:t>
        </w:r>
        <w:r w:rsidR="00940E87">
          <w:rPr>
            <w:rFonts w:ascii="Calibri" w:hAnsi="Calibri"/>
            <w:sz w:val="22"/>
            <w:szCs w:val="22"/>
            <w:lang w:eastAsia="lt-LT"/>
          </w:rPr>
          <w:tab/>
        </w:r>
        <w:r w:rsidR="00940E87" w:rsidRPr="0050367F">
          <w:rPr>
            <w:rStyle w:val="Hyperlink"/>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sidR="00290CB2">
          <w:rPr>
            <w:webHidden/>
          </w:rPr>
          <w:t>5</w:t>
        </w:r>
        <w:r w:rsidR="00CD74EE">
          <w:rPr>
            <w:webHidden/>
          </w:rPr>
          <w:fldChar w:fldCharType="end"/>
        </w:r>
      </w:hyperlink>
    </w:p>
    <w:p w:rsidR="00940E87" w:rsidRDefault="00705E69">
      <w:pPr>
        <w:pStyle w:val="TOC1"/>
        <w:rPr>
          <w:rFonts w:ascii="Calibri" w:hAnsi="Calibri"/>
          <w:sz w:val="22"/>
          <w:szCs w:val="22"/>
          <w:lang w:eastAsia="lt-LT"/>
        </w:rPr>
      </w:pPr>
      <w:hyperlink w:anchor="_Toc297898758" w:history="1">
        <w:r w:rsidR="00940E87" w:rsidRPr="0050367F">
          <w:rPr>
            <w:rStyle w:val="Hyperlink"/>
            <w:b/>
            <w:caps/>
          </w:rPr>
          <w:t>12.</w:t>
        </w:r>
        <w:r w:rsidR="00940E87">
          <w:rPr>
            <w:rFonts w:ascii="Calibri" w:hAnsi="Calibri"/>
            <w:sz w:val="22"/>
            <w:szCs w:val="22"/>
            <w:lang w:eastAsia="lt-LT"/>
          </w:rPr>
          <w:tab/>
        </w:r>
        <w:r w:rsidR="00940E87" w:rsidRPr="0050367F">
          <w:rPr>
            <w:rStyle w:val="Hyperlink"/>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sidR="00290CB2">
          <w:rPr>
            <w:webHidden/>
          </w:rPr>
          <w:t>6</w:t>
        </w:r>
        <w:r w:rsidR="00CD74EE">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940E87" w:rsidRDefault="00940E87" w:rsidP="00CF2023">
      <w:pPr>
        <w:jc w:val="both"/>
      </w:pPr>
    </w:p>
    <w:p w:rsidR="007031F0" w:rsidRDefault="007031F0" w:rsidP="00CF2023">
      <w:pPr>
        <w:jc w:val="both"/>
      </w:pPr>
    </w:p>
    <w:p w:rsidR="007031F0" w:rsidRDefault="007031F0" w:rsidP="00CF2023">
      <w:pPr>
        <w:jc w:val="both"/>
      </w:pPr>
    </w:p>
    <w:p w:rsidR="00940E87" w:rsidRDefault="00940E87"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0" w:name="_Toc297898747"/>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8E3BF6" w:rsidRPr="00852C4E" w:rsidRDefault="00AE22FD" w:rsidP="00B0104F">
      <w:pPr>
        <w:numPr>
          <w:ilvl w:val="1"/>
          <w:numId w:val="2"/>
        </w:numPr>
        <w:tabs>
          <w:tab w:val="left" w:pos="840"/>
          <w:tab w:val="left" w:pos="1080"/>
        </w:tabs>
        <w:autoSpaceDE w:val="0"/>
        <w:autoSpaceDN w:val="0"/>
        <w:adjustRightInd w:val="0"/>
        <w:ind w:left="0" w:firstLine="600"/>
        <w:jc w:val="both"/>
        <w:rPr>
          <w:b/>
          <w:szCs w:val="24"/>
        </w:rPr>
      </w:pPr>
      <w:r w:rsidRPr="00852C4E">
        <w:rPr>
          <w:szCs w:val="24"/>
        </w:rPr>
        <w:t>UAB „Litoplast“</w:t>
      </w:r>
      <w:r w:rsidR="00C103FB" w:rsidRPr="005A520C">
        <w:rPr>
          <w:szCs w:val="24"/>
        </w:rPr>
        <w:t xml:space="preserve"> (toliau vadinama – Pirkėjas</w:t>
      </w:r>
      <w:r w:rsidR="008E3BF6" w:rsidRPr="005A520C">
        <w:rPr>
          <w:szCs w:val="24"/>
        </w:rPr>
        <w:t xml:space="preserve">) </w:t>
      </w:r>
      <w:r w:rsidR="00C103FB" w:rsidRPr="005A520C">
        <w:rPr>
          <w:sz w:val="22"/>
          <w:szCs w:val="22"/>
          <w:lang w:eastAsia="lt-LT"/>
        </w:rPr>
        <w:t>įgyvendindama projektą "</w:t>
      </w:r>
      <w:r w:rsidRPr="00852C4E">
        <w:rPr>
          <w:i/>
          <w:sz w:val="22"/>
          <w:szCs w:val="22"/>
          <w:lang w:eastAsia="lt-LT"/>
        </w:rPr>
        <w:t>UAB „Litoplast“ gamybinių atliekų perdirbimo įrenginys</w:t>
      </w:r>
      <w:r w:rsidR="00C103FB" w:rsidRPr="00852C4E">
        <w:rPr>
          <w:i/>
          <w:sz w:val="22"/>
          <w:szCs w:val="22"/>
          <w:lang w:eastAsia="lt-LT"/>
        </w:rPr>
        <w:t>"</w:t>
      </w:r>
      <w:r w:rsidR="00C103FB" w:rsidRPr="005A520C">
        <w:rPr>
          <w:sz w:val="22"/>
          <w:szCs w:val="22"/>
          <w:lang w:eastAsia="lt-LT"/>
        </w:rPr>
        <w:t xml:space="preserve">, </w:t>
      </w:r>
      <w:r w:rsidR="005A520C" w:rsidRPr="005A520C">
        <w:rPr>
          <w:sz w:val="22"/>
          <w:szCs w:val="22"/>
          <w:lang w:eastAsia="lt-LT"/>
        </w:rPr>
        <w:t xml:space="preserve">bendrai </w:t>
      </w:r>
      <w:r w:rsidR="00C103FB" w:rsidRPr="005A520C">
        <w:rPr>
          <w:sz w:val="22"/>
          <w:szCs w:val="22"/>
          <w:lang w:eastAsia="lt-LT"/>
        </w:rPr>
        <w:t xml:space="preserve">finansuojamą </w:t>
      </w:r>
      <w:r>
        <w:rPr>
          <w:sz w:val="22"/>
          <w:szCs w:val="22"/>
          <w:lang w:eastAsia="lt-LT"/>
        </w:rPr>
        <w:t xml:space="preserve">Lietuvos Aplinkos Apsaugos Investicijų fondo </w:t>
      </w:r>
      <w:r w:rsidR="00C103FB" w:rsidRPr="005A520C">
        <w:rPr>
          <w:sz w:val="22"/>
          <w:szCs w:val="22"/>
          <w:lang w:eastAsia="lt-LT"/>
        </w:rPr>
        <w:t xml:space="preserve">lėšomis </w:t>
      </w:r>
      <w:r w:rsidR="005A520C">
        <w:rPr>
          <w:szCs w:val="24"/>
        </w:rPr>
        <w:t>numato įsigyti</w:t>
      </w:r>
      <w:r w:rsidR="00B24D7C">
        <w:rPr>
          <w:szCs w:val="24"/>
        </w:rPr>
        <w:t>:</w:t>
      </w:r>
      <w:r w:rsidR="005A520C">
        <w:rPr>
          <w:szCs w:val="24"/>
        </w:rPr>
        <w:t xml:space="preserve"> </w:t>
      </w:r>
      <w:r w:rsidRPr="00852C4E">
        <w:rPr>
          <w:b/>
          <w:i/>
          <w:szCs w:val="24"/>
        </w:rPr>
        <w:t xml:space="preserve">2 vnt. po-kondensavimo (post-condensing) agregatus su filtrais, 2 vnt. </w:t>
      </w:r>
      <w:r w:rsidR="004A0E16">
        <w:rPr>
          <w:b/>
          <w:i/>
          <w:szCs w:val="24"/>
        </w:rPr>
        <w:t>g</w:t>
      </w:r>
      <w:r w:rsidRPr="00852C4E">
        <w:rPr>
          <w:b/>
          <w:i/>
          <w:szCs w:val="24"/>
        </w:rPr>
        <w:t>ravimetrinių maišytuvų bei dozatorių su papildomais komponentais, 2 vnt</w:t>
      </w:r>
      <w:r w:rsidR="004A0E16">
        <w:rPr>
          <w:b/>
          <w:i/>
          <w:szCs w:val="24"/>
        </w:rPr>
        <w:t>.</w:t>
      </w:r>
      <w:r w:rsidRPr="00852C4E">
        <w:rPr>
          <w:b/>
          <w:i/>
          <w:szCs w:val="24"/>
        </w:rPr>
        <w:t xml:space="preserve"> metalo separatori</w:t>
      </w:r>
      <w:r w:rsidR="00852C4E" w:rsidRPr="00852C4E">
        <w:rPr>
          <w:b/>
          <w:i/>
          <w:szCs w:val="24"/>
        </w:rPr>
        <w:t xml:space="preserve">ų bei komponentų. </w:t>
      </w:r>
    </w:p>
    <w:p w:rsidR="00416C18" w:rsidRPr="00AD4A20" w:rsidRDefault="00416C18" w:rsidP="00B245FB">
      <w:pPr>
        <w:numPr>
          <w:ilvl w:val="1"/>
          <w:numId w:val="2"/>
        </w:numPr>
        <w:tabs>
          <w:tab w:val="clear" w:pos="1142"/>
          <w:tab w:val="left" w:pos="0"/>
          <w:tab w:val="left" w:pos="840"/>
        </w:tabs>
        <w:autoSpaceDE w:val="0"/>
        <w:autoSpaceDN w:val="0"/>
        <w:adjustRightInd w:val="0"/>
        <w:ind w:left="0" w:firstLine="710"/>
        <w:jc w:val="both"/>
        <w:rPr>
          <w:szCs w:val="24"/>
        </w:rPr>
      </w:pPr>
      <w:r w:rsidRPr="00AD4A20">
        <w:rPr>
          <w:szCs w:val="24"/>
        </w:rPr>
        <w:t>Vartojamos pagrindinės sąvokos, apibrėžtos</w:t>
      </w:r>
      <w:r w:rsidR="00354EDD" w:rsidRPr="00AD4A20">
        <w:t xml:space="preserve"> „Ū</w:t>
      </w:r>
      <w:r w:rsidR="00354EDD" w:rsidRPr="00AD4A20">
        <w:rPr>
          <w:szCs w:val="24"/>
        </w:rPr>
        <w:t>kio sub</w:t>
      </w:r>
      <w:r w:rsidR="00B245FB" w:rsidRPr="00AD4A20">
        <w:rPr>
          <w:szCs w:val="24"/>
        </w:rPr>
        <w:t xml:space="preserve">jektų, kurie nėra perkančiosios </w:t>
      </w:r>
      <w:r w:rsidR="00354EDD" w:rsidRPr="00AD4A20">
        <w:rPr>
          <w:szCs w:val="24"/>
        </w:rPr>
        <w:t xml:space="preserve">organizacijos pagal Lietuvos Respublikos viešųjų pirkimų įstatymą, pirkimų vykdymo ir priežiūros tvarkos apraše“ patvirtintame </w:t>
      </w:r>
      <w:r w:rsidRPr="00AD4A20">
        <w:rPr>
          <w:szCs w:val="24"/>
        </w:rPr>
        <w:t xml:space="preserve"> </w:t>
      </w:r>
      <w:r w:rsidR="002F47F6">
        <w:rPr>
          <w:szCs w:val="24"/>
        </w:rPr>
        <w:t>Lietuvos Respublikos A</w:t>
      </w:r>
      <w:r w:rsidR="00354EDD" w:rsidRPr="00AD4A20">
        <w:rPr>
          <w:szCs w:val="24"/>
        </w:rPr>
        <w:t>plinkos ministro 2010 m. rugsėjo 14 d. Nr. D1-762 įsakymu</w:t>
      </w:r>
      <w:r w:rsidR="00B245FB" w:rsidRPr="00AD4A20">
        <w:rPr>
          <w:szCs w:val="24"/>
        </w:rPr>
        <w:t xml:space="preserve">. </w:t>
      </w:r>
      <w:r w:rsidR="00354EDD" w:rsidRPr="00AD4A20">
        <w:rPr>
          <w:szCs w:val="24"/>
        </w:rPr>
        <w:t xml:space="preserve">  </w:t>
      </w:r>
      <w:r w:rsidRPr="00AD4A20">
        <w:rPr>
          <w:szCs w:val="24"/>
        </w:rPr>
        <w:t>(toliau</w:t>
      </w:r>
      <w:r w:rsidR="000246B1" w:rsidRPr="00AD4A20">
        <w:rPr>
          <w:szCs w:val="24"/>
        </w:rPr>
        <w:t xml:space="preserve"> </w:t>
      </w:r>
      <w:r w:rsidRPr="00AD4A20">
        <w:rPr>
          <w:szCs w:val="24"/>
        </w:rPr>
        <w:t>–</w:t>
      </w:r>
      <w:r w:rsidR="000246B1" w:rsidRPr="00AD4A20">
        <w:rPr>
          <w:szCs w:val="24"/>
        </w:rPr>
        <w:t xml:space="preserve"> </w:t>
      </w:r>
      <w:r w:rsidR="00F01A39" w:rsidRPr="00AD4A20">
        <w:rPr>
          <w:szCs w:val="24"/>
        </w:rPr>
        <w:t>Taisyklės</w:t>
      </w:r>
      <w:r w:rsidRPr="00AD4A20">
        <w:rPr>
          <w:szCs w:val="24"/>
        </w:rPr>
        <w:t>)</w:t>
      </w:r>
      <w:r w:rsidR="004A0E16">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852C4E">
        <w:rPr>
          <w:szCs w:val="24"/>
        </w:rPr>
        <w:t>konkurso</w:t>
      </w:r>
      <w:r w:rsidR="00CE3984" w:rsidRPr="00852C4E">
        <w:rPr>
          <w:i/>
          <w:szCs w:val="24"/>
        </w:rPr>
        <w:t xml:space="preserve"> </w:t>
      </w:r>
      <w:r w:rsidRPr="005A520C">
        <w:rPr>
          <w:szCs w:val="24"/>
        </w:rPr>
        <w:t>sąlygomis.</w:t>
      </w:r>
    </w:p>
    <w:p w:rsidR="00852C4E" w:rsidRPr="0005191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051914">
        <w:rPr>
          <w:szCs w:val="24"/>
        </w:rPr>
        <w:t xml:space="preserve">Skelbimas apie pirkimą paskelbtas </w:t>
      </w:r>
      <w:r w:rsidR="002D4688" w:rsidRPr="00051914">
        <w:rPr>
          <w:szCs w:val="24"/>
        </w:rPr>
        <w:t>viešame internetiniame puslapyje www.esinvesticijos.lt</w:t>
      </w:r>
      <w:r w:rsidR="00FF256A" w:rsidRPr="00051914">
        <w:rPr>
          <w:szCs w:val="24"/>
        </w:rPr>
        <w:t>, 201</w:t>
      </w:r>
      <w:r w:rsidR="002D4688" w:rsidRPr="00051914">
        <w:rPr>
          <w:szCs w:val="24"/>
        </w:rPr>
        <w:t>9</w:t>
      </w:r>
      <w:r w:rsidR="00FF256A" w:rsidRPr="00051914">
        <w:rPr>
          <w:szCs w:val="24"/>
        </w:rPr>
        <w:t xml:space="preserve"> m. </w:t>
      </w:r>
      <w:r w:rsidR="002D4688" w:rsidRPr="00051914">
        <w:rPr>
          <w:szCs w:val="24"/>
        </w:rPr>
        <w:t>vasario</w:t>
      </w:r>
      <w:r w:rsidR="00FF256A" w:rsidRPr="00051914">
        <w:rPr>
          <w:szCs w:val="24"/>
        </w:rPr>
        <w:t xml:space="preserve"> </w:t>
      </w:r>
      <w:r w:rsidR="00051914" w:rsidRPr="00051914">
        <w:rPr>
          <w:szCs w:val="24"/>
        </w:rPr>
        <w:t>6</w:t>
      </w:r>
      <w:r w:rsidR="00F41B77" w:rsidRPr="00051914">
        <w:rPr>
          <w:szCs w:val="24"/>
        </w:rPr>
        <w:t xml:space="preserve"> d. </w:t>
      </w:r>
    </w:p>
    <w:p w:rsidR="00F025F3" w:rsidRPr="00852C4E"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52C4E">
        <w:rPr>
          <w:szCs w:val="24"/>
        </w:rPr>
        <w:t>Pirkimas atliekamas konkurso būdu laikantis lygiateisiškumo, nediskriminavimo, abipusio pripažinimo, proporcingumo, skaidrumo principų</w:t>
      </w:r>
      <w:r w:rsidR="0047034A" w:rsidRPr="00852C4E">
        <w:rPr>
          <w:szCs w:val="24"/>
        </w:rPr>
        <w:t>.</w:t>
      </w:r>
      <w:r w:rsidR="00422C79" w:rsidRPr="00422C79">
        <w:t xml:space="preserve"> </w:t>
      </w:r>
    </w:p>
    <w:p w:rsidR="00852C4E" w:rsidRPr="00852C4E" w:rsidRDefault="00422C79" w:rsidP="00852C4E">
      <w:pPr>
        <w:numPr>
          <w:ilvl w:val="1"/>
          <w:numId w:val="2"/>
        </w:numPr>
        <w:tabs>
          <w:tab w:val="num" w:pos="0"/>
          <w:tab w:val="left" w:pos="840"/>
          <w:tab w:val="left" w:pos="1080"/>
        </w:tabs>
        <w:autoSpaceDE w:val="0"/>
        <w:autoSpaceDN w:val="0"/>
        <w:adjustRightInd w:val="0"/>
        <w:ind w:left="0" w:firstLine="600"/>
        <w:jc w:val="both"/>
        <w:rPr>
          <w:szCs w:val="24"/>
        </w:rPr>
      </w:pPr>
      <w:r w:rsidRPr="00544B64">
        <w:t>Konkursui</w:t>
      </w:r>
      <w:r w:rsidR="00741592" w:rsidRPr="00544B64">
        <w:t xml:space="preserve"> </w:t>
      </w:r>
      <w:r w:rsidRPr="00544B64">
        <w:t>neįvykus dėl to, kad nebuvo gauta nė vieno pirkėjo nustatytus reikalavimus atitinkančio tiekėjo pasiūlymo, pirkėjas pasilieka teisę vykdyti</w:t>
      </w:r>
      <w:r w:rsidR="00852C4E">
        <w:t xml:space="preserve"> pakartotinį pirkimą.</w:t>
      </w:r>
      <w:r w:rsidRPr="00544B64">
        <w:t xml:space="preserve"> </w:t>
      </w:r>
    </w:p>
    <w:p w:rsidR="008E3BF6" w:rsidRPr="00051914" w:rsidRDefault="0047034A" w:rsidP="00F41B77">
      <w:pPr>
        <w:numPr>
          <w:ilvl w:val="1"/>
          <w:numId w:val="2"/>
        </w:numPr>
        <w:tabs>
          <w:tab w:val="clear" w:pos="1142"/>
          <w:tab w:val="num" w:pos="0"/>
          <w:tab w:val="left" w:pos="567"/>
          <w:tab w:val="left" w:pos="840"/>
        </w:tabs>
        <w:autoSpaceDE w:val="0"/>
        <w:autoSpaceDN w:val="0"/>
        <w:adjustRightInd w:val="0"/>
        <w:ind w:left="0" w:firstLine="710"/>
        <w:jc w:val="both"/>
        <w:rPr>
          <w:szCs w:val="24"/>
        </w:rPr>
      </w:pPr>
      <w:r w:rsidRPr="00051914">
        <w:rPr>
          <w:szCs w:val="24"/>
        </w:rPr>
        <w:t>Pirkėjo įgaliotas asmuo palaikyti tiesioginį ryšį su tiekėjais ir gauti iš jų su pirkimo procedūromis susijusius pranešimus</w:t>
      </w:r>
      <w:bookmarkStart w:id="1" w:name="_Toc60525483"/>
      <w:bookmarkStart w:id="2" w:name="_Toc47844929"/>
      <w:r w:rsidR="00F41B77" w:rsidRPr="00051914">
        <w:rPr>
          <w:szCs w:val="24"/>
        </w:rPr>
        <w:t xml:space="preserve">: </w:t>
      </w:r>
      <w:r w:rsidR="00051914" w:rsidRPr="00051914">
        <w:rPr>
          <w:szCs w:val="24"/>
        </w:rPr>
        <w:t>Giedrius Undraitis</w:t>
      </w:r>
      <w:r w:rsidR="00F41B77" w:rsidRPr="00051914">
        <w:rPr>
          <w:szCs w:val="24"/>
        </w:rPr>
        <w:t xml:space="preserve">, tel. </w:t>
      </w:r>
      <w:r w:rsidR="00051914" w:rsidRPr="00051914">
        <w:rPr>
          <w:szCs w:val="24"/>
        </w:rPr>
        <w:t>869825595</w:t>
      </w:r>
      <w:r w:rsidR="00F41B77" w:rsidRPr="00051914">
        <w:rPr>
          <w:szCs w:val="24"/>
        </w:rPr>
        <w:t xml:space="preserve">, el. paštas </w:t>
      </w:r>
      <w:r w:rsidR="00051914" w:rsidRPr="00051914">
        <w:rPr>
          <w:szCs w:val="24"/>
        </w:rPr>
        <w:t>giedrius@bpp.lt.</w:t>
      </w:r>
    </w:p>
    <w:p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rsidR="008E3BF6" w:rsidRPr="00D14494" w:rsidRDefault="008E3BF6" w:rsidP="00C970EB">
      <w:pPr>
        <w:ind w:firstLine="600"/>
        <w:jc w:val="both"/>
        <w:rPr>
          <w:lang w:eastAsia="lt-LT"/>
        </w:rPr>
      </w:pPr>
    </w:p>
    <w:p w:rsidR="00844D91" w:rsidRDefault="00844D91" w:rsidP="00056FC7">
      <w:pPr>
        <w:numPr>
          <w:ilvl w:val="1"/>
          <w:numId w:val="3"/>
        </w:numPr>
        <w:tabs>
          <w:tab w:val="clear" w:pos="1725"/>
          <w:tab w:val="left" w:pos="840"/>
          <w:tab w:val="left" w:pos="1080"/>
          <w:tab w:val="num" w:pos="1134"/>
        </w:tabs>
        <w:autoSpaceDE w:val="0"/>
        <w:autoSpaceDN w:val="0"/>
        <w:adjustRightInd w:val="0"/>
        <w:ind w:left="0" w:firstLine="600"/>
        <w:jc w:val="both"/>
      </w:pPr>
      <w:r w:rsidRPr="005A520C">
        <w:t>Perkama</w:t>
      </w:r>
      <w:r w:rsidR="00852C4E">
        <w:t xml:space="preserve"> įranga </w:t>
      </w:r>
      <w:r w:rsidR="00852C4E" w:rsidRPr="00852C4E">
        <w:rPr>
          <w:b/>
          <w:i/>
          <w:szCs w:val="24"/>
        </w:rPr>
        <w:t xml:space="preserve">2 vnt. po-kondensavimo (post-condensing) agregatus su filtrais, 2 vnt. Gravimetrinių maišytuvų bei dozatorių su papildomais komponentais, 2 vnt metalo separatorių bei komponentų, </w:t>
      </w:r>
      <w:r w:rsidR="00852C4E">
        <w:t xml:space="preserve"> kurios</w:t>
      </w:r>
      <w:r>
        <w:t xml:space="preserve"> savybės </w:t>
      </w:r>
      <w:r w:rsidRPr="00D14494">
        <w:t>nustatytos pateiktoje techninėje specifikacijoje.</w:t>
      </w:r>
    </w:p>
    <w:p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0A42E5" w:rsidRPr="00670D3E">
        <w:t>prekių</w:t>
      </w:r>
      <w:r w:rsidR="00852C4E" w:rsidRPr="00670D3E">
        <w:t xml:space="preserve"> </w:t>
      </w:r>
      <w:r w:rsidR="00852C4E">
        <w:t>kiekiui.</w:t>
      </w:r>
    </w:p>
    <w:p w:rsidR="00844D91" w:rsidRPr="009C2E7B" w:rsidRDefault="00844D91" w:rsidP="00056FC7">
      <w:pPr>
        <w:numPr>
          <w:ilvl w:val="1"/>
          <w:numId w:val="3"/>
        </w:numPr>
        <w:tabs>
          <w:tab w:val="clear" w:pos="1725"/>
          <w:tab w:val="num" w:pos="1134"/>
        </w:tabs>
        <w:ind w:left="0" w:firstLine="600"/>
        <w:jc w:val="both"/>
      </w:pPr>
      <w:r w:rsidRPr="009C2E7B">
        <w:t xml:space="preserve">Prekės turi būti </w:t>
      </w:r>
      <w:r w:rsidRPr="00051914">
        <w:t>pristatytos</w:t>
      </w:r>
      <w:r w:rsidR="009C2E7B" w:rsidRPr="00051914">
        <w:t xml:space="preserve"> per </w:t>
      </w:r>
      <w:r w:rsidR="00CC71A6" w:rsidRPr="00051914">
        <w:rPr>
          <w:lang w:val="en-US"/>
        </w:rPr>
        <w:t>90</w:t>
      </w:r>
      <w:r w:rsidR="009C2E7B" w:rsidRPr="00051914">
        <w:t xml:space="preserve"> dienų</w:t>
      </w:r>
      <w:r w:rsidRPr="00051914">
        <w:rPr>
          <w:szCs w:val="24"/>
        </w:rPr>
        <w:t xml:space="preserve"> </w:t>
      </w:r>
      <w:r w:rsidRPr="00051914">
        <w:t>nuo</w:t>
      </w:r>
      <w:r w:rsidRPr="009C2E7B">
        <w:t xml:space="preserve"> </w:t>
      </w:r>
      <w:r w:rsidR="009C2E7B" w:rsidRPr="009C2E7B">
        <w:t>pirkimo s</w:t>
      </w:r>
      <w:r w:rsidRPr="009C2E7B">
        <w:t xml:space="preserve">utarties </w:t>
      </w:r>
      <w:r w:rsidR="002F35C7" w:rsidRPr="009C2E7B">
        <w:t>pasirašymo dienos</w:t>
      </w:r>
      <w:r w:rsidR="00051914">
        <w:t>.</w:t>
      </w:r>
    </w:p>
    <w:p w:rsidR="00C970EB" w:rsidRPr="009C2E7B" w:rsidRDefault="00844D91" w:rsidP="00056FC7">
      <w:pPr>
        <w:numPr>
          <w:ilvl w:val="1"/>
          <w:numId w:val="3"/>
        </w:numPr>
        <w:tabs>
          <w:tab w:val="clear" w:pos="1725"/>
          <w:tab w:val="num" w:pos="1134"/>
        </w:tabs>
        <w:ind w:left="0" w:firstLine="600"/>
        <w:jc w:val="both"/>
      </w:pPr>
      <w:r w:rsidRPr="009C2E7B">
        <w:t xml:space="preserve">Prekių pristatymo vieta </w:t>
      </w:r>
      <w:r w:rsidR="000A42E5" w:rsidRPr="009C2E7B">
        <w:t xml:space="preserve">– </w:t>
      </w:r>
      <w:bookmarkStart w:id="4" w:name="_Toc60525484"/>
      <w:bookmarkStart w:id="5" w:name="_Toc47844930"/>
      <w:bookmarkStart w:id="6" w:name="_Toc225657494"/>
      <w:bookmarkStart w:id="7" w:name="_Toc225657651"/>
      <w:r w:rsidR="00670D3E" w:rsidRPr="009C2E7B">
        <w:t>Gudžionių g. 6, Jonava.</w:t>
      </w:r>
    </w:p>
    <w:p w:rsidR="00C970EB" w:rsidRDefault="00C970EB" w:rsidP="00C970EB">
      <w:pPr>
        <w:jc w:val="both"/>
      </w:pPr>
    </w:p>
    <w:p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9" w:name="_Toc225657495"/>
      <w:bookmarkStart w:id="10" w:name="_Toc225657652"/>
      <w:r>
        <w:t>3.1</w:t>
      </w:r>
      <w:r>
        <w:tab/>
        <w:t xml:space="preserve">Pirkėjas </w:t>
      </w:r>
      <w:r w:rsidRPr="00D14494">
        <w:t>netikrina tiekėjų, dalyvaujančių pirkime, kvalifikacijos</w:t>
      </w:r>
      <w:bookmarkEnd w:id="9"/>
      <w:bookmarkEnd w:id="10"/>
      <w:r w:rsidR="00670D3E">
        <w:t>.</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 sudaryti sutartį</w:t>
      </w:r>
      <w:r w:rsidRPr="00D14494">
        <w:rPr>
          <w:szCs w:val="24"/>
        </w:rPr>
        <w:t>)</w:t>
      </w:r>
      <w:r w:rsidR="00670D3E">
        <w:rPr>
          <w:szCs w:val="24"/>
        </w:rPr>
        <w:t>.</w:t>
      </w:r>
    </w:p>
    <w:p w:rsidR="008E3BF6" w:rsidRDefault="008E3BF6" w:rsidP="00C970EB">
      <w:pPr>
        <w:ind w:firstLine="851"/>
        <w:jc w:val="both"/>
        <w:rPr>
          <w:i/>
          <w:szCs w:val="24"/>
        </w:rPr>
      </w:pPr>
      <w:bookmarkStart w:id="11" w:name="_Toc60525485"/>
      <w:bookmarkStart w:id="12" w:name="_Toc47844931"/>
    </w:p>
    <w:p w:rsidR="008E3BF6" w:rsidRPr="00D14494" w:rsidRDefault="008E3BF6" w:rsidP="00C970EB">
      <w:pPr>
        <w:numPr>
          <w:ilvl w:val="0"/>
          <w:numId w:val="5"/>
        </w:numPr>
        <w:jc w:val="center"/>
        <w:outlineLvl w:val="0"/>
        <w:rPr>
          <w:b/>
          <w:szCs w:val="24"/>
        </w:rPr>
      </w:pPr>
      <w:bookmarkStart w:id="13" w:name="_Toc297898750"/>
      <w:r w:rsidRPr="00D14494">
        <w:rPr>
          <w:b/>
          <w:szCs w:val="24"/>
        </w:rPr>
        <w:t>PASIŪLYMŲ RENGIMAS, PATEIKIMAS, KEITIMAS</w:t>
      </w:r>
      <w:bookmarkEnd w:id="11"/>
      <w:bookmarkEnd w:id="12"/>
      <w:bookmarkEnd w:id="13"/>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 xml:space="preserve">Pasiūlymas turi būti pateikiamas </w:t>
      </w:r>
      <w:r w:rsidR="00051914">
        <w:rPr>
          <w:spacing w:val="-4"/>
          <w:szCs w:val="24"/>
        </w:rPr>
        <w:t>raštu (elektroniniu paštu)</w:t>
      </w:r>
      <w:r w:rsidRPr="00713DF9">
        <w:rPr>
          <w:spacing w:val="-4"/>
          <w:szCs w:val="24"/>
        </w:rPr>
        <w:t>, pasirašytas</w:t>
      </w:r>
      <w:r w:rsidR="00051914">
        <w:rPr>
          <w:spacing w:val="-4"/>
          <w:szCs w:val="24"/>
        </w:rPr>
        <w:t xml:space="preserve"> elektroniniu parašu</w:t>
      </w:r>
      <w:r w:rsidRPr="00713DF9">
        <w:rPr>
          <w:spacing w:val="-4"/>
          <w:szCs w:val="24"/>
        </w:rPr>
        <w:t xml:space="preserve"> tiekėjo arba jo įgalioto asmens.</w:t>
      </w:r>
    </w:p>
    <w:p w:rsidR="008E3BF6" w:rsidRPr="002F47F6" w:rsidRDefault="008E3BF6" w:rsidP="00B0104F">
      <w:pPr>
        <w:numPr>
          <w:ilvl w:val="1"/>
          <w:numId w:val="6"/>
        </w:numPr>
        <w:tabs>
          <w:tab w:val="num" w:pos="-120"/>
        </w:tabs>
        <w:ind w:left="0" w:firstLine="600"/>
        <w:jc w:val="both"/>
        <w:rPr>
          <w:rFonts w:eastAsia="Arial Unicode MS"/>
          <w:i/>
          <w:color w:val="000000"/>
          <w:szCs w:val="24"/>
        </w:rPr>
      </w:pPr>
      <w:r w:rsidRPr="002F47F6">
        <w:rPr>
          <w:szCs w:val="24"/>
        </w:rPr>
        <w:lastRenderedPageBreak/>
        <w:t>Tiekėjo pasiūlymas bei kita korespondencija pateikiama lietuvių</w:t>
      </w:r>
      <w:r w:rsidR="00661A88" w:rsidRPr="002F47F6">
        <w:rPr>
          <w:szCs w:val="24"/>
        </w:rPr>
        <w:t xml:space="preserve"> arba</w:t>
      </w:r>
      <w:r w:rsidR="00AD68A6" w:rsidRPr="002F47F6">
        <w:rPr>
          <w:szCs w:val="24"/>
        </w:rPr>
        <w:t xml:space="preserve"> </w:t>
      </w:r>
      <w:r w:rsidR="007661E0" w:rsidRPr="002F47F6">
        <w:rPr>
          <w:szCs w:val="24"/>
        </w:rPr>
        <w:t xml:space="preserve"> </w:t>
      </w:r>
      <w:r w:rsidR="00661A88" w:rsidRPr="002F47F6">
        <w:rPr>
          <w:szCs w:val="24"/>
        </w:rPr>
        <w:t>anglų</w:t>
      </w:r>
      <w:r w:rsidR="006F43D4" w:rsidRPr="002F47F6">
        <w:rPr>
          <w:szCs w:val="24"/>
        </w:rPr>
        <w:t xml:space="preserve"> </w:t>
      </w:r>
      <w:r w:rsidR="00661A88" w:rsidRPr="002F47F6">
        <w:rPr>
          <w:szCs w:val="24"/>
        </w:rPr>
        <w:t>kalbomis</w:t>
      </w:r>
      <w:r w:rsidR="00462E40" w:rsidRPr="002F47F6">
        <w:rPr>
          <w:szCs w:val="24"/>
        </w:rPr>
        <w:t>.</w:t>
      </w:r>
      <w:r w:rsidRPr="002F47F6">
        <w:rPr>
          <w:szCs w:val="24"/>
        </w:rPr>
        <w:t xml:space="preserve"> </w:t>
      </w:r>
    </w:p>
    <w:p w:rsidR="008E3BF6" w:rsidRPr="00D14494" w:rsidRDefault="008E3BF6" w:rsidP="00670D3E">
      <w:pPr>
        <w:tabs>
          <w:tab w:val="right" w:leader="underscore" w:pos="8505"/>
        </w:tabs>
        <w:jc w:val="both"/>
        <w:rPr>
          <w:i/>
          <w:spacing w:val="-4"/>
          <w:szCs w:val="24"/>
        </w:rPr>
      </w:pPr>
      <w:r w:rsidRPr="00D14494">
        <w:rPr>
          <w:szCs w:val="24"/>
        </w:rPr>
        <w:t>Tiekėjas kainos pasiūlymą privalo pateikti pagal konkurso</w:t>
      </w:r>
      <w:r w:rsidR="00AD4A20">
        <w:rPr>
          <w:szCs w:val="24"/>
        </w:rPr>
        <w:t xml:space="preserve"> sąlygų 2</w:t>
      </w:r>
      <w:r w:rsidR="00713DF9">
        <w:rPr>
          <w:szCs w:val="24"/>
        </w:rPr>
        <w:t xml:space="preserve"> priede </w:t>
      </w:r>
      <w:r w:rsidR="00713DF9" w:rsidRPr="00670D3E">
        <w:rPr>
          <w:szCs w:val="24"/>
        </w:rPr>
        <w:t>pateiktą formą</w:t>
      </w:r>
      <w:r w:rsidRPr="00670D3E">
        <w:rPr>
          <w:szCs w:val="24"/>
        </w:rPr>
        <w:t xml:space="preserve">. Pasiūlymas teikiamas </w:t>
      </w:r>
      <w:r w:rsidR="00051914">
        <w:rPr>
          <w:szCs w:val="24"/>
        </w:rPr>
        <w:t>nurodytu elektroniniu paštu</w:t>
      </w:r>
      <w:r w:rsidR="00670D3E" w:rsidRPr="00670D3E">
        <w:rPr>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w:t>
      </w:r>
      <w:r w:rsidRPr="00AD4A20">
        <w:rPr>
          <w:szCs w:val="24"/>
          <w:lang w:eastAsia="lt-LT"/>
        </w:rPr>
        <w:t xml:space="preserve">sąlygų </w:t>
      </w:r>
      <w:r w:rsidR="003C0AA9" w:rsidRPr="00AD4A20">
        <w:rPr>
          <w:szCs w:val="24"/>
          <w:lang w:eastAsia="lt-LT"/>
        </w:rPr>
        <w:t>2</w:t>
      </w:r>
      <w:r w:rsidRPr="00AD4A20">
        <w:rPr>
          <w:szCs w:val="24"/>
          <w:lang w:eastAsia="lt-LT"/>
        </w:rPr>
        <w:t xml:space="preserve"> priedą</w:t>
      </w:r>
      <w:r w:rsidRPr="00D14494">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D4A20">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AE4BCB" w:rsidRPr="00AD4A20" w:rsidRDefault="008E3BF6" w:rsidP="00B0104F">
      <w:pPr>
        <w:numPr>
          <w:ilvl w:val="1"/>
          <w:numId w:val="6"/>
        </w:numPr>
        <w:tabs>
          <w:tab w:val="num" w:pos="-120"/>
        </w:tabs>
        <w:ind w:left="0" w:firstLine="600"/>
        <w:jc w:val="both"/>
        <w:rPr>
          <w:i/>
          <w:szCs w:val="24"/>
        </w:rPr>
      </w:pPr>
      <w:r w:rsidRPr="00D14494">
        <w:rPr>
          <w:szCs w:val="24"/>
        </w:rPr>
        <w:t xml:space="preserve">Tiekėjas gali pateikti tik vieną pasiūlymą – individualiai arba kaip ūkio subjektų grupės narys. Jei tiekėjas pateikia daugiau kaip vieną pasiūlymą arba ūkio subjektų grupės narys dalyvauja </w:t>
      </w:r>
      <w:r w:rsidRPr="00AD4A20">
        <w:rPr>
          <w:szCs w:val="24"/>
        </w:rPr>
        <w:t>teikiant kelis pasiūlymus, visi tokie pasiūlymai bus atmesti.</w:t>
      </w:r>
    </w:p>
    <w:p w:rsidR="00670D3E" w:rsidRPr="00AD4A20" w:rsidRDefault="008E3BF6" w:rsidP="00B0104F">
      <w:pPr>
        <w:numPr>
          <w:ilvl w:val="1"/>
          <w:numId w:val="6"/>
        </w:numPr>
        <w:tabs>
          <w:tab w:val="num" w:pos="0"/>
        </w:tabs>
        <w:ind w:left="0" w:firstLine="600"/>
        <w:jc w:val="both"/>
      </w:pPr>
      <w:r w:rsidRPr="00AD4A20">
        <w:t xml:space="preserve">Tiekėjas gali pateikti pasiūlymą Tiekėjas, pateikdamas pasiūlymą, turi siūlyti visą </w:t>
      </w:r>
      <w:r w:rsidR="009B6C70" w:rsidRPr="00AD4A20">
        <w:t xml:space="preserve"> </w:t>
      </w:r>
      <w:r w:rsidRPr="00AD4A20">
        <w:t>nurodytą prekių kiekį</w:t>
      </w:r>
      <w:r w:rsidR="00670D3E" w:rsidRPr="00AD4A20">
        <w:t>.</w:t>
      </w:r>
    </w:p>
    <w:p w:rsidR="008E3BF6" w:rsidRPr="00AD4A20" w:rsidRDefault="008E3BF6" w:rsidP="00B0104F">
      <w:pPr>
        <w:numPr>
          <w:ilvl w:val="1"/>
          <w:numId w:val="6"/>
        </w:numPr>
        <w:tabs>
          <w:tab w:val="num" w:pos="0"/>
        </w:tabs>
        <w:ind w:left="0" w:firstLine="600"/>
        <w:jc w:val="both"/>
      </w:pPr>
      <w:r w:rsidRPr="00AD4A20">
        <w:t xml:space="preserve">Tiekėjams nėra leidžiama pateikti alternatyvių pasiūlymų. Tiekėjui pateikus alternatyvų pasiūlymą, </w:t>
      </w:r>
      <w:r w:rsidRPr="00AD4A20">
        <w:rPr>
          <w:szCs w:val="24"/>
        </w:rPr>
        <w:t>jo pasiūlymas ir alternatyvus pasiūlymas (alternatyvūs pasiūlymai) bus atmesti</w:t>
      </w:r>
      <w:r w:rsidRPr="00AD4A20">
        <w:t>.</w:t>
      </w:r>
    </w:p>
    <w:p w:rsidR="008E3BF6" w:rsidRPr="00AD4A20" w:rsidRDefault="008E3BF6" w:rsidP="00B0104F">
      <w:pPr>
        <w:numPr>
          <w:ilvl w:val="1"/>
          <w:numId w:val="6"/>
        </w:numPr>
        <w:tabs>
          <w:tab w:val="num" w:pos="0"/>
        </w:tabs>
        <w:ind w:left="0" w:firstLine="567"/>
        <w:jc w:val="both"/>
        <w:rPr>
          <w:szCs w:val="24"/>
        </w:rPr>
      </w:pPr>
      <w:r w:rsidRPr="00AD4A20">
        <w:rPr>
          <w:szCs w:val="24"/>
        </w:rPr>
        <w:t xml:space="preserve">Pasiūlymas turi būti pateiktas iki </w:t>
      </w:r>
      <w:r w:rsidR="00FF256A">
        <w:rPr>
          <w:szCs w:val="24"/>
        </w:rPr>
        <w:t>201</w:t>
      </w:r>
      <w:r w:rsidR="00D3267D">
        <w:rPr>
          <w:szCs w:val="24"/>
        </w:rPr>
        <w:t>9</w:t>
      </w:r>
      <w:r w:rsidR="00FF256A">
        <w:rPr>
          <w:szCs w:val="24"/>
        </w:rPr>
        <w:t xml:space="preserve"> m. </w:t>
      </w:r>
      <w:r w:rsidR="00D3267D">
        <w:rPr>
          <w:szCs w:val="24"/>
        </w:rPr>
        <w:t>vasario</w:t>
      </w:r>
      <w:r w:rsidR="00FF256A">
        <w:rPr>
          <w:szCs w:val="24"/>
        </w:rPr>
        <w:t xml:space="preserve"> mėn. </w:t>
      </w:r>
      <w:r w:rsidR="00D3267D">
        <w:rPr>
          <w:szCs w:val="24"/>
        </w:rPr>
        <w:t>1</w:t>
      </w:r>
      <w:r w:rsidR="00051914">
        <w:rPr>
          <w:szCs w:val="24"/>
        </w:rPr>
        <w:t>9</w:t>
      </w:r>
      <w:r w:rsidR="00EF076C" w:rsidRPr="002F47F6">
        <w:rPr>
          <w:szCs w:val="24"/>
        </w:rPr>
        <w:t xml:space="preserve"> d. 1</w:t>
      </w:r>
      <w:r w:rsidR="00D3267D">
        <w:rPr>
          <w:szCs w:val="24"/>
        </w:rPr>
        <w:t>5</w:t>
      </w:r>
      <w:r w:rsidR="00670D3E" w:rsidRPr="002F47F6">
        <w:rPr>
          <w:szCs w:val="24"/>
        </w:rPr>
        <w:t xml:space="preserve"> </w:t>
      </w:r>
      <w:r w:rsidR="009B6C70" w:rsidRPr="002F47F6">
        <w:rPr>
          <w:szCs w:val="24"/>
        </w:rPr>
        <w:t>val.</w:t>
      </w:r>
      <w:r w:rsidRPr="002F47F6">
        <w:rPr>
          <w:i/>
          <w:szCs w:val="24"/>
        </w:rPr>
        <w:t xml:space="preserve"> </w:t>
      </w:r>
      <w:r w:rsidRPr="002F47F6">
        <w:rPr>
          <w:szCs w:val="24"/>
        </w:rPr>
        <w:t xml:space="preserve"> (Lietuvos</w:t>
      </w:r>
      <w:r w:rsidRPr="00AD4A20">
        <w:rPr>
          <w:szCs w:val="24"/>
        </w:rPr>
        <w:t xml:space="preserve"> Respublikos laiku) atsiuntus jį </w:t>
      </w:r>
      <w:r w:rsidR="00051914">
        <w:rPr>
          <w:szCs w:val="24"/>
        </w:rPr>
        <w:t xml:space="preserve">elektroniniu </w:t>
      </w:r>
      <w:r w:rsidRPr="00051914">
        <w:rPr>
          <w:szCs w:val="24"/>
        </w:rPr>
        <w:t>paštu:</w:t>
      </w:r>
      <w:r w:rsidR="009B6C70" w:rsidRPr="00051914">
        <w:rPr>
          <w:i/>
          <w:szCs w:val="24"/>
        </w:rPr>
        <w:t xml:space="preserve">  </w:t>
      </w:r>
      <w:r w:rsidR="00051914" w:rsidRPr="00051914">
        <w:rPr>
          <w:i/>
          <w:szCs w:val="24"/>
        </w:rPr>
        <w:t>giedrius</w:t>
      </w:r>
      <w:r w:rsidR="00051914" w:rsidRPr="00051914">
        <w:rPr>
          <w:i/>
          <w:szCs w:val="24"/>
          <w:lang w:val="en-US"/>
        </w:rPr>
        <w:t>@</w:t>
      </w:r>
      <w:proofErr w:type="spellStart"/>
      <w:r w:rsidR="00051914" w:rsidRPr="00051914">
        <w:rPr>
          <w:i/>
          <w:szCs w:val="24"/>
          <w:lang w:val="en-US"/>
        </w:rPr>
        <w:t>bpp.lt</w:t>
      </w:r>
      <w:proofErr w:type="spellEnd"/>
      <w:r w:rsidRPr="00051914">
        <w:rPr>
          <w:i/>
          <w:szCs w:val="24"/>
        </w:rPr>
        <w:t xml:space="preserve">. </w:t>
      </w:r>
      <w:r w:rsidRPr="00051914">
        <w:rPr>
          <w:szCs w:val="24"/>
        </w:rPr>
        <w:t>Tiekėjo</w:t>
      </w:r>
      <w:r w:rsidRPr="00AD4A20">
        <w:rPr>
          <w:szCs w:val="24"/>
        </w:rPr>
        <w:t xml:space="preserve"> prašymu </w:t>
      </w:r>
      <w:r w:rsidR="009B6C70" w:rsidRPr="00AD4A20">
        <w:rPr>
          <w:szCs w:val="24"/>
        </w:rPr>
        <w:t xml:space="preserve">Pirkėjas </w:t>
      </w:r>
      <w:r w:rsidRPr="00AD4A20">
        <w:rPr>
          <w:szCs w:val="24"/>
        </w:rPr>
        <w:t>nedelsdama</w:t>
      </w:r>
      <w:r w:rsidR="009B6C70" w:rsidRPr="00AD4A20">
        <w:rPr>
          <w:szCs w:val="24"/>
        </w:rPr>
        <w:t>s</w:t>
      </w:r>
      <w:r w:rsidRPr="00AD4A20">
        <w:rPr>
          <w:szCs w:val="24"/>
        </w:rPr>
        <w:t xml:space="preserve"> pateikia rašytinį patvirtinimą, kad tiekėjo pasiūlymas yra gautas, ir nurodo gavimo dieną, valandą ir minutę. </w:t>
      </w:r>
    </w:p>
    <w:p w:rsidR="003C0AA9" w:rsidRPr="00AD4A20" w:rsidRDefault="0075141A" w:rsidP="00B0104F">
      <w:pPr>
        <w:numPr>
          <w:ilvl w:val="1"/>
          <w:numId w:val="6"/>
        </w:numPr>
        <w:tabs>
          <w:tab w:val="num" w:pos="0"/>
        </w:tabs>
        <w:ind w:left="0" w:firstLine="567"/>
        <w:jc w:val="both"/>
        <w:rPr>
          <w:szCs w:val="24"/>
        </w:rPr>
      </w:pPr>
      <w:r w:rsidRPr="00AD4A20">
        <w:rPr>
          <w:szCs w:val="24"/>
        </w:rPr>
        <w:t xml:space="preserve"> </w:t>
      </w:r>
      <w:r w:rsidR="003C0AA9" w:rsidRPr="00AD4A20">
        <w:rPr>
          <w:szCs w:val="24"/>
        </w:rPr>
        <w:t xml:space="preserve">Pirkėjas neatsako už </w:t>
      </w:r>
      <w:r w:rsidR="00051914">
        <w:rPr>
          <w:szCs w:val="24"/>
        </w:rPr>
        <w:t>elektroninių sistemų</w:t>
      </w:r>
      <w:r w:rsidR="003C0AA9" w:rsidRPr="00AD4A20">
        <w:rPr>
          <w:szCs w:val="24"/>
        </w:rPr>
        <w:t xml:space="preserve"> vėlavimus ar kitus nenumatytus atvejus, dėl kurių pasiūlymai nebuvo gauti ar gauti pavėluotai. Pavėluotai gauti pasiūlymai </w:t>
      </w:r>
      <w:r w:rsidR="00051914">
        <w:rPr>
          <w:szCs w:val="24"/>
        </w:rPr>
        <w:t>nevertinami ir grąžinami juos atsiuntusiam tiekėjui.</w:t>
      </w:r>
    </w:p>
    <w:p w:rsidR="004C6F40" w:rsidRPr="004C6F40" w:rsidRDefault="0075141A" w:rsidP="00B0104F">
      <w:pPr>
        <w:numPr>
          <w:ilvl w:val="1"/>
          <w:numId w:val="6"/>
        </w:numPr>
        <w:tabs>
          <w:tab w:val="num" w:pos="0"/>
        </w:tabs>
        <w:ind w:left="0" w:firstLine="567"/>
        <w:jc w:val="both"/>
      </w:pPr>
      <w:r w:rsidRPr="00AD4A20">
        <w:rPr>
          <w:szCs w:val="24"/>
        </w:rPr>
        <w:t xml:space="preserve"> </w:t>
      </w:r>
      <w:r w:rsidR="008E3BF6" w:rsidRPr="00AD4A20">
        <w:rPr>
          <w:szCs w:val="24"/>
        </w:rPr>
        <w:t xml:space="preserve">Pasiūlymuose nurodoma </w:t>
      </w:r>
      <w:r w:rsidR="006F3827" w:rsidRPr="00AD4A20">
        <w:rPr>
          <w:szCs w:val="24"/>
        </w:rPr>
        <w:t xml:space="preserve">prekių </w:t>
      </w:r>
      <w:r w:rsidR="008E3BF6" w:rsidRPr="00AD4A20">
        <w:rPr>
          <w:szCs w:val="24"/>
        </w:rPr>
        <w:t xml:space="preserve">kaina pateikiama </w:t>
      </w:r>
      <w:r w:rsidR="008A2339" w:rsidRPr="00AD4A20">
        <w:rPr>
          <w:szCs w:val="24"/>
        </w:rPr>
        <w:t>eurai</w:t>
      </w:r>
      <w:r w:rsidR="008E3BF6" w:rsidRPr="00AD4A20">
        <w:rPr>
          <w:szCs w:val="24"/>
        </w:rPr>
        <w:t xml:space="preserve">s, turi būti išreikšta ir apskaičiuota taip, kaip nurodyta šių konkurso sąlygų 1 priede. Apskaičiuojant kainą, turi būti atsižvelgta į visą šių konkurso sąlygų 1 priede nurodytą </w:t>
      </w:r>
      <w:r w:rsidR="004A1E9E" w:rsidRPr="00AD4A20">
        <w:rPr>
          <w:szCs w:val="24"/>
        </w:rPr>
        <w:t>prekių kiekį</w:t>
      </w:r>
      <w:r w:rsidR="008E3BF6" w:rsidRPr="00AD4A20">
        <w:rPr>
          <w:szCs w:val="24"/>
        </w:rPr>
        <w:t xml:space="preserve">, kainos sudėtines dalis, į techninės specifikacijos reikalavimus ir pan. Į </w:t>
      </w:r>
      <w:r w:rsidR="004A1E9E" w:rsidRPr="00AD4A20">
        <w:rPr>
          <w:szCs w:val="24"/>
        </w:rPr>
        <w:t xml:space="preserve">prekės </w:t>
      </w:r>
      <w:r w:rsidR="008E3BF6" w:rsidRPr="00AD4A20">
        <w:rPr>
          <w:szCs w:val="24"/>
        </w:rPr>
        <w:t>kainą turi būti</w:t>
      </w:r>
      <w:r w:rsidR="008E3BF6" w:rsidRPr="00B245FB">
        <w:rPr>
          <w:szCs w:val="24"/>
        </w:rPr>
        <w:t xml:space="preserve"> įskaityti visi</w:t>
      </w:r>
      <w:r w:rsidR="008E3BF6" w:rsidRPr="00D14494">
        <w:rPr>
          <w:szCs w:val="24"/>
        </w:rPr>
        <w:t xml:space="preserve"> mokesčiai ir visos tiekėjo išlaidos</w:t>
      </w:r>
      <w:r w:rsidR="004C6F40">
        <w:rPr>
          <w:szCs w:val="24"/>
        </w:rPr>
        <w:t>.</w:t>
      </w:r>
    </w:p>
    <w:p w:rsidR="008E3BF6" w:rsidRPr="00D14494" w:rsidRDefault="004A0E16" w:rsidP="00B0104F">
      <w:pPr>
        <w:numPr>
          <w:ilvl w:val="1"/>
          <w:numId w:val="6"/>
        </w:numPr>
        <w:tabs>
          <w:tab w:val="num" w:pos="0"/>
        </w:tabs>
        <w:ind w:left="0" w:firstLine="567"/>
        <w:jc w:val="both"/>
      </w:pPr>
      <w:r>
        <w:t xml:space="preserve"> </w:t>
      </w:r>
      <w:r w:rsidR="008E3BF6" w:rsidRPr="00D14494">
        <w:t xml:space="preserve">Pasiūlymas turi galioti ne trumpiau nei </w:t>
      </w:r>
      <w:r w:rsidR="009C2E7B">
        <w:t>120 dienų.</w:t>
      </w:r>
      <w:r w:rsidR="005C2B52" w:rsidRPr="009E6FD1">
        <w:rPr>
          <w:lang w:val="it-IT"/>
        </w:rPr>
        <w:t xml:space="preserve"> </w:t>
      </w:r>
      <w:r w:rsidR="008E3BF6" w:rsidRPr="00D14494">
        <w:t>Jeigu pasiūlyme nenurodytas jo galiojimo laikas, laikoma, kad pasiūlymas galioja tiek, kiek numatyta pirkimo dokumentuose.</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bei paskelbia apie</w:t>
      </w:r>
      <w:r w:rsidR="00EF076C">
        <w:rPr>
          <w:szCs w:val="24"/>
        </w:rPr>
        <w:t xml:space="preserve"> tai</w:t>
      </w:r>
      <w:r w:rsidR="0035167F" w:rsidRPr="001E5C4F">
        <w:rPr>
          <w:szCs w:val="24"/>
        </w:rPr>
        <w:t xml:space="preserve"> </w:t>
      </w:r>
      <w:r w:rsidR="00051914">
        <w:rPr>
          <w:szCs w:val="24"/>
        </w:rPr>
        <w:t>internetinėje svetainėje www.esinvesticijos.lt.</w:t>
      </w:r>
    </w:p>
    <w:p w:rsidR="001E5C4F" w:rsidRDefault="001E5C4F" w:rsidP="001E5C4F">
      <w:pPr>
        <w:numPr>
          <w:ilvl w:val="1"/>
          <w:numId w:val="6"/>
        </w:numPr>
        <w:tabs>
          <w:tab w:val="num" w:pos="0"/>
        </w:tabs>
        <w:ind w:left="0" w:firstLine="567"/>
        <w:jc w:val="both"/>
        <w:rPr>
          <w:szCs w:val="24"/>
        </w:rPr>
      </w:pPr>
      <w:r>
        <w:rPr>
          <w:szCs w:val="24"/>
        </w:rPr>
        <w:t xml:space="preserve"> Pasibaigus skelbime nurodytam pasiūlymų pateikimo terminui ir negavus nė vieno pasiūlymo, </w:t>
      </w:r>
      <w:r w:rsidR="00BA6443">
        <w:rPr>
          <w:szCs w:val="24"/>
        </w:rPr>
        <w:t>pirkimas bus vykdomas iš naujo</w:t>
      </w:r>
      <w:r>
        <w:rPr>
          <w:szCs w:val="24"/>
        </w:rPr>
        <w:t>.</w:t>
      </w:r>
    </w:p>
    <w:p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rsidR="005C057D" w:rsidRPr="00341D5F" w:rsidRDefault="005C057D" w:rsidP="001E5C4F">
      <w:pPr>
        <w:tabs>
          <w:tab w:val="num" w:pos="1000"/>
        </w:tabs>
        <w:jc w:val="both"/>
        <w:rPr>
          <w:szCs w:val="24"/>
        </w:rPr>
      </w:pPr>
      <w:bookmarkStart w:id="14" w:name="_Toc60525486"/>
      <w:bookmarkStart w:id="15" w:name="_Toc47844932"/>
    </w:p>
    <w:p w:rsidR="008E3BF6" w:rsidRPr="00D14494" w:rsidRDefault="008E3BF6" w:rsidP="00C970EB">
      <w:pPr>
        <w:numPr>
          <w:ilvl w:val="0"/>
          <w:numId w:val="6"/>
        </w:numPr>
        <w:jc w:val="center"/>
        <w:outlineLvl w:val="0"/>
        <w:rPr>
          <w:szCs w:val="24"/>
        </w:rPr>
      </w:pPr>
      <w:bookmarkStart w:id="16" w:name="_Toc297898751"/>
      <w:bookmarkEnd w:id="14"/>
      <w:bookmarkEnd w:id="15"/>
      <w:r w:rsidRPr="00D14494">
        <w:rPr>
          <w:b/>
          <w:szCs w:val="24"/>
        </w:rPr>
        <w:t>KONKURSO SĄLYGŲ PAAIŠKINIMAS IR PATIKSLINIMAS</w:t>
      </w:r>
      <w:bookmarkEnd w:id="16"/>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Pr="00907472"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EF076C" w:rsidRDefault="006679D8" w:rsidP="00EF076C">
      <w:pPr>
        <w:numPr>
          <w:ilvl w:val="1"/>
          <w:numId w:val="6"/>
        </w:numPr>
        <w:tabs>
          <w:tab w:val="num" w:pos="0"/>
        </w:tabs>
        <w:ind w:left="0" w:firstLine="567"/>
        <w:jc w:val="both"/>
        <w:rPr>
          <w:szCs w:val="24"/>
        </w:rPr>
      </w:pPr>
      <w:r w:rsidRPr="004C6F40">
        <w:rPr>
          <w:szCs w:val="24"/>
        </w:rPr>
        <w:t xml:space="preserve">Pirkėjas </w:t>
      </w:r>
      <w:r w:rsidR="008E3BF6" w:rsidRPr="004C6F40">
        <w:rPr>
          <w:szCs w:val="24"/>
        </w:rPr>
        <w:t>nerengs susitikimų su tiekėjais dėl pirkimo dokumentų paaišk</w:t>
      </w:r>
      <w:r w:rsidR="00056439" w:rsidRPr="004C6F40">
        <w:rPr>
          <w:szCs w:val="24"/>
        </w:rPr>
        <w:t xml:space="preserve">inimų </w:t>
      </w:r>
    </w:p>
    <w:p w:rsidR="008E3BF6" w:rsidRPr="00051914" w:rsidRDefault="008E3BF6" w:rsidP="00705E69">
      <w:pPr>
        <w:numPr>
          <w:ilvl w:val="1"/>
          <w:numId w:val="6"/>
        </w:numPr>
        <w:tabs>
          <w:tab w:val="num" w:pos="0"/>
        </w:tabs>
        <w:ind w:left="0" w:firstLine="567"/>
        <w:jc w:val="both"/>
        <w:rPr>
          <w:szCs w:val="24"/>
        </w:rPr>
      </w:pPr>
      <w:r w:rsidRPr="00051914">
        <w:rPr>
          <w:szCs w:val="24"/>
        </w:rPr>
        <w:lastRenderedPageBreak/>
        <w:t xml:space="preserve">Bet kokia informacija, konkurso sąlygų paaiškinimai, pranešimai ar kitas </w:t>
      </w:r>
      <w:r w:rsidR="006679D8" w:rsidRPr="00051914">
        <w:rPr>
          <w:szCs w:val="24"/>
        </w:rPr>
        <w:t xml:space="preserve">pirkėjo </w:t>
      </w:r>
      <w:r w:rsidRPr="00051914">
        <w:rPr>
          <w:szCs w:val="24"/>
        </w:rPr>
        <w:t xml:space="preserve">ir tiekėjo susirašinėjimas yra vykdomas šiame punkte </w:t>
      </w:r>
      <w:r w:rsidRPr="00051914">
        <w:rPr>
          <w:szCs w:val="24"/>
          <w:lang w:eastAsia="lt-LT"/>
        </w:rPr>
        <w:t xml:space="preserve">nurodytu adresu elektroniniu paštu. </w:t>
      </w:r>
      <w:r w:rsidRPr="00051914">
        <w:rPr>
          <w:szCs w:val="24"/>
        </w:rPr>
        <w:t xml:space="preserve">Tiesioginį ryšį su tiekėjais įgalioti palaikyti: </w:t>
      </w:r>
      <w:r w:rsidR="00051914" w:rsidRPr="00051914">
        <w:rPr>
          <w:szCs w:val="24"/>
        </w:rPr>
        <w:t>Giedrius Undraitis, tel. 869825595, el. paštas giedrius@bpp.lt.</w:t>
      </w:r>
    </w:p>
    <w:p w:rsidR="001446E9" w:rsidRPr="001F149C" w:rsidRDefault="001446E9" w:rsidP="001F149C">
      <w:pPr>
        <w:jc w:val="both"/>
        <w:rPr>
          <w:spacing w:val="-8"/>
          <w:szCs w:val="24"/>
        </w:rPr>
      </w:pPr>
    </w:p>
    <w:p w:rsidR="005F4AFE" w:rsidRPr="00DD0B60" w:rsidRDefault="008E3BF6" w:rsidP="00DD0B60">
      <w:pPr>
        <w:numPr>
          <w:ilvl w:val="0"/>
          <w:numId w:val="6"/>
        </w:numPr>
        <w:ind w:firstLine="1908"/>
        <w:jc w:val="both"/>
        <w:outlineLvl w:val="0"/>
        <w:rPr>
          <w:b/>
          <w:spacing w:val="-8"/>
          <w:szCs w:val="24"/>
        </w:rPr>
      </w:pPr>
      <w:bookmarkStart w:id="17" w:name="_Toc297898752"/>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17"/>
      <w:r w:rsidRPr="00D14494">
        <w:rPr>
          <w:b/>
          <w:szCs w:val="24"/>
        </w:rPr>
        <w:t xml:space="preserve"> </w:t>
      </w:r>
    </w:p>
    <w:p w:rsidR="00DD0B60" w:rsidRDefault="00DD0B60" w:rsidP="00DD0B60">
      <w:pPr>
        <w:ind w:left="1211"/>
        <w:jc w:val="both"/>
        <w:outlineLvl w:val="0"/>
        <w:rPr>
          <w:b/>
          <w:spacing w:val="-8"/>
          <w:szCs w:val="24"/>
        </w:rPr>
      </w:pPr>
    </w:p>
    <w:p w:rsidR="005F4AFE" w:rsidRDefault="002D6EE6" w:rsidP="009E48FC">
      <w:pPr>
        <w:numPr>
          <w:ilvl w:val="1"/>
          <w:numId w:val="6"/>
        </w:numPr>
        <w:ind w:left="0" w:firstLine="567"/>
        <w:jc w:val="both"/>
        <w:rPr>
          <w:i/>
          <w:szCs w:val="24"/>
        </w:rPr>
      </w:pPr>
      <w:bookmarkStart w:id="18" w:name="_Toc225657497"/>
      <w:bookmarkStart w:id="19"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0743BC">
      <w:pPr>
        <w:numPr>
          <w:ilvl w:val="2"/>
          <w:numId w:val="6"/>
        </w:numPr>
        <w:ind w:left="0" w:firstLine="567"/>
        <w:jc w:val="both"/>
        <w:rPr>
          <w:i/>
          <w:szCs w:val="24"/>
        </w:rPr>
      </w:pPr>
      <w:r>
        <w:rPr>
          <w:szCs w:val="24"/>
        </w:rPr>
        <w:t xml:space="preserve">ar </w:t>
      </w:r>
      <w:bookmarkEnd w:id="18"/>
      <w:bookmarkEnd w:id="19"/>
      <w:r>
        <w:rPr>
          <w:szCs w:val="24"/>
        </w:rPr>
        <w:t>tiekėjai pasiūlyme pateikė visus duomenis, dokumentus ir informaciją, apibrėžtą šiose konkurso sąlygose ir ar pasiūlymas atitinka šiose konkurso sąlygose nustatytus reikalavimus;</w:t>
      </w:r>
    </w:p>
    <w:p w:rsidR="005F4AFE" w:rsidRDefault="000743BC">
      <w:pPr>
        <w:numPr>
          <w:ilvl w:val="2"/>
          <w:numId w:val="6"/>
        </w:numPr>
        <w:ind w:left="0" w:firstLine="567"/>
        <w:jc w:val="both"/>
        <w:rPr>
          <w:i/>
          <w:szCs w:val="24"/>
        </w:rPr>
      </w:pPr>
      <w:r>
        <w:rPr>
          <w:szCs w:val="24"/>
        </w:rPr>
        <w:t>ar nebuvo pasiūlytos neįprastai mažos kainos;</w:t>
      </w:r>
    </w:p>
    <w:p w:rsidR="005F4AFE" w:rsidRDefault="008E3BF6">
      <w:pPr>
        <w:numPr>
          <w:ilvl w:val="1"/>
          <w:numId w:val="6"/>
        </w:numPr>
        <w:tabs>
          <w:tab w:val="left" w:pos="0"/>
        </w:tabs>
        <w:ind w:left="0" w:firstLine="567"/>
        <w:jc w:val="both"/>
        <w:rPr>
          <w:szCs w:val="24"/>
        </w:rPr>
      </w:pPr>
      <w:bookmarkStart w:id="20" w:name="_Toc225657498"/>
      <w:bookmarkStart w:id="21" w:name="_Toc225657655"/>
      <w:r w:rsidRPr="001A6929">
        <w:rPr>
          <w:szCs w:val="24"/>
        </w:rPr>
        <w:t>Iškilus klausimams dėl pasiūlymų turinio ir Komisijai raštu paprašius, tiekėjai privalo per Komisijos nurodytą terminą pateikti raštu papildomus paaiškinimus nekeisdami pasiūlymo esmės.</w:t>
      </w:r>
      <w:bookmarkEnd w:id="20"/>
      <w:bookmarkEnd w:id="21"/>
      <w:r w:rsidRPr="001A6929">
        <w:rPr>
          <w:szCs w:val="24"/>
        </w:rPr>
        <w:t xml:space="preserve"> </w:t>
      </w:r>
    </w:p>
    <w:p w:rsidR="005F4AFE" w:rsidRDefault="008E3BF6">
      <w:pPr>
        <w:numPr>
          <w:ilvl w:val="1"/>
          <w:numId w:val="6"/>
        </w:numPr>
        <w:tabs>
          <w:tab w:val="left" w:pos="0"/>
        </w:tabs>
        <w:ind w:left="0" w:firstLine="567"/>
        <w:jc w:val="both"/>
      </w:pPr>
      <w:r w:rsidRPr="00D14494">
        <w:t xml:space="preserve">Jeigu pateiktame pasiūlyme Komisija randa pasiūlyme nurodytos kainos apskaičiavimo klaidų, ji privalo raštu paprašyti tiekėjų per jos nurodytą terminą ištaisyti pasiūlyme pastebėtas aritmetines klaidas, nekeičiant </w:t>
      </w:r>
      <w:r w:rsidR="00051914">
        <w:t>pasiūlymų vertinimo</w:t>
      </w:r>
      <w:r w:rsidRPr="00D14494">
        <w:t xml:space="preserve"> posėdžio metu paskelbtos kainos. Taisydamas pasiūlyme nurodytas aritmetines klaidas, tiekėjas neturi teisės atsisakyti kainos sudedamųjų dalių arba papildyti kainą naujomis dalimis.</w:t>
      </w:r>
    </w:p>
    <w:p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 terminą pateikti neįprastai mažos pasiūlymo kainos pagrindimą, įskaitant ir detalų ka</w:t>
      </w:r>
      <w:r w:rsidR="00C96212">
        <w:t>inų sudėtinių dalių pagrindimą.</w:t>
      </w:r>
    </w:p>
    <w:p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Pr="00D14494">
        <w:rPr>
          <w:szCs w:val="24"/>
        </w:rPr>
        <w:t xml:space="preserve">. </w:t>
      </w:r>
    </w:p>
    <w:p w:rsidR="00D852B9" w:rsidRPr="004C6F40" w:rsidRDefault="001B6CB3" w:rsidP="00C970EB">
      <w:pPr>
        <w:numPr>
          <w:ilvl w:val="1"/>
          <w:numId w:val="6"/>
        </w:numPr>
        <w:ind w:left="0" w:firstLine="851"/>
        <w:jc w:val="both"/>
        <w:rPr>
          <w:i/>
          <w:szCs w:val="24"/>
        </w:rPr>
      </w:pPr>
      <w:r w:rsidRPr="004C6F40">
        <w:rPr>
          <w:szCs w:val="24"/>
        </w:rPr>
        <w:t>Pirkėjo</w:t>
      </w:r>
      <w:r w:rsidR="008E3BF6" w:rsidRPr="004C6F40">
        <w:rPr>
          <w:szCs w:val="24"/>
        </w:rPr>
        <w:t xml:space="preserve"> neatmesti pasiūlymai vertinami pa</w:t>
      </w:r>
      <w:r w:rsidR="00893FDE" w:rsidRPr="004C6F40">
        <w:rPr>
          <w:szCs w:val="24"/>
        </w:rPr>
        <w:t xml:space="preserve">gal </w:t>
      </w:r>
      <w:r w:rsidR="00893FDE" w:rsidRPr="00AD4A20">
        <w:rPr>
          <w:szCs w:val="24"/>
        </w:rPr>
        <w:t>mažiausios kainos kr</w:t>
      </w:r>
      <w:r w:rsidR="004C6F40" w:rsidRPr="00AD4A20">
        <w:rPr>
          <w:szCs w:val="24"/>
        </w:rPr>
        <w:t>iterijų.</w:t>
      </w:r>
    </w:p>
    <w:p w:rsidR="004C6F40" w:rsidRPr="004C6F40" w:rsidRDefault="004C6F40" w:rsidP="004C6F40">
      <w:pPr>
        <w:ind w:left="851"/>
        <w:jc w:val="both"/>
        <w:rPr>
          <w:i/>
          <w:szCs w:val="24"/>
        </w:rPr>
      </w:pPr>
    </w:p>
    <w:p w:rsidR="00FD6D2A" w:rsidRDefault="00FD6D2A" w:rsidP="00FD6D2A">
      <w:pPr>
        <w:numPr>
          <w:ilvl w:val="0"/>
          <w:numId w:val="6"/>
        </w:numPr>
        <w:jc w:val="center"/>
        <w:outlineLvl w:val="0"/>
      </w:pPr>
      <w:bookmarkStart w:id="22" w:name="_Toc297898753"/>
      <w:r w:rsidRPr="00D14494">
        <w:rPr>
          <w:b/>
          <w:szCs w:val="24"/>
        </w:rPr>
        <w:t>PASIŪLYMŲ ATMETIMO PRIEŽASTYS</w:t>
      </w:r>
      <w:bookmarkEnd w:id="22"/>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E034BA" w:rsidRPr="00E034BA" w:rsidRDefault="00E034BA" w:rsidP="00E034BA">
      <w:pPr>
        <w:numPr>
          <w:ilvl w:val="2"/>
          <w:numId w:val="6"/>
        </w:numPr>
        <w:ind w:hanging="657"/>
      </w:pPr>
      <w:r w:rsidRPr="00E034BA">
        <w:t>tiekėjas pateikė daugiau nei vieną pasiūlymą (atmetami visi tiekėjo pasiūlymai);</w:t>
      </w:r>
    </w:p>
    <w:p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 savo pasiūlymo</w:t>
      </w:r>
      <w:r w:rsidR="00A30731">
        <w:rPr>
          <w:rFonts w:eastAsia="Calibri"/>
        </w:rPr>
        <w:t>;</w:t>
      </w:r>
    </w:p>
    <w:p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FD6D2A">
      <w:pPr>
        <w:numPr>
          <w:ilvl w:val="2"/>
          <w:numId w:val="6"/>
        </w:numPr>
        <w:ind w:left="0" w:firstLine="567"/>
        <w:jc w:val="both"/>
      </w:pPr>
      <w:r>
        <w:t xml:space="preserve">tiekėjo, kurio pasiūlymas neatmestas dėl kitų priežasčių, buvo pasiūlyta per didelė, </w:t>
      </w:r>
      <w:r w:rsidR="006B33E8">
        <w:t>pirkėjui</w:t>
      </w:r>
      <w:r>
        <w:t xml:space="preserve"> nepriimtina pasiūlymo kaina</w:t>
      </w:r>
      <w:r w:rsidR="00FD6D2A">
        <w:t>.</w:t>
      </w:r>
    </w:p>
    <w:p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383C45">
      <w:pPr>
        <w:numPr>
          <w:ilvl w:val="0"/>
          <w:numId w:val="6"/>
        </w:numPr>
        <w:jc w:val="center"/>
        <w:outlineLvl w:val="0"/>
        <w:rPr>
          <w:b/>
          <w:szCs w:val="24"/>
        </w:rPr>
      </w:pPr>
      <w:bookmarkStart w:id="23" w:name="_Toc297898754"/>
      <w:r w:rsidRPr="00FD59C7">
        <w:rPr>
          <w:b/>
          <w:caps/>
          <w:szCs w:val="24"/>
        </w:rPr>
        <w:t>Derybos</w:t>
      </w:r>
      <w:bookmarkEnd w:id="23"/>
    </w:p>
    <w:p w:rsidR="000743BC" w:rsidRDefault="000743BC" w:rsidP="000743BC">
      <w:pPr>
        <w:jc w:val="center"/>
        <w:outlineLvl w:val="0"/>
        <w:rPr>
          <w:b/>
          <w:caps/>
          <w:szCs w:val="24"/>
        </w:rPr>
      </w:pPr>
    </w:p>
    <w:p w:rsidR="005F4AFE" w:rsidRDefault="00FD59C7" w:rsidP="003F1478">
      <w:pPr>
        <w:ind w:left="567"/>
        <w:jc w:val="both"/>
      </w:pPr>
      <w:r>
        <w:t>Derybos vykdomos nebus</w:t>
      </w:r>
      <w:r w:rsidR="004A0E16">
        <w:t>.</w:t>
      </w:r>
    </w:p>
    <w:p w:rsidR="000743BC" w:rsidRDefault="000743BC" w:rsidP="000743BC">
      <w:pPr>
        <w:ind w:left="360"/>
        <w:outlineLvl w:val="0"/>
        <w:rPr>
          <w:b/>
          <w:szCs w:val="24"/>
        </w:rPr>
      </w:pPr>
    </w:p>
    <w:p w:rsidR="00DC35FC" w:rsidRDefault="008E3BF6" w:rsidP="00383C45">
      <w:pPr>
        <w:numPr>
          <w:ilvl w:val="0"/>
          <w:numId w:val="6"/>
        </w:numPr>
        <w:jc w:val="center"/>
        <w:outlineLvl w:val="0"/>
        <w:rPr>
          <w:b/>
          <w:szCs w:val="24"/>
        </w:rPr>
      </w:pPr>
      <w:bookmarkStart w:id="24" w:name="_Toc297898755"/>
      <w:r w:rsidRPr="00D14494">
        <w:rPr>
          <w:b/>
          <w:szCs w:val="24"/>
        </w:rPr>
        <w:t xml:space="preserve">SPRENDIMAS DĖL </w:t>
      </w:r>
      <w:r w:rsidR="00F65703">
        <w:rPr>
          <w:b/>
          <w:szCs w:val="24"/>
        </w:rPr>
        <w:t>LAIMĖTOJO NUSTATYMO</w:t>
      </w:r>
      <w:bookmarkEnd w:id="24"/>
    </w:p>
    <w:p w:rsidR="008E3BF6" w:rsidRPr="00D14494" w:rsidRDefault="008E3BF6" w:rsidP="00C970EB">
      <w:pPr>
        <w:ind w:firstLine="851"/>
        <w:jc w:val="both"/>
        <w:rPr>
          <w:szCs w:val="24"/>
        </w:rPr>
      </w:pPr>
    </w:p>
    <w:p w:rsidR="005F4AFE" w:rsidRPr="00AD4A20" w:rsidRDefault="008E3BF6">
      <w:pPr>
        <w:numPr>
          <w:ilvl w:val="1"/>
          <w:numId w:val="6"/>
        </w:numPr>
        <w:tabs>
          <w:tab w:val="left" w:pos="142"/>
        </w:tabs>
        <w:ind w:left="0" w:firstLine="567"/>
        <w:jc w:val="both"/>
        <w:rPr>
          <w:strike/>
          <w:szCs w:val="24"/>
        </w:rPr>
      </w:pPr>
      <w:r w:rsidRPr="00AD4A20">
        <w:rPr>
          <w:szCs w:val="24"/>
        </w:rPr>
        <w:lastRenderedPageBreak/>
        <w:t xml:space="preserve">Išnagrinėjusi, įvertinusi ir palyginusi pateiktus pasiūlymus, </w:t>
      </w:r>
      <w:r w:rsidR="00F50E11" w:rsidRPr="00AD4A20">
        <w:rPr>
          <w:szCs w:val="24"/>
        </w:rPr>
        <w:t>Komisija</w:t>
      </w:r>
      <w:r w:rsidRPr="00AD4A20">
        <w:rPr>
          <w:szCs w:val="24"/>
        </w:rPr>
        <w:t xml:space="preserve"> nustato pasiūlymų eilę. Pasiūlymai šioje eilėje surašomi kainos didėjimo</w:t>
      </w:r>
      <w:r w:rsidR="00C96212" w:rsidRPr="00AD4A20">
        <w:rPr>
          <w:szCs w:val="24"/>
        </w:rPr>
        <w:t xml:space="preserve"> </w:t>
      </w:r>
      <w:r w:rsidRPr="00AD4A20">
        <w:rPr>
          <w:szCs w:val="24"/>
        </w:rPr>
        <w:t xml:space="preserve">tvarka. Jeigu kelių pateiktų pasiūlymų yra </w:t>
      </w:r>
      <w:r w:rsidR="00C96212" w:rsidRPr="00AD4A20">
        <w:rPr>
          <w:szCs w:val="24"/>
        </w:rPr>
        <w:t>vienodos kainos</w:t>
      </w:r>
      <w:r w:rsidRPr="00AD4A20">
        <w:rPr>
          <w:szCs w:val="24"/>
        </w:rPr>
        <w:t>, nustatant pasiūlymų eilę pirmesnis į šią eilę įrašomas tiekėjas, kurio pasiūlymas</w:t>
      </w:r>
      <w:r w:rsidR="005F534B" w:rsidRPr="00AD4A20">
        <w:rPr>
          <w:szCs w:val="24"/>
        </w:rPr>
        <w:t xml:space="preserve"> </w:t>
      </w:r>
      <w:r w:rsidRPr="00AD4A20">
        <w:rPr>
          <w:szCs w:val="24"/>
        </w:rPr>
        <w:t>įregistruotas anksčiausiai</w:t>
      </w:r>
      <w:r w:rsidR="003F1478" w:rsidRPr="00AD4A20">
        <w:rPr>
          <w:szCs w:val="24"/>
        </w:rPr>
        <w:t xml:space="preserve">. </w:t>
      </w:r>
    </w:p>
    <w:p w:rsidR="005F4AFE" w:rsidRPr="00AD4A20" w:rsidRDefault="008E3BF6">
      <w:pPr>
        <w:numPr>
          <w:ilvl w:val="1"/>
          <w:numId w:val="6"/>
        </w:numPr>
        <w:tabs>
          <w:tab w:val="left" w:pos="-142"/>
        </w:tabs>
        <w:ind w:left="0" w:firstLine="567"/>
        <w:jc w:val="both"/>
        <w:rPr>
          <w:szCs w:val="24"/>
        </w:rPr>
      </w:pPr>
      <w:r w:rsidRPr="00AD4A20">
        <w:rPr>
          <w:szCs w:val="24"/>
        </w:rPr>
        <w:t>Tais atvejais, kai pasiūlymą pateikė tik vienas tiekėjas, pasiūlymų eilė nenustatoma ir jo pasiūlymas laikomas laimėjusiu, jeigu nebuvo atmestas pagal šių konkurso sąlygų nuostatas.</w:t>
      </w:r>
    </w:p>
    <w:p w:rsidR="005F4AFE" w:rsidRPr="00AD4A20" w:rsidRDefault="003F1478">
      <w:pPr>
        <w:numPr>
          <w:ilvl w:val="1"/>
          <w:numId w:val="6"/>
        </w:numPr>
        <w:tabs>
          <w:tab w:val="left" w:pos="-142"/>
        </w:tabs>
        <w:ind w:left="0" w:firstLine="567"/>
        <w:jc w:val="both"/>
        <w:rPr>
          <w:szCs w:val="24"/>
        </w:rPr>
      </w:pPr>
      <w:r w:rsidRPr="00AD4A20">
        <w:rPr>
          <w:szCs w:val="24"/>
        </w:rPr>
        <w:t xml:space="preserve">Mažiausią kainą pasiūlęs </w:t>
      </w:r>
      <w:r w:rsidR="00F65703" w:rsidRPr="00AD4A20">
        <w:rPr>
          <w:szCs w:val="24"/>
        </w:rPr>
        <w:t>tiekėjas yra skelbiamas laimėjusiu konkursą ir jis kviečiamas  sudaryti</w:t>
      </w:r>
      <w:r w:rsidR="00354EDD" w:rsidRPr="00AD4A20">
        <w:rPr>
          <w:szCs w:val="24"/>
        </w:rPr>
        <w:t xml:space="preserve"> </w:t>
      </w:r>
      <w:r w:rsidR="00DD02A8">
        <w:rPr>
          <w:szCs w:val="24"/>
        </w:rPr>
        <w:t xml:space="preserve">Pirkimo </w:t>
      </w:r>
      <w:r w:rsidR="00F65703" w:rsidRPr="00AD4A20">
        <w:rPr>
          <w:szCs w:val="24"/>
        </w:rPr>
        <w:t>sutartį, nurodant laiką iki kada reikia sudaryti</w:t>
      </w:r>
      <w:r w:rsidR="00354EDD" w:rsidRPr="00AD4A20">
        <w:rPr>
          <w:szCs w:val="24"/>
        </w:rPr>
        <w:t xml:space="preserve"> </w:t>
      </w:r>
      <w:r w:rsidR="00F65703" w:rsidRPr="00AD4A20">
        <w:rPr>
          <w:szCs w:val="24"/>
        </w:rPr>
        <w:t>sutartį.</w:t>
      </w:r>
    </w:p>
    <w:p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AD4A20">
        <w:rPr>
          <w:szCs w:val="24"/>
        </w:rPr>
        <w:t>Jeigu tiekėjas, kurio pasiūlymas</w:t>
      </w:r>
      <w:r w:rsidRPr="00B11E02">
        <w:rPr>
          <w:szCs w:val="24"/>
        </w:rPr>
        <w:t xml:space="preserve"> pripažintas laimėjusiu, raštu at</w:t>
      </w:r>
      <w:r w:rsidR="00993B42" w:rsidRPr="00B11E02">
        <w:rPr>
          <w:szCs w:val="24"/>
        </w:rPr>
        <w:t>sisako sudaryti</w:t>
      </w:r>
      <w:r w:rsidR="00354EDD">
        <w:rPr>
          <w:szCs w:val="24"/>
        </w:rPr>
        <w:t xml:space="preserve"> </w:t>
      </w:r>
      <w:r w:rsidR="00993B42" w:rsidRPr="00B11E02">
        <w:rPr>
          <w:szCs w:val="24"/>
        </w:rPr>
        <w:t>pirkimo sutartį arba</w:t>
      </w:r>
      <w:r w:rsidRPr="00B11E02">
        <w:rPr>
          <w:szCs w:val="24"/>
        </w:rPr>
        <w:t xml:space="preserve"> </w:t>
      </w:r>
      <w:r w:rsidRPr="00B11E02">
        <w:rPr>
          <w:spacing w:val="-4"/>
          <w:szCs w:val="24"/>
        </w:rPr>
        <w:t>iki nurodyto laiko neatvyksta sudaryti pirkimo sutarties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siūlo sudaryti</w:t>
      </w:r>
      <w:r w:rsidR="00354EDD">
        <w:rPr>
          <w:spacing w:val="-4"/>
          <w:szCs w:val="24"/>
        </w:rPr>
        <w:t xml:space="preserve"> </w:t>
      </w:r>
      <w:r w:rsidRPr="00B11E02">
        <w:rPr>
          <w:spacing w:val="-4"/>
          <w:szCs w:val="24"/>
        </w:rPr>
        <w:t xml:space="preserve">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w:t>
      </w:r>
      <w:r w:rsidR="00354EDD">
        <w:rPr>
          <w:spacing w:val="-4"/>
          <w:szCs w:val="24"/>
        </w:rPr>
        <w:t xml:space="preserve"> </w:t>
      </w:r>
      <w:r w:rsidRPr="00B11E02">
        <w:rPr>
          <w:spacing w:val="-4"/>
          <w:szCs w:val="24"/>
        </w:rPr>
        <w:t>pirkimo sutartį.</w:t>
      </w:r>
    </w:p>
    <w:p w:rsidR="004277FB"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C970EB">
        <w:rPr>
          <w:b/>
          <w:szCs w:val="24"/>
        </w:rPr>
        <w:t>PIRKIMO SUTARTIES SĄLYGOS</w:t>
      </w:r>
      <w:bookmarkEnd w:id="25"/>
      <w:bookmarkEnd w:id="26"/>
      <w:bookmarkEnd w:id="27"/>
    </w:p>
    <w:p w:rsidR="005F4AFE" w:rsidRDefault="005F4AFE">
      <w:pPr>
        <w:tabs>
          <w:tab w:val="left" w:pos="1560"/>
        </w:tabs>
        <w:jc w:val="center"/>
        <w:outlineLvl w:val="0"/>
        <w:rPr>
          <w:b/>
          <w:szCs w:val="24"/>
        </w:rPr>
      </w:pPr>
    </w:p>
    <w:p w:rsidR="00B245FB" w:rsidRPr="00D81138" w:rsidRDefault="00B245FB" w:rsidP="00B245FB">
      <w:pPr>
        <w:numPr>
          <w:ilvl w:val="1"/>
          <w:numId w:val="6"/>
        </w:numPr>
        <w:tabs>
          <w:tab w:val="clear" w:pos="1000"/>
          <w:tab w:val="num" w:pos="0"/>
          <w:tab w:val="num" w:pos="1134"/>
          <w:tab w:val="left" w:pos="1560"/>
        </w:tabs>
        <w:ind w:left="0" w:firstLine="567"/>
        <w:jc w:val="both"/>
      </w:pPr>
      <w:r w:rsidRPr="00D81138">
        <w:t>Su</w:t>
      </w:r>
      <w:r w:rsidR="00C133C3" w:rsidRPr="00D81138">
        <w:t xml:space="preserve"> laimėjusį pasiūlymą pateikusiu tiekėju šiose konkurso sąlygose nustatytomis sąlygomis</w:t>
      </w:r>
      <w:r w:rsidRPr="00D81138">
        <w:t xml:space="preserve"> pasirašoma </w:t>
      </w:r>
      <w:r w:rsidR="00D3267D">
        <w:t>S</w:t>
      </w:r>
      <w:r w:rsidRPr="00D81138">
        <w:t xml:space="preserve">utartis </w:t>
      </w:r>
      <w:r w:rsidR="00C133C3" w:rsidRPr="00D81138">
        <w:t>vadovaujantis Civiliniu kodeksu;</w:t>
      </w:r>
    </w:p>
    <w:p w:rsidR="005C4A65" w:rsidRPr="00D81138" w:rsidRDefault="001C7103" w:rsidP="005C4A65">
      <w:pPr>
        <w:numPr>
          <w:ilvl w:val="1"/>
          <w:numId w:val="6"/>
        </w:numPr>
        <w:tabs>
          <w:tab w:val="clear" w:pos="1000"/>
          <w:tab w:val="num" w:pos="0"/>
          <w:tab w:val="num" w:pos="1134"/>
          <w:tab w:val="left" w:pos="1560"/>
        </w:tabs>
        <w:ind w:left="0" w:firstLine="567"/>
        <w:jc w:val="both"/>
      </w:pPr>
      <w:r w:rsidRPr="00D81138">
        <w:rPr>
          <w:szCs w:val="24"/>
        </w:rPr>
        <w:t xml:space="preserve">Sudarant pirkimo sutartį, negali būti keičiama laimėjusio tiekėjo galutinio pasiūlymo kaina ir </w:t>
      </w:r>
      <w:r w:rsidR="005F7878" w:rsidRPr="00D81138">
        <w:rPr>
          <w:szCs w:val="24"/>
        </w:rPr>
        <w:t xml:space="preserve">esminės </w:t>
      </w:r>
      <w:r w:rsidRPr="00D81138">
        <w:rPr>
          <w:szCs w:val="24"/>
        </w:rPr>
        <w:t xml:space="preserve">sąlygos, taip pat </w:t>
      </w:r>
      <w:r w:rsidR="006679D8" w:rsidRPr="00D81138">
        <w:rPr>
          <w:szCs w:val="24"/>
        </w:rPr>
        <w:t xml:space="preserve">pirkėjo </w:t>
      </w:r>
      <w:r w:rsidRPr="00D81138">
        <w:rPr>
          <w:szCs w:val="24"/>
        </w:rPr>
        <w:t xml:space="preserve">pirkimo pradžioje nustatytos </w:t>
      </w:r>
      <w:r w:rsidR="005F7878" w:rsidRPr="00D81138">
        <w:rPr>
          <w:szCs w:val="24"/>
        </w:rPr>
        <w:t xml:space="preserve">esminės </w:t>
      </w:r>
      <w:r w:rsidRPr="00D81138">
        <w:rPr>
          <w:szCs w:val="24"/>
        </w:rPr>
        <w:t xml:space="preserve">pirkimo sąlygos, išskyrus šių sąlygų </w:t>
      </w:r>
      <w:r w:rsidR="0084523A" w:rsidRPr="00D81138">
        <w:rPr>
          <w:szCs w:val="24"/>
          <w:lang w:val="en-US"/>
        </w:rPr>
        <w:t>8</w:t>
      </w:r>
      <w:r w:rsidRPr="00D81138">
        <w:rPr>
          <w:szCs w:val="24"/>
        </w:rPr>
        <w:t xml:space="preserve"> punkte nustatyti atvejai (jei taikoma);</w:t>
      </w:r>
    </w:p>
    <w:p w:rsidR="004163F3" w:rsidRPr="00D81138" w:rsidRDefault="004163F3" w:rsidP="00AD4A20">
      <w:pPr>
        <w:numPr>
          <w:ilvl w:val="1"/>
          <w:numId w:val="6"/>
        </w:numPr>
        <w:tabs>
          <w:tab w:val="clear" w:pos="1000"/>
          <w:tab w:val="num" w:pos="0"/>
          <w:tab w:val="left" w:pos="1134"/>
        </w:tabs>
        <w:ind w:left="0" w:firstLine="567"/>
        <w:jc w:val="both"/>
      </w:pPr>
      <w:r w:rsidRPr="00D81138">
        <w:t xml:space="preserve">Apibūdinant </w:t>
      </w:r>
      <w:r w:rsidR="00D3267D">
        <w:t>S</w:t>
      </w:r>
      <w:r w:rsidRPr="00D81138">
        <w:t>utarties šalių teises ir pareigas būtina vadovaujantis atitinkamomis Civilinio kodekso</w:t>
      </w:r>
      <w:r w:rsidR="005C4A65" w:rsidRPr="00D81138">
        <w:t xml:space="preserve"> </w:t>
      </w:r>
      <w:r w:rsidRPr="00D81138">
        <w:t>nuostatomis bei atsižvelgti į pirkimo objekto specifiką.</w:t>
      </w:r>
    </w:p>
    <w:p w:rsidR="004163F3" w:rsidRPr="00D81138" w:rsidRDefault="004163F3" w:rsidP="00AD4A20">
      <w:pPr>
        <w:numPr>
          <w:ilvl w:val="1"/>
          <w:numId w:val="6"/>
        </w:numPr>
        <w:tabs>
          <w:tab w:val="left" w:pos="1134"/>
        </w:tabs>
        <w:jc w:val="both"/>
      </w:pPr>
      <w:r w:rsidRPr="00D81138">
        <w:t xml:space="preserve"> Ginčų nagrinėjimo tvarka:</w:t>
      </w:r>
    </w:p>
    <w:p w:rsidR="004163F3" w:rsidRPr="00D81138" w:rsidRDefault="00D3267D" w:rsidP="005C4A65">
      <w:pPr>
        <w:tabs>
          <w:tab w:val="left" w:pos="1560"/>
        </w:tabs>
        <w:jc w:val="both"/>
      </w:pPr>
      <w:r>
        <w:t>P</w:t>
      </w:r>
      <w:r w:rsidR="004163F3" w:rsidRPr="00D81138">
        <w:t xml:space="preserve">irkimo sutarčiai ir visoms iš šios </w:t>
      </w:r>
      <w:r>
        <w:t>S</w:t>
      </w:r>
      <w:r w:rsidR="004163F3" w:rsidRPr="00D81138">
        <w:t xml:space="preserve">utarties atsirandančioms teisėms ir pareigoms taikomi Lietuvos Respublikos įstatymai bei kiti norminiai teisės aktai. </w:t>
      </w:r>
      <w:r>
        <w:t>S</w:t>
      </w:r>
      <w:r w:rsidR="004163F3" w:rsidRPr="00D81138">
        <w:t>utartis sudaryta ir turi būti aiškinama pagal Lietuvos Respublikos teisę.</w:t>
      </w:r>
    </w:p>
    <w:p w:rsidR="005C4A65" w:rsidRPr="00D81138" w:rsidRDefault="00AD4A20" w:rsidP="00AD4A20">
      <w:pPr>
        <w:numPr>
          <w:ilvl w:val="1"/>
          <w:numId w:val="6"/>
        </w:numPr>
        <w:tabs>
          <w:tab w:val="clear" w:pos="1000"/>
          <w:tab w:val="num" w:pos="0"/>
          <w:tab w:val="left" w:pos="993"/>
        </w:tabs>
        <w:ind w:left="0" w:firstLine="568"/>
        <w:jc w:val="both"/>
      </w:pPr>
      <w:r w:rsidRPr="00D81138">
        <w:t xml:space="preserve"> </w:t>
      </w:r>
      <w:r w:rsidR="004163F3" w:rsidRPr="00D81138">
        <w:t xml:space="preserve">Bet kokie nesutarimai ar ginčai, kylantys tarp šalių dėl </w:t>
      </w:r>
      <w:r w:rsidR="00D3267D">
        <w:t>P</w:t>
      </w:r>
      <w:r w:rsidR="004163F3" w:rsidRPr="00D81138">
        <w:t xml:space="preserve">irkimo sutarties, sprendžiami abipusiu susitarimu. Šalims nepavykus susitarti, bet kokie ginčai, nesutarimai ar reikalavimai, kylantys iš </w:t>
      </w:r>
      <w:r w:rsidR="00D3267D">
        <w:t>P</w:t>
      </w:r>
      <w:r w:rsidR="004163F3" w:rsidRPr="00D81138">
        <w:t xml:space="preserve">irkimo sutarties ar susiję su ja, jos pažeidimu, nutraukimu ar galiojimu, neišspręsti šalių susitarimu, sprendžiami kompetentingame </w:t>
      </w:r>
      <w:r w:rsidR="005C4A65" w:rsidRPr="00D81138">
        <w:t xml:space="preserve">Lietuvos Respublikos teisme. </w:t>
      </w:r>
    </w:p>
    <w:p w:rsidR="00AD4A20" w:rsidRPr="00D81138" w:rsidRDefault="004163F3" w:rsidP="00AD4A20">
      <w:pPr>
        <w:numPr>
          <w:ilvl w:val="1"/>
          <w:numId w:val="6"/>
        </w:numPr>
        <w:tabs>
          <w:tab w:val="clear" w:pos="1000"/>
          <w:tab w:val="num" w:pos="0"/>
          <w:tab w:val="left" w:pos="1134"/>
        </w:tabs>
        <w:ind w:left="0" w:firstLine="568"/>
        <w:jc w:val="both"/>
      </w:pPr>
      <w:r w:rsidRPr="00D81138">
        <w:t>Jei bet kuri sutarties nuostata taps ar bus pripažinta visiškai ar iš dalies negaliojančia, tai neturės įtakos kitų sutarties nuostatų galiojimui.</w:t>
      </w:r>
    </w:p>
    <w:p w:rsidR="00AD4A20" w:rsidRPr="00D81138" w:rsidRDefault="00D3267D" w:rsidP="00AD4A20">
      <w:pPr>
        <w:numPr>
          <w:ilvl w:val="1"/>
          <w:numId w:val="6"/>
        </w:numPr>
        <w:tabs>
          <w:tab w:val="clear" w:pos="1000"/>
          <w:tab w:val="num" w:pos="0"/>
          <w:tab w:val="left" w:pos="1134"/>
        </w:tabs>
        <w:ind w:left="0" w:firstLine="568"/>
        <w:jc w:val="both"/>
      </w:pPr>
      <w:r>
        <w:t>P</w:t>
      </w:r>
      <w:r w:rsidR="004163F3" w:rsidRPr="00D81138">
        <w:t>irkimo sutartis gali būti nutraukta vadovaujantis Civilinio kodekso nuostatomis.</w:t>
      </w:r>
    </w:p>
    <w:p w:rsidR="00AD4A20" w:rsidRPr="00D81138" w:rsidRDefault="00AD4A20" w:rsidP="00AD4A20">
      <w:pPr>
        <w:numPr>
          <w:ilvl w:val="1"/>
          <w:numId w:val="6"/>
        </w:numPr>
        <w:tabs>
          <w:tab w:val="clear" w:pos="1000"/>
          <w:tab w:val="num" w:pos="0"/>
          <w:tab w:val="left" w:pos="1134"/>
        </w:tabs>
        <w:ind w:left="0" w:firstLine="568"/>
        <w:jc w:val="both"/>
      </w:pPr>
      <w:r w:rsidRPr="00D81138">
        <w:t xml:space="preserve"> </w:t>
      </w:r>
      <w:r w:rsidR="00D3267D">
        <w:t>Pirkimo s</w:t>
      </w:r>
      <w:r w:rsidR="004163F3" w:rsidRPr="00D81138">
        <w:t xml:space="preserve">utarties sąlygos </w:t>
      </w:r>
      <w:r w:rsidR="00D3267D">
        <w:t>s</w:t>
      </w:r>
      <w:r w:rsidR="004163F3" w:rsidRPr="00D81138">
        <w:t>utarties galiojimo laikotarpiu negali būti keičiamos, išskyrus tokias</w:t>
      </w:r>
      <w:r w:rsidR="005C4A65" w:rsidRPr="00D81138">
        <w:t xml:space="preserve"> </w:t>
      </w:r>
      <w:r w:rsidR="00D3267D">
        <w:t>s</w:t>
      </w:r>
      <w:r w:rsidR="004163F3" w:rsidRPr="00D81138">
        <w:t>utarties sąlygas, kurias pakeitus nebūtų pažeisti konkurso principai bei tikslai. Gali būti</w:t>
      </w:r>
      <w:r w:rsidR="005C4A65" w:rsidRPr="00D81138">
        <w:t xml:space="preserve"> </w:t>
      </w:r>
      <w:r w:rsidR="004163F3" w:rsidRPr="00D81138">
        <w:t>kreipiamasi tik dėl tokių sutarties sąlygų, kurių keitimo aplinkybių atsiradimo sutarties šalys negalėjo numatyti pasiūlymo pateikimo, sutarties sudarymo metu, aplinkybių negali kontroliuoti ir jų kilimo rizikos neprisiėmė nei viena iš</w:t>
      </w:r>
      <w:r w:rsidR="005C4A65" w:rsidRPr="00D81138">
        <w:t xml:space="preserve"> </w:t>
      </w:r>
      <w:r w:rsidR="004163F3" w:rsidRPr="00D81138">
        <w:t>sutarties šalių.</w:t>
      </w:r>
    </w:p>
    <w:p w:rsidR="004163F3" w:rsidRPr="00D81138" w:rsidRDefault="00AD4A20" w:rsidP="00AD4A20">
      <w:pPr>
        <w:numPr>
          <w:ilvl w:val="1"/>
          <w:numId w:val="6"/>
        </w:numPr>
        <w:tabs>
          <w:tab w:val="clear" w:pos="1000"/>
          <w:tab w:val="num" w:pos="0"/>
          <w:tab w:val="left" w:pos="1134"/>
        </w:tabs>
        <w:ind w:left="0" w:firstLine="568"/>
        <w:jc w:val="both"/>
      </w:pPr>
      <w:r w:rsidRPr="00D81138">
        <w:t xml:space="preserve"> </w:t>
      </w:r>
      <w:r w:rsidR="00D3267D">
        <w:t>Pirkimo</w:t>
      </w:r>
      <w:r w:rsidR="005C4A65" w:rsidRPr="00D81138">
        <w:t xml:space="preserve"> s</w:t>
      </w:r>
      <w:r w:rsidR="004163F3" w:rsidRPr="00D81138">
        <w:t>utarties sąlygų keitimu nebus laikomas</w:t>
      </w:r>
      <w:r w:rsidR="005C4A65" w:rsidRPr="00D81138">
        <w:t xml:space="preserve"> </w:t>
      </w:r>
      <w:r w:rsidR="004163F3" w:rsidRPr="00D81138">
        <w:t>sutarties sąlygų koregavimas joje numatytomis aplinkybėmis, jei šios aplinkybės nustatytos aiškiai ir nedviprasmiškai bei buvo pateiktos konkurso sąlygose. Tais atvejais, kai sutarties sąlygų keitimo būtinybės nebuvo įmanoma numatyti rengiant konkurso sąlygas ir (ar)</w:t>
      </w:r>
      <w:r w:rsidR="005C4A65" w:rsidRPr="00D81138">
        <w:t xml:space="preserve"> </w:t>
      </w:r>
      <w:r w:rsidR="004163F3" w:rsidRPr="00D81138">
        <w:t>sutarties sudarymo metu, sutarties šalys gali keisti tik neesmines</w:t>
      </w:r>
      <w:r w:rsidR="005C4A65" w:rsidRPr="00D81138">
        <w:t xml:space="preserve"> </w:t>
      </w:r>
      <w:r w:rsidR="004163F3" w:rsidRPr="00D81138">
        <w:t>sutarties sąlygas.</w:t>
      </w:r>
    </w:p>
    <w:p w:rsidR="00354EDD" w:rsidRDefault="00354EDD" w:rsidP="00B245FB">
      <w:pPr>
        <w:tabs>
          <w:tab w:val="num" w:pos="1134"/>
          <w:tab w:val="left" w:pos="1560"/>
        </w:tabs>
        <w:jc w:val="both"/>
      </w:pPr>
    </w:p>
    <w:p w:rsidR="005F4AFE" w:rsidRDefault="005F4AFE">
      <w:pPr>
        <w:tabs>
          <w:tab w:val="left" w:pos="1560"/>
        </w:tabs>
        <w:ind w:firstLine="851"/>
        <w:jc w:val="both"/>
        <w:rPr>
          <w:szCs w:val="24"/>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Pr>
          <w:b/>
          <w:caps/>
          <w:sz w:val="22"/>
          <w:szCs w:val="22"/>
        </w:rPr>
        <w:t>Baigiamosios nuostatos</w:t>
      </w:r>
      <w:bookmarkEnd w:id="28"/>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w:t>
      </w:r>
      <w:r w:rsidR="00510365" w:rsidRPr="00AD4A20">
        <w:t>dalyvavimo konku</w:t>
      </w:r>
      <w:r w:rsidR="001C7103" w:rsidRPr="00AD4A20">
        <w:t>r</w:t>
      </w:r>
      <w:r w:rsidR="00510365" w:rsidRPr="00AD4A20">
        <w:t>se</w:t>
      </w:r>
      <w:r w:rsidR="0055294A" w:rsidRPr="00AD4A20">
        <w:t xml:space="preserve"> </w:t>
      </w:r>
      <w:r w:rsidR="00D5248C" w:rsidRPr="00AD4A20">
        <w:t xml:space="preserve"> </w:t>
      </w:r>
      <w:r w:rsidR="00510365" w:rsidRPr="00AD4A20">
        <w:t>išlaidos</w:t>
      </w:r>
      <w:r w:rsidR="00510365">
        <w:t xml:space="preserve"> neatlyginamos</w:t>
      </w:r>
      <w:r w:rsidR="001A1F2B">
        <w:t>.</w:t>
      </w:r>
    </w:p>
    <w:p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w:t>
      </w:r>
      <w:r w:rsidR="00416C18" w:rsidRPr="00F50E11">
        <w:rPr>
          <w:szCs w:val="24"/>
        </w:rPr>
        <w:lastRenderedPageBreak/>
        <w:t>pirkimo procedūra</w:t>
      </w:r>
      <w:r w:rsidR="00377FF4">
        <w:rPr>
          <w:szCs w:val="24"/>
        </w:rPr>
        <w:t xml:space="preserve">s, pirkėjas ne vėliau kaip per </w:t>
      </w:r>
      <w:r w:rsidR="00AD4A20">
        <w:rPr>
          <w:szCs w:val="24"/>
        </w:rPr>
        <w:t>3</w:t>
      </w:r>
      <w:r w:rsidR="00416C18" w:rsidRPr="00F50E11">
        <w:rPr>
          <w:szCs w:val="24"/>
        </w:rPr>
        <w:t xml:space="preserve">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F50E11" w:rsidRDefault="008C23C8">
      <w:pPr>
        <w:numPr>
          <w:ilvl w:val="1"/>
          <w:numId w:val="6"/>
        </w:numPr>
        <w:tabs>
          <w:tab w:val="num" w:pos="0"/>
          <w:tab w:val="left" w:pos="1560"/>
        </w:tabs>
        <w:ind w:left="0" w:firstLine="567"/>
        <w:jc w:val="both"/>
      </w:pPr>
      <w:r>
        <w:t xml:space="preserve"> </w:t>
      </w:r>
      <w:r w:rsidR="00510365" w:rsidRPr="00F50E11">
        <w:t xml:space="preserve">Informacija, pateikta pasiūlymuose, išskyrus vokų atplėšimo metu skelbiamą informaciją, tiekėjams ir tretiesiems asmenims, išskyrus asmenis, </w:t>
      </w:r>
      <w:r w:rsidR="002F47F6">
        <w:t>neskelbiama.</w:t>
      </w:r>
    </w:p>
    <w:p w:rsidR="005F4AFE" w:rsidRDefault="008C23C8">
      <w:pPr>
        <w:numPr>
          <w:ilvl w:val="1"/>
          <w:numId w:val="6"/>
        </w:numPr>
        <w:tabs>
          <w:tab w:val="num" w:pos="0"/>
          <w:tab w:val="left" w:pos="1560"/>
        </w:tabs>
        <w:ind w:left="0" w:firstLine="567"/>
        <w:jc w:val="both"/>
      </w:pPr>
      <w:r>
        <w:t xml:space="preserve"> </w:t>
      </w:r>
      <w:r w:rsidR="00AD4A20">
        <w:t>Pirkėjas, ne vėliau kaip per 5</w:t>
      </w:r>
      <w:r w:rsidR="0030039B">
        <w:t xml:space="preserve"> darbo dienas informuoja raštu visus pasiūlymus pateikusius tiekėjus apie </w:t>
      </w:r>
      <w:r w:rsidR="002F47F6">
        <w:t>priimtą sprendimą sudaryti pirkimo sutartį</w:t>
      </w:r>
      <w:r w:rsidR="0030039B">
        <w:t>, nurodydamas tiekėją</w:t>
      </w:r>
      <w:r w:rsidR="002F47F6">
        <w:t>,</w:t>
      </w:r>
      <w:r w:rsidR="0030039B">
        <w:t xml:space="preserve"> su kuriuo </w:t>
      </w:r>
      <w:r w:rsidR="002F47F6">
        <w:t xml:space="preserve">numatoma sudaryti </w:t>
      </w:r>
      <w:r w:rsidR="0030039B">
        <w:t>pirkimo sutartis.</w:t>
      </w:r>
      <w:r w:rsidR="002F47F6">
        <w:t xml:space="preserve"> Pirkėjas ta pačia tvarka turi informuoti apie priežastis, dėl kurių buvo priimtas sprendimas nesudaryti pirkimo sutarties.</w:t>
      </w:r>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F7325">
        <w:rPr>
          <w:b/>
          <w:caps/>
          <w:sz w:val="22"/>
          <w:szCs w:val="22"/>
        </w:rPr>
        <w:t>Priedai</w:t>
      </w:r>
      <w:bookmarkEnd w:id="29"/>
    </w:p>
    <w:p w:rsidR="005F4AFE" w:rsidRDefault="005F4AFE">
      <w:pPr>
        <w:pStyle w:val="linija"/>
        <w:tabs>
          <w:tab w:val="left" w:pos="1560"/>
        </w:tabs>
        <w:spacing w:before="0" w:beforeAutospacing="0" w:after="0" w:afterAutospacing="0"/>
        <w:ind w:left="360"/>
        <w:jc w:val="center"/>
        <w:outlineLvl w:val="0"/>
        <w:rPr>
          <w:b/>
          <w:caps/>
          <w:sz w:val="22"/>
          <w:szCs w:val="22"/>
        </w:rPr>
      </w:pPr>
    </w:p>
    <w:p w:rsidR="005F4AFE" w:rsidRPr="00F50E11" w:rsidRDefault="00C85B95">
      <w:pPr>
        <w:pStyle w:val="linija"/>
        <w:numPr>
          <w:ilvl w:val="1"/>
          <w:numId w:val="6"/>
        </w:numPr>
        <w:tabs>
          <w:tab w:val="num" w:pos="-120"/>
          <w:tab w:val="left" w:pos="1560"/>
        </w:tabs>
        <w:ind w:left="0" w:firstLine="600"/>
        <w:jc w:val="both"/>
        <w:outlineLvl w:val="1"/>
        <w:rPr>
          <w:sz w:val="22"/>
          <w:szCs w:val="22"/>
        </w:rPr>
      </w:pPr>
      <w:bookmarkStart w:id="30" w:name="_Toc226962313"/>
      <w:r>
        <w:rPr>
          <w:sz w:val="22"/>
          <w:szCs w:val="22"/>
        </w:rPr>
        <w:t xml:space="preserve"> </w:t>
      </w:r>
      <w:bookmarkStart w:id="31" w:name="_Toc297898759"/>
      <w:r w:rsidR="00C133C3" w:rsidRPr="00F50E11">
        <w:rPr>
          <w:sz w:val="22"/>
          <w:szCs w:val="22"/>
        </w:rPr>
        <w:t xml:space="preserve">Techninė </w:t>
      </w:r>
      <w:r w:rsidR="00595609" w:rsidRPr="00F50E11">
        <w:rPr>
          <w:sz w:val="22"/>
          <w:szCs w:val="22"/>
        </w:rPr>
        <w:t>specifikacija</w:t>
      </w:r>
      <w:r w:rsidR="00C133C3" w:rsidRPr="00F50E11">
        <w:rPr>
          <w:sz w:val="22"/>
          <w:szCs w:val="22"/>
        </w:rPr>
        <w:t>;</w:t>
      </w:r>
      <w:bookmarkEnd w:id="30"/>
      <w:bookmarkEnd w:id="31"/>
    </w:p>
    <w:p w:rsidR="005F4AFE" w:rsidRDefault="00C85B95">
      <w:pPr>
        <w:pStyle w:val="linija"/>
        <w:numPr>
          <w:ilvl w:val="1"/>
          <w:numId w:val="6"/>
        </w:numPr>
        <w:tabs>
          <w:tab w:val="num" w:pos="-120"/>
          <w:tab w:val="left" w:pos="1560"/>
        </w:tabs>
        <w:ind w:left="0" w:firstLine="600"/>
        <w:jc w:val="both"/>
        <w:outlineLvl w:val="1"/>
        <w:rPr>
          <w:sz w:val="22"/>
          <w:szCs w:val="22"/>
        </w:rPr>
      </w:pPr>
      <w:bookmarkStart w:id="32" w:name="_Toc226962314"/>
      <w:r>
        <w:rPr>
          <w:sz w:val="22"/>
          <w:szCs w:val="22"/>
        </w:rPr>
        <w:t xml:space="preserve"> </w:t>
      </w:r>
      <w:bookmarkStart w:id="33" w:name="_Toc297898760"/>
      <w:r w:rsidR="00C133C3">
        <w:rPr>
          <w:sz w:val="22"/>
          <w:szCs w:val="22"/>
        </w:rPr>
        <w:t>Pasiūlymo forma</w:t>
      </w:r>
      <w:r w:rsidR="003C0AA9">
        <w:rPr>
          <w:sz w:val="22"/>
          <w:szCs w:val="22"/>
        </w:rPr>
        <w:t>;</w:t>
      </w:r>
      <w:bookmarkEnd w:id="32"/>
      <w:bookmarkEnd w:id="33"/>
    </w:p>
    <w:p w:rsidR="008C67EB" w:rsidRDefault="008C67EB">
      <w:pPr>
        <w:pStyle w:val="linija"/>
        <w:numPr>
          <w:ilvl w:val="1"/>
          <w:numId w:val="6"/>
        </w:numPr>
        <w:tabs>
          <w:tab w:val="num" w:pos="-120"/>
          <w:tab w:val="left" w:pos="1560"/>
        </w:tabs>
        <w:ind w:left="0" w:firstLine="600"/>
        <w:jc w:val="both"/>
        <w:outlineLvl w:val="1"/>
        <w:rPr>
          <w:sz w:val="22"/>
          <w:szCs w:val="22"/>
        </w:rPr>
      </w:pPr>
      <w:r>
        <w:rPr>
          <w:sz w:val="22"/>
          <w:szCs w:val="22"/>
        </w:rPr>
        <w:t xml:space="preserve"> Sutarties projektas.</w:t>
      </w:r>
    </w:p>
    <w:p w:rsidR="00F74133" w:rsidRDefault="00F74133" w:rsidP="00F74133">
      <w:pPr>
        <w:pStyle w:val="linija"/>
        <w:tabs>
          <w:tab w:val="num" w:pos="1000"/>
          <w:tab w:val="left" w:pos="1560"/>
        </w:tabs>
        <w:jc w:val="both"/>
        <w:outlineLvl w:val="1"/>
        <w:rPr>
          <w:b/>
        </w:rPr>
      </w:pPr>
    </w:p>
    <w:p w:rsidR="00F74133" w:rsidRDefault="00F74133" w:rsidP="00F74133">
      <w:pPr>
        <w:pStyle w:val="linija"/>
        <w:tabs>
          <w:tab w:val="num" w:pos="1000"/>
          <w:tab w:val="left" w:pos="1560"/>
        </w:tabs>
        <w:jc w:val="both"/>
        <w:outlineLvl w:val="1"/>
        <w:rPr>
          <w:b/>
        </w:rPr>
      </w:pPr>
    </w:p>
    <w:p w:rsidR="00F74133" w:rsidRDefault="00F74133" w:rsidP="00F74133">
      <w:pPr>
        <w:pStyle w:val="linija"/>
        <w:tabs>
          <w:tab w:val="num" w:pos="1000"/>
          <w:tab w:val="left" w:pos="1560"/>
        </w:tabs>
        <w:jc w:val="both"/>
        <w:outlineLvl w:val="1"/>
        <w:rPr>
          <w:b/>
        </w:rPr>
      </w:pPr>
    </w:p>
    <w:p w:rsidR="00593F45" w:rsidRDefault="00593F45" w:rsidP="00F74133">
      <w:pPr>
        <w:pStyle w:val="linija"/>
        <w:tabs>
          <w:tab w:val="num" w:pos="1000"/>
          <w:tab w:val="left" w:pos="1560"/>
        </w:tabs>
        <w:jc w:val="both"/>
        <w:outlineLvl w:val="1"/>
        <w:rPr>
          <w:b/>
        </w:rPr>
      </w:pPr>
    </w:p>
    <w:p w:rsidR="00593F45" w:rsidRDefault="00593F45" w:rsidP="00F74133">
      <w:pPr>
        <w:pStyle w:val="linija"/>
        <w:tabs>
          <w:tab w:val="num" w:pos="1000"/>
          <w:tab w:val="left" w:pos="1560"/>
        </w:tabs>
        <w:jc w:val="both"/>
        <w:outlineLvl w:val="1"/>
        <w:rPr>
          <w:b/>
        </w:rPr>
      </w:pPr>
    </w:p>
    <w:p w:rsidR="00593F45" w:rsidRDefault="00593F45" w:rsidP="00F74133">
      <w:pPr>
        <w:pStyle w:val="linija"/>
        <w:tabs>
          <w:tab w:val="num" w:pos="1000"/>
          <w:tab w:val="left" w:pos="1560"/>
        </w:tabs>
        <w:jc w:val="both"/>
        <w:outlineLvl w:val="1"/>
        <w:rPr>
          <w:b/>
        </w:rPr>
      </w:pPr>
    </w:p>
    <w:p w:rsidR="00FF256A" w:rsidRDefault="00FF256A" w:rsidP="00F74133">
      <w:pPr>
        <w:pStyle w:val="linija"/>
        <w:tabs>
          <w:tab w:val="num" w:pos="1000"/>
          <w:tab w:val="left" w:pos="1560"/>
        </w:tabs>
        <w:jc w:val="both"/>
        <w:outlineLvl w:val="1"/>
        <w:rPr>
          <w:b/>
        </w:rPr>
      </w:pPr>
    </w:p>
    <w:p w:rsidR="00FF256A" w:rsidRDefault="00FF256A" w:rsidP="00F74133">
      <w:pPr>
        <w:pStyle w:val="linija"/>
        <w:tabs>
          <w:tab w:val="num" w:pos="1000"/>
          <w:tab w:val="left" w:pos="1560"/>
        </w:tabs>
        <w:jc w:val="both"/>
        <w:outlineLvl w:val="1"/>
        <w:rPr>
          <w:b/>
        </w:rPr>
      </w:pPr>
    </w:p>
    <w:p w:rsidR="00F74133" w:rsidRDefault="00F74133" w:rsidP="00F74133">
      <w:pPr>
        <w:pStyle w:val="linija"/>
        <w:tabs>
          <w:tab w:val="num" w:pos="1000"/>
          <w:tab w:val="left" w:pos="1560"/>
        </w:tabs>
        <w:jc w:val="both"/>
        <w:outlineLvl w:val="1"/>
        <w:rPr>
          <w:b/>
        </w:rPr>
      </w:pPr>
    </w:p>
    <w:p w:rsidR="00F74133" w:rsidRDefault="00D3267D" w:rsidP="00F74133">
      <w:pPr>
        <w:pStyle w:val="linija"/>
        <w:tabs>
          <w:tab w:val="num" w:pos="1000"/>
          <w:tab w:val="left" w:pos="1560"/>
        </w:tabs>
        <w:jc w:val="right"/>
        <w:outlineLvl w:val="1"/>
        <w:rPr>
          <w:b/>
        </w:rPr>
      </w:pPr>
      <w:r>
        <w:rPr>
          <w:b/>
        </w:rPr>
        <w:br w:type="page"/>
      </w:r>
      <w:r w:rsidR="00F74133">
        <w:rPr>
          <w:b/>
        </w:rPr>
        <w:lastRenderedPageBreak/>
        <w:t>1 priedas</w:t>
      </w:r>
    </w:p>
    <w:p w:rsidR="00F74133" w:rsidRPr="00F74133" w:rsidRDefault="00F74133" w:rsidP="00F74133">
      <w:pPr>
        <w:pStyle w:val="linija"/>
        <w:tabs>
          <w:tab w:val="num" w:pos="1000"/>
          <w:tab w:val="left" w:pos="1560"/>
        </w:tabs>
        <w:jc w:val="center"/>
        <w:outlineLvl w:val="1"/>
        <w:rPr>
          <w:b/>
          <w:sz w:val="22"/>
          <w:szCs w:val="22"/>
        </w:rPr>
      </w:pPr>
      <w:r w:rsidRPr="00F74133">
        <w:rPr>
          <w:b/>
          <w:sz w:val="22"/>
          <w:szCs w:val="22"/>
        </w:rPr>
        <w:t>Techninė specifikacija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708"/>
        <w:gridCol w:w="1075"/>
        <w:gridCol w:w="3953"/>
      </w:tblGrid>
      <w:tr w:rsidR="00A8147A" w:rsidRPr="00AA77AC" w:rsidTr="00AA77AC">
        <w:tc>
          <w:tcPr>
            <w:tcW w:w="817" w:type="dxa"/>
            <w:shd w:val="clear" w:color="auto" w:fill="auto"/>
          </w:tcPr>
          <w:p w:rsidR="00A8147A" w:rsidRPr="00AA77AC" w:rsidRDefault="00A8147A" w:rsidP="00AA77AC">
            <w:pPr>
              <w:pStyle w:val="linija"/>
              <w:tabs>
                <w:tab w:val="num" w:pos="1000"/>
                <w:tab w:val="left" w:pos="1560"/>
              </w:tabs>
              <w:jc w:val="center"/>
              <w:outlineLvl w:val="1"/>
              <w:rPr>
                <w:b/>
                <w:sz w:val="22"/>
                <w:szCs w:val="22"/>
              </w:rPr>
            </w:pPr>
            <w:r w:rsidRPr="00AA77AC">
              <w:rPr>
                <w:b/>
                <w:sz w:val="22"/>
                <w:szCs w:val="22"/>
              </w:rPr>
              <w:t>Eil. Nr.</w:t>
            </w:r>
          </w:p>
        </w:tc>
        <w:tc>
          <w:tcPr>
            <w:tcW w:w="2708" w:type="dxa"/>
            <w:shd w:val="clear" w:color="auto" w:fill="auto"/>
          </w:tcPr>
          <w:p w:rsidR="00A8147A" w:rsidRPr="00AA77AC" w:rsidRDefault="00A8147A" w:rsidP="00AA77AC">
            <w:pPr>
              <w:pStyle w:val="linija"/>
              <w:tabs>
                <w:tab w:val="num" w:pos="1000"/>
                <w:tab w:val="left" w:pos="1560"/>
              </w:tabs>
              <w:jc w:val="center"/>
              <w:outlineLvl w:val="1"/>
              <w:rPr>
                <w:b/>
                <w:sz w:val="22"/>
                <w:szCs w:val="22"/>
              </w:rPr>
            </w:pPr>
            <w:r w:rsidRPr="00AA77AC">
              <w:rPr>
                <w:b/>
                <w:sz w:val="22"/>
                <w:szCs w:val="22"/>
              </w:rPr>
              <w:t>Prekės pavadinimas</w:t>
            </w:r>
          </w:p>
        </w:tc>
        <w:tc>
          <w:tcPr>
            <w:tcW w:w="1075" w:type="dxa"/>
            <w:shd w:val="clear" w:color="auto" w:fill="auto"/>
          </w:tcPr>
          <w:p w:rsidR="00A8147A" w:rsidRPr="00AA77AC" w:rsidRDefault="00A8147A" w:rsidP="00AA77AC">
            <w:pPr>
              <w:pStyle w:val="linija"/>
              <w:tabs>
                <w:tab w:val="num" w:pos="1000"/>
                <w:tab w:val="left" w:pos="1560"/>
              </w:tabs>
              <w:jc w:val="center"/>
              <w:outlineLvl w:val="1"/>
              <w:rPr>
                <w:b/>
                <w:sz w:val="22"/>
                <w:szCs w:val="22"/>
              </w:rPr>
            </w:pPr>
            <w:r w:rsidRPr="00AA77AC">
              <w:rPr>
                <w:b/>
                <w:sz w:val="22"/>
                <w:szCs w:val="22"/>
              </w:rPr>
              <w:t>Kiekis, vnt</w:t>
            </w:r>
          </w:p>
        </w:tc>
        <w:tc>
          <w:tcPr>
            <w:tcW w:w="3953" w:type="dxa"/>
            <w:shd w:val="clear" w:color="auto" w:fill="auto"/>
          </w:tcPr>
          <w:p w:rsidR="00A8147A" w:rsidRPr="00AA77AC" w:rsidRDefault="00A8147A" w:rsidP="00AA77AC">
            <w:pPr>
              <w:rPr>
                <w:b/>
              </w:rPr>
            </w:pPr>
            <w:r w:rsidRPr="00AA77AC">
              <w:rPr>
                <w:b/>
              </w:rPr>
              <w:t>Techninė specifkacija</w:t>
            </w:r>
          </w:p>
        </w:tc>
      </w:tr>
      <w:tr w:rsidR="00A8147A" w:rsidRPr="00AA77AC" w:rsidTr="00AA77AC">
        <w:tc>
          <w:tcPr>
            <w:tcW w:w="817" w:type="dxa"/>
            <w:shd w:val="clear" w:color="auto" w:fill="auto"/>
          </w:tcPr>
          <w:p w:rsidR="00A8147A" w:rsidRPr="00ED3DF5" w:rsidRDefault="00A8147A" w:rsidP="00AA77AC">
            <w:r>
              <w:t>1.</w:t>
            </w:r>
          </w:p>
        </w:tc>
        <w:tc>
          <w:tcPr>
            <w:tcW w:w="2708" w:type="dxa"/>
            <w:shd w:val="clear" w:color="auto" w:fill="auto"/>
          </w:tcPr>
          <w:p w:rsidR="00A8147A" w:rsidRPr="00ED3DF5" w:rsidRDefault="00A8147A" w:rsidP="004A6B4C">
            <w:pPr>
              <w:jc w:val="center"/>
            </w:pPr>
            <w:r w:rsidRPr="00ED3DF5">
              <w:t>Po-kondensavimo (post-condensing) agregata</w:t>
            </w:r>
            <w:r>
              <w:t>s</w:t>
            </w:r>
            <w:r w:rsidRPr="00ED3DF5">
              <w:t xml:space="preserve"> su filtrais</w:t>
            </w:r>
          </w:p>
        </w:tc>
        <w:tc>
          <w:tcPr>
            <w:tcW w:w="1075" w:type="dxa"/>
            <w:shd w:val="clear" w:color="auto" w:fill="auto"/>
          </w:tcPr>
          <w:p w:rsidR="00A8147A" w:rsidRPr="00ED3DF5" w:rsidRDefault="00A8147A" w:rsidP="00AA77AC">
            <w:pPr>
              <w:jc w:val="center"/>
            </w:pPr>
            <w:r w:rsidRPr="00ED3DF5">
              <w:t>2</w:t>
            </w:r>
          </w:p>
        </w:tc>
        <w:tc>
          <w:tcPr>
            <w:tcW w:w="3953" w:type="dxa"/>
            <w:shd w:val="clear" w:color="auto" w:fill="auto"/>
          </w:tcPr>
          <w:p w:rsidR="00A8147A" w:rsidRDefault="00A8147A" w:rsidP="00AA77AC">
            <w:r w:rsidRPr="00ED3DF5">
              <w:t>Dribsnių perdavimas iš šildymo į žemą virimo temperatūrą.</w:t>
            </w:r>
          </w:p>
          <w:p w:rsidR="00A8147A" w:rsidRDefault="00A8147A" w:rsidP="000D31C2">
            <w:r>
              <w:t>Karštesnės temperatūros šilumokaitis su aliumininiais hidrofobiniais suktuvais</w:t>
            </w:r>
          </w:p>
          <w:p w:rsidR="00A8147A" w:rsidRDefault="00A8147A" w:rsidP="000D31C2">
            <w:r>
              <w:t>Surinkimo rezervuaras su apžiūros langu</w:t>
            </w:r>
          </w:p>
          <w:p w:rsidR="00A8147A" w:rsidRPr="00ED3DF5" w:rsidRDefault="00A8147A" w:rsidP="000D31C2">
            <w:r>
              <w:t>Greitas mišinio komponento atrankusis ištirpinimas ir atskyrimas parinktu tirpikliu iš šilumokaičio.</w:t>
            </w:r>
          </w:p>
        </w:tc>
      </w:tr>
      <w:tr w:rsidR="00A8147A" w:rsidRPr="00AA77AC" w:rsidTr="00AA77AC">
        <w:trPr>
          <w:trHeight w:val="1585"/>
        </w:trPr>
        <w:tc>
          <w:tcPr>
            <w:tcW w:w="817" w:type="dxa"/>
            <w:vMerge w:val="restart"/>
            <w:shd w:val="clear" w:color="auto" w:fill="auto"/>
          </w:tcPr>
          <w:p w:rsidR="00A8147A" w:rsidRDefault="00A8147A" w:rsidP="00AA77AC">
            <w:pPr>
              <w:pStyle w:val="linija"/>
              <w:tabs>
                <w:tab w:val="num" w:pos="1000"/>
                <w:tab w:val="left" w:pos="1560"/>
              </w:tabs>
              <w:jc w:val="center"/>
              <w:outlineLvl w:val="1"/>
            </w:pPr>
            <w:r>
              <w:t>2.</w:t>
            </w:r>
          </w:p>
        </w:tc>
        <w:tc>
          <w:tcPr>
            <w:tcW w:w="2708" w:type="dxa"/>
            <w:vMerge w:val="restart"/>
            <w:shd w:val="clear" w:color="auto" w:fill="auto"/>
          </w:tcPr>
          <w:p w:rsidR="00A8147A" w:rsidRPr="00AA77AC" w:rsidRDefault="00A8147A" w:rsidP="004A6B4C">
            <w:pPr>
              <w:pStyle w:val="linija"/>
              <w:tabs>
                <w:tab w:val="num" w:pos="1000"/>
                <w:tab w:val="left" w:pos="1560"/>
              </w:tabs>
              <w:jc w:val="center"/>
              <w:outlineLvl w:val="1"/>
              <w:rPr>
                <w:sz w:val="22"/>
                <w:szCs w:val="22"/>
              </w:rPr>
            </w:pPr>
            <w:r>
              <w:t>Gravimetrinis maišytuvas bei dozatorius su papildomais komponentais</w:t>
            </w:r>
          </w:p>
        </w:tc>
        <w:tc>
          <w:tcPr>
            <w:tcW w:w="1075" w:type="dxa"/>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A8147A" w:rsidRPr="00AA77AC" w:rsidRDefault="00A8147A" w:rsidP="00AA77AC">
            <w:pPr>
              <w:ind w:hanging="18"/>
              <w:rPr>
                <w:b/>
              </w:rPr>
            </w:pPr>
            <w:r w:rsidRPr="00AA77AC">
              <w:rPr>
                <w:b/>
              </w:rPr>
              <w:t>Gravimetrinis maišytuvas:</w:t>
            </w:r>
          </w:p>
          <w:p w:rsidR="00A8147A" w:rsidRDefault="00A8147A" w:rsidP="00AA77AC">
            <w:pPr>
              <w:ind w:hanging="18"/>
            </w:pPr>
            <w:r>
              <w:t>Nominali galia ne</w:t>
            </w:r>
            <w:r w:rsidR="005F22E8">
              <w:t xml:space="preserve"> </w:t>
            </w:r>
            <w:r>
              <w:t xml:space="preserve">mažiau 600kg/val. </w:t>
            </w:r>
          </w:p>
          <w:p w:rsidR="00A8147A" w:rsidRDefault="00A8147A" w:rsidP="00AA77AC">
            <w:pPr>
              <w:ind w:hanging="18"/>
            </w:pPr>
            <w:r>
              <w:t xml:space="preserve">Medžiagos komponento padavimas ne mažiau 5 kg. </w:t>
            </w:r>
          </w:p>
          <w:p w:rsidR="00A8147A" w:rsidRDefault="00A8147A" w:rsidP="00AA77AC">
            <w:pPr>
              <w:ind w:hanging="18"/>
            </w:pPr>
            <w:r>
              <w:t>Maišymo ta</w:t>
            </w:r>
            <w:r w:rsidR="002C077A">
              <w:t>l</w:t>
            </w:r>
            <w:r>
              <w:t>pa ne mažiau 16 litrų.</w:t>
            </w:r>
          </w:p>
          <w:p w:rsidR="00A8147A" w:rsidRPr="000D31C2" w:rsidRDefault="002C077A" w:rsidP="00AA77AC">
            <w:pPr>
              <w:ind w:hanging="18"/>
            </w:pPr>
            <w:r>
              <w:t>Pagrindinės komponento medžiagos  talpa ne mažiau 45 litrų.</w:t>
            </w:r>
          </w:p>
        </w:tc>
      </w:tr>
      <w:tr w:rsidR="00A8147A" w:rsidRPr="00AA77AC" w:rsidTr="00AA77AC">
        <w:tc>
          <w:tcPr>
            <w:tcW w:w="817"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2708"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1075" w:type="dxa"/>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A8147A" w:rsidRPr="00AA77AC" w:rsidRDefault="00A8147A" w:rsidP="00AA77AC">
            <w:pPr>
              <w:ind w:hanging="18"/>
              <w:rPr>
                <w:b/>
              </w:rPr>
            </w:pPr>
            <w:r w:rsidRPr="00AA77AC">
              <w:rPr>
                <w:b/>
              </w:rPr>
              <w:t>Dozatorius</w:t>
            </w:r>
          </w:p>
          <w:p w:rsidR="00A8147A" w:rsidRDefault="00A8147A" w:rsidP="00AA77AC">
            <w:pPr>
              <w:ind w:hanging="18"/>
            </w:pPr>
            <w:r>
              <w:t>Talpa ne mažiau 400</w:t>
            </w:r>
            <w:r w:rsidR="00D3267D">
              <w:t xml:space="preserve"> </w:t>
            </w:r>
            <w:r>
              <w:t>litrų.</w:t>
            </w:r>
          </w:p>
          <w:p w:rsidR="00A8147A" w:rsidRPr="000D31C2" w:rsidRDefault="00A8147A" w:rsidP="00AA77AC">
            <w:pPr>
              <w:ind w:hanging="18"/>
            </w:pPr>
            <w:r>
              <w:t>Siurbimo vožtuvas su ne mažiau kaip 2 išleidimo vamzdžiais.</w:t>
            </w:r>
          </w:p>
        </w:tc>
      </w:tr>
      <w:tr w:rsidR="00A8147A" w:rsidRPr="00AA77AC" w:rsidTr="00AA77AC">
        <w:tc>
          <w:tcPr>
            <w:tcW w:w="817"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2708"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1075" w:type="dxa"/>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A8147A" w:rsidRDefault="00A8147A" w:rsidP="00AA77AC">
            <w:pPr>
              <w:ind w:hanging="18"/>
            </w:pPr>
            <w:r w:rsidRPr="00AA77AC">
              <w:rPr>
                <w:b/>
              </w:rPr>
              <w:t>Vakuuminis agregatas</w:t>
            </w:r>
          </w:p>
          <w:p w:rsidR="00A8147A" w:rsidRPr="001B59A7" w:rsidRDefault="00A8147A" w:rsidP="00AA77AC">
            <w:pPr>
              <w:ind w:hanging="18"/>
            </w:pPr>
            <w:r w:rsidRPr="001B59A7">
              <w:t>Ne mažiau kaip 440</w:t>
            </w:r>
            <w:r w:rsidR="00D3267D">
              <w:t xml:space="preserve"> </w:t>
            </w:r>
            <w:r w:rsidRPr="001B59A7">
              <w:t>mBar vakuumo slėgiu</w:t>
            </w:r>
          </w:p>
          <w:p w:rsidR="00A8147A" w:rsidRPr="001B59A7" w:rsidRDefault="00A8147A" w:rsidP="00AA77AC">
            <w:pPr>
              <w:ind w:hanging="18"/>
            </w:pPr>
            <w:r w:rsidRPr="001B59A7">
              <w:t>Didelės galios oro pūtimas dvipusiu kanalu</w:t>
            </w:r>
          </w:p>
          <w:p w:rsidR="00A8147A" w:rsidRPr="001B59A7" w:rsidRDefault="00A8147A" w:rsidP="00AA77AC">
            <w:pPr>
              <w:ind w:hanging="18"/>
            </w:pPr>
            <w:r w:rsidRPr="001B59A7">
              <w:t>ne mažiau kaip 5,5 KW</w:t>
            </w:r>
            <w:r>
              <w:t xml:space="preserve"> </w:t>
            </w:r>
          </w:p>
        </w:tc>
      </w:tr>
      <w:tr w:rsidR="00A8147A" w:rsidRPr="00AA77AC" w:rsidTr="00AA77AC">
        <w:tc>
          <w:tcPr>
            <w:tcW w:w="817"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2708"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1075" w:type="dxa"/>
            <w:shd w:val="clear" w:color="auto" w:fill="auto"/>
          </w:tcPr>
          <w:p w:rsidR="00A8147A" w:rsidRPr="00AA77AC" w:rsidRDefault="006B33E8" w:rsidP="00AA77AC">
            <w:pPr>
              <w:pStyle w:val="linija"/>
              <w:tabs>
                <w:tab w:val="num" w:pos="1000"/>
                <w:tab w:val="left" w:pos="1560"/>
              </w:tabs>
              <w:jc w:val="center"/>
              <w:outlineLvl w:val="1"/>
              <w:rPr>
                <w:sz w:val="22"/>
                <w:szCs w:val="22"/>
              </w:rPr>
            </w:pPr>
            <w:r>
              <w:rPr>
                <w:sz w:val="22"/>
                <w:szCs w:val="22"/>
              </w:rPr>
              <w:t>2</w:t>
            </w:r>
          </w:p>
        </w:tc>
        <w:tc>
          <w:tcPr>
            <w:tcW w:w="3953" w:type="dxa"/>
            <w:shd w:val="clear" w:color="auto" w:fill="auto"/>
          </w:tcPr>
          <w:p w:rsidR="00A8147A" w:rsidRPr="00AA77AC" w:rsidRDefault="00A8147A" w:rsidP="00AA77AC">
            <w:pPr>
              <w:ind w:hanging="18"/>
              <w:rPr>
                <w:b/>
              </w:rPr>
            </w:pPr>
            <w:r w:rsidRPr="00AA77AC">
              <w:rPr>
                <w:b/>
              </w:rPr>
              <w:t>Medžiagos komponentų imtuvas.</w:t>
            </w:r>
          </w:p>
          <w:p w:rsidR="00A8147A" w:rsidRPr="001B59A7" w:rsidRDefault="00A8147A" w:rsidP="00AA77AC">
            <w:pPr>
              <w:ind w:hanging="18"/>
            </w:pPr>
            <w:r w:rsidRPr="001B59A7">
              <w:t>Ne mažiau kaip 30 litrų talpos.</w:t>
            </w:r>
          </w:p>
          <w:p w:rsidR="00A8147A" w:rsidRPr="00AA77AC" w:rsidRDefault="00A8147A" w:rsidP="00AA77AC">
            <w:pPr>
              <w:ind w:hanging="18"/>
              <w:rPr>
                <w:b/>
              </w:rPr>
            </w:pPr>
            <w:r w:rsidRPr="001B59A7">
              <w:t>Medžiagos imtuvo įsiurbimo skersmuo ne mažiau kaip 50 mm.</w:t>
            </w:r>
          </w:p>
        </w:tc>
      </w:tr>
      <w:tr w:rsidR="00A8147A" w:rsidRPr="00AA77AC" w:rsidTr="00AA77AC">
        <w:tc>
          <w:tcPr>
            <w:tcW w:w="817"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2708"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1075" w:type="dxa"/>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1</w:t>
            </w:r>
          </w:p>
        </w:tc>
        <w:tc>
          <w:tcPr>
            <w:tcW w:w="3953" w:type="dxa"/>
            <w:shd w:val="clear" w:color="auto" w:fill="auto"/>
          </w:tcPr>
          <w:p w:rsidR="00A8147A" w:rsidRPr="00AA77AC" w:rsidRDefault="00A8147A" w:rsidP="00AA77AC">
            <w:pPr>
              <w:ind w:hanging="18"/>
              <w:rPr>
                <w:b/>
              </w:rPr>
            </w:pPr>
            <w:r w:rsidRPr="00AA77AC">
              <w:rPr>
                <w:b/>
              </w:rPr>
              <w:t xml:space="preserve">Izoliacinių medžiagų ir vamzdžių rinkinys </w:t>
            </w:r>
          </w:p>
          <w:p w:rsidR="00A8147A" w:rsidRPr="001B59A7" w:rsidRDefault="00A8147A" w:rsidP="00AA77AC">
            <w:pPr>
              <w:ind w:hanging="18"/>
            </w:pPr>
            <w:r w:rsidRPr="001B59A7">
              <w:t>(vakuuminei įrangai, vamzdynams, suspausto oro vamzdžiams)</w:t>
            </w:r>
          </w:p>
        </w:tc>
      </w:tr>
      <w:tr w:rsidR="00A8147A" w:rsidRPr="00AA77AC" w:rsidTr="00AA77AC">
        <w:tc>
          <w:tcPr>
            <w:tcW w:w="817" w:type="dxa"/>
            <w:vMerge w:val="restart"/>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3.</w:t>
            </w:r>
          </w:p>
        </w:tc>
        <w:tc>
          <w:tcPr>
            <w:tcW w:w="2708" w:type="dxa"/>
            <w:vMerge w:val="restart"/>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Metalo separatorius bei komponentai</w:t>
            </w:r>
          </w:p>
        </w:tc>
        <w:tc>
          <w:tcPr>
            <w:tcW w:w="1075" w:type="dxa"/>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A8147A" w:rsidRPr="001B59A7" w:rsidRDefault="00A8147A" w:rsidP="00AA77AC">
            <w:pPr>
              <w:ind w:hanging="18"/>
            </w:pPr>
            <w:r w:rsidRPr="001B59A7">
              <w:t>Vidaus daviklio skersmuo ne mažiau kaip 50 mm.</w:t>
            </w:r>
          </w:p>
          <w:p w:rsidR="00A8147A" w:rsidRPr="001B59A7" w:rsidRDefault="00A8147A" w:rsidP="00AA77AC">
            <w:pPr>
              <w:ind w:hanging="18"/>
            </w:pPr>
            <w:r w:rsidRPr="001B59A7">
              <w:t>Bandymų vamzdis – skersmuo ne mažiau kaip 50 mm.</w:t>
            </w:r>
          </w:p>
          <w:p w:rsidR="00A8147A" w:rsidRPr="00AA77AC" w:rsidRDefault="00A8147A" w:rsidP="00AA77AC">
            <w:pPr>
              <w:ind w:hanging="18"/>
              <w:rPr>
                <w:b/>
              </w:rPr>
            </w:pPr>
            <w:r w:rsidRPr="001B59A7">
              <w:t>Patikimas aptikimo ir pašalinimo greitis iki konvejerio ne mažiau kaip 20m/s</w:t>
            </w:r>
          </w:p>
        </w:tc>
      </w:tr>
      <w:tr w:rsidR="00A8147A" w:rsidRPr="00AA77AC" w:rsidTr="00AA77AC">
        <w:tc>
          <w:tcPr>
            <w:tcW w:w="817"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2708" w:type="dxa"/>
            <w:vMerge/>
            <w:shd w:val="clear" w:color="auto" w:fill="auto"/>
          </w:tcPr>
          <w:p w:rsidR="00A8147A" w:rsidRPr="00AA77AC" w:rsidRDefault="00A8147A" w:rsidP="00AA77AC">
            <w:pPr>
              <w:pStyle w:val="linija"/>
              <w:tabs>
                <w:tab w:val="num" w:pos="1000"/>
                <w:tab w:val="left" w:pos="1560"/>
              </w:tabs>
              <w:jc w:val="center"/>
              <w:outlineLvl w:val="1"/>
              <w:rPr>
                <w:sz w:val="22"/>
                <w:szCs w:val="22"/>
              </w:rPr>
            </w:pPr>
          </w:p>
        </w:tc>
        <w:tc>
          <w:tcPr>
            <w:tcW w:w="1075" w:type="dxa"/>
            <w:shd w:val="clear" w:color="auto" w:fill="auto"/>
          </w:tcPr>
          <w:p w:rsidR="00A8147A" w:rsidRPr="00AA77AC" w:rsidRDefault="00A8147A" w:rsidP="00AA77AC">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A8147A" w:rsidRPr="001B59A7" w:rsidRDefault="00A8147A" w:rsidP="00AA77AC">
            <w:pPr>
              <w:ind w:hanging="18"/>
            </w:pPr>
            <w:r w:rsidRPr="001B59A7">
              <w:t>Izoliacinių metalo separatorių sudedamųjų dalių rinkiniai</w:t>
            </w:r>
          </w:p>
        </w:tc>
      </w:tr>
    </w:tbl>
    <w:p w:rsidR="007F7219" w:rsidRDefault="00E955FB" w:rsidP="00A8147A">
      <w:pPr>
        <w:pStyle w:val="linija"/>
        <w:tabs>
          <w:tab w:val="num" w:pos="1000"/>
          <w:tab w:val="left" w:pos="1560"/>
        </w:tabs>
        <w:jc w:val="right"/>
        <w:outlineLvl w:val="1"/>
        <w:rPr>
          <w:sz w:val="22"/>
          <w:szCs w:val="22"/>
        </w:rPr>
      </w:pPr>
      <w:r>
        <w:rPr>
          <w:sz w:val="22"/>
          <w:szCs w:val="22"/>
        </w:rPr>
        <w:lastRenderedPageBreak/>
        <w:t>Annex No1</w:t>
      </w:r>
    </w:p>
    <w:p w:rsidR="007F7219" w:rsidRPr="004A6B4C" w:rsidRDefault="007F7219" w:rsidP="007F7219">
      <w:pPr>
        <w:pStyle w:val="linija"/>
        <w:tabs>
          <w:tab w:val="num" w:pos="1000"/>
          <w:tab w:val="left" w:pos="1560"/>
        </w:tabs>
        <w:jc w:val="center"/>
        <w:outlineLvl w:val="1"/>
        <w:rPr>
          <w:b/>
        </w:rPr>
      </w:pPr>
      <w:r w:rsidRPr="004A6B4C">
        <w:rPr>
          <w:b/>
        </w:rPr>
        <w:t>Technical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708"/>
        <w:gridCol w:w="1075"/>
        <w:gridCol w:w="3953"/>
      </w:tblGrid>
      <w:tr w:rsidR="007F7219" w:rsidRPr="00AA77AC" w:rsidTr="0085355D">
        <w:tc>
          <w:tcPr>
            <w:tcW w:w="817" w:type="dxa"/>
            <w:shd w:val="clear" w:color="auto" w:fill="auto"/>
          </w:tcPr>
          <w:p w:rsidR="007F7219" w:rsidRPr="00AA77AC" w:rsidRDefault="007F7219" w:rsidP="0085355D">
            <w:pPr>
              <w:pStyle w:val="linija"/>
              <w:tabs>
                <w:tab w:val="num" w:pos="1000"/>
                <w:tab w:val="left" w:pos="1560"/>
              </w:tabs>
              <w:jc w:val="center"/>
              <w:outlineLvl w:val="1"/>
              <w:rPr>
                <w:b/>
                <w:sz w:val="22"/>
                <w:szCs w:val="22"/>
              </w:rPr>
            </w:pPr>
            <w:r>
              <w:rPr>
                <w:b/>
                <w:sz w:val="22"/>
                <w:szCs w:val="22"/>
              </w:rPr>
              <w:t>No</w:t>
            </w:r>
          </w:p>
        </w:tc>
        <w:tc>
          <w:tcPr>
            <w:tcW w:w="2708" w:type="dxa"/>
            <w:shd w:val="clear" w:color="auto" w:fill="auto"/>
          </w:tcPr>
          <w:p w:rsidR="007F7219" w:rsidRPr="00AA77AC" w:rsidRDefault="007F7219" w:rsidP="0085355D">
            <w:pPr>
              <w:pStyle w:val="linija"/>
              <w:tabs>
                <w:tab w:val="num" w:pos="1000"/>
                <w:tab w:val="left" w:pos="1560"/>
              </w:tabs>
              <w:jc w:val="center"/>
              <w:outlineLvl w:val="1"/>
              <w:rPr>
                <w:b/>
                <w:sz w:val="22"/>
                <w:szCs w:val="22"/>
              </w:rPr>
            </w:pPr>
            <w:r>
              <w:rPr>
                <w:b/>
                <w:sz w:val="22"/>
                <w:szCs w:val="22"/>
              </w:rPr>
              <w:t>Name of good</w:t>
            </w:r>
          </w:p>
        </w:tc>
        <w:tc>
          <w:tcPr>
            <w:tcW w:w="1075" w:type="dxa"/>
            <w:shd w:val="clear" w:color="auto" w:fill="auto"/>
          </w:tcPr>
          <w:p w:rsidR="007F7219" w:rsidRPr="00AA77AC" w:rsidRDefault="007F7219" w:rsidP="0085355D">
            <w:pPr>
              <w:pStyle w:val="linija"/>
              <w:tabs>
                <w:tab w:val="num" w:pos="1000"/>
                <w:tab w:val="left" w:pos="1560"/>
              </w:tabs>
              <w:jc w:val="center"/>
              <w:outlineLvl w:val="1"/>
              <w:rPr>
                <w:b/>
                <w:sz w:val="22"/>
                <w:szCs w:val="22"/>
              </w:rPr>
            </w:pPr>
            <w:r>
              <w:rPr>
                <w:b/>
                <w:sz w:val="22"/>
                <w:szCs w:val="22"/>
              </w:rPr>
              <w:t>Quantity</w:t>
            </w:r>
          </w:p>
        </w:tc>
        <w:tc>
          <w:tcPr>
            <w:tcW w:w="3953" w:type="dxa"/>
            <w:shd w:val="clear" w:color="auto" w:fill="auto"/>
          </w:tcPr>
          <w:p w:rsidR="007F7219" w:rsidRPr="00AA77AC" w:rsidRDefault="007F7219" w:rsidP="0085355D">
            <w:pPr>
              <w:rPr>
                <w:b/>
              </w:rPr>
            </w:pPr>
            <w:r>
              <w:rPr>
                <w:b/>
              </w:rPr>
              <w:t>Technical specification</w:t>
            </w:r>
          </w:p>
        </w:tc>
      </w:tr>
      <w:tr w:rsidR="007F7219" w:rsidRPr="00AA77AC" w:rsidTr="0085355D">
        <w:tc>
          <w:tcPr>
            <w:tcW w:w="817" w:type="dxa"/>
            <w:shd w:val="clear" w:color="auto" w:fill="auto"/>
          </w:tcPr>
          <w:p w:rsidR="007F7219" w:rsidRPr="00ED3DF5" w:rsidRDefault="007F7219" w:rsidP="0085355D">
            <w:r>
              <w:t>1.</w:t>
            </w:r>
          </w:p>
        </w:tc>
        <w:tc>
          <w:tcPr>
            <w:tcW w:w="2708" w:type="dxa"/>
            <w:shd w:val="clear" w:color="auto" w:fill="auto"/>
          </w:tcPr>
          <w:p w:rsidR="007F7219" w:rsidRDefault="007F7219" w:rsidP="0085355D">
            <w:pPr>
              <w:jc w:val="center"/>
            </w:pPr>
          </w:p>
          <w:p w:rsidR="007F7219" w:rsidRDefault="007F7219" w:rsidP="0085355D">
            <w:pPr>
              <w:jc w:val="center"/>
            </w:pPr>
            <w:r>
              <w:rPr>
                <w:szCs w:val="24"/>
              </w:rPr>
              <w:t>P</w:t>
            </w:r>
            <w:r w:rsidRPr="00A8147A">
              <w:rPr>
                <w:szCs w:val="24"/>
              </w:rPr>
              <w:t>ost-</w:t>
            </w:r>
            <w:r>
              <w:rPr>
                <w:szCs w:val="24"/>
              </w:rPr>
              <w:t>condensing unit with filters</w:t>
            </w:r>
          </w:p>
          <w:p w:rsidR="007F7219" w:rsidRDefault="007F7219" w:rsidP="0085355D">
            <w:pPr>
              <w:jc w:val="center"/>
            </w:pPr>
          </w:p>
          <w:p w:rsidR="007F7219" w:rsidRDefault="007F7219" w:rsidP="0085355D">
            <w:pPr>
              <w:jc w:val="center"/>
            </w:pPr>
          </w:p>
          <w:p w:rsidR="007F7219" w:rsidRDefault="007F7219" w:rsidP="0085355D">
            <w:pPr>
              <w:jc w:val="center"/>
            </w:pPr>
          </w:p>
          <w:p w:rsidR="007F7219" w:rsidRPr="00ED3DF5" w:rsidRDefault="007F7219" w:rsidP="0085355D"/>
        </w:tc>
        <w:tc>
          <w:tcPr>
            <w:tcW w:w="1075" w:type="dxa"/>
            <w:shd w:val="clear" w:color="auto" w:fill="auto"/>
          </w:tcPr>
          <w:p w:rsidR="007F7219" w:rsidRDefault="007F7219" w:rsidP="0085355D">
            <w:pPr>
              <w:jc w:val="center"/>
            </w:pPr>
          </w:p>
          <w:p w:rsidR="007F7219" w:rsidRPr="00ED3DF5" w:rsidRDefault="007F7219" w:rsidP="0085355D">
            <w:pPr>
              <w:jc w:val="center"/>
            </w:pPr>
            <w:r w:rsidRPr="00ED3DF5">
              <w:t>2</w:t>
            </w:r>
          </w:p>
        </w:tc>
        <w:tc>
          <w:tcPr>
            <w:tcW w:w="3953" w:type="dxa"/>
            <w:shd w:val="clear" w:color="auto" w:fill="auto"/>
          </w:tcPr>
          <w:p w:rsidR="007F7219" w:rsidRDefault="007F7219" w:rsidP="0085355D">
            <w:r>
              <w:t>For the removal of low boiling substances that came out from the flakes heating.</w:t>
            </w:r>
          </w:p>
          <w:p w:rsidR="007F7219" w:rsidRDefault="007F7219" w:rsidP="0085355D">
            <w:r>
              <w:t>Larger heat excharger with fins in hydrophobic aluminium.</w:t>
            </w:r>
          </w:p>
          <w:p w:rsidR="007F7219" w:rsidRDefault="007F7219" w:rsidP="0085355D">
            <w:r>
              <w:t>Collecting tank with inspection window.</w:t>
            </w:r>
          </w:p>
          <w:p w:rsidR="007F7219" w:rsidRPr="00ED3DF5" w:rsidRDefault="007F7219" w:rsidP="0085355D">
            <w:r>
              <w:t>Quick extraction of the heat exchanger</w:t>
            </w:r>
          </w:p>
        </w:tc>
      </w:tr>
      <w:tr w:rsidR="007F7219" w:rsidRPr="00AA77AC" w:rsidTr="0085355D">
        <w:trPr>
          <w:trHeight w:val="1585"/>
        </w:trPr>
        <w:tc>
          <w:tcPr>
            <w:tcW w:w="817" w:type="dxa"/>
            <w:vMerge w:val="restart"/>
            <w:shd w:val="clear" w:color="auto" w:fill="auto"/>
          </w:tcPr>
          <w:p w:rsidR="007F7219" w:rsidRDefault="007F7219" w:rsidP="0085355D">
            <w:pPr>
              <w:pStyle w:val="linija"/>
              <w:tabs>
                <w:tab w:val="num" w:pos="1000"/>
                <w:tab w:val="left" w:pos="1560"/>
              </w:tabs>
              <w:jc w:val="center"/>
              <w:outlineLvl w:val="1"/>
            </w:pPr>
            <w:r>
              <w:t>2.</w:t>
            </w:r>
          </w:p>
        </w:tc>
        <w:tc>
          <w:tcPr>
            <w:tcW w:w="2708" w:type="dxa"/>
            <w:vMerge w:val="restart"/>
            <w:shd w:val="clear" w:color="auto" w:fill="auto"/>
          </w:tcPr>
          <w:p w:rsidR="007F7219" w:rsidRDefault="007F7219" w:rsidP="0085355D">
            <w:pPr>
              <w:pStyle w:val="linija"/>
              <w:tabs>
                <w:tab w:val="num" w:pos="1000"/>
                <w:tab w:val="left" w:pos="1560"/>
              </w:tabs>
              <w:jc w:val="center"/>
              <w:outlineLvl w:val="1"/>
            </w:pPr>
            <w:r>
              <w:t>Gravimetric blender, collecting bin with additional components</w:t>
            </w:r>
          </w:p>
          <w:p w:rsidR="007F7219" w:rsidRPr="00AA77AC" w:rsidRDefault="007F7219" w:rsidP="0085355D">
            <w:pPr>
              <w:pStyle w:val="linija"/>
              <w:tabs>
                <w:tab w:val="num" w:pos="1000"/>
                <w:tab w:val="left" w:pos="1560"/>
              </w:tabs>
              <w:jc w:val="center"/>
              <w:outlineLvl w:val="1"/>
              <w:rPr>
                <w:sz w:val="22"/>
                <w:szCs w:val="22"/>
              </w:rPr>
            </w:pPr>
          </w:p>
        </w:tc>
        <w:tc>
          <w:tcPr>
            <w:tcW w:w="1075" w:type="dxa"/>
            <w:shd w:val="clear" w:color="auto" w:fill="auto"/>
          </w:tcPr>
          <w:p w:rsidR="007F7219" w:rsidRPr="00AA77AC" w:rsidRDefault="007F7219" w:rsidP="0085355D">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7F7219" w:rsidRDefault="007F7219" w:rsidP="0085355D">
            <w:pPr>
              <w:ind w:hanging="18"/>
              <w:rPr>
                <w:b/>
              </w:rPr>
            </w:pPr>
            <w:r>
              <w:rPr>
                <w:b/>
              </w:rPr>
              <w:t>Gravimetric blender:</w:t>
            </w:r>
          </w:p>
          <w:p w:rsidR="007F7219" w:rsidRDefault="007F7219" w:rsidP="0085355D">
            <w:pPr>
              <w:ind w:hanging="18"/>
            </w:pPr>
            <w:r w:rsidRPr="002C077A">
              <w:t xml:space="preserve">Nominal output </w:t>
            </w:r>
            <w:r>
              <w:t xml:space="preserve">at least </w:t>
            </w:r>
            <w:r w:rsidRPr="002C077A">
              <w:t>600kg/h.</w:t>
            </w:r>
          </w:p>
          <w:p w:rsidR="007F7219" w:rsidRDefault="007F7219" w:rsidP="0085355D">
            <w:pPr>
              <w:ind w:hanging="18"/>
            </w:pPr>
            <w:r>
              <w:t>Weighpan has got at least 5kg. batch capacity.</w:t>
            </w:r>
          </w:p>
          <w:p w:rsidR="007F7219" w:rsidRDefault="007F7219" w:rsidP="0085355D">
            <w:pPr>
              <w:ind w:hanging="18"/>
            </w:pPr>
            <w:r>
              <w:t>Mixer capacity at least of 16 litres.</w:t>
            </w:r>
          </w:p>
          <w:p w:rsidR="007F7219" w:rsidRPr="000D31C2" w:rsidRDefault="007F7219" w:rsidP="0085355D">
            <w:pPr>
              <w:ind w:hanging="18"/>
            </w:pPr>
            <w:r>
              <w:t>Hopper for main material at least 45 litres.</w:t>
            </w:r>
          </w:p>
        </w:tc>
      </w:tr>
      <w:tr w:rsidR="007F7219" w:rsidRPr="00AA77AC" w:rsidTr="0085355D">
        <w:tc>
          <w:tcPr>
            <w:tcW w:w="817"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2708"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1075" w:type="dxa"/>
            <w:shd w:val="clear" w:color="auto" w:fill="auto"/>
          </w:tcPr>
          <w:p w:rsidR="007F7219" w:rsidRPr="00AA77AC" w:rsidRDefault="007F7219" w:rsidP="0085355D">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7F7219" w:rsidRDefault="007F7219" w:rsidP="0085355D">
            <w:pPr>
              <w:ind w:hanging="18"/>
              <w:rPr>
                <w:b/>
              </w:rPr>
            </w:pPr>
            <w:r>
              <w:rPr>
                <w:b/>
              </w:rPr>
              <w:t>Collecting bin</w:t>
            </w:r>
          </w:p>
          <w:p w:rsidR="007F7219" w:rsidRDefault="007F7219" w:rsidP="0085355D">
            <w:pPr>
              <w:ind w:hanging="18"/>
            </w:pPr>
            <w:r w:rsidRPr="00F45E79">
              <w:t>Capacity at least 400 litres.</w:t>
            </w:r>
          </w:p>
          <w:p w:rsidR="007F7219" w:rsidRPr="000D31C2" w:rsidRDefault="007F7219" w:rsidP="0085355D">
            <w:pPr>
              <w:ind w:hanging="18"/>
            </w:pPr>
            <w:r>
              <w:t>Suction valve at least with 2 outlet.</w:t>
            </w:r>
          </w:p>
        </w:tc>
      </w:tr>
      <w:tr w:rsidR="007F7219" w:rsidRPr="00AA77AC" w:rsidTr="0085355D">
        <w:tc>
          <w:tcPr>
            <w:tcW w:w="817"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2708"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1075" w:type="dxa"/>
            <w:shd w:val="clear" w:color="auto" w:fill="auto"/>
          </w:tcPr>
          <w:p w:rsidR="007F7219" w:rsidRPr="00AA77AC" w:rsidRDefault="007F7219" w:rsidP="0085355D">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7F7219" w:rsidRDefault="007F7219" w:rsidP="0085355D">
            <w:pPr>
              <w:ind w:hanging="18"/>
              <w:rPr>
                <w:b/>
              </w:rPr>
            </w:pPr>
            <w:r>
              <w:rPr>
                <w:b/>
              </w:rPr>
              <w:t>Vacuum unit</w:t>
            </w:r>
          </w:p>
          <w:p w:rsidR="007F7219" w:rsidRDefault="007F7219" w:rsidP="0085355D">
            <w:pPr>
              <w:ind w:hanging="18"/>
            </w:pPr>
            <w:r w:rsidRPr="008A11EF">
              <w:t>at least 440mBar static vacuum</w:t>
            </w:r>
          </w:p>
          <w:p w:rsidR="007F7219" w:rsidRPr="001B59A7" w:rsidRDefault="007F7219" w:rsidP="0085355D">
            <w:pPr>
              <w:ind w:hanging="18"/>
            </w:pPr>
            <w:r>
              <w:t>at least 5,5kW double-side channel high power pressure blower</w:t>
            </w:r>
          </w:p>
        </w:tc>
      </w:tr>
      <w:tr w:rsidR="007F7219" w:rsidRPr="00AA77AC" w:rsidTr="0085355D">
        <w:tc>
          <w:tcPr>
            <w:tcW w:w="817"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2708"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1075" w:type="dxa"/>
            <w:shd w:val="clear" w:color="auto" w:fill="auto"/>
          </w:tcPr>
          <w:p w:rsidR="007F7219" w:rsidRPr="00387591" w:rsidRDefault="006B33E8" w:rsidP="0085355D">
            <w:pPr>
              <w:pStyle w:val="linija"/>
              <w:tabs>
                <w:tab w:val="num" w:pos="1000"/>
                <w:tab w:val="left" w:pos="1560"/>
              </w:tabs>
              <w:jc w:val="center"/>
              <w:outlineLvl w:val="1"/>
              <w:rPr>
                <w:sz w:val="22"/>
                <w:szCs w:val="22"/>
              </w:rPr>
            </w:pPr>
            <w:r w:rsidRPr="00387591">
              <w:rPr>
                <w:sz w:val="22"/>
                <w:szCs w:val="22"/>
              </w:rPr>
              <w:t>2</w:t>
            </w:r>
          </w:p>
        </w:tc>
        <w:tc>
          <w:tcPr>
            <w:tcW w:w="3953" w:type="dxa"/>
            <w:shd w:val="clear" w:color="auto" w:fill="auto"/>
          </w:tcPr>
          <w:p w:rsidR="007F7219" w:rsidRPr="00387591" w:rsidRDefault="007F7219" w:rsidP="0085355D">
            <w:pPr>
              <w:ind w:hanging="18"/>
              <w:rPr>
                <w:b/>
              </w:rPr>
            </w:pPr>
            <w:r w:rsidRPr="00387591">
              <w:rPr>
                <w:b/>
              </w:rPr>
              <w:t>Material receiver</w:t>
            </w:r>
          </w:p>
          <w:p w:rsidR="007F7219" w:rsidRPr="00387591" w:rsidRDefault="007F7219" w:rsidP="0085355D">
            <w:pPr>
              <w:ind w:hanging="18"/>
            </w:pPr>
            <w:r w:rsidRPr="00387591">
              <w:t>at least 30 litres capacity.</w:t>
            </w:r>
          </w:p>
          <w:p w:rsidR="007F7219" w:rsidRPr="00387591" w:rsidRDefault="007F7219" w:rsidP="0085355D">
            <w:pPr>
              <w:ind w:hanging="18"/>
            </w:pPr>
            <w:r w:rsidRPr="00387591">
              <w:t>receiver material inlet at least 50mm. diameter</w:t>
            </w:r>
          </w:p>
        </w:tc>
      </w:tr>
      <w:tr w:rsidR="007F7219" w:rsidRPr="00AA77AC" w:rsidTr="0085355D">
        <w:tc>
          <w:tcPr>
            <w:tcW w:w="817"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2708"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1075" w:type="dxa"/>
            <w:shd w:val="clear" w:color="auto" w:fill="auto"/>
          </w:tcPr>
          <w:p w:rsidR="007F7219" w:rsidRPr="00AA77AC" w:rsidRDefault="007F7219" w:rsidP="0085355D">
            <w:pPr>
              <w:pStyle w:val="linija"/>
              <w:tabs>
                <w:tab w:val="num" w:pos="1000"/>
                <w:tab w:val="left" w:pos="1560"/>
              </w:tabs>
              <w:jc w:val="center"/>
              <w:outlineLvl w:val="1"/>
              <w:rPr>
                <w:sz w:val="22"/>
                <w:szCs w:val="22"/>
              </w:rPr>
            </w:pPr>
            <w:r w:rsidRPr="00AA77AC">
              <w:rPr>
                <w:sz w:val="22"/>
                <w:szCs w:val="22"/>
              </w:rPr>
              <w:t>1</w:t>
            </w:r>
          </w:p>
        </w:tc>
        <w:tc>
          <w:tcPr>
            <w:tcW w:w="3953" w:type="dxa"/>
            <w:shd w:val="clear" w:color="auto" w:fill="auto"/>
          </w:tcPr>
          <w:p w:rsidR="007F7219" w:rsidRDefault="007F7219" w:rsidP="0085355D">
            <w:pPr>
              <w:ind w:hanging="18"/>
              <w:rPr>
                <w:b/>
              </w:rPr>
            </w:pPr>
            <w:r>
              <w:rPr>
                <w:b/>
              </w:rPr>
              <w:t xml:space="preserve"> Set installation material and piping </w:t>
            </w:r>
          </w:p>
          <w:p w:rsidR="007F7219" w:rsidRPr="001B59A7" w:rsidRDefault="007F7219" w:rsidP="0085355D">
            <w:pPr>
              <w:ind w:hanging="18"/>
            </w:pPr>
            <w:r w:rsidRPr="00346DA9">
              <w:t>(for vacuum line, for material pipelines, for compressed air pipeline)</w:t>
            </w:r>
          </w:p>
        </w:tc>
      </w:tr>
      <w:tr w:rsidR="007F7219" w:rsidRPr="00AA77AC" w:rsidTr="0085355D">
        <w:tc>
          <w:tcPr>
            <w:tcW w:w="817" w:type="dxa"/>
            <w:vMerge w:val="restart"/>
            <w:shd w:val="clear" w:color="auto" w:fill="auto"/>
          </w:tcPr>
          <w:p w:rsidR="007F7219" w:rsidRPr="00AA77AC" w:rsidRDefault="007F7219" w:rsidP="0085355D">
            <w:pPr>
              <w:pStyle w:val="linija"/>
              <w:tabs>
                <w:tab w:val="num" w:pos="1000"/>
                <w:tab w:val="left" w:pos="1560"/>
              </w:tabs>
              <w:jc w:val="center"/>
              <w:outlineLvl w:val="1"/>
              <w:rPr>
                <w:sz w:val="22"/>
                <w:szCs w:val="22"/>
              </w:rPr>
            </w:pPr>
            <w:r w:rsidRPr="00AA77AC">
              <w:rPr>
                <w:sz w:val="22"/>
                <w:szCs w:val="22"/>
              </w:rPr>
              <w:t>3.</w:t>
            </w:r>
          </w:p>
        </w:tc>
        <w:tc>
          <w:tcPr>
            <w:tcW w:w="2708" w:type="dxa"/>
            <w:vMerge w:val="restart"/>
            <w:shd w:val="clear" w:color="auto" w:fill="auto"/>
          </w:tcPr>
          <w:p w:rsidR="007F7219" w:rsidRPr="00400C8E" w:rsidRDefault="00400C8E" w:rsidP="0085355D">
            <w:pPr>
              <w:pStyle w:val="linija"/>
              <w:tabs>
                <w:tab w:val="num" w:pos="1000"/>
                <w:tab w:val="left" w:pos="1560"/>
              </w:tabs>
              <w:jc w:val="center"/>
              <w:outlineLvl w:val="1"/>
              <w:rPr>
                <w:sz w:val="22"/>
                <w:szCs w:val="22"/>
              </w:rPr>
            </w:pPr>
            <w:r w:rsidRPr="00400C8E">
              <w:t>Metal Separator and components</w:t>
            </w:r>
          </w:p>
        </w:tc>
        <w:tc>
          <w:tcPr>
            <w:tcW w:w="1075" w:type="dxa"/>
            <w:shd w:val="clear" w:color="auto" w:fill="auto"/>
          </w:tcPr>
          <w:p w:rsidR="007F7219" w:rsidRPr="00AA77AC" w:rsidRDefault="007F7219" w:rsidP="0085355D">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7F7219" w:rsidRDefault="007F7219" w:rsidP="0085355D">
            <w:pPr>
              <w:ind w:hanging="18"/>
              <w:rPr>
                <w:b/>
              </w:rPr>
            </w:pPr>
            <w:r w:rsidRPr="00346DA9">
              <w:rPr>
                <w:b/>
              </w:rPr>
              <w:t>Metal Separator</w:t>
            </w:r>
            <w:r>
              <w:rPr>
                <w:b/>
              </w:rPr>
              <w:t>:</w:t>
            </w:r>
          </w:p>
          <w:p w:rsidR="007F7219" w:rsidRPr="004B3084" w:rsidRDefault="007F7219" w:rsidP="0085355D">
            <w:pPr>
              <w:ind w:hanging="18"/>
            </w:pPr>
            <w:r w:rsidRPr="004B3084">
              <w:t>Internal sensor diameter at least 50 mm.</w:t>
            </w:r>
          </w:p>
          <w:p w:rsidR="007F7219" w:rsidRPr="00346DA9" w:rsidRDefault="007F7219" w:rsidP="0085355D">
            <w:pPr>
              <w:ind w:hanging="18"/>
              <w:rPr>
                <w:b/>
              </w:rPr>
            </w:pPr>
            <w:r>
              <w:rPr>
                <w:b/>
              </w:rPr>
              <w:t>Testing pipe at least 50 mm diameter</w:t>
            </w:r>
          </w:p>
          <w:p w:rsidR="007F7219" w:rsidRPr="006B33E8" w:rsidRDefault="007F7219" w:rsidP="006B33E8">
            <w:pPr>
              <w:ind w:hanging="18"/>
            </w:pPr>
            <w:r>
              <w:t>Reliable detection and removal up to a conveying speed at least 20m/sec.</w:t>
            </w:r>
          </w:p>
        </w:tc>
      </w:tr>
      <w:tr w:rsidR="007F7219" w:rsidRPr="00AA77AC" w:rsidTr="0085355D">
        <w:tc>
          <w:tcPr>
            <w:tcW w:w="817"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2708" w:type="dxa"/>
            <w:vMerge/>
            <w:shd w:val="clear" w:color="auto" w:fill="auto"/>
          </w:tcPr>
          <w:p w:rsidR="007F7219" w:rsidRPr="00AA77AC" w:rsidRDefault="007F7219" w:rsidP="0085355D">
            <w:pPr>
              <w:pStyle w:val="linija"/>
              <w:tabs>
                <w:tab w:val="num" w:pos="1000"/>
                <w:tab w:val="left" w:pos="1560"/>
              </w:tabs>
              <w:jc w:val="center"/>
              <w:outlineLvl w:val="1"/>
              <w:rPr>
                <w:sz w:val="22"/>
                <w:szCs w:val="22"/>
              </w:rPr>
            </w:pPr>
          </w:p>
        </w:tc>
        <w:tc>
          <w:tcPr>
            <w:tcW w:w="1075" w:type="dxa"/>
            <w:shd w:val="clear" w:color="auto" w:fill="auto"/>
          </w:tcPr>
          <w:p w:rsidR="007F7219" w:rsidRPr="00AA77AC" w:rsidRDefault="007F7219" w:rsidP="0085355D">
            <w:pPr>
              <w:pStyle w:val="linija"/>
              <w:tabs>
                <w:tab w:val="num" w:pos="1000"/>
                <w:tab w:val="left" w:pos="1560"/>
              </w:tabs>
              <w:jc w:val="center"/>
              <w:outlineLvl w:val="1"/>
              <w:rPr>
                <w:sz w:val="22"/>
                <w:szCs w:val="22"/>
              </w:rPr>
            </w:pPr>
            <w:r w:rsidRPr="00AA77AC">
              <w:rPr>
                <w:sz w:val="22"/>
                <w:szCs w:val="22"/>
              </w:rPr>
              <w:t>2</w:t>
            </w:r>
          </w:p>
        </w:tc>
        <w:tc>
          <w:tcPr>
            <w:tcW w:w="3953" w:type="dxa"/>
            <w:shd w:val="clear" w:color="auto" w:fill="auto"/>
          </w:tcPr>
          <w:p w:rsidR="007F7219" w:rsidRPr="001B59A7" w:rsidRDefault="007F7219" w:rsidP="0085355D">
            <w:pPr>
              <w:ind w:hanging="18"/>
            </w:pPr>
            <w:r>
              <w:t xml:space="preserve">Set of installation components for material separator. </w:t>
            </w:r>
          </w:p>
        </w:tc>
      </w:tr>
    </w:tbl>
    <w:p w:rsidR="007F7219" w:rsidRPr="007C7EC9" w:rsidRDefault="007F7219" w:rsidP="007F7219">
      <w:pPr>
        <w:pStyle w:val="linija"/>
        <w:tabs>
          <w:tab w:val="num" w:pos="1000"/>
          <w:tab w:val="left" w:pos="1560"/>
        </w:tabs>
        <w:jc w:val="center"/>
        <w:outlineLvl w:val="1"/>
        <w:rPr>
          <w:i/>
          <w:sz w:val="22"/>
          <w:szCs w:val="22"/>
        </w:rPr>
      </w:pPr>
    </w:p>
    <w:p w:rsidR="007F7219" w:rsidRDefault="007F7219" w:rsidP="007F7219">
      <w:pPr>
        <w:pStyle w:val="linija"/>
        <w:tabs>
          <w:tab w:val="num" w:pos="1000"/>
          <w:tab w:val="left" w:pos="1560"/>
        </w:tabs>
        <w:jc w:val="both"/>
        <w:outlineLvl w:val="1"/>
        <w:rPr>
          <w:sz w:val="22"/>
          <w:szCs w:val="22"/>
        </w:rPr>
      </w:pPr>
    </w:p>
    <w:p w:rsidR="007F7219" w:rsidRDefault="007F7219" w:rsidP="00A8147A">
      <w:pPr>
        <w:pStyle w:val="linija"/>
        <w:tabs>
          <w:tab w:val="num" w:pos="1000"/>
          <w:tab w:val="left" w:pos="1560"/>
        </w:tabs>
        <w:jc w:val="right"/>
        <w:outlineLvl w:val="1"/>
        <w:rPr>
          <w:sz w:val="22"/>
          <w:szCs w:val="22"/>
        </w:rPr>
      </w:pPr>
    </w:p>
    <w:p w:rsidR="00B124FD" w:rsidRDefault="00B124FD" w:rsidP="00A8147A">
      <w:pPr>
        <w:pStyle w:val="linija"/>
        <w:tabs>
          <w:tab w:val="num" w:pos="1000"/>
          <w:tab w:val="left" w:pos="1560"/>
        </w:tabs>
        <w:jc w:val="right"/>
        <w:outlineLvl w:val="1"/>
        <w:rPr>
          <w:sz w:val="22"/>
          <w:szCs w:val="22"/>
        </w:rPr>
      </w:pPr>
    </w:p>
    <w:p w:rsidR="000D31C2" w:rsidRDefault="00A8147A" w:rsidP="00A8147A">
      <w:pPr>
        <w:pStyle w:val="linija"/>
        <w:tabs>
          <w:tab w:val="num" w:pos="1000"/>
          <w:tab w:val="left" w:pos="1560"/>
        </w:tabs>
        <w:jc w:val="right"/>
        <w:outlineLvl w:val="1"/>
        <w:rPr>
          <w:sz w:val="22"/>
          <w:szCs w:val="22"/>
        </w:rPr>
      </w:pPr>
      <w:r>
        <w:rPr>
          <w:sz w:val="22"/>
          <w:szCs w:val="22"/>
        </w:rPr>
        <w:lastRenderedPageBreak/>
        <w:t>2 priedas</w:t>
      </w:r>
    </w:p>
    <w:p w:rsidR="001B59A7" w:rsidRPr="00A8147A" w:rsidRDefault="001B59A7" w:rsidP="00F74133">
      <w:pPr>
        <w:pStyle w:val="linija"/>
        <w:tabs>
          <w:tab w:val="num" w:pos="1000"/>
          <w:tab w:val="left" w:pos="1560"/>
        </w:tabs>
        <w:jc w:val="center"/>
        <w:outlineLvl w:val="1"/>
        <w:rPr>
          <w:b/>
          <w:sz w:val="22"/>
          <w:szCs w:val="22"/>
        </w:rPr>
      </w:pPr>
    </w:p>
    <w:p w:rsidR="001B59A7" w:rsidRPr="001B59A7" w:rsidRDefault="001B59A7" w:rsidP="001B59A7">
      <w:pPr>
        <w:jc w:val="center"/>
        <w:rPr>
          <w:b/>
        </w:rPr>
      </w:pPr>
      <w:r w:rsidRPr="001B59A7">
        <w:rPr>
          <w:b/>
        </w:rPr>
        <w:t>PASIŪLYMAS</w:t>
      </w:r>
    </w:p>
    <w:p w:rsidR="001B59A7" w:rsidRPr="001B59A7" w:rsidRDefault="001B59A7" w:rsidP="001B59A7">
      <w:pPr>
        <w:jc w:val="center"/>
        <w:rPr>
          <w:b/>
          <w:i/>
        </w:rPr>
      </w:pPr>
      <w:r w:rsidRPr="001B59A7">
        <w:rPr>
          <w:b/>
        </w:rPr>
        <w:t xml:space="preserve">DĖL </w:t>
      </w:r>
      <w:r w:rsidR="00A8147A" w:rsidRPr="00A8147A">
        <w:rPr>
          <w:b/>
          <w:i/>
        </w:rPr>
        <w:t>UAB „LITOPLAST“ ĮRANGOS PIRKIMO</w:t>
      </w:r>
      <w:r w:rsidRPr="001B59A7">
        <w:rPr>
          <w:b/>
          <w:i/>
          <w:highlight w:val="lightGray"/>
        </w:rPr>
        <w:t xml:space="preserve"> </w:t>
      </w:r>
    </w:p>
    <w:p w:rsidR="001B59A7" w:rsidRPr="001B59A7" w:rsidRDefault="001B59A7" w:rsidP="001B59A7">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1B59A7" w:rsidRPr="001B59A7" w:rsidTr="001B59A7">
        <w:tc>
          <w:tcPr>
            <w:tcW w:w="2640" w:type="dxa"/>
            <w:tcBorders>
              <w:top w:val="nil"/>
              <w:left w:val="nil"/>
              <w:bottom w:val="single" w:sz="4" w:space="0" w:color="auto"/>
              <w:right w:val="nil"/>
            </w:tcBorders>
            <w:hideMark/>
          </w:tcPr>
          <w:p w:rsidR="001B59A7" w:rsidRPr="001B59A7" w:rsidRDefault="001B59A7" w:rsidP="001B59A7">
            <w:pPr>
              <w:jc w:val="center"/>
            </w:pPr>
            <w:r w:rsidRPr="001B59A7">
              <w:t xml:space="preserve">20    -    -    </w:t>
            </w:r>
            <w:r w:rsidRPr="001B59A7">
              <w:rPr>
                <w:color w:val="FFFFFF"/>
              </w:rPr>
              <w:t>.</w:t>
            </w:r>
          </w:p>
        </w:tc>
      </w:tr>
      <w:tr w:rsidR="001B59A7" w:rsidRPr="001B59A7" w:rsidTr="001B59A7">
        <w:tc>
          <w:tcPr>
            <w:tcW w:w="2640" w:type="dxa"/>
            <w:tcBorders>
              <w:top w:val="single" w:sz="4" w:space="0" w:color="auto"/>
              <w:left w:val="nil"/>
              <w:bottom w:val="nil"/>
              <w:right w:val="nil"/>
            </w:tcBorders>
            <w:hideMark/>
          </w:tcPr>
          <w:p w:rsidR="001B59A7" w:rsidRPr="001B59A7" w:rsidRDefault="001B59A7" w:rsidP="001B59A7">
            <w:pPr>
              <w:jc w:val="center"/>
              <w:rPr>
                <w:i/>
                <w:sz w:val="20"/>
              </w:rPr>
            </w:pPr>
            <w:r w:rsidRPr="001B59A7">
              <w:rPr>
                <w:i/>
                <w:sz w:val="20"/>
              </w:rPr>
              <w:t>data</w:t>
            </w:r>
          </w:p>
        </w:tc>
      </w:tr>
      <w:tr w:rsidR="001B59A7" w:rsidRPr="001B59A7" w:rsidTr="001B59A7">
        <w:tc>
          <w:tcPr>
            <w:tcW w:w="2640" w:type="dxa"/>
            <w:tcBorders>
              <w:top w:val="nil"/>
              <w:left w:val="nil"/>
              <w:bottom w:val="single" w:sz="4" w:space="0" w:color="auto"/>
              <w:right w:val="nil"/>
            </w:tcBorders>
          </w:tcPr>
          <w:p w:rsidR="001B59A7" w:rsidRPr="001B59A7" w:rsidRDefault="001B59A7" w:rsidP="001B59A7">
            <w:pPr>
              <w:jc w:val="center"/>
            </w:pPr>
          </w:p>
        </w:tc>
      </w:tr>
      <w:tr w:rsidR="001B59A7" w:rsidRPr="001B59A7" w:rsidTr="001B59A7">
        <w:tc>
          <w:tcPr>
            <w:tcW w:w="2640" w:type="dxa"/>
            <w:tcBorders>
              <w:top w:val="single" w:sz="4" w:space="0" w:color="auto"/>
              <w:left w:val="nil"/>
              <w:bottom w:val="nil"/>
              <w:right w:val="nil"/>
            </w:tcBorders>
            <w:hideMark/>
          </w:tcPr>
          <w:p w:rsidR="001B59A7" w:rsidRPr="001B59A7" w:rsidRDefault="001B59A7" w:rsidP="001B59A7">
            <w:pPr>
              <w:jc w:val="center"/>
              <w:rPr>
                <w:i/>
                <w:sz w:val="20"/>
              </w:rPr>
            </w:pPr>
            <w:r w:rsidRPr="001B59A7">
              <w:rPr>
                <w:i/>
                <w:sz w:val="20"/>
              </w:rPr>
              <w:t>Vieta</w:t>
            </w:r>
          </w:p>
        </w:tc>
      </w:tr>
    </w:tbl>
    <w:p w:rsidR="001B59A7" w:rsidRPr="001B59A7" w:rsidRDefault="001B59A7" w:rsidP="001B59A7">
      <w:pPr>
        <w:jc w:val="center"/>
      </w:pPr>
    </w:p>
    <w:p w:rsidR="001B59A7" w:rsidRPr="001B59A7" w:rsidRDefault="001B59A7" w:rsidP="001B59A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B59A7" w:rsidRPr="001B59A7" w:rsidTr="001B59A7">
        <w:tc>
          <w:tcPr>
            <w:tcW w:w="4644"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r w:rsidRPr="001B59A7">
              <w:t>Tiekėjo pavadinimas</w:t>
            </w:r>
          </w:p>
          <w:p w:rsidR="001B59A7" w:rsidRPr="001B59A7" w:rsidRDefault="001B59A7" w:rsidP="001B59A7">
            <w:pPr>
              <w:jc w:val="both"/>
            </w:pPr>
          </w:p>
        </w:tc>
        <w:tc>
          <w:tcPr>
            <w:tcW w:w="521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r w:rsidR="001B59A7" w:rsidRPr="001B59A7" w:rsidTr="001B59A7">
        <w:tc>
          <w:tcPr>
            <w:tcW w:w="4644"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r w:rsidRPr="001B59A7">
              <w:t>Tiekėjo adresas</w:t>
            </w:r>
          </w:p>
          <w:p w:rsidR="001B59A7" w:rsidRPr="001B59A7" w:rsidRDefault="001B59A7" w:rsidP="001B59A7">
            <w:pPr>
              <w:jc w:val="both"/>
            </w:pPr>
          </w:p>
        </w:tc>
        <w:tc>
          <w:tcPr>
            <w:tcW w:w="521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r w:rsidR="001B59A7" w:rsidRPr="001B59A7" w:rsidTr="001B59A7">
        <w:tc>
          <w:tcPr>
            <w:tcW w:w="4644"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both"/>
            </w:pPr>
            <w:r w:rsidRPr="001B59A7">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r w:rsidR="001B59A7" w:rsidRPr="001B59A7" w:rsidTr="001B59A7">
        <w:tc>
          <w:tcPr>
            <w:tcW w:w="4644"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r w:rsidRPr="001B59A7">
              <w:t>Telefono numeris</w:t>
            </w:r>
          </w:p>
          <w:p w:rsidR="001B59A7" w:rsidRPr="001B59A7" w:rsidRDefault="001B59A7" w:rsidP="001B59A7">
            <w:pPr>
              <w:jc w:val="both"/>
            </w:pPr>
          </w:p>
        </w:tc>
        <w:tc>
          <w:tcPr>
            <w:tcW w:w="521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r w:rsidR="001B59A7" w:rsidRPr="001B59A7" w:rsidTr="001B59A7">
        <w:tc>
          <w:tcPr>
            <w:tcW w:w="4644"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r w:rsidRPr="001B59A7">
              <w:t>Fakso numeris</w:t>
            </w:r>
          </w:p>
          <w:p w:rsidR="001B59A7" w:rsidRPr="001B59A7" w:rsidRDefault="001B59A7" w:rsidP="001B59A7">
            <w:pPr>
              <w:jc w:val="both"/>
            </w:pPr>
          </w:p>
        </w:tc>
        <w:tc>
          <w:tcPr>
            <w:tcW w:w="521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r w:rsidR="001B59A7" w:rsidRPr="001B59A7" w:rsidTr="001B59A7">
        <w:tc>
          <w:tcPr>
            <w:tcW w:w="4644"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r w:rsidRPr="001B59A7">
              <w:t>El. pašto adresas</w:t>
            </w:r>
          </w:p>
          <w:p w:rsidR="001B59A7" w:rsidRPr="001B59A7" w:rsidRDefault="001B59A7" w:rsidP="001B59A7">
            <w:pPr>
              <w:jc w:val="both"/>
            </w:pPr>
          </w:p>
        </w:tc>
        <w:tc>
          <w:tcPr>
            <w:tcW w:w="521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bl>
    <w:p w:rsidR="001B59A7" w:rsidRPr="001B59A7" w:rsidRDefault="001B59A7" w:rsidP="001B59A7">
      <w:pPr>
        <w:jc w:val="both"/>
      </w:pPr>
    </w:p>
    <w:p w:rsidR="001B59A7" w:rsidRPr="001B59A7" w:rsidRDefault="001B59A7" w:rsidP="001B59A7">
      <w:pPr>
        <w:ind w:firstLine="720"/>
        <w:jc w:val="both"/>
      </w:pPr>
      <w:r w:rsidRPr="001B59A7">
        <w:t>Mes siūlome šias prekes:</w:t>
      </w:r>
    </w:p>
    <w:p w:rsidR="001B59A7" w:rsidRPr="001B59A7" w:rsidRDefault="001B59A7" w:rsidP="001B59A7">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1B59A7" w:rsidRPr="001B59A7" w:rsidTr="001B59A7">
        <w:trPr>
          <w:cantSplit/>
          <w:tblHeader/>
        </w:trPr>
        <w:tc>
          <w:tcPr>
            <w:tcW w:w="674"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Eil. Nr.</w:t>
            </w:r>
          </w:p>
        </w:tc>
        <w:tc>
          <w:tcPr>
            <w:tcW w:w="1983"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Kiekis</w:t>
            </w:r>
          </w:p>
        </w:tc>
        <w:tc>
          <w:tcPr>
            <w:tcW w:w="992"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ind w:right="-249"/>
              <w:jc w:val="center"/>
              <w:rPr>
                <w:b/>
                <w:sz w:val="20"/>
              </w:rPr>
            </w:pPr>
            <w:r w:rsidRPr="001B59A7">
              <w:rPr>
                <w:b/>
                <w:sz w:val="20"/>
              </w:rPr>
              <w:t>Mato</w:t>
            </w:r>
          </w:p>
          <w:p w:rsidR="001B59A7" w:rsidRPr="001B59A7" w:rsidRDefault="001B59A7" w:rsidP="001B59A7">
            <w:pPr>
              <w:ind w:right="-249"/>
              <w:jc w:val="center"/>
              <w:rPr>
                <w:b/>
                <w:sz w:val="20"/>
              </w:rPr>
            </w:pPr>
            <w:r w:rsidRPr="001B59A7">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tabs>
                <w:tab w:val="left" w:pos="200"/>
              </w:tabs>
              <w:jc w:val="center"/>
              <w:rPr>
                <w:b/>
                <w:sz w:val="20"/>
              </w:rPr>
            </w:pPr>
            <w:r w:rsidRPr="001B59A7">
              <w:rPr>
                <w:b/>
                <w:sz w:val="20"/>
              </w:rPr>
              <w:t>Vieneto kaina,</w:t>
            </w:r>
          </w:p>
          <w:p w:rsidR="001B59A7" w:rsidRPr="001B59A7" w:rsidRDefault="001B59A7" w:rsidP="001B59A7">
            <w:pPr>
              <w:tabs>
                <w:tab w:val="left" w:pos="200"/>
              </w:tabs>
              <w:jc w:val="center"/>
              <w:rPr>
                <w:b/>
                <w:sz w:val="20"/>
              </w:rPr>
            </w:pPr>
            <w:r w:rsidRPr="001B59A7">
              <w:rPr>
                <w:b/>
                <w:sz w:val="20"/>
              </w:rPr>
              <w:t>Eur (be PVM)</w:t>
            </w:r>
          </w:p>
        </w:tc>
        <w:tc>
          <w:tcPr>
            <w:tcW w:w="1417"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tabs>
                <w:tab w:val="left" w:pos="200"/>
              </w:tabs>
              <w:jc w:val="center"/>
              <w:rPr>
                <w:b/>
                <w:sz w:val="20"/>
              </w:rPr>
            </w:pPr>
            <w:r w:rsidRPr="001B59A7">
              <w:rPr>
                <w:b/>
                <w:sz w:val="20"/>
              </w:rPr>
              <w:t>Vieneto kaina,</w:t>
            </w:r>
          </w:p>
          <w:p w:rsidR="001B59A7" w:rsidRPr="001B59A7" w:rsidRDefault="001B59A7" w:rsidP="001B59A7">
            <w:pPr>
              <w:jc w:val="center"/>
              <w:rPr>
                <w:b/>
                <w:sz w:val="20"/>
              </w:rPr>
            </w:pPr>
            <w:r w:rsidRPr="001B59A7">
              <w:rPr>
                <w:b/>
                <w:sz w:val="20"/>
              </w:rPr>
              <w:t>Eur (su PVM)</w:t>
            </w:r>
          </w:p>
        </w:tc>
        <w:tc>
          <w:tcPr>
            <w:tcW w:w="1417"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Kaina, Eur (be PVM)</w:t>
            </w:r>
          </w:p>
        </w:tc>
        <w:tc>
          <w:tcPr>
            <w:tcW w:w="1360"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Kaina, Eur (su PVM)</w:t>
            </w:r>
          </w:p>
        </w:tc>
      </w:tr>
      <w:tr w:rsidR="001B59A7" w:rsidRPr="001B59A7" w:rsidTr="001B59A7">
        <w:trPr>
          <w:cantSplit/>
          <w:tblHeader/>
        </w:trPr>
        <w:tc>
          <w:tcPr>
            <w:tcW w:w="674" w:type="dxa"/>
            <w:tcBorders>
              <w:top w:val="single" w:sz="4" w:space="0" w:color="auto"/>
              <w:left w:val="single" w:sz="4" w:space="0" w:color="auto"/>
              <w:bottom w:val="single" w:sz="4" w:space="0" w:color="auto"/>
              <w:right w:val="single" w:sz="4" w:space="0" w:color="auto"/>
            </w:tcBorders>
            <w:hideMark/>
          </w:tcPr>
          <w:p w:rsidR="001B59A7" w:rsidRPr="001B59A7" w:rsidRDefault="001B59A7" w:rsidP="00A8147A">
            <w:pPr>
              <w:jc w:val="center"/>
              <w:rPr>
                <w:b/>
                <w:sz w:val="20"/>
              </w:rPr>
            </w:pPr>
            <w:r w:rsidRPr="001B59A7">
              <w:rPr>
                <w:b/>
                <w:sz w:val="20"/>
              </w:rPr>
              <w:t>1</w:t>
            </w:r>
          </w:p>
        </w:tc>
        <w:tc>
          <w:tcPr>
            <w:tcW w:w="1983"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2</w:t>
            </w:r>
          </w:p>
        </w:tc>
        <w:tc>
          <w:tcPr>
            <w:tcW w:w="992"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3</w:t>
            </w:r>
          </w:p>
        </w:tc>
        <w:tc>
          <w:tcPr>
            <w:tcW w:w="992"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4</w:t>
            </w:r>
          </w:p>
        </w:tc>
        <w:tc>
          <w:tcPr>
            <w:tcW w:w="993"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5</w:t>
            </w:r>
          </w:p>
        </w:tc>
        <w:tc>
          <w:tcPr>
            <w:tcW w:w="1417"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7</w:t>
            </w:r>
          </w:p>
        </w:tc>
        <w:tc>
          <w:tcPr>
            <w:tcW w:w="1360"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rPr>
                <w:b/>
                <w:sz w:val="20"/>
              </w:rPr>
            </w:pPr>
            <w:r w:rsidRPr="001B59A7">
              <w:rPr>
                <w:b/>
                <w:sz w:val="20"/>
              </w:rPr>
              <w:t>8</w:t>
            </w:r>
          </w:p>
        </w:tc>
      </w:tr>
      <w:tr w:rsidR="001B59A7" w:rsidRPr="001B59A7" w:rsidTr="001B59A7">
        <w:tc>
          <w:tcPr>
            <w:tcW w:w="674" w:type="dxa"/>
            <w:tcBorders>
              <w:top w:val="single" w:sz="4" w:space="0" w:color="auto"/>
              <w:left w:val="single" w:sz="4" w:space="0" w:color="auto"/>
              <w:bottom w:val="single" w:sz="4" w:space="0" w:color="auto"/>
              <w:right w:val="single" w:sz="4" w:space="0" w:color="auto"/>
            </w:tcBorders>
          </w:tcPr>
          <w:p w:rsidR="001B59A7" w:rsidRPr="001B59A7" w:rsidRDefault="00A8147A" w:rsidP="001B59A7">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tcPr>
          <w:p w:rsidR="001B59A7" w:rsidRPr="001B59A7" w:rsidRDefault="00A8147A" w:rsidP="001B59A7">
            <w:pPr>
              <w:jc w:val="both"/>
              <w:rPr>
                <w:szCs w:val="24"/>
              </w:rPr>
            </w:pPr>
            <w:r w:rsidRPr="00A8147A">
              <w:rPr>
                <w:szCs w:val="24"/>
              </w:rPr>
              <w:t>Po-kondensavimo (post-</w:t>
            </w:r>
            <w:r>
              <w:rPr>
                <w:szCs w:val="24"/>
              </w:rPr>
              <w:t>condensing) agregatas</w:t>
            </w:r>
            <w:r w:rsidRPr="00A8147A">
              <w:rPr>
                <w:szCs w:val="24"/>
              </w:rPr>
              <w:t xml:space="preserve"> su filtrais</w:t>
            </w:r>
          </w:p>
        </w:tc>
        <w:tc>
          <w:tcPr>
            <w:tcW w:w="992" w:type="dxa"/>
            <w:tcBorders>
              <w:top w:val="single" w:sz="4" w:space="0" w:color="auto"/>
              <w:left w:val="single" w:sz="4" w:space="0" w:color="auto"/>
              <w:bottom w:val="single" w:sz="4" w:space="0" w:color="auto"/>
              <w:right w:val="single" w:sz="4" w:space="0" w:color="auto"/>
            </w:tcBorders>
          </w:tcPr>
          <w:p w:rsidR="001B59A7" w:rsidRPr="001B59A7" w:rsidRDefault="00A8147A" w:rsidP="001B59A7">
            <w:pPr>
              <w:jc w:val="both"/>
              <w:rPr>
                <w:szCs w:val="24"/>
              </w:rPr>
            </w:pPr>
            <w:r>
              <w:rPr>
                <w:szCs w:val="24"/>
              </w:rPr>
              <w:t>2</w:t>
            </w:r>
          </w:p>
        </w:tc>
        <w:tc>
          <w:tcPr>
            <w:tcW w:w="992" w:type="dxa"/>
            <w:tcBorders>
              <w:top w:val="single" w:sz="4" w:space="0" w:color="auto"/>
              <w:left w:val="single" w:sz="4" w:space="0" w:color="auto"/>
              <w:bottom w:val="single" w:sz="4" w:space="0" w:color="auto"/>
              <w:right w:val="single" w:sz="4" w:space="0" w:color="auto"/>
            </w:tcBorders>
          </w:tcPr>
          <w:p w:rsidR="001B59A7" w:rsidRPr="001B59A7" w:rsidRDefault="00A8147A" w:rsidP="001B59A7">
            <w:pPr>
              <w:jc w:val="both"/>
              <w:rPr>
                <w:szCs w:val="24"/>
              </w:rPr>
            </w:pPr>
            <w:r>
              <w:rPr>
                <w:szCs w:val="24"/>
              </w:rPr>
              <w:t>Vnt.</w:t>
            </w:r>
          </w:p>
        </w:tc>
        <w:tc>
          <w:tcPr>
            <w:tcW w:w="993"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r>
      <w:tr w:rsidR="001B59A7" w:rsidRPr="001B59A7" w:rsidTr="001B59A7">
        <w:tc>
          <w:tcPr>
            <w:tcW w:w="674" w:type="dxa"/>
            <w:tcBorders>
              <w:top w:val="single" w:sz="4" w:space="0" w:color="auto"/>
              <w:left w:val="single" w:sz="4" w:space="0" w:color="auto"/>
              <w:bottom w:val="single" w:sz="4" w:space="0" w:color="auto"/>
              <w:right w:val="single" w:sz="4" w:space="0" w:color="auto"/>
            </w:tcBorders>
          </w:tcPr>
          <w:p w:rsidR="001B59A7" w:rsidRPr="001B59A7" w:rsidRDefault="00A8147A" w:rsidP="00A8147A">
            <w:pPr>
              <w:jc w:val="both"/>
              <w:rPr>
                <w:szCs w:val="24"/>
              </w:rPr>
            </w:pPr>
            <w:r>
              <w:rPr>
                <w:szCs w:val="24"/>
              </w:rPr>
              <w:t>2.</w:t>
            </w:r>
          </w:p>
        </w:tc>
        <w:tc>
          <w:tcPr>
            <w:tcW w:w="1983" w:type="dxa"/>
            <w:tcBorders>
              <w:top w:val="single" w:sz="4" w:space="0" w:color="auto"/>
              <w:left w:val="single" w:sz="4" w:space="0" w:color="auto"/>
              <w:bottom w:val="single" w:sz="4" w:space="0" w:color="auto"/>
              <w:right w:val="single" w:sz="4" w:space="0" w:color="auto"/>
            </w:tcBorders>
          </w:tcPr>
          <w:p w:rsidR="001B59A7" w:rsidRPr="001B59A7" w:rsidRDefault="00A8147A" w:rsidP="001B59A7">
            <w:pPr>
              <w:jc w:val="both"/>
              <w:rPr>
                <w:szCs w:val="24"/>
              </w:rPr>
            </w:pPr>
            <w:r>
              <w:rPr>
                <w:szCs w:val="24"/>
              </w:rPr>
              <w:t>Gravimetrinis maišytuvas bei dozatorius</w:t>
            </w:r>
            <w:r w:rsidRPr="00A8147A">
              <w:rPr>
                <w:szCs w:val="24"/>
              </w:rPr>
              <w:t xml:space="preserve"> su papildomais komponentais</w:t>
            </w:r>
          </w:p>
        </w:tc>
        <w:tc>
          <w:tcPr>
            <w:tcW w:w="992" w:type="dxa"/>
            <w:tcBorders>
              <w:top w:val="single" w:sz="4" w:space="0" w:color="auto"/>
              <w:left w:val="single" w:sz="4" w:space="0" w:color="auto"/>
              <w:bottom w:val="single" w:sz="4" w:space="0" w:color="auto"/>
              <w:right w:val="single" w:sz="4" w:space="0" w:color="auto"/>
            </w:tcBorders>
          </w:tcPr>
          <w:p w:rsidR="001B59A7" w:rsidRPr="001B59A7" w:rsidRDefault="00A8147A" w:rsidP="001B59A7">
            <w:pPr>
              <w:jc w:val="both"/>
              <w:rPr>
                <w:szCs w:val="24"/>
              </w:rPr>
            </w:pPr>
            <w:r>
              <w:rPr>
                <w:szCs w:val="24"/>
              </w:rPr>
              <w:t>2</w:t>
            </w:r>
          </w:p>
        </w:tc>
        <w:tc>
          <w:tcPr>
            <w:tcW w:w="992" w:type="dxa"/>
            <w:tcBorders>
              <w:top w:val="single" w:sz="4" w:space="0" w:color="auto"/>
              <w:left w:val="single" w:sz="4" w:space="0" w:color="auto"/>
              <w:bottom w:val="single" w:sz="4" w:space="0" w:color="auto"/>
              <w:right w:val="single" w:sz="4" w:space="0" w:color="auto"/>
            </w:tcBorders>
          </w:tcPr>
          <w:p w:rsidR="001B59A7" w:rsidRPr="001B59A7" w:rsidRDefault="00A8147A" w:rsidP="001B59A7">
            <w:pPr>
              <w:jc w:val="both"/>
              <w:rPr>
                <w:szCs w:val="24"/>
              </w:rPr>
            </w:pPr>
            <w:r>
              <w:rPr>
                <w:szCs w:val="24"/>
              </w:rPr>
              <w:t>Vnt.</w:t>
            </w:r>
          </w:p>
        </w:tc>
        <w:tc>
          <w:tcPr>
            <w:tcW w:w="993"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r>
      <w:tr w:rsidR="001B59A7" w:rsidRPr="001B59A7" w:rsidTr="001B59A7">
        <w:tc>
          <w:tcPr>
            <w:tcW w:w="674" w:type="dxa"/>
            <w:tcBorders>
              <w:top w:val="single" w:sz="4" w:space="0" w:color="auto"/>
              <w:left w:val="single" w:sz="4" w:space="0" w:color="auto"/>
              <w:bottom w:val="single" w:sz="4" w:space="0" w:color="auto"/>
              <w:right w:val="single" w:sz="4" w:space="0" w:color="auto"/>
            </w:tcBorders>
          </w:tcPr>
          <w:p w:rsidR="001B59A7" w:rsidRPr="001B59A7" w:rsidRDefault="001B59A7" w:rsidP="00A8147A">
            <w:pPr>
              <w:numPr>
                <w:ilvl w:val="0"/>
                <w:numId w:val="2"/>
              </w:numPr>
              <w:jc w:val="both"/>
              <w:rPr>
                <w:szCs w:val="24"/>
              </w:rPr>
            </w:pPr>
          </w:p>
        </w:tc>
        <w:tc>
          <w:tcPr>
            <w:tcW w:w="1983" w:type="dxa"/>
            <w:tcBorders>
              <w:top w:val="single" w:sz="4" w:space="0" w:color="auto"/>
              <w:left w:val="single" w:sz="4" w:space="0" w:color="auto"/>
              <w:bottom w:val="single" w:sz="4" w:space="0" w:color="auto"/>
              <w:right w:val="single" w:sz="4" w:space="0" w:color="auto"/>
            </w:tcBorders>
          </w:tcPr>
          <w:p w:rsidR="001B59A7" w:rsidRPr="004A0E16" w:rsidRDefault="00385BD6" w:rsidP="001B59A7">
            <w:pPr>
              <w:jc w:val="both"/>
              <w:rPr>
                <w:color w:val="FF0000"/>
                <w:szCs w:val="24"/>
              </w:rPr>
            </w:pPr>
            <w:r w:rsidRPr="00AA77AC">
              <w:rPr>
                <w:sz w:val="22"/>
                <w:szCs w:val="22"/>
              </w:rPr>
              <w:t>Metalo separatorius bei komponentai</w:t>
            </w:r>
          </w:p>
        </w:tc>
        <w:tc>
          <w:tcPr>
            <w:tcW w:w="992" w:type="dxa"/>
            <w:tcBorders>
              <w:top w:val="single" w:sz="4" w:space="0" w:color="auto"/>
              <w:left w:val="single" w:sz="4" w:space="0" w:color="auto"/>
              <w:bottom w:val="single" w:sz="4" w:space="0" w:color="auto"/>
              <w:right w:val="single" w:sz="4" w:space="0" w:color="auto"/>
            </w:tcBorders>
          </w:tcPr>
          <w:p w:rsidR="001B59A7" w:rsidRPr="001B59A7" w:rsidRDefault="00385BD6" w:rsidP="001B59A7">
            <w:pPr>
              <w:jc w:val="both"/>
              <w:rPr>
                <w:szCs w:val="24"/>
              </w:rPr>
            </w:pPr>
            <w:r>
              <w:rPr>
                <w:szCs w:val="24"/>
              </w:rPr>
              <w:t>2</w:t>
            </w:r>
          </w:p>
        </w:tc>
        <w:tc>
          <w:tcPr>
            <w:tcW w:w="992" w:type="dxa"/>
            <w:tcBorders>
              <w:top w:val="single" w:sz="4" w:space="0" w:color="auto"/>
              <w:left w:val="single" w:sz="4" w:space="0" w:color="auto"/>
              <w:bottom w:val="single" w:sz="4" w:space="0" w:color="auto"/>
              <w:right w:val="single" w:sz="4" w:space="0" w:color="auto"/>
            </w:tcBorders>
          </w:tcPr>
          <w:p w:rsidR="001B59A7" w:rsidRPr="001B59A7" w:rsidRDefault="00385BD6" w:rsidP="001B59A7">
            <w:pPr>
              <w:jc w:val="both"/>
              <w:rPr>
                <w:szCs w:val="24"/>
              </w:rPr>
            </w:pPr>
            <w:r>
              <w:rPr>
                <w:szCs w:val="24"/>
              </w:rPr>
              <w:t>Vnt.</w:t>
            </w:r>
          </w:p>
        </w:tc>
        <w:tc>
          <w:tcPr>
            <w:tcW w:w="993"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r>
      <w:tr w:rsidR="001B59A7" w:rsidRPr="001B59A7" w:rsidTr="001B59A7">
        <w:tc>
          <w:tcPr>
            <w:tcW w:w="674"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983" w:type="dxa"/>
            <w:tcBorders>
              <w:top w:val="single" w:sz="4" w:space="0" w:color="auto"/>
              <w:left w:val="single" w:sz="4" w:space="0" w:color="auto"/>
              <w:bottom w:val="single" w:sz="4" w:space="0" w:color="auto"/>
              <w:right w:val="nil"/>
            </w:tcBorders>
          </w:tcPr>
          <w:p w:rsidR="001B59A7" w:rsidRPr="001B59A7" w:rsidRDefault="001B59A7" w:rsidP="001B59A7">
            <w:pPr>
              <w:jc w:val="both"/>
              <w:rPr>
                <w:szCs w:val="24"/>
              </w:rPr>
            </w:pPr>
          </w:p>
        </w:tc>
        <w:tc>
          <w:tcPr>
            <w:tcW w:w="4394" w:type="dxa"/>
            <w:gridSpan w:val="4"/>
            <w:tcBorders>
              <w:top w:val="single" w:sz="4" w:space="0" w:color="auto"/>
              <w:left w:val="nil"/>
              <w:bottom w:val="single" w:sz="4" w:space="0" w:color="auto"/>
              <w:right w:val="single" w:sz="4" w:space="0" w:color="auto"/>
            </w:tcBorders>
            <w:hideMark/>
          </w:tcPr>
          <w:p w:rsidR="001B59A7" w:rsidRPr="001B59A7" w:rsidRDefault="001B59A7" w:rsidP="001B59A7">
            <w:pPr>
              <w:jc w:val="center"/>
              <w:rPr>
                <w:szCs w:val="24"/>
              </w:rPr>
            </w:pPr>
            <w:r w:rsidRPr="001B59A7">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rPr>
                <w:szCs w:val="24"/>
              </w:rPr>
            </w:pPr>
          </w:p>
        </w:tc>
      </w:tr>
    </w:tbl>
    <w:p w:rsidR="001B59A7" w:rsidRPr="001B59A7" w:rsidRDefault="001B59A7" w:rsidP="001B59A7">
      <w:pPr>
        <w:ind w:firstLine="720"/>
        <w:jc w:val="both"/>
      </w:pPr>
    </w:p>
    <w:p w:rsidR="00227251" w:rsidRDefault="00227251" w:rsidP="00227251">
      <w:pPr>
        <w:ind w:firstLine="720"/>
        <w:jc w:val="both"/>
      </w:pPr>
      <w:r>
        <w:t>Bendra pasiūlymo kaina (suma skaičiais ir žodžiais): ______________________________</w:t>
      </w:r>
    </w:p>
    <w:p w:rsidR="001B59A7" w:rsidRPr="001B59A7" w:rsidRDefault="00227251" w:rsidP="00227251">
      <w:pPr>
        <w:ind w:firstLine="720"/>
        <w:jc w:val="both"/>
      </w:pPr>
      <w:r>
        <w:t>Į bendrą pasiūlymo kainą įskaičiuotos visos išlaidos ir mokesčiai.</w:t>
      </w:r>
    </w:p>
    <w:p w:rsidR="001B59A7" w:rsidRPr="001B59A7" w:rsidRDefault="001B59A7" w:rsidP="001B59A7">
      <w:pPr>
        <w:ind w:firstLine="720"/>
        <w:jc w:val="both"/>
      </w:pPr>
    </w:p>
    <w:p w:rsidR="001B59A7" w:rsidRDefault="001B59A7" w:rsidP="001B59A7">
      <w:pPr>
        <w:ind w:firstLine="720"/>
        <w:jc w:val="both"/>
      </w:pPr>
    </w:p>
    <w:p w:rsidR="00227251" w:rsidRPr="001B59A7" w:rsidRDefault="00227251" w:rsidP="001B59A7">
      <w:pPr>
        <w:ind w:firstLine="720"/>
        <w:jc w:val="both"/>
      </w:pPr>
    </w:p>
    <w:p w:rsidR="001B59A7" w:rsidRDefault="001B59A7" w:rsidP="001B59A7">
      <w:pPr>
        <w:ind w:firstLine="720"/>
        <w:jc w:val="both"/>
      </w:pPr>
      <w:r w:rsidRPr="001B59A7">
        <w:lastRenderedPageBreak/>
        <w:t>Siūlomos prekės</w:t>
      </w:r>
      <w:r w:rsidRPr="001B59A7">
        <w:rPr>
          <w:i/>
        </w:rPr>
        <w:t xml:space="preserve"> </w:t>
      </w:r>
      <w:r w:rsidRPr="001B59A7">
        <w:t>visiškai atitinka pirkimo dokumentuose nurodytus reikalavimus ir jų savybės tokios: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2448"/>
        <w:gridCol w:w="3415"/>
        <w:gridCol w:w="3125"/>
      </w:tblGrid>
      <w:tr w:rsidR="007F7219" w:rsidRPr="007F7219" w:rsidTr="007F7219">
        <w:tc>
          <w:tcPr>
            <w:tcW w:w="734" w:type="dxa"/>
            <w:shd w:val="clear" w:color="auto" w:fill="auto"/>
          </w:tcPr>
          <w:p w:rsidR="007F7219" w:rsidRPr="007F7219" w:rsidRDefault="007F7219" w:rsidP="0085355D">
            <w:pPr>
              <w:rPr>
                <w:sz w:val="20"/>
              </w:rPr>
            </w:pPr>
            <w:r>
              <w:rPr>
                <w:sz w:val="20"/>
              </w:rPr>
              <w:t>Eil. Nr.</w:t>
            </w:r>
          </w:p>
        </w:tc>
        <w:tc>
          <w:tcPr>
            <w:tcW w:w="2492" w:type="dxa"/>
            <w:shd w:val="clear" w:color="auto" w:fill="auto"/>
          </w:tcPr>
          <w:p w:rsidR="007F7219" w:rsidRPr="007F7219" w:rsidRDefault="007F7219" w:rsidP="0085355D">
            <w:pPr>
              <w:jc w:val="center"/>
              <w:rPr>
                <w:sz w:val="20"/>
              </w:rPr>
            </w:pPr>
            <w:r>
              <w:rPr>
                <w:sz w:val="20"/>
              </w:rPr>
              <w:t>Pavadinimas</w:t>
            </w:r>
          </w:p>
        </w:tc>
        <w:tc>
          <w:tcPr>
            <w:tcW w:w="3498" w:type="dxa"/>
            <w:shd w:val="clear" w:color="auto" w:fill="auto"/>
          </w:tcPr>
          <w:p w:rsidR="007F7219" w:rsidRPr="007F7219" w:rsidRDefault="007F7219" w:rsidP="0085355D">
            <w:pPr>
              <w:rPr>
                <w:sz w:val="20"/>
              </w:rPr>
            </w:pPr>
            <w:r>
              <w:rPr>
                <w:sz w:val="20"/>
              </w:rPr>
              <w:t>Techniniai rodikliai</w:t>
            </w:r>
          </w:p>
        </w:tc>
        <w:tc>
          <w:tcPr>
            <w:tcW w:w="3215" w:type="dxa"/>
          </w:tcPr>
          <w:p w:rsidR="007F7219" w:rsidRPr="007F7219" w:rsidRDefault="007F7219" w:rsidP="0085355D">
            <w:pPr>
              <w:rPr>
                <w:sz w:val="20"/>
              </w:rPr>
            </w:pPr>
            <w:r>
              <w:rPr>
                <w:sz w:val="20"/>
              </w:rPr>
              <w:t>Rodiklių reikšmės</w:t>
            </w:r>
          </w:p>
        </w:tc>
      </w:tr>
      <w:tr w:rsidR="007F7219" w:rsidRPr="007F7219" w:rsidTr="007F7219">
        <w:tc>
          <w:tcPr>
            <w:tcW w:w="734" w:type="dxa"/>
            <w:shd w:val="clear" w:color="auto" w:fill="auto"/>
          </w:tcPr>
          <w:p w:rsidR="007F7219" w:rsidRPr="007F7219" w:rsidRDefault="007F7219" w:rsidP="0085355D">
            <w:pPr>
              <w:rPr>
                <w:sz w:val="20"/>
              </w:rPr>
            </w:pPr>
            <w:r w:rsidRPr="007F7219">
              <w:rPr>
                <w:sz w:val="20"/>
              </w:rPr>
              <w:t>1.</w:t>
            </w:r>
          </w:p>
        </w:tc>
        <w:tc>
          <w:tcPr>
            <w:tcW w:w="2492" w:type="dxa"/>
            <w:shd w:val="clear" w:color="auto" w:fill="auto"/>
          </w:tcPr>
          <w:p w:rsidR="007F7219" w:rsidRPr="007F7219" w:rsidRDefault="007F7219" w:rsidP="0085355D">
            <w:pPr>
              <w:jc w:val="center"/>
              <w:rPr>
                <w:sz w:val="20"/>
              </w:rPr>
            </w:pPr>
            <w:r w:rsidRPr="007F7219">
              <w:rPr>
                <w:sz w:val="20"/>
              </w:rPr>
              <w:t>Po-kondensavimo (post-condensing) agregatas su filtrais</w:t>
            </w:r>
          </w:p>
        </w:tc>
        <w:tc>
          <w:tcPr>
            <w:tcW w:w="3498" w:type="dxa"/>
            <w:shd w:val="clear" w:color="auto" w:fill="auto"/>
          </w:tcPr>
          <w:p w:rsidR="007F7219" w:rsidRPr="007F7219" w:rsidRDefault="007F7219" w:rsidP="0085355D">
            <w:pPr>
              <w:rPr>
                <w:sz w:val="20"/>
              </w:rPr>
            </w:pPr>
            <w:r w:rsidRPr="007F7219">
              <w:rPr>
                <w:sz w:val="20"/>
              </w:rPr>
              <w:t>Dribsnių perdavimas iš šildymo į žemą virimo temperatūrą.</w:t>
            </w:r>
          </w:p>
          <w:p w:rsidR="007F7219" w:rsidRPr="007F7219" w:rsidRDefault="007F7219" w:rsidP="0085355D">
            <w:pPr>
              <w:rPr>
                <w:sz w:val="20"/>
              </w:rPr>
            </w:pPr>
            <w:r w:rsidRPr="007F7219">
              <w:rPr>
                <w:sz w:val="20"/>
              </w:rPr>
              <w:t>Karštesnės temperatūros šilumokaitis su aliumininiais hidrofobiniais suktuvais</w:t>
            </w:r>
          </w:p>
          <w:p w:rsidR="007F7219" w:rsidRPr="007F7219" w:rsidRDefault="007F7219" w:rsidP="0085355D">
            <w:pPr>
              <w:rPr>
                <w:sz w:val="20"/>
              </w:rPr>
            </w:pPr>
            <w:r w:rsidRPr="007F7219">
              <w:rPr>
                <w:sz w:val="20"/>
              </w:rPr>
              <w:t>Surinkimo rezervuaras su apžiūros langu</w:t>
            </w:r>
          </w:p>
          <w:p w:rsidR="007F7219" w:rsidRPr="007F7219" w:rsidRDefault="007F7219" w:rsidP="0085355D">
            <w:pPr>
              <w:rPr>
                <w:sz w:val="20"/>
              </w:rPr>
            </w:pPr>
            <w:r w:rsidRPr="007F7219">
              <w:rPr>
                <w:sz w:val="20"/>
              </w:rPr>
              <w:t>Greitas mišinio komponento atrankusis ištirpinimas ir atskyrimas parinktu tirpikliu iš šilumokaičio.</w:t>
            </w:r>
          </w:p>
        </w:tc>
        <w:tc>
          <w:tcPr>
            <w:tcW w:w="3215" w:type="dxa"/>
          </w:tcPr>
          <w:p w:rsidR="007F7219" w:rsidRPr="007F7219" w:rsidRDefault="007F7219" w:rsidP="0085355D">
            <w:pPr>
              <w:rPr>
                <w:sz w:val="20"/>
              </w:rPr>
            </w:pPr>
          </w:p>
        </w:tc>
      </w:tr>
      <w:tr w:rsidR="007F7219" w:rsidRPr="007F7219" w:rsidTr="007F7219">
        <w:trPr>
          <w:trHeight w:val="1585"/>
        </w:trPr>
        <w:tc>
          <w:tcPr>
            <w:tcW w:w="734" w:type="dxa"/>
            <w:vMerge w:val="restart"/>
            <w:shd w:val="clear" w:color="auto" w:fill="auto"/>
          </w:tcPr>
          <w:p w:rsidR="007F7219" w:rsidRPr="007F7219" w:rsidRDefault="007F7219" w:rsidP="0085355D">
            <w:pPr>
              <w:pStyle w:val="linija"/>
              <w:tabs>
                <w:tab w:val="num" w:pos="1000"/>
                <w:tab w:val="left" w:pos="1560"/>
              </w:tabs>
              <w:jc w:val="center"/>
              <w:outlineLvl w:val="1"/>
              <w:rPr>
                <w:sz w:val="20"/>
                <w:szCs w:val="20"/>
              </w:rPr>
            </w:pPr>
            <w:r w:rsidRPr="007F7219">
              <w:rPr>
                <w:sz w:val="20"/>
                <w:szCs w:val="20"/>
              </w:rPr>
              <w:t>2.</w:t>
            </w:r>
          </w:p>
        </w:tc>
        <w:tc>
          <w:tcPr>
            <w:tcW w:w="2492" w:type="dxa"/>
            <w:vMerge w:val="restart"/>
            <w:shd w:val="clear" w:color="auto" w:fill="auto"/>
          </w:tcPr>
          <w:p w:rsidR="007F7219" w:rsidRPr="007F7219" w:rsidRDefault="007F7219" w:rsidP="0085355D">
            <w:pPr>
              <w:pStyle w:val="linija"/>
              <w:tabs>
                <w:tab w:val="num" w:pos="1000"/>
                <w:tab w:val="left" w:pos="1560"/>
              </w:tabs>
              <w:jc w:val="center"/>
              <w:outlineLvl w:val="1"/>
              <w:rPr>
                <w:sz w:val="20"/>
                <w:szCs w:val="20"/>
              </w:rPr>
            </w:pPr>
            <w:r w:rsidRPr="007F7219">
              <w:rPr>
                <w:sz w:val="20"/>
                <w:szCs w:val="20"/>
              </w:rPr>
              <w:t>Gravimetrinis maišytuvas bei dozatorius su papildomais komponentais</w:t>
            </w:r>
          </w:p>
        </w:tc>
        <w:tc>
          <w:tcPr>
            <w:tcW w:w="3498" w:type="dxa"/>
            <w:shd w:val="clear" w:color="auto" w:fill="auto"/>
          </w:tcPr>
          <w:p w:rsidR="007F7219" w:rsidRPr="007F7219" w:rsidRDefault="007F7219" w:rsidP="0085355D">
            <w:pPr>
              <w:ind w:hanging="18"/>
              <w:rPr>
                <w:b/>
                <w:sz w:val="20"/>
              </w:rPr>
            </w:pPr>
            <w:r w:rsidRPr="007F7219">
              <w:rPr>
                <w:b/>
                <w:sz w:val="20"/>
              </w:rPr>
              <w:t>Gravimetrinis maišytuvas:</w:t>
            </w:r>
          </w:p>
          <w:p w:rsidR="007F7219" w:rsidRPr="007F7219" w:rsidRDefault="007F7219" w:rsidP="0085355D">
            <w:pPr>
              <w:ind w:hanging="18"/>
              <w:rPr>
                <w:sz w:val="20"/>
              </w:rPr>
            </w:pPr>
            <w:r w:rsidRPr="007F7219">
              <w:rPr>
                <w:sz w:val="20"/>
              </w:rPr>
              <w:t xml:space="preserve">Nominali galia ne mažiau 600kg/val. </w:t>
            </w:r>
          </w:p>
          <w:p w:rsidR="007F7219" w:rsidRPr="007F7219" w:rsidRDefault="007F7219" w:rsidP="0085355D">
            <w:pPr>
              <w:ind w:hanging="18"/>
              <w:rPr>
                <w:sz w:val="20"/>
              </w:rPr>
            </w:pPr>
            <w:r w:rsidRPr="007F7219">
              <w:rPr>
                <w:sz w:val="20"/>
              </w:rPr>
              <w:t xml:space="preserve">Medžiagos komponento padavimas ne mažiau 5 kg. </w:t>
            </w:r>
          </w:p>
          <w:p w:rsidR="007F7219" w:rsidRPr="007F7219" w:rsidRDefault="007F7219" w:rsidP="0085355D">
            <w:pPr>
              <w:ind w:hanging="18"/>
              <w:rPr>
                <w:sz w:val="20"/>
              </w:rPr>
            </w:pPr>
            <w:r w:rsidRPr="007F7219">
              <w:rPr>
                <w:sz w:val="20"/>
              </w:rPr>
              <w:t>Maišymo talpa ne mažiau 16 litrų.</w:t>
            </w:r>
          </w:p>
          <w:p w:rsidR="007F7219" w:rsidRPr="007F7219" w:rsidRDefault="007F7219" w:rsidP="0085355D">
            <w:pPr>
              <w:ind w:hanging="18"/>
              <w:rPr>
                <w:sz w:val="20"/>
              </w:rPr>
            </w:pPr>
            <w:r w:rsidRPr="007F7219">
              <w:rPr>
                <w:sz w:val="20"/>
              </w:rPr>
              <w:t>Pagrindinės komponento medžiagos  talpa ne mažiau 45 litrų.</w:t>
            </w:r>
          </w:p>
        </w:tc>
        <w:tc>
          <w:tcPr>
            <w:tcW w:w="3215" w:type="dxa"/>
          </w:tcPr>
          <w:p w:rsidR="007F7219" w:rsidRPr="007F7219" w:rsidRDefault="007F7219" w:rsidP="0085355D">
            <w:pPr>
              <w:ind w:hanging="18"/>
              <w:rPr>
                <w:b/>
                <w:sz w:val="20"/>
              </w:rPr>
            </w:pPr>
          </w:p>
        </w:tc>
      </w:tr>
      <w:tr w:rsidR="007F7219" w:rsidRPr="007F7219" w:rsidTr="007F7219">
        <w:tc>
          <w:tcPr>
            <w:tcW w:w="734"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2492"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3498" w:type="dxa"/>
            <w:shd w:val="clear" w:color="auto" w:fill="auto"/>
          </w:tcPr>
          <w:p w:rsidR="007F7219" w:rsidRPr="007F7219" w:rsidRDefault="007F7219" w:rsidP="0085355D">
            <w:pPr>
              <w:ind w:hanging="18"/>
              <w:rPr>
                <w:b/>
                <w:sz w:val="20"/>
              </w:rPr>
            </w:pPr>
            <w:r w:rsidRPr="007F7219">
              <w:rPr>
                <w:b/>
                <w:sz w:val="20"/>
              </w:rPr>
              <w:t>Dozatorius</w:t>
            </w:r>
          </w:p>
          <w:p w:rsidR="007F7219" w:rsidRPr="007F7219" w:rsidRDefault="007F7219" w:rsidP="0085355D">
            <w:pPr>
              <w:ind w:hanging="18"/>
              <w:rPr>
                <w:sz w:val="20"/>
              </w:rPr>
            </w:pPr>
            <w:r w:rsidRPr="007F7219">
              <w:rPr>
                <w:sz w:val="20"/>
              </w:rPr>
              <w:t>Talpa ne mažiau 400</w:t>
            </w:r>
            <w:r w:rsidR="00D3267D">
              <w:rPr>
                <w:sz w:val="20"/>
              </w:rPr>
              <w:t xml:space="preserve"> </w:t>
            </w:r>
            <w:r w:rsidRPr="007F7219">
              <w:rPr>
                <w:sz w:val="20"/>
              </w:rPr>
              <w:t>litrų.</w:t>
            </w:r>
          </w:p>
          <w:p w:rsidR="007F7219" w:rsidRPr="007F7219" w:rsidRDefault="007F7219" w:rsidP="0085355D">
            <w:pPr>
              <w:ind w:hanging="18"/>
              <w:rPr>
                <w:sz w:val="20"/>
              </w:rPr>
            </w:pPr>
            <w:r w:rsidRPr="007F7219">
              <w:rPr>
                <w:sz w:val="20"/>
              </w:rPr>
              <w:t>Siurbimo vožtuvas su ne mažiau kaip 2 išleidimo vamzdžiais.</w:t>
            </w:r>
          </w:p>
        </w:tc>
        <w:tc>
          <w:tcPr>
            <w:tcW w:w="3215" w:type="dxa"/>
          </w:tcPr>
          <w:p w:rsidR="007F7219" w:rsidRPr="007F7219" w:rsidRDefault="007F7219" w:rsidP="0085355D">
            <w:pPr>
              <w:ind w:hanging="18"/>
              <w:rPr>
                <w:b/>
                <w:sz w:val="20"/>
              </w:rPr>
            </w:pPr>
          </w:p>
        </w:tc>
      </w:tr>
      <w:tr w:rsidR="007F7219" w:rsidRPr="007F7219" w:rsidTr="007F7219">
        <w:tc>
          <w:tcPr>
            <w:tcW w:w="734"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2492"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3498" w:type="dxa"/>
            <w:shd w:val="clear" w:color="auto" w:fill="auto"/>
          </w:tcPr>
          <w:p w:rsidR="007F7219" w:rsidRPr="007F7219" w:rsidRDefault="007F7219" w:rsidP="0085355D">
            <w:pPr>
              <w:ind w:hanging="18"/>
              <w:rPr>
                <w:sz w:val="20"/>
              </w:rPr>
            </w:pPr>
            <w:r w:rsidRPr="007F7219">
              <w:rPr>
                <w:b/>
                <w:sz w:val="20"/>
              </w:rPr>
              <w:t>Vakuuminis agregatas</w:t>
            </w:r>
          </w:p>
          <w:p w:rsidR="007F7219" w:rsidRPr="007F7219" w:rsidRDefault="007F7219" w:rsidP="0085355D">
            <w:pPr>
              <w:ind w:hanging="18"/>
              <w:rPr>
                <w:sz w:val="20"/>
              </w:rPr>
            </w:pPr>
            <w:r w:rsidRPr="007F7219">
              <w:rPr>
                <w:sz w:val="20"/>
              </w:rPr>
              <w:t>Ne mažiau kaip 440</w:t>
            </w:r>
            <w:r w:rsidR="00D3267D">
              <w:rPr>
                <w:sz w:val="20"/>
              </w:rPr>
              <w:t xml:space="preserve"> </w:t>
            </w:r>
            <w:r w:rsidRPr="007F7219">
              <w:rPr>
                <w:sz w:val="20"/>
              </w:rPr>
              <w:t>mBar vakuumo slėgiu</w:t>
            </w:r>
          </w:p>
          <w:p w:rsidR="007F7219" w:rsidRPr="007F7219" w:rsidRDefault="007F7219" w:rsidP="0085355D">
            <w:pPr>
              <w:ind w:hanging="18"/>
              <w:rPr>
                <w:sz w:val="20"/>
              </w:rPr>
            </w:pPr>
            <w:r w:rsidRPr="007F7219">
              <w:rPr>
                <w:sz w:val="20"/>
              </w:rPr>
              <w:t>Didelės galios oro pūtimas dvipusiu kanalu</w:t>
            </w:r>
          </w:p>
          <w:p w:rsidR="007F7219" w:rsidRPr="007F7219" w:rsidRDefault="007F7219" w:rsidP="0085355D">
            <w:pPr>
              <w:ind w:hanging="18"/>
              <w:rPr>
                <w:sz w:val="20"/>
              </w:rPr>
            </w:pPr>
            <w:r w:rsidRPr="007F7219">
              <w:rPr>
                <w:sz w:val="20"/>
              </w:rPr>
              <w:t xml:space="preserve">ne mažiau kaip 5,5 KW </w:t>
            </w:r>
          </w:p>
        </w:tc>
        <w:tc>
          <w:tcPr>
            <w:tcW w:w="3215" w:type="dxa"/>
          </w:tcPr>
          <w:p w:rsidR="007F7219" w:rsidRPr="007F7219" w:rsidRDefault="007F7219" w:rsidP="0085355D">
            <w:pPr>
              <w:ind w:hanging="18"/>
              <w:rPr>
                <w:b/>
                <w:sz w:val="20"/>
              </w:rPr>
            </w:pPr>
          </w:p>
        </w:tc>
      </w:tr>
      <w:tr w:rsidR="007F7219" w:rsidRPr="007F7219" w:rsidTr="007F7219">
        <w:tc>
          <w:tcPr>
            <w:tcW w:w="734"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2492"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3498" w:type="dxa"/>
            <w:shd w:val="clear" w:color="auto" w:fill="auto"/>
          </w:tcPr>
          <w:p w:rsidR="007F7219" w:rsidRPr="007F7219" w:rsidRDefault="007F7219" w:rsidP="0085355D">
            <w:pPr>
              <w:ind w:hanging="18"/>
              <w:rPr>
                <w:b/>
                <w:sz w:val="20"/>
              </w:rPr>
            </w:pPr>
            <w:r w:rsidRPr="007F7219">
              <w:rPr>
                <w:b/>
                <w:sz w:val="20"/>
              </w:rPr>
              <w:t>Medžiagos komponentų imtuvas.</w:t>
            </w:r>
          </w:p>
          <w:p w:rsidR="007F7219" w:rsidRPr="007F7219" w:rsidRDefault="007F7219" w:rsidP="0085355D">
            <w:pPr>
              <w:ind w:hanging="18"/>
              <w:rPr>
                <w:sz w:val="20"/>
              </w:rPr>
            </w:pPr>
            <w:r w:rsidRPr="007F7219">
              <w:rPr>
                <w:sz w:val="20"/>
              </w:rPr>
              <w:t>Ne mažiau kaip 30 litrų talpos.</w:t>
            </w:r>
          </w:p>
          <w:p w:rsidR="007F7219" w:rsidRPr="007F7219" w:rsidRDefault="007F7219" w:rsidP="0085355D">
            <w:pPr>
              <w:ind w:hanging="18"/>
              <w:rPr>
                <w:b/>
                <w:sz w:val="20"/>
              </w:rPr>
            </w:pPr>
            <w:r w:rsidRPr="007F7219">
              <w:rPr>
                <w:sz w:val="20"/>
              </w:rPr>
              <w:t>Medžiagos imtuvo įsiurbimo skersmuo ne mažiau kaip 50 mm.</w:t>
            </w:r>
          </w:p>
        </w:tc>
        <w:tc>
          <w:tcPr>
            <w:tcW w:w="3215" w:type="dxa"/>
          </w:tcPr>
          <w:p w:rsidR="007F7219" w:rsidRPr="007F7219" w:rsidRDefault="007F7219" w:rsidP="0085355D">
            <w:pPr>
              <w:ind w:hanging="18"/>
              <w:rPr>
                <w:b/>
                <w:sz w:val="20"/>
              </w:rPr>
            </w:pPr>
          </w:p>
        </w:tc>
      </w:tr>
      <w:tr w:rsidR="007F7219" w:rsidRPr="007F7219" w:rsidTr="007F7219">
        <w:tc>
          <w:tcPr>
            <w:tcW w:w="734"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2492"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3498" w:type="dxa"/>
            <w:shd w:val="clear" w:color="auto" w:fill="auto"/>
          </w:tcPr>
          <w:p w:rsidR="007F7219" w:rsidRPr="007F7219" w:rsidRDefault="007F7219" w:rsidP="0085355D">
            <w:pPr>
              <w:ind w:hanging="18"/>
              <w:rPr>
                <w:b/>
                <w:sz w:val="20"/>
              </w:rPr>
            </w:pPr>
            <w:r w:rsidRPr="007F7219">
              <w:rPr>
                <w:b/>
                <w:sz w:val="20"/>
              </w:rPr>
              <w:t xml:space="preserve">Izoliacinių medžiagų ir vamzdžių rinkinys </w:t>
            </w:r>
          </w:p>
          <w:p w:rsidR="007F7219" w:rsidRPr="007F7219" w:rsidRDefault="007F7219" w:rsidP="0085355D">
            <w:pPr>
              <w:ind w:hanging="18"/>
              <w:rPr>
                <w:sz w:val="20"/>
              </w:rPr>
            </w:pPr>
            <w:r w:rsidRPr="007F7219">
              <w:rPr>
                <w:sz w:val="20"/>
              </w:rPr>
              <w:t>(vakuuminei įrangai, vamzdynams, suspausto oro vamzdžiams)</w:t>
            </w:r>
          </w:p>
        </w:tc>
        <w:tc>
          <w:tcPr>
            <w:tcW w:w="3215" w:type="dxa"/>
          </w:tcPr>
          <w:p w:rsidR="007F7219" w:rsidRPr="007F7219" w:rsidRDefault="007F7219" w:rsidP="0085355D">
            <w:pPr>
              <w:ind w:hanging="18"/>
              <w:rPr>
                <w:b/>
                <w:sz w:val="20"/>
              </w:rPr>
            </w:pPr>
          </w:p>
        </w:tc>
      </w:tr>
      <w:tr w:rsidR="007F7219" w:rsidRPr="007F7219" w:rsidTr="007F7219">
        <w:tc>
          <w:tcPr>
            <w:tcW w:w="734" w:type="dxa"/>
            <w:vMerge w:val="restart"/>
            <w:shd w:val="clear" w:color="auto" w:fill="auto"/>
          </w:tcPr>
          <w:p w:rsidR="007F7219" w:rsidRPr="007F7219" w:rsidRDefault="007F7219" w:rsidP="0085355D">
            <w:pPr>
              <w:pStyle w:val="linija"/>
              <w:tabs>
                <w:tab w:val="num" w:pos="1000"/>
                <w:tab w:val="left" w:pos="1560"/>
              </w:tabs>
              <w:jc w:val="center"/>
              <w:outlineLvl w:val="1"/>
              <w:rPr>
                <w:sz w:val="20"/>
                <w:szCs w:val="20"/>
              </w:rPr>
            </w:pPr>
            <w:r w:rsidRPr="007F7219">
              <w:rPr>
                <w:sz w:val="20"/>
                <w:szCs w:val="20"/>
              </w:rPr>
              <w:t>3.</w:t>
            </w:r>
          </w:p>
        </w:tc>
        <w:tc>
          <w:tcPr>
            <w:tcW w:w="2492" w:type="dxa"/>
            <w:vMerge w:val="restart"/>
            <w:shd w:val="clear" w:color="auto" w:fill="auto"/>
          </w:tcPr>
          <w:p w:rsidR="007F7219" w:rsidRPr="007F7219" w:rsidRDefault="007F7219" w:rsidP="0085355D">
            <w:pPr>
              <w:pStyle w:val="linija"/>
              <w:tabs>
                <w:tab w:val="num" w:pos="1000"/>
                <w:tab w:val="left" w:pos="1560"/>
              </w:tabs>
              <w:jc w:val="center"/>
              <w:outlineLvl w:val="1"/>
              <w:rPr>
                <w:sz w:val="20"/>
                <w:szCs w:val="20"/>
              </w:rPr>
            </w:pPr>
            <w:r w:rsidRPr="007F7219">
              <w:rPr>
                <w:sz w:val="20"/>
                <w:szCs w:val="20"/>
              </w:rPr>
              <w:t>Metalo separatorius bei komponentai</w:t>
            </w:r>
          </w:p>
        </w:tc>
        <w:tc>
          <w:tcPr>
            <w:tcW w:w="3498" w:type="dxa"/>
            <w:shd w:val="clear" w:color="auto" w:fill="auto"/>
          </w:tcPr>
          <w:p w:rsidR="007F7219" w:rsidRPr="007F7219" w:rsidRDefault="007F7219" w:rsidP="0085355D">
            <w:pPr>
              <w:ind w:hanging="18"/>
              <w:rPr>
                <w:sz w:val="20"/>
              </w:rPr>
            </w:pPr>
            <w:r w:rsidRPr="007F7219">
              <w:rPr>
                <w:sz w:val="20"/>
              </w:rPr>
              <w:t>Vidaus daviklio skersmuo ne mažiau kaip 50 mm.</w:t>
            </w:r>
          </w:p>
          <w:p w:rsidR="007F7219" w:rsidRPr="007F7219" w:rsidRDefault="007F7219" w:rsidP="0085355D">
            <w:pPr>
              <w:ind w:hanging="18"/>
              <w:rPr>
                <w:sz w:val="20"/>
              </w:rPr>
            </w:pPr>
            <w:r w:rsidRPr="007F7219">
              <w:rPr>
                <w:sz w:val="20"/>
              </w:rPr>
              <w:t>Bandymų vamzdis – skersmuo ne mažiau kaip 50 mm.</w:t>
            </w:r>
          </w:p>
          <w:p w:rsidR="007F7219" w:rsidRPr="007F7219" w:rsidRDefault="007F7219" w:rsidP="0085355D">
            <w:pPr>
              <w:ind w:hanging="18"/>
              <w:rPr>
                <w:b/>
                <w:sz w:val="20"/>
              </w:rPr>
            </w:pPr>
            <w:r w:rsidRPr="007F7219">
              <w:rPr>
                <w:sz w:val="20"/>
              </w:rPr>
              <w:t>Patikimas aptikimo ir pašalinimo greitis iki konvejerio ne mažiau kaip 20m/s</w:t>
            </w:r>
          </w:p>
        </w:tc>
        <w:tc>
          <w:tcPr>
            <w:tcW w:w="3215" w:type="dxa"/>
          </w:tcPr>
          <w:p w:rsidR="007F7219" w:rsidRPr="007F7219" w:rsidRDefault="007F7219" w:rsidP="0085355D">
            <w:pPr>
              <w:ind w:hanging="18"/>
              <w:rPr>
                <w:sz w:val="20"/>
              </w:rPr>
            </w:pPr>
          </w:p>
        </w:tc>
      </w:tr>
      <w:tr w:rsidR="007F7219" w:rsidRPr="007F7219" w:rsidTr="007F7219">
        <w:tc>
          <w:tcPr>
            <w:tcW w:w="734"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2492" w:type="dxa"/>
            <w:vMerge/>
            <w:shd w:val="clear" w:color="auto" w:fill="auto"/>
          </w:tcPr>
          <w:p w:rsidR="007F7219" w:rsidRPr="007F7219" w:rsidRDefault="007F7219" w:rsidP="0085355D">
            <w:pPr>
              <w:pStyle w:val="linija"/>
              <w:tabs>
                <w:tab w:val="num" w:pos="1000"/>
                <w:tab w:val="left" w:pos="1560"/>
              </w:tabs>
              <w:jc w:val="center"/>
              <w:outlineLvl w:val="1"/>
              <w:rPr>
                <w:sz w:val="20"/>
                <w:szCs w:val="20"/>
              </w:rPr>
            </w:pPr>
          </w:p>
        </w:tc>
        <w:tc>
          <w:tcPr>
            <w:tcW w:w="3498" w:type="dxa"/>
            <w:shd w:val="clear" w:color="auto" w:fill="auto"/>
          </w:tcPr>
          <w:p w:rsidR="007F7219" w:rsidRPr="007F7219" w:rsidRDefault="007F7219" w:rsidP="0085355D">
            <w:pPr>
              <w:ind w:hanging="18"/>
              <w:rPr>
                <w:sz w:val="20"/>
              </w:rPr>
            </w:pPr>
            <w:r w:rsidRPr="007F7219">
              <w:rPr>
                <w:sz w:val="20"/>
              </w:rPr>
              <w:t>Izoliacinių metalo separatorių sudedamųjų dalių rinkiniai</w:t>
            </w:r>
          </w:p>
        </w:tc>
        <w:tc>
          <w:tcPr>
            <w:tcW w:w="3215" w:type="dxa"/>
          </w:tcPr>
          <w:p w:rsidR="007F7219" w:rsidRPr="007F7219" w:rsidRDefault="007F7219" w:rsidP="0085355D">
            <w:pPr>
              <w:ind w:hanging="18"/>
              <w:rPr>
                <w:sz w:val="20"/>
              </w:rPr>
            </w:pPr>
          </w:p>
        </w:tc>
      </w:tr>
    </w:tbl>
    <w:p w:rsidR="001B59A7" w:rsidRPr="001B59A7" w:rsidRDefault="001B59A7" w:rsidP="001B59A7">
      <w:pPr>
        <w:jc w:val="both"/>
      </w:pPr>
    </w:p>
    <w:p w:rsidR="001B59A7" w:rsidRPr="001B59A7" w:rsidRDefault="001B59A7" w:rsidP="001B59A7">
      <w:pPr>
        <w:jc w:val="both"/>
      </w:pPr>
    </w:p>
    <w:p w:rsidR="001B59A7" w:rsidRPr="001B59A7" w:rsidRDefault="001B59A7" w:rsidP="001B59A7">
      <w:pPr>
        <w:ind w:firstLine="720"/>
        <w:jc w:val="both"/>
      </w:pPr>
      <w:r w:rsidRPr="001B59A7">
        <w:t>Kartu su pasiūlymu pateikiami šie dokumentai:</w:t>
      </w:r>
    </w:p>
    <w:p w:rsidR="001B59A7" w:rsidRPr="001B59A7" w:rsidRDefault="001B59A7" w:rsidP="001B59A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1B59A7" w:rsidRPr="001B59A7" w:rsidTr="001B59A7">
        <w:tc>
          <w:tcPr>
            <w:tcW w:w="675"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pPr>
            <w:r w:rsidRPr="001B59A7">
              <w:t>Eil.Nr.</w:t>
            </w:r>
          </w:p>
        </w:tc>
        <w:tc>
          <w:tcPr>
            <w:tcW w:w="6521"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pPr>
            <w:r w:rsidRPr="001B59A7">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rsidR="001B59A7" w:rsidRPr="001B59A7" w:rsidRDefault="001B59A7" w:rsidP="001B59A7">
            <w:pPr>
              <w:jc w:val="center"/>
            </w:pPr>
            <w:r w:rsidRPr="001B59A7">
              <w:t>Dokumento puslapių skaičius</w:t>
            </w:r>
          </w:p>
        </w:tc>
      </w:tr>
      <w:tr w:rsidR="001B59A7" w:rsidRPr="001B59A7" w:rsidTr="001B59A7">
        <w:tc>
          <w:tcPr>
            <w:tcW w:w="675"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c>
          <w:tcPr>
            <w:tcW w:w="652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c>
          <w:tcPr>
            <w:tcW w:w="2693"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r w:rsidR="001B59A7" w:rsidRPr="001B59A7" w:rsidTr="001B59A7">
        <w:tc>
          <w:tcPr>
            <w:tcW w:w="675"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c>
          <w:tcPr>
            <w:tcW w:w="652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tabs>
                <w:tab w:val="left" w:pos="1296"/>
                <w:tab w:val="center" w:pos="4153"/>
                <w:tab w:val="right" w:pos="8306"/>
              </w:tabs>
              <w:jc w:val="both"/>
            </w:pPr>
          </w:p>
        </w:tc>
        <w:tc>
          <w:tcPr>
            <w:tcW w:w="2693"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r w:rsidR="001B59A7" w:rsidRPr="001B59A7" w:rsidTr="001B59A7">
        <w:tc>
          <w:tcPr>
            <w:tcW w:w="675"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c>
          <w:tcPr>
            <w:tcW w:w="6521"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c>
          <w:tcPr>
            <w:tcW w:w="2693" w:type="dxa"/>
            <w:tcBorders>
              <w:top w:val="single" w:sz="4" w:space="0" w:color="auto"/>
              <w:left w:val="single" w:sz="4" w:space="0" w:color="auto"/>
              <w:bottom w:val="single" w:sz="4" w:space="0" w:color="auto"/>
              <w:right w:val="single" w:sz="4" w:space="0" w:color="auto"/>
            </w:tcBorders>
          </w:tcPr>
          <w:p w:rsidR="001B59A7" w:rsidRPr="001B59A7" w:rsidRDefault="001B59A7" w:rsidP="001B59A7">
            <w:pPr>
              <w:jc w:val="both"/>
            </w:pPr>
          </w:p>
        </w:tc>
      </w:tr>
    </w:tbl>
    <w:p w:rsidR="001B59A7" w:rsidRPr="001B59A7" w:rsidRDefault="001B59A7" w:rsidP="001B59A7">
      <w:pPr>
        <w:jc w:val="both"/>
      </w:pPr>
    </w:p>
    <w:p w:rsidR="001B59A7" w:rsidRPr="001B59A7" w:rsidRDefault="001B59A7" w:rsidP="001B59A7">
      <w:pPr>
        <w:jc w:val="both"/>
      </w:pPr>
    </w:p>
    <w:p w:rsidR="001B59A7" w:rsidRPr="001B59A7" w:rsidRDefault="001B59A7" w:rsidP="001B59A7">
      <w:pPr>
        <w:jc w:val="both"/>
      </w:pPr>
      <w:r w:rsidRPr="001B59A7">
        <w:lastRenderedPageBreak/>
        <w:t>Pasiūlymas galioja iki 20 __-___-___ d.</w:t>
      </w:r>
    </w:p>
    <w:p w:rsidR="001B59A7" w:rsidRPr="001B59A7" w:rsidRDefault="001B59A7" w:rsidP="001B59A7"/>
    <w:p w:rsidR="001B59A7" w:rsidRPr="001B59A7" w:rsidRDefault="001B59A7" w:rsidP="001B59A7">
      <w:pPr>
        <w:tabs>
          <w:tab w:val="left" w:pos="1701"/>
        </w:tabs>
        <w:spacing w:before="120"/>
        <w:jc w:val="both"/>
        <w:rPr>
          <w:szCs w:val="24"/>
        </w:rPr>
      </w:pPr>
      <w:r w:rsidRPr="001B59A7">
        <w:rPr>
          <w:szCs w:val="24"/>
        </w:rPr>
        <w:t xml:space="preserve">Aš, žemiau pasirašęs (-iusi), patvirtinu, kad visa mūsų pasiūlyme pateikta informacija yra teisinga ir kad mes nenuslėpėme jokios informacijos, kurią buvo prašoma pateikti konkurso dalyvius.    </w:t>
      </w:r>
    </w:p>
    <w:p w:rsidR="001B59A7" w:rsidRPr="001B59A7" w:rsidRDefault="001B59A7" w:rsidP="001B59A7">
      <w:pPr>
        <w:snapToGrid w:val="0"/>
        <w:spacing w:before="120" w:after="120"/>
        <w:jc w:val="both"/>
        <w:rPr>
          <w:szCs w:val="24"/>
        </w:rPr>
      </w:pPr>
      <w:r w:rsidRPr="001B59A7">
        <w:rPr>
          <w:szCs w:val="24"/>
        </w:rPr>
        <w:t xml:space="preserve">Aš patvirtinu, kad nedalyvavau rengiant pirkimo dokumentus ir nesu susijęs su jokia kita šiame konkurse dalyvaujančia įmone ar kita suinteresuota šalimi.   </w:t>
      </w:r>
    </w:p>
    <w:p w:rsidR="001B59A7" w:rsidRPr="001B59A7" w:rsidRDefault="001B59A7" w:rsidP="001B59A7">
      <w:pPr>
        <w:snapToGrid w:val="0"/>
        <w:spacing w:before="120" w:after="120"/>
        <w:jc w:val="both"/>
        <w:rPr>
          <w:szCs w:val="24"/>
        </w:rPr>
      </w:pPr>
      <w:r w:rsidRPr="001B59A7">
        <w:rPr>
          <w:szCs w:val="24"/>
        </w:rPr>
        <w:t>Aš suprantu, kad išaiškėjus aukščiau nurodytoms aplinkybėms būsiu pašalintas (-a) iš šio konkurso procedūros, ir mano pasiūlymas bus atmestas.</w:t>
      </w:r>
    </w:p>
    <w:p w:rsidR="001B59A7" w:rsidRPr="001B59A7" w:rsidRDefault="001B59A7" w:rsidP="001B59A7"/>
    <w:p w:rsidR="001B59A7" w:rsidRPr="001B59A7" w:rsidRDefault="001B59A7" w:rsidP="001B59A7"/>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B59A7" w:rsidRPr="001B59A7" w:rsidTr="001B59A7">
        <w:tc>
          <w:tcPr>
            <w:tcW w:w="3828" w:type="dxa"/>
            <w:tcBorders>
              <w:top w:val="nil"/>
              <w:left w:val="nil"/>
              <w:bottom w:val="single" w:sz="4" w:space="0" w:color="auto"/>
              <w:right w:val="nil"/>
            </w:tcBorders>
          </w:tcPr>
          <w:p w:rsidR="001B59A7" w:rsidRPr="001B59A7" w:rsidRDefault="001B59A7" w:rsidP="001B59A7">
            <w:pPr>
              <w:spacing w:line="360" w:lineRule="auto"/>
              <w:rPr>
                <w:i/>
                <w:color w:val="808080"/>
                <w:sz w:val="22"/>
                <w:szCs w:val="22"/>
              </w:rPr>
            </w:pPr>
          </w:p>
        </w:tc>
        <w:tc>
          <w:tcPr>
            <w:tcW w:w="240" w:type="dxa"/>
          </w:tcPr>
          <w:p w:rsidR="001B59A7" w:rsidRPr="001B59A7" w:rsidRDefault="001B59A7" w:rsidP="001B59A7">
            <w:pPr>
              <w:spacing w:line="360" w:lineRule="auto"/>
              <w:rPr>
                <w:sz w:val="22"/>
                <w:szCs w:val="22"/>
              </w:rPr>
            </w:pPr>
          </w:p>
        </w:tc>
        <w:tc>
          <w:tcPr>
            <w:tcW w:w="1680" w:type="dxa"/>
            <w:tcBorders>
              <w:top w:val="nil"/>
              <w:left w:val="nil"/>
              <w:bottom w:val="single" w:sz="4" w:space="0" w:color="auto"/>
              <w:right w:val="nil"/>
            </w:tcBorders>
          </w:tcPr>
          <w:p w:rsidR="001B59A7" w:rsidRPr="001B59A7" w:rsidRDefault="001B59A7" w:rsidP="001B59A7">
            <w:pPr>
              <w:spacing w:line="360" w:lineRule="auto"/>
              <w:jc w:val="center"/>
              <w:rPr>
                <w:i/>
                <w:color w:val="C0C0C0"/>
                <w:sz w:val="22"/>
                <w:szCs w:val="22"/>
              </w:rPr>
            </w:pPr>
          </w:p>
        </w:tc>
        <w:tc>
          <w:tcPr>
            <w:tcW w:w="240" w:type="dxa"/>
          </w:tcPr>
          <w:p w:rsidR="001B59A7" w:rsidRPr="001B59A7" w:rsidRDefault="001B59A7" w:rsidP="001B59A7">
            <w:pPr>
              <w:spacing w:line="360" w:lineRule="auto"/>
              <w:rPr>
                <w:sz w:val="22"/>
                <w:szCs w:val="22"/>
              </w:rPr>
            </w:pPr>
          </w:p>
        </w:tc>
        <w:tc>
          <w:tcPr>
            <w:tcW w:w="3231" w:type="dxa"/>
            <w:tcBorders>
              <w:top w:val="nil"/>
              <w:left w:val="nil"/>
              <w:bottom w:val="single" w:sz="4" w:space="0" w:color="auto"/>
              <w:right w:val="nil"/>
            </w:tcBorders>
          </w:tcPr>
          <w:p w:rsidR="001B59A7" w:rsidRPr="001B59A7" w:rsidRDefault="001B59A7" w:rsidP="001B59A7">
            <w:pPr>
              <w:spacing w:line="360" w:lineRule="auto"/>
              <w:jc w:val="right"/>
              <w:rPr>
                <w:i/>
                <w:color w:val="808080"/>
                <w:sz w:val="22"/>
                <w:szCs w:val="22"/>
              </w:rPr>
            </w:pPr>
          </w:p>
        </w:tc>
      </w:tr>
      <w:tr w:rsidR="001B59A7" w:rsidRPr="001B59A7" w:rsidTr="001B59A7">
        <w:tc>
          <w:tcPr>
            <w:tcW w:w="3828" w:type="dxa"/>
            <w:tcBorders>
              <w:top w:val="single" w:sz="4" w:space="0" w:color="auto"/>
              <w:left w:val="nil"/>
              <w:bottom w:val="nil"/>
              <w:right w:val="nil"/>
            </w:tcBorders>
            <w:hideMark/>
          </w:tcPr>
          <w:p w:rsidR="001B59A7" w:rsidRPr="001B59A7" w:rsidRDefault="001B59A7" w:rsidP="001B59A7">
            <w:pPr>
              <w:rPr>
                <w:i/>
                <w:color w:val="808080"/>
                <w:sz w:val="20"/>
              </w:rPr>
            </w:pPr>
            <w:r w:rsidRPr="001B59A7">
              <w:rPr>
                <w:i/>
                <w:color w:val="808080"/>
                <w:sz w:val="20"/>
              </w:rPr>
              <w:t>Tiekėjo vadovo arba jo įgalioto asmens pareigos</w:t>
            </w:r>
          </w:p>
        </w:tc>
        <w:tc>
          <w:tcPr>
            <w:tcW w:w="240" w:type="dxa"/>
          </w:tcPr>
          <w:p w:rsidR="001B59A7" w:rsidRPr="001B59A7" w:rsidRDefault="001B59A7" w:rsidP="001B59A7">
            <w:pPr>
              <w:spacing w:line="360" w:lineRule="auto"/>
              <w:rPr>
                <w:sz w:val="20"/>
              </w:rPr>
            </w:pPr>
          </w:p>
        </w:tc>
        <w:tc>
          <w:tcPr>
            <w:tcW w:w="1680" w:type="dxa"/>
            <w:tcBorders>
              <w:top w:val="single" w:sz="4" w:space="0" w:color="auto"/>
              <w:left w:val="nil"/>
              <w:bottom w:val="nil"/>
              <w:right w:val="nil"/>
            </w:tcBorders>
            <w:hideMark/>
          </w:tcPr>
          <w:p w:rsidR="001B59A7" w:rsidRPr="001B59A7" w:rsidRDefault="001B59A7" w:rsidP="001B59A7">
            <w:pPr>
              <w:spacing w:line="360" w:lineRule="auto"/>
              <w:jc w:val="center"/>
              <w:rPr>
                <w:i/>
                <w:color w:val="C0C0C0"/>
                <w:sz w:val="20"/>
              </w:rPr>
            </w:pPr>
            <w:r w:rsidRPr="001B59A7">
              <w:rPr>
                <w:i/>
                <w:color w:val="C0C0C0"/>
                <w:sz w:val="20"/>
              </w:rPr>
              <w:t>parašas</w:t>
            </w:r>
          </w:p>
        </w:tc>
        <w:tc>
          <w:tcPr>
            <w:tcW w:w="240" w:type="dxa"/>
          </w:tcPr>
          <w:p w:rsidR="001B59A7" w:rsidRPr="001B59A7" w:rsidRDefault="001B59A7" w:rsidP="001B59A7">
            <w:pPr>
              <w:spacing w:line="360" w:lineRule="auto"/>
              <w:rPr>
                <w:sz w:val="20"/>
              </w:rPr>
            </w:pPr>
          </w:p>
        </w:tc>
        <w:tc>
          <w:tcPr>
            <w:tcW w:w="3231" w:type="dxa"/>
            <w:tcBorders>
              <w:top w:val="single" w:sz="4" w:space="0" w:color="auto"/>
              <w:left w:val="nil"/>
              <w:bottom w:val="nil"/>
              <w:right w:val="nil"/>
            </w:tcBorders>
            <w:hideMark/>
          </w:tcPr>
          <w:p w:rsidR="001B59A7" w:rsidRPr="001B59A7" w:rsidRDefault="001B59A7" w:rsidP="001B59A7">
            <w:pPr>
              <w:spacing w:line="360" w:lineRule="auto"/>
              <w:jc w:val="right"/>
              <w:rPr>
                <w:i/>
                <w:color w:val="808080"/>
                <w:sz w:val="20"/>
              </w:rPr>
            </w:pPr>
            <w:r w:rsidRPr="001B59A7">
              <w:rPr>
                <w:i/>
                <w:color w:val="808080"/>
                <w:sz w:val="20"/>
              </w:rPr>
              <w:t>Vardas Pavardė</w:t>
            </w:r>
          </w:p>
        </w:tc>
      </w:tr>
    </w:tbl>
    <w:p w:rsidR="001B59A7" w:rsidRPr="001B59A7" w:rsidRDefault="001B59A7" w:rsidP="001B59A7">
      <w:pPr>
        <w:ind w:firstLine="720"/>
        <w:jc w:val="both"/>
      </w:pPr>
    </w:p>
    <w:p w:rsidR="001B59A7" w:rsidRDefault="001B59A7" w:rsidP="00F74133">
      <w:pPr>
        <w:pStyle w:val="linija"/>
        <w:tabs>
          <w:tab w:val="num" w:pos="1000"/>
          <w:tab w:val="left" w:pos="1560"/>
        </w:tabs>
        <w:jc w:val="center"/>
        <w:outlineLvl w:val="1"/>
        <w:rPr>
          <w:sz w:val="22"/>
          <w:szCs w:val="22"/>
        </w:rPr>
      </w:pPr>
    </w:p>
    <w:p w:rsidR="00224BB1" w:rsidRDefault="00224BB1" w:rsidP="00F74133">
      <w:pPr>
        <w:pStyle w:val="linija"/>
        <w:tabs>
          <w:tab w:val="num" w:pos="1000"/>
          <w:tab w:val="left" w:pos="1560"/>
        </w:tabs>
        <w:jc w:val="center"/>
        <w:outlineLvl w:val="1"/>
        <w:rPr>
          <w:sz w:val="22"/>
          <w:szCs w:val="22"/>
        </w:rPr>
      </w:pPr>
    </w:p>
    <w:p w:rsidR="00224BB1" w:rsidRDefault="00224BB1" w:rsidP="00F74133">
      <w:pPr>
        <w:pStyle w:val="linija"/>
        <w:tabs>
          <w:tab w:val="num" w:pos="1000"/>
          <w:tab w:val="left" w:pos="1560"/>
        </w:tabs>
        <w:jc w:val="center"/>
        <w:outlineLvl w:val="1"/>
        <w:rPr>
          <w:sz w:val="22"/>
          <w:szCs w:val="22"/>
        </w:rPr>
      </w:pPr>
    </w:p>
    <w:p w:rsidR="00224BB1" w:rsidRDefault="00224BB1" w:rsidP="00F74133">
      <w:pPr>
        <w:pStyle w:val="linija"/>
        <w:tabs>
          <w:tab w:val="num" w:pos="1000"/>
          <w:tab w:val="left" w:pos="1560"/>
        </w:tabs>
        <w:jc w:val="center"/>
        <w:outlineLvl w:val="1"/>
        <w:rPr>
          <w:sz w:val="22"/>
          <w:szCs w:val="22"/>
        </w:rPr>
      </w:pPr>
    </w:p>
    <w:p w:rsidR="00224BB1" w:rsidRDefault="00224BB1" w:rsidP="00F74133">
      <w:pPr>
        <w:pStyle w:val="linija"/>
        <w:tabs>
          <w:tab w:val="num" w:pos="1000"/>
          <w:tab w:val="left" w:pos="1560"/>
        </w:tabs>
        <w:jc w:val="center"/>
        <w:outlineLvl w:val="1"/>
        <w:rPr>
          <w:sz w:val="22"/>
          <w:szCs w:val="22"/>
        </w:rPr>
      </w:pPr>
    </w:p>
    <w:p w:rsidR="00224BB1" w:rsidRDefault="00224BB1" w:rsidP="00F74133">
      <w:pPr>
        <w:pStyle w:val="linija"/>
        <w:tabs>
          <w:tab w:val="num" w:pos="1000"/>
          <w:tab w:val="left" w:pos="1560"/>
        </w:tabs>
        <w:jc w:val="center"/>
        <w:outlineLvl w:val="1"/>
        <w:rPr>
          <w:sz w:val="22"/>
          <w:szCs w:val="22"/>
        </w:rPr>
      </w:pPr>
    </w:p>
    <w:p w:rsidR="00224BB1" w:rsidRDefault="00224BB1" w:rsidP="00F74133">
      <w:pPr>
        <w:pStyle w:val="linija"/>
        <w:tabs>
          <w:tab w:val="num" w:pos="1000"/>
          <w:tab w:val="left" w:pos="1560"/>
        </w:tabs>
        <w:jc w:val="center"/>
        <w:outlineLvl w:val="1"/>
        <w:rPr>
          <w:sz w:val="22"/>
          <w:szCs w:val="22"/>
        </w:rPr>
      </w:pPr>
    </w:p>
    <w:p w:rsidR="00224BB1" w:rsidRDefault="00224BB1"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7F7219" w:rsidRDefault="007F7219" w:rsidP="00F74133">
      <w:pPr>
        <w:pStyle w:val="linija"/>
        <w:tabs>
          <w:tab w:val="num" w:pos="1000"/>
          <w:tab w:val="left" w:pos="1560"/>
        </w:tabs>
        <w:jc w:val="center"/>
        <w:outlineLvl w:val="1"/>
        <w:rPr>
          <w:sz w:val="22"/>
          <w:szCs w:val="22"/>
        </w:rPr>
      </w:pPr>
    </w:p>
    <w:p w:rsidR="00224BB1" w:rsidRPr="00A8147A" w:rsidRDefault="00224BB1" w:rsidP="00224BB1">
      <w:pPr>
        <w:pStyle w:val="linija"/>
        <w:tabs>
          <w:tab w:val="num" w:pos="1000"/>
          <w:tab w:val="left" w:pos="1560"/>
        </w:tabs>
        <w:jc w:val="center"/>
        <w:outlineLvl w:val="1"/>
        <w:rPr>
          <w:b/>
          <w:sz w:val="22"/>
          <w:szCs w:val="22"/>
        </w:rPr>
      </w:pPr>
    </w:p>
    <w:p w:rsidR="006B33E8" w:rsidRDefault="006B33E8" w:rsidP="00E955FB">
      <w:pPr>
        <w:jc w:val="right"/>
        <w:rPr>
          <w:b/>
        </w:rPr>
      </w:pPr>
    </w:p>
    <w:p w:rsidR="006B33E8" w:rsidRDefault="006B33E8" w:rsidP="00E955FB">
      <w:pPr>
        <w:jc w:val="right"/>
        <w:rPr>
          <w:b/>
        </w:rPr>
      </w:pPr>
    </w:p>
    <w:p w:rsidR="00E955FB" w:rsidRDefault="00E955FB" w:rsidP="00E955FB">
      <w:pPr>
        <w:jc w:val="right"/>
        <w:rPr>
          <w:b/>
        </w:rPr>
      </w:pPr>
      <w:r>
        <w:rPr>
          <w:b/>
        </w:rPr>
        <w:t xml:space="preserve">Annex No </w:t>
      </w:r>
      <w:r w:rsidR="00A316D3">
        <w:rPr>
          <w:b/>
        </w:rPr>
        <w:t>2</w:t>
      </w:r>
    </w:p>
    <w:p w:rsidR="006B33E8" w:rsidRPr="006B33E8" w:rsidRDefault="006B33E8" w:rsidP="006B33E8">
      <w:pPr>
        <w:jc w:val="center"/>
        <w:rPr>
          <w:b/>
        </w:rPr>
      </w:pPr>
      <w:r w:rsidRPr="006B33E8">
        <w:rPr>
          <w:b/>
        </w:rPr>
        <w:t>PROPOSAL</w:t>
      </w:r>
    </w:p>
    <w:p w:rsidR="006B33E8" w:rsidRPr="006B33E8" w:rsidRDefault="006B33E8" w:rsidP="006B33E8">
      <w:pPr>
        <w:jc w:val="center"/>
        <w:rPr>
          <w:b/>
        </w:rPr>
      </w:pPr>
      <w:r w:rsidRPr="006B33E8">
        <w:rPr>
          <w:b/>
        </w:rPr>
        <w:t>FOR UAB „LITOPLAST“ PURCHASE OF EQUIPMENT</w:t>
      </w:r>
    </w:p>
    <w:p w:rsidR="006B33E8" w:rsidRPr="006B33E8" w:rsidRDefault="006B33E8" w:rsidP="006B33E8">
      <w:pPr>
        <w:jc w:val="center"/>
        <w:rPr>
          <w:b/>
        </w:rPr>
      </w:pPr>
    </w:p>
    <w:p w:rsidR="006B33E8" w:rsidRPr="006B33E8" w:rsidRDefault="006B33E8" w:rsidP="006B33E8">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6B33E8" w:rsidRPr="006B33E8" w:rsidTr="009307D6">
        <w:tc>
          <w:tcPr>
            <w:tcW w:w="2640" w:type="dxa"/>
            <w:tcBorders>
              <w:top w:val="nil"/>
              <w:left w:val="nil"/>
              <w:bottom w:val="single" w:sz="4" w:space="0" w:color="auto"/>
              <w:right w:val="nil"/>
            </w:tcBorders>
            <w:hideMark/>
          </w:tcPr>
          <w:p w:rsidR="006B33E8" w:rsidRPr="006B33E8" w:rsidRDefault="006B33E8" w:rsidP="006B33E8">
            <w:pPr>
              <w:jc w:val="center"/>
            </w:pPr>
          </w:p>
        </w:tc>
      </w:tr>
      <w:tr w:rsidR="006B33E8" w:rsidRPr="006B33E8" w:rsidTr="009307D6">
        <w:tc>
          <w:tcPr>
            <w:tcW w:w="2640" w:type="dxa"/>
            <w:tcBorders>
              <w:top w:val="single" w:sz="4" w:space="0" w:color="auto"/>
              <w:left w:val="nil"/>
              <w:bottom w:val="nil"/>
              <w:right w:val="nil"/>
            </w:tcBorders>
            <w:hideMark/>
          </w:tcPr>
          <w:p w:rsidR="006B33E8" w:rsidRPr="006B33E8" w:rsidRDefault="006B33E8" w:rsidP="006B33E8">
            <w:pPr>
              <w:jc w:val="center"/>
              <w:rPr>
                <w:i/>
                <w:sz w:val="20"/>
              </w:rPr>
            </w:pPr>
            <w:r w:rsidRPr="006B33E8">
              <w:rPr>
                <w:i/>
                <w:sz w:val="20"/>
              </w:rPr>
              <w:t>Date</w:t>
            </w:r>
          </w:p>
        </w:tc>
      </w:tr>
      <w:tr w:rsidR="006B33E8" w:rsidRPr="006B33E8" w:rsidTr="009307D6">
        <w:tc>
          <w:tcPr>
            <w:tcW w:w="2640" w:type="dxa"/>
            <w:tcBorders>
              <w:top w:val="nil"/>
              <w:left w:val="nil"/>
              <w:bottom w:val="single" w:sz="4" w:space="0" w:color="auto"/>
              <w:right w:val="nil"/>
            </w:tcBorders>
          </w:tcPr>
          <w:p w:rsidR="006B33E8" w:rsidRPr="006B33E8" w:rsidRDefault="006B33E8" w:rsidP="006B33E8">
            <w:pPr>
              <w:jc w:val="center"/>
            </w:pPr>
          </w:p>
        </w:tc>
      </w:tr>
      <w:tr w:rsidR="006B33E8" w:rsidRPr="006B33E8" w:rsidTr="009307D6">
        <w:tc>
          <w:tcPr>
            <w:tcW w:w="2640" w:type="dxa"/>
            <w:tcBorders>
              <w:top w:val="single" w:sz="4" w:space="0" w:color="auto"/>
              <w:left w:val="nil"/>
              <w:bottom w:val="nil"/>
              <w:right w:val="nil"/>
            </w:tcBorders>
            <w:hideMark/>
          </w:tcPr>
          <w:p w:rsidR="006B33E8" w:rsidRPr="006B33E8" w:rsidRDefault="006B33E8" w:rsidP="006B33E8">
            <w:pPr>
              <w:jc w:val="center"/>
              <w:rPr>
                <w:i/>
                <w:sz w:val="20"/>
              </w:rPr>
            </w:pPr>
            <w:r w:rsidRPr="006B33E8">
              <w:rPr>
                <w:i/>
                <w:sz w:val="20"/>
              </w:rPr>
              <w:t>Place</w:t>
            </w:r>
          </w:p>
        </w:tc>
      </w:tr>
    </w:tbl>
    <w:p w:rsidR="006B33E8" w:rsidRPr="006B33E8" w:rsidRDefault="006B33E8" w:rsidP="006B33E8">
      <w:pPr>
        <w:jc w:val="center"/>
      </w:pPr>
    </w:p>
    <w:p w:rsidR="006B33E8" w:rsidRPr="006B33E8" w:rsidRDefault="006B33E8" w:rsidP="006B33E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6B33E8" w:rsidRPr="006B33E8" w:rsidTr="009307D6">
        <w:tc>
          <w:tcPr>
            <w:tcW w:w="4644"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r w:rsidRPr="006B33E8">
              <w:t>Supplier name</w:t>
            </w:r>
          </w:p>
        </w:tc>
        <w:tc>
          <w:tcPr>
            <w:tcW w:w="5211"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p>
        </w:tc>
      </w:tr>
      <w:tr w:rsidR="006B33E8" w:rsidRPr="006B33E8" w:rsidTr="009307D6">
        <w:tc>
          <w:tcPr>
            <w:tcW w:w="4644"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r w:rsidRPr="006B33E8">
              <w:t>Supplier address</w:t>
            </w:r>
          </w:p>
        </w:tc>
        <w:tc>
          <w:tcPr>
            <w:tcW w:w="5211"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p>
        </w:tc>
      </w:tr>
      <w:tr w:rsidR="006B33E8" w:rsidRPr="006B33E8" w:rsidTr="009307D6">
        <w:tc>
          <w:tcPr>
            <w:tcW w:w="4644"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r w:rsidRPr="006B33E8">
              <w:t>Name of person responsible for proposal</w:t>
            </w:r>
          </w:p>
        </w:tc>
        <w:tc>
          <w:tcPr>
            <w:tcW w:w="5211"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p>
        </w:tc>
      </w:tr>
      <w:tr w:rsidR="006B33E8" w:rsidRPr="006B33E8" w:rsidTr="009307D6">
        <w:tc>
          <w:tcPr>
            <w:tcW w:w="4644"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r w:rsidRPr="006B33E8">
              <w:t>Phone number</w:t>
            </w:r>
          </w:p>
        </w:tc>
        <w:tc>
          <w:tcPr>
            <w:tcW w:w="5211"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p>
        </w:tc>
      </w:tr>
      <w:tr w:rsidR="006B33E8" w:rsidRPr="006B33E8" w:rsidTr="009307D6">
        <w:tc>
          <w:tcPr>
            <w:tcW w:w="4644"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r w:rsidRPr="006B33E8">
              <w:t>Fax</w:t>
            </w:r>
          </w:p>
        </w:tc>
        <w:tc>
          <w:tcPr>
            <w:tcW w:w="5211"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p>
        </w:tc>
      </w:tr>
      <w:tr w:rsidR="006B33E8" w:rsidRPr="006B33E8" w:rsidTr="009307D6">
        <w:tc>
          <w:tcPr>
            <w:tcW w:w="4644"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r w:rsidRPr="006B33E8">
              <w:t>Email</w:t>
            </w:r>
          </w:p>
        </w:tc>
        <w:tc>
          <w:tcPr>
            <w:tcW w:w="5211" w:type="dxa"/>
            <w:tcBorders>
              <w:top w:val="single" w:sz="4" w:space="0" w:color="auto"/>
              <w:left w:val="single" w:sz="4" w:space="0" w:color="auto"/>
              <w:bottom w:val="single" w:sz="4" w:space="0" w:color="auto"/>
              <w:right w:val="single" w:sz="4" w:space="0" w:color="auto"/>
            </w:tcBorders>
          </w:tcPr>
          <w:p w:rsidR="006B33E8" w:rsidRPr="006B33E8" w:rsidRDefault="006B33E8" w:rsidP="006B33E8">
            <w:pPr>
              <w:jc w:val="both"/>
            </w:pPr>
          </w:p>
        </w:tc>
      </w:tr>
    </w:tbl>
    <w:p w:rsidR="006B33E8" w:rsidRPr="006B33E8" w:rsidRDefault="006B33E8" w:rsidP="006B33E8">
      <w:pPr>
        <w:jc w:val="both"/>
      </w:pPr>
    </w:p>
    <w:p w:rsidR="006B33E8" w:rsidRPr="006B33E8" w:rsidRDefault="006B33E8" w:rsidP="006B33E8">
      <w:pPr>
        <w:ind w:firstLine="720"/>
        <w:jc w:val="both"/>
      </w:pPr>
      <w:r w:rsidRPr="006B33E8">
        <w:t>We are offering the following goods:</w:t>
      </w:r>
    </w:p>
    <w:p w:rsidR="006B33E8" w:rsidRPr="006B33E8" w:rsidRDefault="006B33E8" w:rsidP="006B33E8">
      <w:pPr>
        <w:ind w:firstLine="720"/>
        <w:jc w:val="both"/>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22"/>
        <w:gridCol w:w="846"/>
        <w:gridCol w:w="1439"/>
        <w:gridCol w:w="1475"/>
        <w:gridCol w:w="1180"/>
        <w:gridCol w:w="1180"/>
        <w:gridCol w:w="1180"/>
      </w:tblGrid>
      <w:tr w:rsidR="00705E69" w:rsidRPr="006B33E8" w:rsidTr="00705E69">
        <w:trPr>
          <w:trHeight w:val="575"/>
          <w:tblHeader/>
        </w:trPr>
        <w:tc>
          <w:tcPr>
            <w:tcW w:w="662"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proofErr w:type="spellStart"/>
            <w:r w:rsidRPr="006B33E8">
              <w:rPr>
                <w:b/>
                <w:sz w:val="20"/>
              </w:rPr>
              <w:t>No</w:t>
            </w:r>
            <w:proofErr w:type="spellEnd"/>
          </w:p>
        </w:tc>
        <w:tc>
          <w:tcPr>
            <w:tcW w:w="1866"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Name of good</w:t>
            </w:r>
          </w:p>
        </w:tc>
        <w:tc>
          <w:tcPr>
            <w:tcW w:w="954"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Quantity</w:t>
            </w:r>
          </w:p>
        </w:tc>
        <w:tc>
          <w:tcPr>
            <w:tcW w:w="1651"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ind w:right="-249"/>
              <w:rPr>
                <w:b/>
                <w:sz w:val="20"/>
              </w:rPr>
            </w:pPr>
            <w:r w:rsidRPr="006B33E8">
              <w:rPr>
                <w:b/>
                <w:sz w:val="20"/>
              </w:rPr>
              <w:t>Messurement units</w:t>
            </w:r>
          </w:p>
        </w:tc>
        <w:tc>
          <w:tcPr>
            <w:tcW w:w="1694"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tabs>
                <w:tab w:val="left" w:pos="200"/>
              </w:tabs>
              <w:jc w:val="center"/>
              <w:rPr>
                <w:b/>
                <w:sz w:val="20"/>
              </w:rPr>
            </w:pPr>
            <w:proofErr w:type="spellStart"/>
            <w:r w:rsidRPr="006B33E8">
              <w:rPr>
                <w:b/>
                <w:sz w:val="20"/>
              </w:rPr>
              <w:t>Unit</w:t>
            </w:r>
            <w:proofErr w:type="spellEnd"/>
            <w:r w:rsidRPr="006B33E8">
              <w:rPr>
                <w:b/>
                <w:sz w:val="20"/>
              </w:rPr>
              <w:t xml:space="preserve"> </w:t>
            </w:r>
            <w:proofErr w:type="spellStart"/>
            <w:r w:rsidRPr="006B33E8">
              <w:rPr>
                <w:b/>
                <w:sz w:val="20"/>
              </w:rPr>
              <w:t>Price</w:t>
            </w:r>
            <w:proofErr w:type="spellEnd"/>
            <w:r w:rsidRPr="006B33E8">
              <w:rPr>
                <w:b/>
                <w:sz w:val="20"/>
              </w:rPr>
              <w:t xml:space="preserve">, </w:t>
            </w:r>
            <w:proofErr w:type="spellStart"/>
            <w:r>
              <w:rPr>
                <w:b/>
                <w:sz w:val="20"/>
              </w:rPr>
              <w:t>without</w:t>
            </w:r>
            <w:proofErr w:type="spellEnd"/>
            <w:r>
              <w:rPr>
                <w:b/>
                <w:sz w:val="20"/>
              </w:rPr>
              <w:t xml:space="preserve"> VAT, </w:t>
            </w:r>
            <w:proofErr w:type="spellStart"/>
            <w:r w:rsidRPr="006B33E8">
              <w:rPr>
                <w:b/>
                <w:sz w:val="20"/>
              </w:rPr>
              <w:t>Eur</w:t>
            </w:r>
            <w:proofErr w:type="spellEnd"/>
          </w:p>
          <w:p w:rsidR="00705E69" w:rsidRPr="006B33E8" w:rsidRDefault="00705E69" w:rsidP="006B33E8">
            <w:pPr>
              <w:jc w:val="center"/>
              <w:rPr>
                <w:b/>
                <w:sz w:val="20"/>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705E69">
            <w:pPr>
              <w:tabs>
                <w:tab w:val="left" w:pos="200"/>
              </w:tabs>
              <w:jc w:val="center"/>
              <w:rPr>
                <w:b/>
                <w:sz w:val="20"/>
              </w:rPr>
            </w:pPr>
            <w:proofErr w:type="spellStart"/>
            <w:r w:rsidRPr="006B33E8">
              <w:rPr>
                <w:b/>
                <w:sz w:val="20"/>
              </w:rPr>
              <w:t>Unit</w:t>
            </w:r>
            <w:proofErr w:type="spellEnd"/>
            <w:r w:rsidRPr="006B33E8">
              <w:rPr>
                <w:b/>
                <w:sz w:val="20"/>
              </w:rPr>
              <w:t xml:space="preserve"> </w:t>
            </w:r>
            <w:proofErr w:type="spellStart"/>
            <w:r w:rsidRPr="006B33E8">
              <w:rPr>
                <w:b/>
                <w:sz w:val="20"/>
              </w:rPr>
              <w:t>Price</w:t>
            </w:r>
            <w:proofErr w:type="spellEnd"/>
            <w:r w:rsidRPr="006B33E8">
              <w:rPr>
                <w:b/>
                <w:sz w:val="20"/>
              </w:rPr>
              <w:t xml:space="preserve">, </w:t>
            </w:r>
            <w:proofErr w:type="spellStart"/>
            <w:r>
              <w:rPr>
                <w:b/>
                <w:sz w:val="20"/>
              </w:rPr>
              <w:t>with</w:t>
            </w:r>
            <w:proofErr w:type="spellEnd"/>
            <w:r>
              <w:rPr>
                <w:b/>
                <w:sz w:val="20"/>
              </w:rPr>
              <w:t xml:space="preserve"> VAT, </w:t>
            </w:r>
            <w:proofErr w:type="spellStart"/>
            <w:r w:rsidRPr="006B33E8">
              <w:rPr>
                <w:b/>
                <w:sz w:val="20"/>
              </w:rPr>
              <w:t>Eur</w:t>
            </w:r>
            <w:proofErr w:type="spellEnd"/>
          </w:p>
          <w:p w:rsidR="00705E69" w:rsidRPr="006B33E8" w:rsidRDefault="00705E69" w:rsidP="006B33E8">
            <w:pPr>
              <w:jc w:val="center"/>
              <w:rPr>
                <w:b/>
                <w:sz w:val="20"/>
              </w:rPr>
            </w:pPr>
          </w:p>
        </w:tc>
        <w:tc>
          <w:tcPr>
            <w:tcW w:w="1346"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proofErr w:type="spellStart"/>
            <w:r w:rsidRPr="006B33E8">
              <w:rPr>
                <w:b/>
                <w:sz w:val="20"/>
              </w:rPr>
              <w:t>Total</w:t>
            </w:r>
            <w:proofErr w:type="spellEnd"/>
            <w:r w:rsidRPr="006B33E8">
              <w:rPr>
                <w:b/>
                <w:sz w:val="20"/>
              </w:rPr>
              <w:t xml:space="preserve"> </w:t>
            </w:r>
            <w:proofErr w:type="spellStart"/>
            <w:r w:rsidRPr="006B33E8">
              <w:rPr>
                <w:b/>
                <w:sz w:val="20"/>
              </w:rPr>
              <w:t>Price</w:t>
            </w:r>
            <w:proofErr w:type="spellEnd"/>
            <w:r>
              <w:rPr>
                <w:b/>
                <w:sz w:val="20"/>
              </w:rPr>
              <w:t xml:space="preserve"> </w:t>
            </w:r>
            <w:proofErr w:type="spellStart"/>
            <w:r>
              <w:rPr>
                <w:b/>
                <w:sz w:val="20"/>
              </w:rPr>
              <w:t>without</w:t>
            </w:r>
            <w:proofErr w:type="spellEnd"/>
            <w:r>
              <w:rPr>
                <w:b/>
                <w:sz w:val="20"/>
              </w:rPr>
              <w:t xml:space="preserve"> VAT</w:t>
            </w:r>
            <w:r w:rsidRPr="006B33E8">
              <w:rPr>
                <w:b/>
                <w:sz w:val="20"/>
              </w:rPr>
              <w:t xml:space="preserve">, </w:t>
            </w:r>
            <w:proofErr w:type="spellStart"/>
            <w:r w:rsidRPr="006B33E8">
              <w:rPr>
                <w:b/>
                <w:sz w:val="20"/>
              </w:rPr>
              <w:t>Eur</w:t>
            </w:r>
            <w:proofErr w:type="spellEnd"/>
            <w:r w:rsidRPr="006B33E8">
              <w:rPr>
                <w:b/>
                <w:sz w:val="20"/>
              </w:rPr>
              <w:t xml:space="preserve"> </w:t>
            </w: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b/>
                <w:sz w:val="20"/>
              </w:rPr>
            </w:pPr>
            <w:proofErr w:type="spellStart"/>
            <w:r w:rsidRPr="006B33E8">
              <w:rPr>
                <w:b/>
                <w:sz w:val="20"/>
              </w:rPr>
              <w:t>Total</w:t>
            </w:r>
            <w:proofErr w:type="spellEnd"/>
            <w:r w:rsidRPr="006B33E8">
              <w:rPr>
                <w:b/>
                <w:sz w:val="20"/>
              </w:rPr>
              <w:t xml:space="preserve"> </w:t>
            </w:r>
            <w:proofErr w:type="spellStart"/>
            <w:r w:rsidRPr="006B33E8">
              <w:rPr>
                <w:b/>
                <w:sz w:val="20"/>
              </w:rPr>
              <w:t>Price</w:t>
            </w:r>
            <w:proofErr w:type="spellEnd"/>
            <w:r>
              <w:rPr>
                <w:b/>
                <w:sz w:val="20"/>
              </w:rPr>
              <w:t xml:space="preserve"> </w:t>
            </w:r>
            <w:proofErr w:type="spellStart"/>
            <w:r>
              <w:rPr>
                <w:b/>
                <w:sz w:val="20"/>
              </w:rPr>
              <w:t>with VA</w:t>
            </w:r>
            <w:proofErr w:type="spellEnd"/>
            <w:r>
              <w:rPr>
                <w:b/>
                <w:sz w:val="20"/>
              </w:rPr>
              <w:t>T</w:t>
            </w:r>
            <w:r w:rsidRPr="006B33E8">
              <w:rPr>
                <w:b/>
                <w:sz w:val="20"/>
              </w:rPr>
              <w:t xml:space="preserve">, </w:t>
            </w:r>
            <w:proofErr w:type="spellStart"/>
            <w:r w:rsidRPr="006B33E8">
              <w:rPr>
                <w:b/>
                <w:sz w:val="20"/>
              </w:rPr>
              <w:t>Eur</w:t>
            </w:r>
            <w:proofErr w:type="spellEnd"/>
          </w:p>
        </w:tc>
      </w:tr>
      <w:tr w:rsidR="00705E69" w:rsidRPr="006B33E8" w:rsidTr="00705E69">
        <w:trPr>
          <w:trHeight w:val="229"/>
          <w:tblHeader/>
        </w:trPr>
        <w:tc>
          <w:tcPr>
            <w:tcW w:w="662"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1</w:t>
            </w:r>
          </w:p>
        </w:tc>
        <w:tc>
          <w:tcPr>
            <w:tcW w:w="1866"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2</w:t>
            </w:r>
          </w:p>
        </w:tc>
        <w:tc>
          <w:tcPr>
            <w:tcW w:w="954"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3</w:t>
            </w:r>
          </w:p>
        </w:tc>
        <w:tc>
          <w:tcPr>
            <w:tcW w:w="1651"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4</w:t>
            </w:r>
          </w:p>
        </w:tc>
        <w:tc>
          <w:tcPr>
            <w:tcW w:w="1694"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5</w:t>
            </w: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b/>
                <w:sz w:val="20"/>
              </w:rPr>
            </w:pPr>
          </w:p>
        </w:tc>
        <w:tc>
          <w:tcPr>
            <w:tcW w:w="1346" w:type="dxa"/>
            <w:tcBorders>
              <w:top w:val="single" w:sz="4" w:space="0" w:color="auto"/>
              <w:left w:val="single" w:sz="4" w:space="0" w:color="auto"/>
              <w:bottom w:val="single" w:sz="4" w:space="0" w:color="auto"/>
              <w:right w:val="single" w:sz="4" w:space="0" w:color="auto"/>
            </w:tcBorders>
            <w:hideMark/>
          </w:tcPr>
          <w:p w:rsidR="00705E69" w:rsidRPr="006B33E8" w:rsidRDefault="00705E69" w:rsidP="006B33E8">
            <w:pPr>
              <w:jc w:val="center"/>
              <w:rPr>
                <w:b/>
                <w:sz w:val="20"/>
              </w:rPr>
            </w:pPr>
            <w:r w:rsidRPr="006B33E8">
              <w:rPr>
                <w:b/>
                <w:sz w:val="20"/>
              </w:rPr>
              <w:t>6</w:t>
            </w: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b/>
                <w:sz w:val="20"/>
              </w:rPr>
            </w:pPr>
          </w:p>
        </w:tc>
      </w:tr>
      <w:tr w:rsidR="00705E69" w:rsidRPr="006B33E8" w:rsidTr="00705E69">
        <w:trPr>
          <w:trHeight w:val="566"/>
        </w:trPr>
        <w:tc>
          <w:tcPr>
            <w:tcW w:w="662"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1.</w:t>
            </w:r>
          </w:p>
        </w:tc>
        <w:tc>
          <w:tcPr>
            <w:tcW w:w="186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Cs w:val="24"/>
              </w:rPr>
            </w:pPr>
            <w:r w:rsidRPr="006B33E8">
              <w:rPr>
                <w:szCs w:val="24"/>
              </w:rPr>
              <w:t>Post-condensing Unit with filters</w:t>
            </w:r>
          </w:p>
        </w:tc>
        <w:tc>
          <w:tcPr>
            <w:tcW w:w="95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2</w:t>
            </w:r>
          </w:p>
        </w:tc>
        <w:tc>
          <w:tcPr>
            <w:tcW w:w="1651"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Unit</w:t>
            </w:r>
          </w:p>
        </w:tc>
        <w:tc>
          <w:tcPr>
            <w:tcW w:w="169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r>
      <w:tr w:rsidR="00705E69" w:rsidRPr="006B33E8" w:rsidTr="00705E69">
        <w:trPr>
          <w:trHeight w:val="1391"/>
        </w:trPr>
        <w:tc>
          <w:tcPr>
            <w:tcW w:w="662"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2.</w:t>
            </w:r>
          </w:p>
        </w:tc>
        <w:tc>
          <w:tcPr>
            <w:tcW w:w="186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Cs w:val="24"/>
              </w:rPr>
            </w:pPr>
            <w:r w:rsidRPr="006B33E8">
              <w:rPr>
                <w:szCs w:val="24"/>
              </w:rPr>
              <w:t xml:space="preserve">Gravimetric blender, collecting bin </w:t>
            </w:r>
          </w:p>
          <w:p w:rsidR="00705E69" w:rsidRPr="006B33E8" w:rsidRDefault="00705E69" w:rsidP="006B33E8">
            <w:pPr>
              <w:jc w:val="both"/>
              <w:rPr>
                <w:szCs w:val="24"/>
              </w:rPr>
            </w:pPr>
            <w:r w:rsidRPr="006B33E8">
              <w:rPr>
                <w:szCs w:val="24"/>
              </w:rPr>
              <w:t>with additional components</w:t>
            </w:r>
          </w:p>
        </w:tc>
        <w:tc>
          <w:tcPr>
            <w:tcW w:w="95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2</w:t>
            </w:r>
          </w:p>
        </w:tc>
        <w:tc>
          <w:tcPr>
            <w:tcW w:w="1651"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Unit</w:t>
            </w:r>
          </w:p>
        </w:tc>
        <w:tc>
          <w:tcPr>
            <w:tcW w:w="169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r>
      <w:tr w:rsidR="00705E69" w:rsidRPr="006B33E8" w:rsidTr="00705E69">
        <w:trPr>
          <w:trHeight w:val="520"/>
        </w:trPr>
        <w:tc>
          <w:tcPr>
            <w:tcW w:w="662"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3.</w:t>
            </w:r>
          </w:p>
        </w:tc>
        <w:tc>
          <w:tcPr>
            <w:tcW w:w="186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 w:val="22"/>
                <w:szCs w:val="22"/>
              </w:rPr>
            </w:pPr>
            <w:r w:rsidRPr="006B33E8">
              <w:rPr>
                <w:sz w:val="22"/>
                <w:szCs w:val="22"/>
              </w:rPr>
              <w:t>Metal separator and components</w:t>
            </w:r>
          </w:p>
        </w:tc>
        <w:tc>
          <w:tcPr>
            <w:tcW w:w="95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2</w:t>
            </w:r>
          </w:p>
        </w:tc>
        <w:tc>
          <w:tcPr>
            <w:tcW w:w="1651"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r w:rsidRPr="006B33E8">
              <w:rPr>
                <w:szCs w:val="24"/>
              </w:rPr>
              <w:t>Unit</w:t>
            </w:r>
          </w:p>
        </w:tc>
        <w:tc>
          <w:tcPr>
            <w:tcW w:w="169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r>
      <w:tr w:rsidR="00705E69" w:rsidRPr="006B33E8" w:rsidTr="00705E69">
        <w:trPr>
          <w:trHeight w:val="520"/>
        </w:trPr>
        <w:tc>
          <w:tcPr>
            <w:tcW w:w="662"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86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center"/>
              <w:rPr>
                <w:szCs w:val="24"/>
              </w:rPr>
            </w:pPr>
          </w:p>
        </w:tc>
        <w:tc>
          <w:tcPr>
            <w:tcW w:w="1651"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Cs w:val="24"/>
              </w:rPr>
            </w:pPr>
          </w:p>
        </w:tc>
        <w:tc>
          <w:tcPr>
            <w:tcW w:w="1694"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right"/>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Cs w:val="24"/>
              </w:rPr>
            </w:pPr>
            <w:proofErr w:type="spellStart"/>
            <w:r w:rsidRPr="006B33E8">
              <w:rPr>
                <w:szCs w:val="24"/>
              </w:rPr>
              <w:t>Total</w:t>
            </w:r>
            <w:proofErr w:type="spellEnd"/>
            <w:r w:rsidRPr="006B33E8">
              <w:rPr>
                <w:szCs w:val="24"/>
              </w:rPr>
              <w:t xml:space="preserve"> </w:t>
            </w:r>
            <w:proofErr w:type="spellStart"/>
            <w:r w:rsidRPr="006B33E8">
              <w:rPr>
                <w:szCs w:val="24"/>
              </w:rPr>
              <w:t>offer</w:t>
            </w:r>
            <w:proofErr w:type="spellEnd"/>
            <w:r w:rsidRPr="006B33E8">
              <w:rPr>
                <w:szCs w:val="24"/>
              </w:rPr>
              <w:t xml:space="preserve"> </w:t>
            </w:r>
            <w:proofErr w:type="spellStart"/>
            <w:r w:rsidRPr="006B33E8">
              <w:rPr>
                <w:szCs w:val="24"/>
              </w:rPr>
              <w:t>price</w:t>
            </w:r>
            <w:proofErr w:type="spellEnd"/>
            <w:r w:rsidRPr="006B33E8">
              <w:rPr>
                <w:szCs w:val="24"/>
              </w:rPr>
              <w:t>:</w:t>
            </w: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Cs w:val="24"/>
              </w:rPr>
            </w:pPr>
          </w:p>
        </w:tc>
        <w:tc>
          <w:tcPr>
            <w:tcW w:w="1346" w:type="dxa"/>
            <w:tcBorders>
              <w:top w:val="single" w:sz="4" w:space="0" w:color="auto"/>
              <w:left w:val="single" w:sz="4" w:space="0" w:color="auto"/>
              <w:bottom w:val="single" w:sz="4" w:space="0" w:color="auto"/>
              <w:right w:val="single" w:sz="4" w:space="0" w:color="auto"/>
            </w:tcBorders>
          </w:tcPr>
          <w:p w:rsidR="00705E69" w:rsidRPr="006B33E8" w:rsidRDefault="00705E69" w:rsidP="006B33E8">
            <w:pPr>
              <w:jc w:val="both"/>
              <w:rPr>
                <w:szCs w:val="24"/>
              </w:rPr>
            </w:pPr>
          </w:p>
        </w:tc>
      </w:tr>
    </w:tbl>
    <w:p w:rsidR="006B33E8" w:rsidRPr="006B33E8" w:rsidRDefault="006B33E8" w:rsidP="006B33E8">
      <w:pPr>
        <w:ind w:firstLine="720"/>
        <w:jc w:val="both"/>
      </w:pPr>
    </w:p>
    <w:p w:rsidR="006B33E8" w:rsidRDefault="006B33E8" w:rsidP="006B33E8">
      <w:pPr>
        <w:ind w:firstLine="720"/>
        <w:jc w:val="both"/>
      </w:pPr>
      <w:r w:rsidRPr="006B33E8">
        <w:t>Total proposal price (</w:t>
      </w:r>
      <w:r w:rsidR="00227251">
        <w:t>sum in numbers and words)</w:t>
      </w:r>
      <w:r w:rsidRPr="006B33E8">
        <w:t xml:space="preserve">: </w:t>
      </w:r>
      <w:r>
        <w:t>_________________________________________________________________________________</w:t>
      </w:r>
    </w:p>
    <w:p w:rsidR="006B33E8" w:rsidRPr="006B33E8" w:rsidRDefault="006B33E8" w:rsidP="00227251">
      <w:pPr>
        <w:ind w:firstLine="720"/>
        <w:jc w:val="both"/>
      </w:pPr>
      <w:r w:rsidRPr="006B33E8">
        <w:t>The total proposal price includes all costs and fees required for the proper performance of the proposal.</w:t>
      </w:r>
      <w:r w:rsidRPr="006B33E8">
        <w:cr/>
      </w:r>
    </w:p>
    <w:p w:rsidR="006B33E8" w:rsidRPr="006B33E8" w:rsidRDefault="006B33E8" w:rsidP="006B33E8">
      <w:pPr>
        <w:jc w:val="both"/>
      </w:pPr>
      <w:r w:rsidRPr="006B33E8">
        <w:t>Goods in proposal fully meet the requirements of tender’s conditions documentation and the features of goods are:</w:t>
      </w:r>
    </w:p>
    <w:p w:rsidR="006B33E8" w:rsidRPr="006B33E8" w:rsidRDefault="006B33E8" w:rsidP="006B33E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2411"/>
        <w:gridCol w:w="3396"/>
        <w:gridCol w:w="3163"/>
      </w:tblGrid>
      <w:tr w:rsidR="006B33E8" w:rsidRPr="006B33E8" w:rsidTr="009307D6">
        <w:tc>
          <w:tcPr>
            <w:tcW w:w="754" w:type="dxa"/>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b/>
                <w:sz w:val="20"/>
                <w:lang w:eastAsia="lt-LT"/>
              </w:rPr>
            </w:pPr>
            <w:r w:rsidRPr="006B33E8">
              <w:rPr>
                <w:b/>
                <w:sz w:val="20"/>
                <w:lang w:eastAsia="lt-LT"/>
              </w:rPr>
              <w:t>No</w:t>
            </w:r>
          </w:p>
        </w:tc>
        <w:tc>
          <w:tcPr>
            <w:tcW w:w="2456" w:type="dxa"/>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b/>
                <w:sz w:val="20"/>
                <w:lang w:eastAsia="lt-LT"/>
              </w:rPr>
            </w:pPr>
            <w:r w:rsidRPr="006B33E8">
              <w:rPr>
                <w:b/>
                <w:sz w:val="20"/>
                <w:lang w:eastAsia="lt-LT"/>
              </w:rPr>
              <w:t>Name of good</w:t>
            </w:r>
          </w:p>
        </w:tc>
        <w:tc>
          <w:tcPr>
            <w:tcW w:w="3482" w:type="dxa"/>
            <w:shd w:val="clear" w:color="auto" w:fill="auto"/>
          </w:tcPr>
          <w:p w:rsidR="006B33E8" w:rsidRPr="006B33E8" w:rsidRDefault="006B33E8" w:rsidP="006B33E8">
            <w:pPr>
              <w:rPr>
                <w:b/>
                <w:sz w:val="20"/>
              </w:rPr>
            </w:pPr>
            <w:r w:rsidRPr="006B33E8">
              <w:rPr>
                <w:b/>
                <w:sz w:val="20"/>
              </w:rPr>
              <w:t>Goods technical indicators</w:t>
            </w:r>
          </w:p>
        </w:tc>
        <w:tc>
          <w:tcPr>
            <w:tcW w:w="3247" w:type="dxa"/>
          </w:tcPr>
          <w:p w:rsidR="006B33E8" w:rsidRPr="006B33E8" w:rsidRDefault="006B33E8" w:rsidP="006B33E8">
            <w:pPr>
              <w:rPr>
                <w:b/>
                <w:sz w:val="20"/>
              </w:rPr>
            </w:pPr>
            <w:r w:rsidRPr="006B33E8">
              <w:rPr>
                <w:b/>
                <w:sz w:val="20"/>
              </w:rPr>
              <w:t>Values of indicators</w:t>
            </w:r>
          </w:p>
        </w:tc>
      </w:tr>
      <w:tr w:rsidR="006B33E8" w:rsidRPr="006B33E8" w:rsidTr="009307D6">
        <w:tc>
          <w:tcPr>
            <w:tcW w:w="754" w:type="dxa"/>
            <w:shd w:val="clear" w:color="auto" w:fill="auto"/>
          </w:tcPr>
          <w:p w:rsidR="006B33E8" w:rsidRPr="006B33E8" w:rsidRDefault="006B33E8" w:rsidP="006B33E8">
            <w:pPr>
              <w:rPr>
                <w:sz w:val="20"/>
              </w:rPr>
            </w:pPr>
            <w:r w:rsidRPr="006B33E8">
              <w:rPr>
                <w:sz w:val="20"/>
              </w:rPr>
              <w:lastRenderedPageBreak/>
              <w:t>1.</w:t>
            </w:r>
          </w:p>
        </w:tc>
        <w:tc>
          <w:tcPr>
            <w:tcW w:w="2456" w:type="dxa"/>
            <w:shd w:val="clear" w:color="auto" w:fill="auto"/>
          </w:tcPr>
          <w:p w:rsidR="006B33E8" w:rsidRPr="006B33E8" w:rsidRDefault="006B33E8" w:rsidP="006B33E8">
            <w:pPr>
              <w:jc w:val="center"/>
              <w:rPr>
                <w:sz w:val="20"/>
              </w:rPr>
            </w:pPr>
          </w:p>
          <w:p w:rsidR="006B33E8" w:rsidRPr="006B33E8" w:rsidRDefault="006B33E8" w:rsidP="006B33E8">
            <w:pPr>
              <w:jc w:val="center"/>
              <w:rPr>
                <w:sz w:val="20"/>
              </w:rPr>
            </w:pPr>
            <w:r w:rsidRPr="006B33E8">
              <w:rPr>
                <w:sz w:val="20"/>
              </w:rPr>
              <w:t>Post-condensing unit with filters</w:t>
            </w:r>
          </w:p>
          <w:p w:rsidR="006B33E8" w:rsidRPr="006B33E8" w:rsidRDefault="006B33E8" w:rsidP="006B33E8">
            <w:pPr>
              <w:jc w:val="center"/>
              <w:rPr>
                <w:sz w:val="20"/>
              </w:rPr>
            </w:pPr>
          </w:p>
          <w:p w:rsidR="006B33E8" w:rsidRPr="006B33E8" w:rsidRDefault="006B33E8" w:rsidP="006B33E8">
            <w:pPr>
              <w:jc w:val="center"/>
              <w:rPr>
                <w:sz w:val="20"/>
              </w:rPr>
            </w:pPr>
          </w:p>
          <w:p w:rsidR="006B33E8" w:rsidRPr="006B33E8" w:rsidRDefault="006B33E8" w:rsidP="006B33E8">
            <w:pPr>
              <w:jc w:val="center"/>
              <w:rPr>
                <w:sz w:val="20"/>
              </w:rPr>
            </w:pPr>
          </w:p>
          <w:p w:rsidR="006B33E8" w:rsidRPr="006B33E8" w:rsidRDefault="006B33E8" w:rsidP="006B33E8">
            <w:pPr>
              <w:rPr>
                <w:sz w:val="20"/>
              </w:rPr>
            </w:pPr>
          </w:p>
        </w:tc>
        <w:tc>
          <w:tcPr>
            <w:tcW w:w="3482" w:type="dxa"/>
            <w:shd w:val="clear" w:color="auto" w:fill="auto"/>
          </w:tcPr>
          <w:p w:rsidR="006B33E8" w:rsidRPr="006B33E8" w:rsidRDefault="006B33E8" w:rsidP="006B33E8">
            <w:pPr>
              <w:rPr>
                <w:sz w:val="20"/>
              </w:rPr>
            </w:pPr>
            <w:r w:rsidRPr="006B33E8">
              <w:rPr>
                <w:sz w:val="20"/>
              </w:rPr>
              <w:t>For the removal of low boiling substances that came out from the flakes heating.</w:t>
            </w:r>
          </w:p>
          <w:p w:rsidR="006B33E8" w:rsidRPr="006B33E8" w:rsidRDefault="006B33E8" w:rsidP="006B33E8">
            <w:pPr>
              <w:rPr>
                <w:sz w:val="20"/>
              </w:rPr>
            </w:pPr>
            <w:r w:rsidRPr="006B33E8">
              <w:rPr>
                <w:sz w:val="20"/>
              </w:rPr>
              <w:t>Larger heat exchanger with fins in hydrophobic aluminium.</w:t>
            </w:r>
          </w:p>
          <w:p w:rsidR="006B33E8" w:rsidRPr="006B33E8" w:rsidRDefault="006B33E8" w:rsidP="006B33E8">
            <w:pPr>
              <w:rPr>
                <w:sz w:val="20"/>
              </w:rPr>
            </w:pPr>
            <w:r w:rsidRPr="006B33E8">
              <w:rPr>
                <w:sz w:val="20"/>
              </w:rPr>
              <w:t>Collecting tank with inspection window.</w:t>
            </w:r>
          </w:p>
          <w:p w:rsidR="006B33E8" w:rsidRPr="006B33E8" w:rsidRDefault="006B33E8" w:rsidP="006B33E8">
            <w:pPr>
              <w:rPr>
                <w:sz w:val="20"/>
              </w:rPr>
            </w:pPr>
            <w:r w:rsidRPr="006B33E8">
              <w:rPr>
                <w:sz w:val="20"/>
              </w:rPr>
              <w:t>Quick extraction of the heat exchanger.</w:t>
            </w:r>
          </w:p>
        </w:tc>
        <w:tc>
          <w:tcPr>
            <w:tcW w:w="3247" w:type="dxa"/>
          </w:tcPr>
          <w:p w:rsidR="006B33E8" w:rsidRPr="006B33E8" w:rsidRDefault="006B33E8" w:rsidP="006B33E8">
            <w:pPr>
              <w:rPr>
                <w:sz w:val="20"/>
              </w:rPr>
            </w:pPr>
          </w:p>
        </w:tc>
      </w:tr>
      <w:tr w:rsidR="006B33E8" w:rsidRPr="006B33E8" w:rsidTr="009307D6">
        <w:trPr>
          <w:trHeight w:val="1585"/>
        </w:trPr>
        <w:tc>
          <w:tcPr>
            <w:tcW w:w="754" w:type="dxa"/>
            <w:vMerge w:val="restart"/>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r w:rsidRPr="006B33E8">
              <w:rPr>
                <w:sz w:val="20"/>
                <w:lang w:eastAsia="lt-LT"/>
              </w:rPr>
              <w:t>2.</w:t>
            </w:r>
          </w:p>
        </w:tc>
        <w:tc>
          <w:tcPr>
            <w:tcW w:w="2456" w:type="dxa"/>
            <w:vMerge w:val="restart"/>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r w:rsidRPr="006B33E8">
              <w:rPr>
                <w:sz w:val="20"/>
                <w:lang w:eastAsia="lt-LT"/>
              </w:rPr>
              <w:t>Gravimetric blender, collecting bin with additional components</w:t>
            </w:r>
          </w:p>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3482" w:type="dxa"/>
            <w:shd w:val="clear" w:color="auto" w:fill="auto"/>
          </w:tcPr>
          <w:p w:rsidR="006B33E8" w:rsidRPr="006B33E8" w:rsidRDefault="006B33E8" w:rsidP="006B33E8">
            <w:pPr>
              <w:ind w:hanging="18"/>
              <w:rPr>
                <w:b/>
                <w:sz w:val="20"/>
              </w:rPr>
            </w:pPr>
            <w:r w:rsidRPr="006B33E8">
              <w:rPr>
                <w:b/>
                <w:sz w:val="20"/>
              </w:rPr>
              <w:t>Gravimetric blender:</w:t>
            </w:r>
          </w:p>
          <w:p w:rsidR="006B33E8" w:rsidRPr="006B33E8" w:rsidRDefault="006B33E8" w:rsidP="006B33E8">
            <w:pPr>
              <w:ind w:hanging="18"/>
              <w:rPr>
                <w:sz w:val="20"/>
              </w:rPr>
            </w:pPr>
            <w:r w:rsidRPr="006B33E8">
              <w:rPr>
                <w:sz w:val="20"/>
              </w:rPr>
              <w:t>Nominal output at least 600</w:t>
            </w:r>
            <w:r w:rsidR="00D3267D">
              <w:rPr>
                <w:sz w:val="20"/>
              </w:rPr>
              <w:t xml:space="preserve"> </w:t>
            </w:r>
            <w:r w:rsidRPr="006B33E8">
              <w:rPr>
                <w:sz w:val="20"/>
              </w:rPr>
              <w:t>kg/h.</w:t>
            </w:r>
          </w:p>
          <w:p w:rsidR="006B33E8" w:rsidRPr="006B33E8" w:rsidRDefault="006B33E8" w:rsidP="006B33E8">
            <w:pPr>
              <w:ind w:hanging="18"/>
              <w:rPr>
                <w:sz w:val="20"/>
              </w:rPr>
            </w:pPr>
            <w:r w:rsidRPr="006B33E8">
              <w:rPr>
                <w:sz w:val="20"/>
              </w:rPr>
              <w:t>Weighpan has got at least 5</w:t>
            </w:r>
            <w:r w:rsidR="00D3267D">
              <w:rPr>
                <w:sz w:val="20"/>
              </w:rPr>
              <w:t xml:space="preserve"> </w:t>
            </w:r>
            <w:r w:rsidRPr="006B33E8">
              <w:rPr>
                <w:sz w:val="20"/>
              </w:rPr>
              <w:t>kg batch capacity.</w:t>
            </w:r>
          </w:p>
          <w:p w:rsidR="006B33E8" w:rsidRPr="006B33E8" w:rsidRDefault="006B33E8" w:rsidP="006B33E8">
            <w:pPr>
              <w:ind w:hanging="18"/>
              <w:rPr>
                <w:sz w:val="20"/>
              </w:rPr>
            </w:pPr>
            <w:r w:rsidRPr="006B33E8">
              <w:rPr>
                <w:sz w:val="20"/>
              </w:rPr>
              <w:t>Mixer capacity at least of 16 litres.</w:t>
            </w:r>
          </w:p>
          <w:p w:rsidR="006B33E8" w:rsidRPr="006B33E8" w:rsidRDefault="006B33E8" w:rsidP="006B33E8">
            <w:pPr>
              <w:ind w:hanging="18"/>
              <w:rPr>
                <w:sz w:val="20"/>
              </w:rPr>
            </w:pPr>
            <w:r w:rsidRPr="006B33E8">
              <w:rPr>
                <w:sz w:val="20"/>
              </w:rPr>
              <w:t>Hopper for main material at least 45 litres.</w:t>
            </w:r>
          </w:p>
        </w:tc>
        <w:tc>
          <w:tcPr>
            <w:tcW w:w="3247" w:type="dxa"/>
          </w:tcPr>
          <w:p w:rsidR="006B33E8" w:rsidRPr="006B33E8" w:rsidRDefault="006B33E8" w:rsidP="006B33E8">
            <w:pPr>
              <w:ind w:hanging="18"/>
              <w:rPr>
                <w:b/>
                <w:sz w:val="20"/>
              </w:rPr>
            </w:pPr>
          </w:p>
        </w:tc>
      </w:tr>
      <w:tr w:rsidR="006B33E8" w:rsidRPr="006B33E8" w:rsidTr="009307D6">
        <w:tc>
          <w:tcPr>
            <w:tcW w:w="754"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2456"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3482" w:type="dxa"/>
            <w:shd w:val="clear" w:color="auto" w:fill="auto"/>
          </w:tcPr>
          <w:p w:rsidR="006B33E8" w:rsidRPr="006B33E8" w:rsidRDefault="006B33E8" w:rsidP="006B33E8">
            <w:pPr>
              <w:ind w:hanging="18"/>
              <w:rPr>
                <w:b/>
                <w:sz w:val="20"/>
              </w:rPr>
            </w:pPr>
            <w:r w:rsidRPr="006B33E8">
              <w:rPr>
                <w:b/>
                <w:sz w:val="20"/>
              </w:rPr>
              <w:t>Collecting bin</w:t>
            </w:r>
          </w:p>
          <w:p w:rsidR="006B33E8" w:rsidRPr="006B33E8" w:rsidRDefault="006B33E8" w:rsidP="006B33E8">
            <w:pPr>
              <w:ind w:hanging="18"/>
              <w:rPr>
                <w:sz w:val="20"/>
              </w:rPr>
            </w:pPr>
            <w:r w:rsidRPr="006B33E8">
              <w:rPr>
                <w:sz w:val="20"/>
              </w:rPr>
              <w:t>Capacity at least 400 litres.</w:t>
            </w:r>
          </w:p>
          <w:p w:rsidR="006B33E8" w:rsidRPr="006B33E8" w:rsidRDefault="006B33E8" w:rsidP="006B33E8">
            <w:pPr>
              <w:ind w:hanging="18"/>
              <w:rPr>
                <w:sz w:val="20"/>
              </w:rPr>
            </w:pPr>
            <w:r w:rsidRPr="006B33E8">
              <w:rPr>
                <w:sz w:val="20"/>
              </w:rPr>
              <w:t>Suction valve at least with 2 outlet.</w:t>
            </w:r>
          </w:p>
        </w:tc>
        <w:tc>
          <w:tcPr>
            <w:tcW w:w="3247" w:type="dxa"/>
          </w:tcPr>
          <w:p w:rsidR="006B33E8" w:rsidRPr="006B33E8" w:rsidRDefault="006B33E8" w:rsidP="006B33E8">
            <w:pPr>
              <w:ind w:hanging="18"/>
              <w:rPr>
                <w:b/>
                <w:sz w:val="20"/>
              </w:rPr>
            </w:pPr>
          </w:p>
        </w:tc>
      </w:tr>
      <w:tr w:rsidR="006B33E8" w:rsidRPr="006B33E8" w:rsidTr="009307D6">
        <w:tc>
          <w:tcPr>
            <w:tcW w:w="754"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2456"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3482" w:type="dxa"/>
            <w:shd w:val="clear" w:color="auto" w:fill="auto"/>
          </w:tcPr>
          <w:p w:rsidR="006B33E8" w:rsidRPr="006B33E8" w:rsidRDefault="006B33E8" w:rsidP="006B33E8">
            <w:pPr>
              <w:ind w:hanging="18"/>
              <w:rPr>
                <w:b/>
                <w:sz w:val="20"/>
              </w:rPr>
            </w:pPr>
            <w:r w:rsidRPr="006B33E8">
              <w:rPr>
                <w:b/>
                <w:sz w:val="20"/>
              </w:rPr>
              <w:t>Vacuum unit</w:t>
            </w:r>
          </w:p>
          <w:p w:rsidR="006B33E8" w:rsidRPr="006B33E8" w:rsidRDefault="006B33E8" w:rsidP="006B33E8">
            <w:pPr>
              <w:ind w:hanging="18"/>
              <w:rPr>
                <w:sz w:val="20"/>
              </w:rPr>
            </w:pPr>
            <w:r w:rsidRPr="006B33E8">
              <w:rPr>
                <w:sz w:val="20"/>
              </w:rPr>
              <w:t>at least 440</w:t>
            </w:r>
            <w:r w:rsidR="00D3267D">
              <w:rPr>
                <w:sz w:val="20"/>
              </w:rPr>
              <w:t xml:space="preserve"> </w:t>
            </w:r>
            <w:r w:rsidRPr="006B33E8">
              <w:rPr>
                <w:sz w:val="20"/>
              </w:rPr>
              <w:t>mBar static vacuum.</w:t>
            </w:r>
          </w:p>
          <w:p w:rsidR="006B33E8" w:rsidRPr="006B33E8" w:rsidRDefault="006B33E8" w:rsidP="006B33E8">
            <w:pPr>
              <w:ind w:hanging="18"/>
              <w:rPr>
                <w:sz w:val="20"/>
              </w:rPr>
            </w:pPr>
            <w:r w:rsidRPr="006B33E8">
              <w:rPr>
                <w:sz w:val="20"/>
              </w:rPr>
              <w:t>at least 5,5</w:t>
            </w:r>
            <w:r w:rsidR="00D3267D">
              <w:rPr>
                <w:sz w:val="20"/>
              </w:rPr>
              <w:t xml:space="preserve"> </w:t>
            </w:r>
            <w:r w:rsidRPr="006B33E8">
              <w:rPr>
                <w:sz w:val="20"/>
              </w:rPr>
              <w:t>kW double-side channel high power pressure blower.</w:t>
            </w:r>
          </w:p>
        </w:tc>
        <w:tc>
          <w:tcPr>
            <w:tcW w:w="3247" w:type="dxa"/>
          </w:tcPr>
          <w:p w:rsidR="006B33E8" w:rsidRPr="006B33E8" w:rsidRDefault="006B33E8" w:rsidP="006B33E8">
            <w:pPr>
              <w:ind w:hanging="18"/>
              <w:rPr>
                <w:b/>
                <w:sz w:val="20"/>
              </w:rPr>
            </w:pPr>
          </w:p>
        </w:tc>
      </w:tr>
      <w:tr w:rsidR="006B33E8" w:rsidRPr="006B33E8" w:rsidTr="009307D6">
        <w:tc>
          <w:tcPr>
            <w:tcW w:w="754"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2456"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3482" w:type="dxa"/>
            <w:shd w:val="clear" w:color="auto" w:fill="auto"/>
          </w:tcPr>
          <w:p w:rsidR="006B33E8" w:rsidRPr="006B33E8" w:rsidRDefault="006B33E8" w:rsidP="006B33E8">
            <w:pPr>
              <w:ind w:hanging="18"/>
              <w:rPr>
                <w:b/>
                <w:sz w:val="20"/>
              </w:rPr>
            </w:pPr>
            <w:r w:rsidRPr="006B33E8">
              <w:rPr>
                <w:b/>
                <w:sz w:val="20"/>
              </w:rPr>
              <w:t>Material receiver</w:t>
            </w:r>
          </w:p>
          <w:p w:rsidR="006B33E8" w:rsidRPr="006B33E8" w:rsidRDefault="006B33E8" w:rsidP="006B33E8">
            <w:pPr>
              <w:ind w:hanging="18"/>
              <w:rPr>
                <w:sz w:val="20"/>
              </w:rPr>
            </w:pPr>
            <w:r w:rsidRPr="006B33E8">
              <w:rPr>
                <w:sz w:val="20"/>
              </w:rPr>
              <w:t>at least 30 litres capacity.</w:t>
            </w:r>
          </w:p>
          <w:p w:rsidR="006B33E8" w:rsidRPr="006B33E8" w:rsidRDefault="006B33E8" w:rsidP="006B33E8">
            <w:pPr>
              <w:ind w:hanging="18"/>
              <w:rPr>
                <w:sz w:val="20"/>
              </w:rPr>
            </w:pPr>
            <w:r w:rsidRPr="006B33E8">
              <w:rPr>
                <w:sz w:val="20"/>
              </w:rPr>
              <w:t>receiver material inlet at least 50</w:t>
            </w:r>
            <w:r w:rsidR="00D3267D">
              <w:rPr>
                <w:sz w:val="20"/>
              </w:rPr>
              <w:t xml:space="preserve"> </w:t>
            </w:r>
            <w:r w:rsidRPr="006B33E8">
              <w:rPr>
                <w:sz w:val="20"/>
              </w:rPr>
              <w:t>mm diameter.</w:t>
            </w:r>
          </w:p>
        </w:tc>
        <w:tc>
          <w:tcPr>
            <w:tcW w:w="3247" w:type="dxa"/>
          </w:tcPr>
          <w:p w:rsidR="006B33E8" w:rsidRPr="006B33E8" w:rsidRDefault="006B33E8" w:rsidP="006B33E8">
            <w:pPr>
              <w:ind w:hanging="18"/>
              <w:rPr>
                <w:b/>
                <w:sz w:val="20"/>
              </w:rPr>
            </w:pPr>
          </w:p>
        </w:tc>
      </w:tr>
      <w:tr w:rsidR="006B33E8" w:rsidRPr="006B33E8" w:rsidTr="009307D6">
        <w:tc>
          <w:tcPr>
            <w:tcW w:w="754"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2456"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3482" w:type="dxa"/>
            <w:shd w:val="clear" w:color="auto" w:fill="auto"/>
          </w:tcPr>
          <w:p w:rsidR="006B33E8" w:rsidRPr="006B33E8" w:rsidRDefault="006B33E8" w:rsidP="006B33E8">
            <w:pPr>
              <w:ind w:hanging="18"/>
              <w:rPr>
                <w:b/>
                <w:sz w:val="20"/>
              </w:rPr>
            </w:pPr>
            <w:r w:rsidRPr="006B33E8">
              <w:rPr>
                <w:b/>
                <w:sz w:val="20"/>
              </w:rPr>
              <w:t xml:space="preserve"> Set installation material and piping </w:t>
            </w:r>
          </w:p>
          <w:p w:rsidR="006B33E8" w:rsidRPr="006B33E8" w:rsidRDefault="006B33E8" w:rsidP="006B33E8">
            <w:pPr>
              <w:ind w:hanging="18"/>
              <w:rPr>
                <w:sz w:val="20"/>
              </w:rPr>
            </w:pPr>
            <w:r w:rsidRPr="006B33E8">
              <w:rPr>
                <w:sz w:val="20"/>
              </w:rPr>
              <w:t>(for vacuum line, for material pipelines, for compressed air pipeline)</w:t>
            </w:r>
          </w:p>
        </w:tc>
        <w:tc>
          <w:tcPr>
            <w:tcW w:w="3247" w:type="dxa"/>
          </w:tcPr>
          <w:p w:rsidR="006B33E8" w:rsidRPr="006B33E8" w:rsidRDefault="006B33E8" w:rsidP="006B33E8">
            <w:pPr>
              <w:ind w:hanging="18"/>
              <w:rPr>
                <w:sz w:val="20"/>
              </w:rPr>
            </w:pPr>
          </w:p>
        </w:tc>
      </w:tr>
      <w:tr w:rsidR="006B33E8" w:rsidRPr="006B33E8" w:rsidTr="009307D6">
        <w:tc>
          <w:tcPr>
            <w:tcW w:w="754" w:type="dxa"/>
            <w:vMerge w:val="restart"/>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r w:rsidRPr="006B33E8">
              <w:rPr>
                <w:sz w:val="20"/>
                <w:lang w:eastAsia="lt-LT"/>
              </w:rPr>
              <w:t>3.</w:t>
            </w:r>
          </w:p>
        </w:tc>
        <w:tc>
          <w:tcPr>
            <w:tcW w:w="2456" w:type="dxa"/>
            <w:vMerge w:val="restart"/>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r w:rsidRPr="006B33E8">
              <w:rPr>
                <w:sz w:val="22"/>
                <w:szCs w:val="22"/>
                <w:lang w:eastAsia="lt-LT"/>
              </w:rPr>
              <w:t>Metal separator and components</w:t>
            </w:r>
          </w:p>
        </w:tc>
        <w:tc>
          <w:tcPr>
            <w:tcW w:w="3482" w:type="dxa"/>
            <w:shd w:val="clear" w:color="auto" w:fill="auto"/>
          </w:tcPr>
          <w:p w:rsidR="006B33E8" w:rsidRPr="006B33E8" w:rsidRDefault="006B33E8" w:rsidP="006B33E8">
            <w:pPr>
              <w:ind w:hanging="18"/>
              <w:rPr>
                <w:b/>
                <w:sz w:val="20"/>
              </w:rPr>
            </w:pPr>
            <w:r w:rsidRPr="006B33E8">
              <w:rPr>
                <w:b/>
                <w:sz w:val="20"/>
              </w:rPr>
              <w:t>Metal Separator:</w:t>
            </w:r>
          </w:p>
          <w:p w:rsidR="006B33E8" w:rsidRPr="006B33E8" w:rsidRDefault="006B33E8" w:rsidP="006B33E8">
            <w:pPr>
              <w:ind w:hanging="18"/>
              <w:rPr>
                <w:sz w:val="20"/>
              </w:rPr>
            </w:pPr>
            <w:r w:rsidRPr="006B33E8">
              <w:rPr>
                <w:sz w:val="20"/>
              </w:rPr>
              <w:t>Internal sensor diameter at least 50 mm.</w:t>
            </w:r>
          </w:p>
          <w:p w:rsidR="006B33E8" w:rsidRPr="006B33E8" w:rsidRDefault="006B33E8" w:rsidP="006B33E8">
            <w:pPr>
              <w:ind w:hanging="18"/>
              <w:rPr>
                <w:sz w:val="20"/>
              </w:rPr>
            </w:pPr>
            <w:r w:rsidRPr="006B33E8">
              <w:rPr>
                <w:sz w:val="20"/>
              </w:rPr>
              <w:t>Testing pipe at least 50 mm diameter.</w:t>
            </w:r>
          </w:p>
          <w:p w:rsidR="006B33E8" w:rsidRPr="006B33E8" w:rsidRDefault="006B33E8" w:rsidP="006B33E8">
            <w:pPr>
              <w:ind w:hanging="18"/>
              <w:rPr>
                <w:sz w:val="20"/>
              </w:rPr>
            </w:pPr>
            <w:r w:rsidRPr="006B33E8">
              <w:rPr>
                <w:sz w:val="20"/>
              </w:rPr>
              <w:t>Reliable detection and removal up to a conveying speed at least 20m/sec.</w:t>
            </w:r>
          </w:p>
          <w:p w:rsidR="006B33E8" w:rsidRPr="006B33E8" w:rsidRDefault="006B33E8" w:rsidP="006B33E8">
            <w:pPr>
              <w:ind w:hanging="18"/>
              <w:rPr>
                <w:b/>
                <w:sz w:val="20"/>
              </w:rPr>
            </w:pPr>
          </w:p>
        </w:tc>
        <w:tc>
          <w:tcPr>
            <w:tcW w:w="3247" w:type="dxa"/>
          </w:tcPr>
          <w:p w:rsidR="006B33E8" w:rsidRPr="006B33E8" w:rsidRDefault="006B33E8" w:rsidP="006B33E8">
            <w:pPr>
              <w:ind w:hanging="18"/>
              <w:rPr>
                <w:b/>
                <w:sz w:val="20"/>
              </w:rPr>
            </w:pPr>
          </w:p>
        </w:tc>
      </w:tr>
      <w:tr w:rsidR="006B33E8" w:rsidRPr="006B33E8" w:rsidTr="009307D6">
        <w:tc>
          <w:tcPr>
            <w:tcW w:w="754"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2456" w:type="dxa"/>
            <w:vMerge/>
            <w:shd w:val="clear" w:color="auto" w:fill="auto"/>
          </w:tcPr>
          <w:p w:rsidR="006B33E8" w:rsidRPr="006B33E8" w:rsidRDefault="006B33E8" w:rsidP="006B33E8">
            <w:pPr>
              <w:tabs>
                <w:tab w:val="num" w:pos="1000"/>
                <w:tab w:val="left" w:pos="1560"/>
              </w:tabs>
              <w:spacing w:before="100" w:beforeAutospacing="1" w:after="100" w:afterAutospacing="1"/>
              <w:jc w:val="center"/>
              <w:outlineLvl w:val="1"/>
              <w:rPr>
                <w:sz w:val="20"/>
                <w:lang w:eastAsia="lt-LT"/>
              </w:rPr>
            </w:pPr>
          </w:p>
        </w:tc>
        <w:tc>
          <w:tcPr>
            <w:tcW w:w="3482" w:type="dxa"/>
            <w:shd w:val="clear" w:color="auto" w:fill="auto"/>
          </w:tcPr>
          <w:p w:rsidR="006B33E8" w:rsidRPr="006B33E8" w:rsidRDefault="006B33E8" w:rsidP="006B33E8">
            <w:pPr>
              <w:ind w:hanging="18"/>
              <w:rPr>
                <w:sz w:val="20"/>
              </w:rPr>
            </w:pPr>
            <w:r w:rsidRPr="006B33E8">
              <w:rPr>
                <w:sz w:val="20"/>
              </w:rPr>
              <w:t xml:space="preserve">Set of installation components for metal separator. </w:t>
            </w:r>
          </w:p>
        </w:tc>
        <w:tc>
          <w:tcPr>
            <w:tcW w:w="3247" w:type="dxa"/>
          </w:tcPr>
          <w:p w:rsidR="006B33E8" w:rsidRPr="006B33E8" w:rsidRDefault="006B33E8" w:rsidP="006B33E8">
            <w:pPr>
              <w:ind w:hanging="18"/>
              <w:rPr>
                <w:sz w:val="20"/>
              </w:rPr>
            </w:pPr>
          </w:p>
        </w:tc>
      </w:tr>
    </w:tbl>
    <w:p w:rsidR="006B33E8" w:rsidRPr="006B33E8" w:rsidRDefault="006B33E8" w:rsidP="006B33E8">
      <w:pPr>
        <w:jc w:val="both"/>
      </w:pPr>
    </w:p>
    <w:p w:rsidR="006B33E8" w:rsidRPr="006B33E8" w:rsidRDefault="006B33E8" w:rsidP="006B33E8">
      <w:pPr>
        <w:jc w:val="both"/>
      </w:pPr>
      <w:r w:rsidRPr="006B33E8">
        <w:t>Along with the proposal the following documents are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6B33E8" w:rsidRPr="006B33E8" w:rsidTr="009307D6">
        <w:tc>
          <w:tcPr>
            <w:tcW w:w="675" w:type="dxa"/>
            <w:tcBorders>
              <w:top w:val="single" w:sz="4" w:space="0" w:color="auto"/>
              <w:left w:val="single" w:sz="4" w:space="0" w:color="auto"/>
              <w:bottom w:val="single" w:sz="4" w:space="0" w:color="auto"/>
              <w:right w:val="single" w:sz="4" w:space="0" w:color="auto"/>
            </w:tcBorders>
            <w:hideMark/>
          </w:tcPr>
          <w:p w:rsidR="006B33E8" w:rsidRPr="006B33E8" w:rsidRDefault="006B33E8" w:rsidP="006B33E8">
            <w:pPr>
              <w:jc w:val="center"/>
            </w:pPr>
            <w:r w:rsidRPr="006B33E8">
              <w:t>No</w:t>
            </w:r>
          </w:p>
        </w:tc>
        <w:tc>
          <w:tcPr>
            <w:tcW w:w="6521" w:type="dxa"/>
            <w:tcBorders>
              <w:top w:val="single" w:sz="4" w:space="0" w:color="auto"/>
              <w:left w:val="single" w:sz="4" w:space="0" w:color="auto"/>
              <w:bottom w:val="single" w:sz="4" w:space="0" w:color="auto"/>
              <w:right w:val="single" w:sz="4" w:space="0" w:color="auto"/>
            </w:tcBorders>
            <w:hideMark/>
          </w:tcPr>
          <w:p w:rsidR="006B33E8" w:rsidRPr="006B33E8" w:rsidRDefault="006B33E8" w:rsidP="006B33E8">
            <w:pPr>
              <w:jc w:val="center"/>
            </w:pPr>
            <w:r w:rsidRPr="006B33E8">
              <w:t>Name of documents submitted</w:t>
            </w:r>
          </w:p>
        </w:tc>
        <w:tc>
          <w:tcPr>
            <w:tcW w:w="2693" w:type="dxa"/>
            <w:tcBorders>
              <w:top w:val="single" w:sz="4" w:space="0" w:color="auto"/>
              <w:left w:val="single" w:sz="4" w:space="0" w:color="auto"/>
              <w:bottom w:val="single" w:sz="4" w:space="0" w:color="auto"/>
              <w:right w:val="single" w:sz="4" w:space="0" w:color="auto"/>
            </w:tcBorders>
            <w:hideMark/>
          </w:tcPr>
          <w:p w:rsidR="006B33E8" w:rsidRPr="006B33E8" w:rsidRDefault="006B33E8" w:rsidP="006B33E8">
            <w:pPr>
              <w:jc w:val="center"/>
            </w:pPr>
            <w:r w:rsidRPr="006B33E8">
              <w:t>Number of pages of</w:t>
            </w:r>
          </w:p>
          <w:p w:rsidR="006B33E8" w:rsidRPr="006B33E8" w:rsidRDefault="006B33E8" w:rsidP="006B33E8">
            <w:pPr>
              <w:jc w:val="center"/>
            </w:pPr>
            <w:r w:rsidRPr="006B33E8">
              <w:t>document</w:t>
            </w:r>
          </w:p>
        </w:tc>
      </w:tr>
      <w:tr w:rsidR="006B33E8" w:rsidRPr="006B33E8" w:rsidTr="009307D6">
        <w:tc>
          <w:tcPr>
            <w:tcW w:w="675" w:type="dxa"/>
            <w:tcBorders>
              <w:top w:val="single" w:sz="4" w:space="0" w:color="auto"/>
              <w:left w:val="single" w:sz="4" w:space="0" w:color="auto"/>
              <w:bottom w:val="single" w:sz="4" w:space="0" w:color="auto"/>
              <w:right w:val="single" w:sz="4" w:space="0" w:color="auto"/>
            </w:tcBorders>
          </w:tcPr>
          <w:p w:rsidR="006B33E8" w:rsidRPr="00B124FD" w:rsidRDefault="006B33E8" w:rsidP="006B33E8">
            <w:pPr>
              <w:jc w:val="both"/>
            </w:pPr>
            <w:r w:rsidRPr="00B124FD">
              <w:t>-</w:t>
            </w:r>
          </w:p>
        </w:tc>
        <w:tc>
          <w:tcPr>
            <w:tcW w:w="6521" w:type="dxa"/>
            <w:tcBorders>
              <w:top w:val="single" w:sz="4" w:space="0" w:color="auto"/>
              <w:left w:val="single" w:sz="4" w:space="0" w:color="auto"/>
              <w:bottom w:val="single" w:sz="4" w:space="0" w:color="auto"/>
              <w:right w:val="single" w:sz="4" w:space="0" w:color="auto"/>
            </w:tcBorders>
          </w:tcPr>
          <w:p w:rsidR="006B33E8" w:rsidRPr="00B124FD" w:rsidRDefault="006B33E8" w:rsidP="006B33E8">
            <w:pPr>
              <w:jc w:val="both"/>
            </w:pPr>
            <w:r w:rsidRPr="00B124FD">
              <w:t>-</w:t>
            </w:r>
          </w:p>
        </w:tc>
        <w:tc>
          <w:tcPr>
            <w:tcW w:w="2693" w:type="dxa"/>
            <w:tcBorders>
              <w:top w:val="single" w:sz="4" w:space="0" w:color="auto"/>
              <w:left w:val="single" w:sz="4" w:space="0" w:color="auto"/>
              <w:bottom w:val="single" w:sz="4" w:space="0" w:color="auto"/>
              <w:right w:val="single" w:sz="4" w:space="0" w:color="auto"/>
            </w:tcBorders>
          </w:tcPr>
          <w:p w:rsidR="006B33E8" w:rsidRPr="00B124FD" w:rsidRDefault="006B33E8" w:rsidP="006B33E8">
            <w:pPr>
              <w:jc w:val="both"/>
            </w:pPr>
            <w:r w:rsidRPr="00B124FD">
              <w:t>-</w:t>
            </w:r>
          </w:p>
        </w:tc>
      </w:tr>
    </w:tbl>
    <w:p w:rsidR="006B33E8" w:rsidRPr="006B33E8" w:rsidRDefault="006B33E8" w:rsidP="006B33E8">
      <w:pPr>
        <w:tabs>
          <w:tab w:val="num" w:pos="1000"/>
          <w:tab w:val="left" w:pos="1560"/>
        </w:tabs>
        <w:spacing w:before="100" w:beforeAutospacing="1" w:after="100" w:afterAutospacing="1"/>
        <w:jc w:val="both"/>
        <w:outlineLvl w:val="1"/>
        <w:rPr>
          <w:szCs w:val="24"/>
          <w:lang w:eastAsia="lt-LT"/>
        </w:rPr>
      </w:pPr>
      <w:r w:rsidRPr="006B33E8">
        <w:rPr>
          <w:szCs w:val="24"/>
          <w:lang w:eastAsia="lt-LT"/>
        </w:rPr>
        <w:t xml:space="preserve">Proposal valid until </w:t>
      </w:r>
    </w:p>
    <w:p w:rsidR="006B33E8" w:rsidRDefault="006B33E8" w:rsidP="006B33E8">
      <w:pPr>
        <w:tabs>
          <w:tab w:val="num" w:pos="1000"/>
          <w:tab w:val="left" w:pos="1560"/>
        </w:tabs>
        <w:spacing w:before="100" w:beforeAutospacing="1" w:after="100" w:afterAutospacing="1"/>
        <w:jc w:val="both"/>
        <w:outlineLvl w:val="1"/>
        <w:rPr>
          <w:sz w:val="20"/>
          <w:lang w:eastAsia="lt-LT"/>
        </w:rPr>
      </w:pPr>
      <w:r w:rsidRPr="006B33E8">
        <w:rPr>
          <w:sz w:val="20"/>
          <w:lang w:eastAsia="lt-LT"/>
        </w:rPr>
        <w:t xml:space="preserve">I, the undersigned hereby confirm that all of the information in the proposal is correct and that we have not omitted any information that was requested of applicants. I confirm, that I didn’t participate in the preparation of tender’s conditions and I didn’t associated with any company participating in this procurement procedure or other interested company. I understand that if any discrepancies are found out regarding circumstances mentioned above I will be removed from the tender’s procedure and my proposition will be rejected. </w:t>
      </w:r>
    </w:p>
    <w:p w:rsidR="00384207" w:rsidRPr="006B33E8" w:rsidRDefault="00384207" w:rsidP="006B33E8">
      <w:pPr>
        <w:tabs>
          <w:tab w:val="num" w:pos="1000"/>
          <w:tab w:val="left" w:pos="1560"/>
        </w:tabs>
        <w:spacing w:before="100" w:beforeAutospacing="1" w:after="100" w:afterAutospacing="1"/>
        <w:jc w:val="both"/>
        <w:outlineLvl w:val="1"/>
        <w:rPr>
          <w:sz w:val="20"/>
          <w:u w:val="single"/>
          <w:lang w:eastAsia="lt-LT"/>
        </w:rPr>
      </w:pPr>
      <w:r>
        <w:rPr>
          <w:sz w:val="20"/>
          <w:u w:val="single"/>
          <w:lang w:eastAsia="lt-LT"/>
        </w:rPr>
        <w:t>_________________________________________________________________________________</w:t>
      </w:r>
    </w:p>
    <w:p w:rsidR="008C67EB" w:rsidRDefault="006B33E8" w:rsidP="006B33E8">
      <w:pPr>
        <w:tabs>
          <w:tab w:val="num" w:pos="1000"/>
          <w:tab w:val="left" w:pos="1560"/>
        </w:tabs>
        <w:spacing w:before="100" w:beforeAutospacing="1" w:after="100" w:afterAutospacing="1"/>
        <w:jc w:val="both"/>
        <w:outlineLvl w:val="1"/>
        <w:rPr>
          <w:i/>
          <w:szCs w:val="24"/>
          <w:lang w:eastAsia="lt-LT"/>
        </w:rPr>
      </w:pPr>
      <w:r w:rsidRPr="006B33E8">
        <w:rPr>
          <w:i/>
          <w:szCs w:val="24"/>
          <w:lang w:eastAsia="lt-LT"/>
        </w:rPr>
        <w:t>Suppliers managers or his authorized persons position signature first name, last name</w:t>
      </w:r>
      <w:r w:rsidR="008C67EB">
        <w:rPr>
          <w:i/>
          <w:szCs w:val="24"/>
          <w:lang w:eastAsia="lt-LT"/>
        </w:rPr>
        <w:br w:type="page"/>
      </w:r>
    </w:p>
    <w:p w:rsidR="006B33E8" w:rsidRDefault="00A316D3" w:rsidP="006B33E8">
      <w:pPr>
        <w:tabs>
          <w:tab w:val="num" w:pos="1000"/>
          <w:tab w:val="left" w:pos="1560"/>
        </w:tabs>
        <w:spacing w:before="100" w:beforeAutospacing="1" w:after="100" w:afterAutospacing="1"/>
        <w:jc w:val="both"/>
        <w:outlineLvl w:val="1"/>
        <w:rPr>
          <w:szCs w:val="24"/>
          <w:lang w:eastAsia="lt-LT"/>
        </w:rPr>
      </w:pPr>
      <w:r>
        <w:rPr>
          <w:i/>
          <w:szCs w:val="24"/>
          <w:lang w:eastAsia="lt-LT"/>
        </w:rPr>
        <w:lastRenderedPageBreak/>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sidRPr="00A316D3">
        <w:rPr>
          <w:szCs w:val="24"/>
          <w:lang w:eastAsia="lt-LT"/>
        </w:rPr>
        <w:t>3 priedas</w:t>
      </w: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Pr="009360F8" w:rsidRDefault="00A316D3" w:rsidP="00A316D3">
      <w:pPr>
        <w:jc w:val="center"/>
        <w:rPr>
          <w:rFonts w:cstheme="minorHAnsi"/>
          <w:b/>
          <w:bCs/>
          <w:lang w:val="en-GB"/>
        </w:rPr>
      </w:pPr>
      <w:proofErr w:type="spellStart"/>
      <w:r>
        <w:rPr>
          <w:rFonts w:cstheme="minorHAnsi"/>
          <w:b/>
          <w:bCs/>
          <w:lang w:val="en-GB"/>
        </w:rPr>
        <w:t>Sutarties</w:t>
      </w:r>
      <w:proofErr w:type="spellEnd"/>
      <w:r>
        <w:rPr>
          <w:rFonts w:cstheme="minorHAnsi"/>
          <w:b/>
          <w:bCs/>
          <w:lang w:val="en-GB"/>
        </w:rPr>
        <w:t xml:space="preserve"> </w:t>
      </w:r>
      <w:proofErr w:type="spellStart"/>
      <w:r>
        <w:rPr>
          <w:rFonts w:cstheme="minorHAnsi"/>
          <w:b/>
          <w:bCs/>
          <w:lang w:val="en-GB"/>
        </w:rPr>
        <w:t>Nr</w:t>
      </w:r>
      <w:proofErr w:type="spellEnd"/>
      <w:r w:rsidRPr="009360F8">
        <w:rPr>
          <w:rFonts w:cstheme="minorHAnsi"/>
          <w:b/>
          <w:bCs/>
          <w:lang w:val="en-GB"/>
        </w:rPr>
        <w:t xml:space="preserve">. </w:t>
      </w:r>
    </w:p>
    <w:p w:rsidR="00A316D3" w:rsidRPr="009360F8" w:rsidRDefault="00A316D3" w:rsidP="00A316D3">
      <w:pPr>
        <w:jc w:val="center"/>
        <w:rPr>
          <w:rFonts w:cstheme="minorHAnsi"/>
          <w:b/>
          <w:bCs/>
          <w:lang w:val="en-GB"/>
        </w:rPr>
      </w:pPr>
      <w:r>
        <w:rPr>
          <w:rFonts w:cstheme="minorHAnsi"/>
          <w:b/>
          <w:bCs/>
          <w:lang w:val="en-GB"/>
        </w:rPr>
        <w:t>Data</w:t>
      </w:r>
    </w:p>
    <w:p w:rsidR="00A316D3" w:rsidRPr="009360F8" w:rsidRDefault="00A316D3" w:rsidP="00A316D3">
      <w:pPr>
        <w:rPr>
          <w:rFonts w:cstheme="minorHAnsi"/>
          <w:b/>
          <w:bCs/>
          <w:lang w:val="en-GB"/>
        </w:rPr>
      </w:pPr>
    </w:p>
    <w:p w:rsidR="00A316D3" w:rsidRPr="009360F8" w:rsidRDefault="00A316D3" w:rsidP="00A316D3">
      <w:pPr>
        <w:pStyle w:val="ListParagraph"/>
        <w:numPr>
          <w:ilvl w:val="0"/>
          <w:numId w:val="25"/>
        </w:numPr>
        <w:spacing w:after="160" w:line="259" w:lineRule="auto"/>
        <w:contextualSpacing/>
        <w:rPr>
          <w:rFonts w:cstheme="minorHAnsi"/>
          <w:b/>
          <w:bCs/>
          <w:lang w:val="en-GB"/>
        </w:rPr>
      </w:pPr>
      <w:proofErr w:type="spellStart"/>
      <w:r>
        <w:rPr>
          <w:rFonts w:cstheme="minorHAnsi"/>
          <w:b/>
          <w:bCs/>
          <w:lang w:val="en-GB"/>
        </w:rPr>
        <w:t>Sudaryta</w:t>
      </w:r>
      <w:proofErr w:type="spellEnd"/>
      <w:r>
        <w:rPr>
          <w:rFonts w:cstheme="minorHAnsi"/>
          <w:b/>
          <w:bCs/>
          <w:lang w:val="en-GB"/>
        </w:rPr>
        <w:t xml:space="preserve"> tarp</w:t>
      </w:r>
    </w:p>
    <w:p w:rsidR="00A316D3" w:rsidRPr="009360F8" w:rsidRDefault="00A316D3" w:rsidP="00A316D3">
      <w:pPr>
        <w:rPr>
          <w:rFonts w:cstheme="minorHAnsi"/>
          <w:bCs/>
          <w:lang w:val="en-GB"/>
        </w:rPr>
      </w:pPr>
      <w:proofErr w:type="spellStart"/>
      <w:r>
        <w:rPr>
          <w:rFonts w:cstheme="minorHAnsi"/>
          <w:bCs/>
          <w:lang w:val="en-GB"/>
        </w:rPr>
        <w:t>Pavadinimas</w:t>
      </w:r>
      <w:proofErr w:type="spellEnd"/>
    </w:p>
    <w:p w:rsidR="00A316D3" w:rsidRPr="009360F8" w:rsidRDefault="00A316D3" w:rsidP="00A316D3">
      <w:pPr>
        <w:rPr>
          <w:rFonts w:cstheme="minorHAnsi"/>
          <w:lang w:val="en-GB"/>
        </w:rPr>
      </w:pPr>
      <w:proofErr w:type="spellStart"/>
      <w:r>
        <w:rPr>
          <w:rFonts w:cstheme="minorHAnsi"/>
          <w:lang w:val="en-GB"/>
        </w:rPr>
        <w:t>Adresas</w:t>
      </w:r>
      <w:proofErr w:type="spellEnd"/>
    </w:p>
    <w:p w:rsidR="00A316D3" w:rsidRPr="009360F8" w:rsidRDefault="00A316D3" w:rsidP="00A316D3">
      <w:pPr>
        <w:rPr>
          <w:rFonts w:cstheme="minorHAnsi"/>
          <w:lang w:val="en-GB"/>
        </w:rPr>
      </w:pPr>
      <w:proofErr w:type="spellStart"/>
      <w:r>
        <w:rPr>
          <w:rFonts w:cstheme="minorHAnsi"/>
          <w:lang w:val="en-GB"/>
        </w:rPr>
        <w:t>Atstovaujama</w:t>
      </w:r>
      <w:proofErr w:type="spellEnd"/>
      <w:r w:rsidRPr="009360F8">
        <w:rPr>
          <w:rFonts w:cstheme="minorHAnsi"/>
          <w:lang w:val="en-GB"/>
        </w:rPr>
        <w:t xml:space="preserve"> ………………………….</w:t>
      </w:r>
    </w:p>
    <w:p w:rsidR="00A316D3" w:rsidRPr="00B85697" w:rsidRDefault="00A316D3" w:rsidP="00A316D3">
      <w:pPr>
        <w:rPr>
          <w:rFonts w:cstheme="minorHAnsi"/>
          <w:b/>
        </w:rPr>
      </w:pPr>
      <w:proofErr w:type="spellStart"/>
      <w:r>
        <w:rPr>
          <w:rFonts w:cstheme="minorHAnsi"/>
          <w:lang w:val="en-GB"/>
        </w:rPr>
        <w:t>Toliau</w:t>
      </w:r>
      <w:proofErr w:type="spellEnd"/>
      <w:r>
        <w:rPr>
          <w:rFonts w:cstheme="minorHAnsi"/>
          <w:lang w:val="en-GB"/>
        </w:rPr>
        <w:t xml:space="preserve"> </w:t>
      </w:r>
      <w:proofErr w:type="spellStart"/>
      <w:r w:rsidRPr="00B85697">
        <w:rPr>
          <w:rFonts w:cstheme="minorHAnsi"/>
          <w:b/>
          <w:lang w:val="en-GB"/>
        </w:rPr>
        <w:t>Pardav</w:t>
      </w:r>
      <w:proofErr w:type="spellEnd"/>
      <w:r w:rsidRPr="00B85697">
        <w:rPr>
          <w:rFonts w:cstheme="minorHAnsi"/>
          <w:b/>
        </w:rPr>
        <w:t>ėjas</w:t>
      </w:r>
    </w:p>
    <w:p w:rsidR="00A316D3" w:rsidRPr="009360F8" w:rsidRDefault="00A316D3" w:rsidP="00A316D3">
      <w:pPr>
        <w:rPr>
          <w:rFonts w:cstheme="minorHAnsi"/>
          <w:b/>
          <w:lang w:val="en-GB"/>
        </w:rPr>
      </w:pPr>
    </w:p>
    <w:p w:rsidR="00A316D3" w:rsidRPr="009360F8" w:rsidRDefault="00A316D3" w:rsidP="00A316D3">
      <w:pPr>
        <w:rPr>
          <w:rFonts w:cstheme="minorHAnsi"/>
          <w:lang w:val="en-GB"/>
        </w:rPr>
      </w:pPr>
      <w:proofErr w:type="spellStart"/>
      <w:r>
        <w:rPr>
          <w:rFonts w:cstheme="minorHAnsi"/>
          <w:lang w:val="en-GB"/>
        </w:rPr>
        <w:t>ir</w:t>
      </w:r>
      <w:proofErr w:type="spellEnd"/>
    </w:p>
    <w:p w:rsidR="00A316D3" w:rsidRPr="009360F8" w:rsidRDefault="00A316D3" w:rsidP="00A316D3">
      <w:pPr>
        <w:rPr>
          <w:rFonts w:cstheme="minorHAnsi"/>
          <w:lang w:val="en-GB"/>
        </w:rPr>
      </w:pPr>
    </w:p>
    <w:p w:rsidR="00A316D3" w:rsidRPr="009360F8" w:rsidRDefault="00A316D3" w:rsidP="00A316D3">
      <w:pPr>
        <w:rPr>
          <w:rFonts w:cstheme="minorHAnsi"/>
          <w:lang w:val="en-GB"/>
        </w:rPr>
      </w:pPr>
      <w:r w:rsidRPr="009360F8">
        <w:rPr>
          <w:rFonts w:cstheme="minorHAnsi"/>
          <w:lang w:val="en-GB"/>
        </w:rPr>
        <w:t>UAB LITOPLAST</w:t>
      </w:r>
    </w:p>
    <w:p w:rsidR="00A316D3" w:rsidRPr="009360F8" w:rsidRDefault="00A316D3" w:rsidP="00A316D3">
      <w:pPr>
        <w:rPr>
          <w:rFonts w:cstheme="minorHAnsi"/>
          <w:lang w:val="en-GB"/>
        </w:rPr>
      </w:pPr>
      <w:proofErr w:type="spellStart"/>
      <w:r w:rsidRPr="009360F8">
        <w:rPr>
          <w:rFonts w:cstheme="minorHAnsi"/>
          <w:lang w:val="en-GB"/>
        </w:rPr>
        <w:t>Gudžionių</w:t>
      </w:r>
      <w:proofErr w:type="spellEnd"/>
      <w:r w:rsidRPr="009360F8">
        <w:rPr>
          <w:rFonts w:cstheme="minorHAnsi"/>
          <w:lang w:val="en-GB"/>
        </w:rPr>
        <w:t xml:space="preserve"> g. 6, </w:t>
      </w:r>
      <w:proofErr w:type="spellStart"/>
      <w:r w:rsidRPr="009360F8">
        <w:rPr>
          <w:rFonts w:cstheme="minorHAnsi"/>
          <w:lang w:val="en-GB"/>
        </w:rPr>
        <w:t>Jonava</w:t>
      </w:r>
      <w:proofErr w:type="spellEnd"/>
    </w:p>
    <w:p w:rsidR="00A316D3" w:rsidRPr="009360F8" w:rsidRDefault="00A316D3" w:rsidP="00A316D3">
      <w:pPr>
        <w:rPr>
          <w:rFonts w:cstheme="minorHAnsi"/>
          <w:lang w:val="en-GB"/>
        </w:rPr>
      </w:pPr>
      <w:r w:rsidRPr="009360F8">
        <w:rPr>
          <w:rFonts w:cstheme="minorHAnsi"/>
          <w:lang w:val="en-GB"/>
        </w:rPr>
        <w:t>LT-55461</w:t>
      </w:r>
    </w:p>
    <w:p w:rsidR="00A316D3" w:rsidRPr="009360F8" w:rsidRDefault="00A316D3" w:rsidP="00A316D3">
      <w:pPr>
        <w:rPr>
          <w:rFonts w:cstheme="minorHAnsi"/>
          <w:lang w:val="en-GB"/>
        </w:rPr>
      </w:pPr>
      <w:proofErr w:type="spellStart"/>
      <w:r>
        <w:rPr>
          <w:rFonts w:cstheme="minorHAnsi"/>
          <w:lang w:val="en-GB"/>
        </w:rPr>
        <w:t>Lietuva</w:t>
      </w:r>
      <w:proofErr w:type="spellEnd"/>
    </w:p>
    <w:p w:rsidR="00A316D3" w:rsidRPr="009360F8" w:rsidRDefault="00A316D3" w:rsidP="00A316D3">
      <w:pPr>
        <w:rPr>
          <w:rFonts w:cstheme="minorHAnsi"/>
          <w:lang w:val="en-GB"/>
        </w:rPr>
      </w:pPr>
      <w:proofErr w:type="spellStart"/>
      <w:r>
        <w:rPr>
          <w:rFonts w:cstheme="minorHAnsi"/>
          <w:lang w:val="en-GB"/>
        </w:rPr>
        <w:t>Atstovaujama</w:t>
      </w:r>
      <w:proofErr w:type="spellEnd"/>
      <w:r>
        <w:rPr>
          <w:rFonts w:cstheme="minorHAnsi"/>
          <w:lang w:val="en-GB"/>
        </w:rPr>
        <w:t xml:space="preserve"> </w:t>
      </w:r>
      <w:proofErr w:type="spellStart"/>
      <w:r>
        <w:rPr>
          <w:rFonts w:cstheme="minorHAnsi"/>
          <w:lang w:val="en-GB"/>
        </w:rPr>
        <w:t>direktoriaus</w:t>
      </w:r>
      <w:proofErr w:type="spellEnd"/>
      <w:r w:rsidRPr="009360F8">
        <w:rPr>
          <w:rFonts w:cstheme="minorHAnsi"/>
          <w:lang w:val="en-GB"/>
        </w:rPr>
        <w:t xml:space="preserve"> </w:t>
      </w:r>
      <w:proofErr w:type="spellStart"/>
      <w:r w:rsidRPr="009360F8">
        <w:rPr>
          <w:rFonts w:cstheme="minorHAnsi"/>
          <w:lang w:val="en-GB"/>
        </w:rPr>
        <w:t>Giedri</w:t>
      </w:r>
      <w:r>
        <w:rPr>
          <w:rFonts w:cstheme="minorHAnsi"/>
          <w:lang w:val="en-GB"/>
        </w:rPr>
        <w:t>a</w:t>
      </w:r>
      <w:r w:rsidRPr="009360F8">
        <w:rPr>
          <w:rFonts w:cstheme="minorHAnsi"/>
          <w:lang w:val="en-GB"/>
        </w:rPr>
        <w:t>us</w:t>
      </w:r>
      <w:proofErr w:type="spellEnd"/>
      <w:r w:rsidRPr="009360F8">
        <w:rPr>
          <w:rFonts w:cstheme="minorHAnsi"/>
          <w:lang w:val="en-GB"/>
        </w:rPr>
        <w:t xml:space="preserve"> </w:t>
      </w:r>
      <w:proofErr w:type="spellStart"/>
      <w:r w:rsidRPr="009360F8">
        <w:rPr>
          <w:rFonts w:cstheme="minorHAnsi"/>
          <w:lang w:val="en-GB"/>
        </w:rPr>
        <w:t>Undrai</w:t>
      </w:r>
      <w:r>
        <w:rPr>
          <w:rFonts w:cstheme="minorHAnsi"/>
          <w:lang w:val="en-GB"/>
        </w:rPr>
        <w:t>čio</w:t>
      </w:r>
      <w:proofErr w:type="spellEnd"/>
    </w:p>
    <w:p w:rsidR="00A316D3" w:rsidRPr="009360F8" w:rsidRDefault="00A316D3" w:rsidP="00A316D3">
      <w:pPr>
        <w:rPr>
          <w:rFonts w:cstheme="minorHAnsi"/>
          <w:b/>
          <w:lang w:val="en-GB"/>
        </w:rPr>
      </w:pPr>
      <w:proofErr w:type="spellStart"/>
      <w:r>
        <w:rPr>
          <w:rFonts w:cstheme="minorHAnsi"/>
          <w:lang w:val="en-GB"/>
        </w:rPr>
        <w:t>Toliau</w:t>
      </w:r>
      <w:proofErr w:type="spellEnd"/>
      <w:r>
        <w:rPr>
          <w:rFonts w:cstheme="minorHAnsi"/>
          <w:lang w:val="en-GB"/>
        </w:rPr>
        <w:t xml:space="preserve"> </w:t>
      </w:r>
      <w:proofErr w:type="spellStart"/>
      <w:r w:rsidRPr="00B85697">
        <w:rPr>
          <w:rFonts w:cstheme="minorHAnsi"/>
          <w:b/>
          <w:lang w:val="en-GB"/>
        </w:rPr>
        <w:t>Pirkėjas</w:t>
      </w:r>
      <w:proofErr w:type="spellEnd"/>
    </w:p>
    <w:p w:rsidR="00A316D3" w:rsidRPr="009360F8" w:rsidRDefault="00A316D3" w:rsidP="00A316D3">
      <w:pPr>
        <w:rPr>
          <w:rFonts w:cstheme="minorHAnsi"/>
          <w:b/>
          <w:lang w:val="en-GB"/>
        </w:rPr>
      </w:pPr>
    </w:p>
    <w:p w:rsidR="00A316D3" w:rsidRPr="009360F8" w:rsidRDefault="00A316D3" w:rsidP="00A316D3">
      <w:pPr>
        <w:pStyle w:val="ListParagraph"/>
        <w:numPr>
          <w:ilvl w:val="0"/>
          <w:numId w:val="25"/>
        </w:numPr>
        <w:spacing w:after="160" w:line="259" w:lineRule="auto"/>
        <w:contextualSpacing/>
        <w:rPr>
          <w:rFonts w:cstheme="minorHAnsi"/>
          <w:b/>
          <w:lang w:val="en-GB"/>
        </w:rPr>
      </w:pPr>
      <w:proofErr w:type="spellStart"/>
      <w:r>
        <w:rPr>
          <w:rFonts w:cstheme="minorHAnsi"/>
          <w:b/>
          <w:lang w:val="en-GB"/>
        </w:rPr>
        <w:t>Sutarties</w:t>
      </w:r>
      <w:proofErr w:type="spellEnd"/>
      <w:r>
        <w:rPr>
          <w:rFonts w:cstheme="minorHAnsi"/>
          <w:b/>
          <w:lang w:val="en-GB"/>
        </w:rPr>
        <w:t xml:space="preserve"> </w:t>
      </w:r>
      <w:proofErr w:type="spellStart"/>
      <w:r>
        <w:rPr>
          <w:rFonts w:cstheme="minorHAnsi"/>
          <w:b/>
          <w:lang w:val="en-GB"/>
        </w:rPr>
        <w:t>objektas</w:t>
      </w:r>
      <w:proofErr w:type="spellEnd"/>
    </w:p>
    <w:tbl>
      <w:tblPr>
        <w:tblW w:w="939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786"/>
        <w:gridCol w:w="1200"/>
        <w:gridCol w:w="1200"/>
      </w:tblGrid>
      <w:tr w:rsidR="00A316D3" w:rsidRPr="009360F8" w:rsidTr="00705E69">
        <w:tc>
          <w:tcPr>
            <w:tcW w:w="6204"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proofErr w:type="spellStart"/>
            <w:r>
              <w:rPr>
                <w:rFonts w:cstheme="minorHAnsi"/>
                <w:b/>
                <w:bCs/>
                <w:lang w:val="en-GB"/>
              </w:rPr>
              <w:t>Pavadinimas</w:t>
            </w:r>
            <w:proofErr w:type="spellEnd"/>
          </w:p>
        </w:tc>
        <w:tc>
          <w:tcPr>
            <w:tcW w:w="786"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proofErr w:type="spellStart"/>
            <w:r>
              <w:rPr>
                <w:rFonts w:cstheme="minorHAnsi"/>
                <w:b/>
                <w:bCs/>
                <w:lang w:val="en-GB"/>
              </w:rPr>
              <w:t>Kiekis</w:t>
            </w:r>
            <w:proofErr w:type="spellEnd"/>
          </w:p>
        </w:tc>
        <w:tc>
          <w:tcPr>
            <w:tcW w:w="1200"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proofErr w:type="spellStart"/>
            <w:r>
              <w:rPr>
                <w:rFonts w:cstheme="minorHAnsi"/>
                <w:b/>
                <w:bCs/>
                <w:lang w:val="en-GB"/>
              </w:rPr>
              <w:t>Vieneto</w:t>
            </w:r>
            <w:proofErr w:type="spellEnd"/>
            <w:r>
              <w:rPr>
                <w:rFonts w:cstheme="minorHAnsi"/>
                <w:b/>
                <w:bCs/>
                <w:lang w:val="en-GB"/>
              </w:rPr>
              <w:t xml:space="preserve"> </w:t>
            </w:r>
            <w:proofErr w:type="spellStart"/>
            <w:r>
              <w:rPr>
                <w:rFonts w:cstheme="minorHAnsi"/>
                <w:b/>
                <w:bCs/>
                <w:lang w:val="en-GB"/>
              </w:rPr>
              <w:t>kaina</w:t>
            </w:r>
            <w:proofErr w:type="spellEnd"/>
            <w:r w:rsidRPr="009360F8">
              <w:rPr>
                <w:rFonts w:cstheme="minorHAnsi"/>
                <w:b/>
                <w:bCs/>
                <w:lang w:val="en-GB"/>
              </w:rPr>
              <w:t xml:space="preserve"> EUR</w:t>
            </w:r>
          </w:p>
        </w:tc>
        <w:tc>
          <w:tcPr>
            <w:tcW w:w="1200"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proofErr w:type="spellStart"/>
            <w:r>
              <w:rPr>
                <w:rFonts w:cstheme="minorHAnsi"/>
                <w:b/>
                <w:bCs/>
                <w:lang w:val="en-GB"/>
              </w:rPr>
              <w:t>Bendra</w:t>
            </w:r>
            <w:proofErr w:type="spellEnd"/>
            <w:r>
              <w:rPr>
                <w:rFonts w:cstheme="minorHAnsi"/>
                <w:b/>
                <w:bCs/>
                <w:lang w:val="en-GB"/>
              </w:rPr>
              <w:t xml:space="preserve"> </w:t>
            </w:r>
            <w:proofErr w:type="spellStart"/>
            <w:r>
              <w:rPr>
                <w:rFonts w:cstheme="minorHAnsi"/>
                <w:b/>
                <w:bCs/>
                <w:lang w:val="en-GB"/>
              </w:rPr>
              <w:t>kaina</w:t>
            </w:r>
            <w:proofErr w:type="spellEnd"/>
            <w:r w:rsidRPr="009360F8">
              <w:rPr>
                <w:rFonts w:cstheme="minorHAnsi"/>
                <w:b/>
                <w:bCs/>
                <w:lang w:val="en-GB"/>
              </w:rPr>
              <w:t xml:space="preserve"> EUR</w:t>
            </w:r>
          </w:p>
        </w:tc>
      </w:tr>
      <w:tr w:rsidR="00A316D3" w:rsidRPr="009360F8" w:rsidTr="00705E69">
        <w:tc>
          <w:tcPr>
            <w:tcW w:w="6204" w:type="dxa"/>
            <w:shd w:val="clear" w:color="auto" w:fill="auto"/>
          </w:tcPr>
          <w:p w:rsidR="00A316D3" w:rsidRPr="009360F8" w:rsidRDefault="00A316D3" w:rsidP="00705E69">
            <w:pPr>
              <w:rPr>
                <w:rFonts w:cstheme="minorHAnsi"/>
                <w:b/>
                <w:lang w:val="en-GB"/>
              </w:rPr>
            </w:pPr>
            <w:r w:rsidRPr="009360F8">
              <w:rPr>
                <w:rFonts w:cstheme="minorHAnsi"/>
                <w:b/>
                <w:lang w:val="en-GB"/>
              </w:rPr>
              <w:t xml:space="preserve">1 </w:t>
            </w:r>
            <w:r>
              <w:rPr>
                <w:rFonts w:cstheme="minorHAnsi"/>
                <w:b/>
                <w:lang w:val="en-GB"/>
              </w:rPr>
              <w:t>Sistema</w:t>
            </w:r>
            <w:r w:rsidRPr="009360F8">
              <w:rPr>
                <w:rFonts w:cstheme="minorHAnsi"/>
                <w:b/>
                <w:lang w:val="en-GB"/>
              </w:rPr>
              <w:t xml:space="preserve"> </w:t>
            </w:r>
          </w:p>
        </w:tc>
        <w:tc>
          <w:tcPr>
            <w:tcW w:w="786"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r>
      <w:tr w:rsidR="00A316D3" w:rsidRPr="009360F8" w:rsidTr="00705E69">
        <w:tc>
          <w:tcPr>
            <w:tcW w:w="6204" w:type="dxa"/>
            <w:shd w:val="clear" w:color="auto" w:fill="auto"/>
          </w:tcPr>
          <w:p w:rsidR="00A316D3" w:rsidRPr="00260B1A" w:rsidRDefault="00A316D3" w:rsidP="00705E69">
            <w:pPr>
              <w:rPr>
                <w:rFonts w:cstheme="minorHAnsi"/>
                <w:b/>
              </w:rPr>
            </w:pPr>
            <w:r w:rsidRPr="009360F8">
              <w:rPr>
                <w:rFonts w:cstheme="minorHAnsi"/>
                <w:b/>
                <w:lang w:val="en-GB"/>
              </w:rPr>
              <w:t xml:space="preserve">      1.1 </w:t>
            </w:r>
            <w:r>
              <w:rPr>
                <w:rFonts w:cstheme="minorHAnsi"/>
                <w:b/>
              </w:rPr>
              <w:t xml:space="preserve">Po – kondensavimo agregatas su su filtrais </w:t>
            </w:r>
          </w:p>
        </w:tc>
        <w:tc>
          <w:tcPr>
            <w:tcW w:w="786"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lang w:val="en-GB"/>
              </w:rPr>
            </w:pPr>
            <w:r w:rsidRPr="009360F8">
              <w:rPr>
                <w:rFonts w:cstheme="minorHAnsi"/>
                <w:lang w:val="en-GB"/>
              </w:rPr>
              <w:t xml:space="preserve">        </w:t>
            </w:r>
            <w:r>
              <w:rPr>
                <w:rFonts w:cstheme="minorHAnsi"/>
                <w:lang w:val="en-GB"/>
              </w:rPr>
              <w:t>Po-</w:t>
            </w:r>
            <w:proofErr w:type="spellStart"/>
            <w:r>
              <w:rPr>
                <w:rFonts w:cstheme="minorHAnsi"/>
                <w:lang w:val="en-GB"/>
              </w:rPr>
              <w:t>kondensavimo</w:t>
            </w:r>
            <w:proofErr w:type="spellEnd"/>
            <w:r>
              <w:rPr>
                <w:rFonts w:cstheme="minorHAnsi"/>
                <w:lang w:val="en-GB"/>
              </w:rPr>
              <w:t xml:space="preserve"> </w:t>
            </w:r>
            <w:proofErr w:type="spellStart"/>
            <w:r>
              <w:rPr>
                <w:rFonts w:cstheme="minorHAnsi"/>
                <w:lang w:val="en-GB"/>
              </w:rPr>
              <w:t>agregatas</w:t>
            </w:r>
            <w:proofErr w:type="spellEnd"/>
            <w:r>
              <w:rPr>
                <w:rFonts w:cstheme="minorHAnsi"/>
                <w:lang w:val="en-GB"/>
              </w:rPr>
              <w:t xml:space="preserve"> </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b/>
                <w:i/>
                <w:lang w:val="en-GB"/>
              </w:rPr>
            </w:pPr>
            <w:r w:rsidRPr="009360F8">
              <w:rPr>
                <w:rFonts w:cstheme="minorHAnsi"/>
                <w:b/>
                <w:i/>
                <w:lang w:val="en-GB"/>
              </w:rPr>
              <w:t xml:space="preserve">      </w:t>
            </w:r>
            <w:proofErr w:type="spellStart"/>
            <w:r>
              <w:rPr>
                <w:rFonts w:cstheme="minorHAnsi"/>
                <w:b/>
                <w:i/>
                <w:lang w:val="en-GB"/>
              </w:rPr>
              <w:t>Iš</w:t>
            </w:r>
            <w:proofErr w:type="spellEnd"/>
            <w:r>
              <w:rPr>
                <w:rFonts w:cstheme="minorHAnsi"/>
                <w:b/>
                <w:i/>
                <w:lang w:val="en-GB"/>
              </w:rPr>
              <w:t xml:space="preserve"> </w:t>
            </w:r>
            <w:proofErr w:type="spellStart"/>
            <w:r>
              <w:rPr>
                <w:rFonts w:cstheme="minorHAnsi"/>
                <w:b/>
                <w:i/>
                <w:lang w:val="en-GB"/>
              </w:rPr>
              <w:t>viso</w:t>
            </w:r>
            <w:proofErr w:type="spellEnd"/>
            <w:r>
              <w:rPr>
                <w:rFonts w:cstheme="minorHAnsi"/>
                <w:b/>
                <w:i/>
                <w:lang w:val="en-GB"/>
              </w:rPr>
              <w:t xml:space="preserve"> </w:t>
            </w:r>
            <w:proofErr w:type="spellStart"/>
            <w:r>
              <w:rPr>
                <w:rFonts w:cstheme="minorHAnsi"/>
                <w:b/>
                <w:i/>
                <w:lang w:val="en-GB"/>
              </w:rPr>
              <w:t>punktas</w:t>
            </w:r>
            <w:proofErr w:type="spellEnd"/>
            <w:r>
              <w:rPr>
                <w:rFonts w:cstheme="minorHAnsi"/>
                <w:b/>
                <w:i/>
                <w:lang w:val="en-GB"/>
              </w:rPr>
              <w:t xml:space="preserve"> </w:t>
            </w:r>
            <w:r w:rsidRPr="009360F8">
              <w:rPr>
                <w:rFonts w:cstheme="minorHAnsi"/>
                <w:b/>
                <w:i/>
                <w:lang w:val="en-GB"/>
              </w:rPr>
              <w:t xml:space="preserve">1.1: </w:t>
            </w:r>
          </w:p>
        </w:tc>
        <w:tc>
          <w:tcPr>
            <w:tcW w:w="786"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r>
      <w:tr w:rsidR="00A316D3" w:rsidRPr="009360F8" w:rsidTr="00705E69">
        <w:tc>
          <w:tcPr>
            <w:tcW w:w="6204" w:type="dxa"/>
            <w:shd w:val="clear" w:color="auto" w:fill="auto"/>
          </w:tcPr>
          <w:p w:rsidR="00A316D3" w:rsidRPr="00260B1A" w:rsidRDefault="00A316D3" w:rsidP="00705E69">
            <w:pPr>
              <w:rPr>
                <w:rFonts w:cstheme="minorHAnsi"/>
                <w:b/>
              </w:rPr>
            </w:pPr>
            <w:r w:rsidRPr="009360F8">
              <w:rPr>
                <w:rFonts w:cstheme="minorHAnsi"/>
                <w:b/>
                <w:lang w:val="en-GB"/>
              </w:rPr>
              <w:t xml:space="preserve">      1.2 </w:t>
            </w:r>
            <w:r>
              <w:rPr>
                <w:rFonts w:cstheme="minorHAnsi"/>
                <w:b/>
              </w:rPr>
              <w:t xml:space="preserve">Gravimetrinis maišytuvas, dozatorius su papildomais komponentais </w:t>
            </w:r>
          </w:p>
        </w:tc>
        <w:tc>
          <w:tcPr>
            <w:tcW w:w="786"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260B1A">
              <w:rPr>
                <w:rFonts w:cstheme="minorHAnsi"/>
                <w:lang w:val="en-GB"/>
              </w:rPr>
              <w:t xml:space="preserve">        </w:t>
            </w:r>
            <w:r>
              <w:rPr>
                <w:rFonts w:cstheme="minorHAnsi"/>
              </w:rPr>
              <w:t xml:space="preserve"> Gravimetrinis maišytuvas</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260B1A">
              <w:rPr>
                <w:rFonts w:cstheme="minorHAnsi"/>
                <w:lang w:val="en-GB"/>
              </w:rPr>
              <w:t xml:space="preserve">        </w:t>
            </w:r>
            <w:r>
              <w:rPr>
                <w:rFonts w:cstheme="minorHAnsi"/>
              </w:rPr>
              <w:t xml:space="preserve">Dozatorius </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260B1A">
              <w:rPr>
                <w:rFonts w:cstheme="minorHAnsi"/>
                <w:lang w:val="en-GB"/>
              </w:rPr>
              <w:t xml:space="preserve">        </w:t>
            </w:r>
            <w:r>
              <w:rPr>
                <w:rFonts w:cstheme="minorHAnsi"/>
              </w:rPr>
              <w:t>Vakuminis agregatas</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260B1A" w:rsidRDefault="00A316D3" w:rsidP="00705E69">
            <w:pPr>
              <w:rPr>
                <w:rFonts w:cstheme="minorHAnsi"/>
              </w:rPr>
            </w:pPr>
            <w:r w:rsidRPr="00260B1A">
              <w:rPr>
                <w:rFonts w:cstheme="minorHAnsi"/>
                <w:lang w:val="en-GB"/>
              </w:rPr>
              <w:t xml:space="preserve">        </w:t>
            </w:r>
            <w:r>
              <w:rPr>
                <w:rFonts w:cstheme="minorHAnsi"/>
              </w:rPr>
              <w:t>Medžiagos komponentų imtuvas</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705E69" w:rsidRPr="00705E69" w:rsidRDefault="00A316D3" w:rsidP="00705E69">
            <w:pPr>
              <w:rPr>
                <w:rFonts w:cstheme="minorHAnsi"/>
              </w:rPr>
            </w:pPr>
            <w:r w:rsidRPr="00260B1A">
              <w:rPr>
                <w:rFonts w:cstheme="minorHAnsi"/>
                <w:lang w:val="en-GB"/>
              </w:rPr>
              <w:t xml:space="preserve">        </w:t>
            </w:r>
            <w:proofErr w:type="spellStart"/>
            <w:r>
              <w:rPr>
                <w:rFonts w:cstheme="minorHAnsi"/>
                <w:lang w:val="en-GB"/>
              </w:rPr>
              <w:t>Izoliacinių</w:t>
            </w:r>
            <w:proofErr w:type="spellEnd"/>
            <w:r>
              <w:rPr>
                <w:rFonts w:cstheme="minorHAnsi"/>
                <w:lang w:val="en-GB"/>
              </w:rPr>
              <w:t xml:space="preserve"> </w:t>
            </w:r>
            <w:r>
              <w:rPr>
                <w:rFonts w:cstheme="minorHAnsi"/>
              </w:rPr>
              <w:t>medžiagų ir vamzdžių rinkinys</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1</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b/>
                <w:i/>
                <w:lang w:val="en-GB"/>
              </w:rPr>
            </w:pPr>
            <w:r w:rsidRPr="009360F8">
              <w:rPr>
                <w:rFonts w:cstheme="minorHAnsi"/>
                <w:b/>
                <w:i/>
                <w:lang w:val="en-GB"/>
              </w:rPr>
              <w:t xml:space="preserve">      </w:t>
            </w:r>
            <w:proofErr w:type="spellStart"/>
            <w:r>
              <w:rPr>
                <w:rFonts w:cstheme="minorHAnsi"/>
                <w:b/>
                <w:i/>
                <w:lang w:val="en-GB"/>
              </w:rPr>
              <w:t>Iš</w:t>
            </w:r>
            <w:proofErr w:type="spellEnd"/>
            <w:r>
              <w:rPr>
                <w:rFonts w:cstheme="minorHAnsi"/>
                <w:b/>
                <w:i/>
                <w:lang w:val="en-GB"/>
              </w:rPr>
              <w:t xml:space="preserve"> </w:t>
            </w:r>
            <w:proofErr w:type="spellStart"/>
            <w:r>
              <w:rPr>
                <w:rFonts w:cstheme="minorHAnsi"/>
                <w:b/>
                <w:i/>
                <w:lang w:val="en-GB"/>
              </w:rPr>
              <w:t>viso</w:t>
            </w:r>
            <w:proofErr w:type="spellEnd"/>
            <w:r>
              <w:rPr>
                <w:rFonts w:cstheme="minorHAnsi"/>
                <w:b/>
                <w:i/>
                <w:lang w:val="en-GB"/>
              </w:rPr>
              <w:t xml:space="preserve"> </w:t>
            </w:r>
            <w:proofErr w:type="spellStart"/>
            <w:r>
              <w:rPr>
                <w:rFonts w:cstheme="minorHAnsi"/>
                <w:b/>
                <w:i/>
                <w:lang w:val="en-GB"/>
              </w:rPr>
              <w:t>punktas</w:t>
            </w:r>
            <w:proofErr w:type="spellEnd"/>
            <w:r>
              <w:rPr>
                <w:rFonts w:cstheme="minorHAnsi"/>
                <w:b/>
                <w:i/>
                <w:lang w:val="en-GB"/>
              </w:rPr>
              <w:t xml:space="preserve"> </w:t>
            </w:r>
            <w:r w:rsidRPr="009360F8">
              <w:rPr>
                <w:rFonts w:cstheme="minorHAnsi"/>
                <w:b/>
                <w:i/>
                <w:lang w:val="en-GB"/>
              </w:rPr>
              <w:t xml:space="preserve">1.2: </w:t>
            </w:r>
          </w:p>
        </w:tc>
        <w:tc>
          <w:tcPr>
            <w:tcW w:w="786"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r>
      <w:tr w:rsidR="00A316D3" w:rsidRPr="009360F8" w:rsidTr="00705E69">
        <w:tc>
          <w:tcPr>
            <w:tcW w:w="6204" w:type="dxa"/>
            <w:shd w:val="clear" w:color="auto" w:fill="auto"/>
          </w:tcPr>
          <w:p w:rsidR="00A316D3" w:rsidRPr="009360F8" w:rsidRDefault="00A316D3" w:rsidP="00705E69">
            <w:pPr>
              <w:rPr>
                <w:rFonts w:cstheme="minorHAnsi"/>
                <w:b/>
                <w:lang w:val="en-GB"/>
              </w:rPr>
            </w:pPr>
            <w:r w:rsidRPr="009360F8">
              <w:rPr>
                <w:rFonts w:cstheme="minorHAnsi"/>
                <w:b/>
                <w:lang w:val="en-GB"/>
              </w:rPr>
              <w:t xml:space="preserve">      1.3 </w:t>
            </w:r>
            <w:r>
              <w:rPr>
                <w:rFonts w:cstheme="minorHAnsi"/>
                <w:b/>
                <w:lang w:val="en-GB"/>
              </w:rPr>
              <w:t>M</w:t>
            </w:r>
            <w:r>
              <w:rPr>
                <w:rFonts w:cstheme="minorHAnsi"/>
                <w:b/>
              </w:rPr>
              <w:t>etalo separatorius bei komponentai</w:t>
            </w:r>
          </w:p>
        </w:tc>
        <w:tc>
          <w:tcPr>
            <w:tcW w:w="786"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9360F8">
              <w:rPr>
                <w:rFonts w:cstheme="minorHAnsi"/>
                <w:lang w:val="en-GB"/>
              </w:rPr>
              <w:t xml:space="preserve">        </w:t>
            </w:r>
            <w:r>
              <w:rPr>
                <w:rFonts w:cstheme="minorHAnsi"/>
              </w:rPr>
              <w:t>Metalo separatorius</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lang w:val="en-GB"/>
              </w:rPr>
            </w:pPr>
            <w:r w:rsidRPr="009360F8">
              <w:rPr>
                <w:rFonts w:cstheme="minorHAnsi"/>
                <w:lang w:val="en-GB"/>
              </w:rPr>
              <w:t xml:space="preserve">        </w:t>
            </w:r>
            <w:proofErr w:type="spellStart"/>
            <w:r>
              <w:rPr>
                <w:rFonts w:cstheme="minorHAnsi"/>
                <w:lang w:val="en-GB"/>
              </w:rPr>
              <w:t>Izoliacinių</w:t>
            </w:r>
            <w:proofErr w:type="spellEnd"/>
            <w:r>
              <w:rPr>
                <w:rFonts w:cstheme="minorHAnsi"/>
                <w:lang w:val="en-GB"/>
              </w:rPr>
              <w:t xml:space="preserve"> </w:t>
            </w:r>
            <w:proofErr w:type="spellStart"/>
            <w:r>
              <w:rPr>
                <w:rFonts w:cstheme="minorHAnsi"/>
                <w:lang w:val="en-GB"/>
              </w:rPr>
              <w:t>metalo</w:t>
            </w:r>
            <w:proofErr w:type="spellEnd"/>
            <w:r>
              <w:rPr>
                <w:rFonts w:cstheme="minorHAnsi"/>
                <w:lang w:val="en-GB"/>
              </w:rPr>
              <w:t xml:space="preserve"> </w:t>
            </w:r>
            <w:proofErr w:type="spellStart"/>
            <w:r>
              <w:rPr>
                <w:rFonts w:cstheme="minorHAnsi"/>
                <w:lang w:val="en-GB"/>
              </w:rPr>
              <w:t>separatorių</w:t>
            </w:r>
            <w:proofErr w:type="spellEnd"/>
            <w:r>
              <w:rPr>
                <w:rFonts w:cstheme="minorHAnsi"/>
                <w:lang w:val="en-GB"/>
              </w:rPr>
              <w:t xml:space="preserve"> </w:t>
            </w:r>
            <w:proofErr w:type="spellStart"/>
            <w:r>
              <w:rPr>
                <w:rFonts w:cstheme="minorHAnsi"/>
                <w:lang w:val="en-GB"/>
              </w:rPr>
              <w:t>sudedamųjų</w:t>
            </w:r>
            <w:proofErr w:type="spellEnd"/>
            <w:r>
              <w:rPr>
                <w:rFonts w:cstheme="minorHAnsi"/>
                <w:lang w:val="en-GB"/>
              </w:rPr>
              <w:t xml:space="preserve"> </w:t>
            </w:r>
            <w:proofErr w:type="spellStart"/>
            <w:r>
              <w:rPr>
                <w:rFonts w:cstheme="minorHAnsi"/>
                <w:lang w:val="en-GB"/>
              </w:rPr>
              <w:t>dalių</w:t>
            </w:r>
            <w:proofErr w:type="spellEnd"/>
            <w:r>
              <w:rPr>
                <w:rFonts w:cstheme="minorHAnsi"/>
                <w:lang w:val="en-GB"/>
              </w:rPr>
              <w:t xml:space="preserve"> </w:t>
            </w:r>
            <w:proofErr w:type="spellStart"/>
            <w:r>
              <w:rPr>
                <w:rFonts w:cstheme="minorHAnsi"/>
                <w:lang w:val="en-GB"/>
              </w:rPr>
              <w:t>rinkiniai</w:t>
            </w:r>
            <w:proofErr w:type="spellEnd"/>
            <w:r>
              <w:rPr>
                <w:rFonts w:cstheme="minorHAnsi"/>
                <w:lang w:val="en-GB"/>
              </w:rPr>
              <w:t xml:space="preserve"> </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b/>
                <w:i/>
                <w:lang w:val="en-GB"/>
              </w:rPr>
            </w:pPr>
            <w:r w:rsidRPr="009360F8">
              <w:rPr>
                <w:rFonts w:cstheme="minorHAnsi"/>
                <w:b/>
                <w:i/>
                <w:lang w:val="en-GB"/>
              </w:rPr>
              <w:t xml:space="preserve">      </w:t>
            </w:r>
            <w:proofErr w:type="spellStart"/>
            <w:r>
              <w:rPr>
                <w:rFonts w:cstheme="minorHAnsi"/>
                <w:b/>
                <w:i/>
                <w:lang w:val="en-GB"/>
              </w:rPr>
              <w:t>Iš</w:t>
            </w:r>
            <w:proofErr w:type="spellEnd"/>
            <w:r>
              <w:rPr>
                <w:rFonts w:cstheme="minorHAnsi"/>
                <w:b/>
                <w:i/>
                <w:lang w:val="en-GB"/>
              </w:rPr>
              <w:t xml:space="preserve"> </w:t>
            </w:r>
            <w:proofErr w:type="spellStart"/>
            <w:r>
              <w:rPr>
                <w:rFonts w:cstheme="minorHAnsi"/>
                <w:b/>
                <w:i/>
                <w:lang w:val="en-GB"/>
              </w:rPr>
              <w:t>viso</w:t>
            </w:r>
            <w:proofErr w:type="spellEnd"/>
            <w:r>
              <w:rPr>
                <w:rFonts w:cstheme="minorHAnsi"/>
                <w:b/>
                <w:i/>
                <w:lang w:val="en-GB"/>
              </w:rPr>
              <w:t xml:space="preserve"> </w:t>
            </w:r>
            <w:proofErr w:type="spellStart"/>
            <w:r>
              <w:rPr>
                <w:rFonts w:cstheme="minorHAnsi"/>
                <w:b/>
                <w:i/>
                <w:lang w:val="en-GB"/>
              </w:rPr>
              <w:t>punktas</w:t>
            </w:r>
            <w:proofErr w:type="spellEnd"/>
            <w:r>
              <w:rPr>
                <w:rFonts w:cstheme="minorHAnsi"/>
                <w:b/>
                <w:i/>
                <w:lang w:val="en-GB"/>
              </w:rPr>
              <w:t xml:space="preserve"> </w:t>
            </w:r>
            <w:r w:rsidRPr="009360F8">
              <w:rPr>
                <w:rFonts w:cstheme="minorHAnsi"/>
                <w:b/>
                <w:i/>
                <w:lang w:val="en-GB"/>
              </w:rPr>
              <w:t xml:space="preserve">1.3: </w:t>
            </w:r>
          </w:p>
        </w:tc>
        <w:tc>
          <w:tcPr>
            <w:tcW w:w="786"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r>
      <w:tr w:rsidR="00A316D3" w:rsidRPr="009360F8" w:rsidTr="00705E69">
        <w:tc>
          <w:tcPr>
            <w:tcW w:w="6204" w:type="dxa"/>
            <w:shd w:val="clear" w:color="auto" w:fill="auto"/>
          </w:tcPr>
          <w:p w:rsidR="00A316D3" w:rsidRPr="009360F8" w:rsidRDefault="00A316D3" w:rsidP="00705E69">
            <w:pPr>
              <w:rPr>
                <w:rFonts w:cstheme="minorHAnsi"/>
                <w:b/>
                <w:i/>
                <w:sz w:val="28"/>
                <w:szCs w:val="28"/>
                <w:lang w:val="en-GB"/>
              </w:rPr>
            </w:pPr>
            <w:proofErr w:type="spellStart"/>
            <w:r>
              <w:rPr>
                <w:rFonts w:cstheme="minorHAnsi"/>
                <w:b/>
                <w:i/>
                <w:sz w:val="28"/>
                <w:szCs w:val="28"/>
                <w:lang w:val="en-GB"/>
              </w:rPr>
              <w:t>Kaina</w:t>
            </w:r>
            <w:proofErr w:type="spellEnd"/>
            <w:r>
              <w:rPr>
                <w:rFonts w:cstheme="minorHAnsi"/>
                <w:b/>
                <w:i/>
                <w:sz w:val="28"/>
                <w:szCs w:val="28"/>
                <w:lang w:val="en-GB"/>
              </w:rPr>
              <w:t xml:space="preserve"> </w:t>
            </w:r>
            <w:proofErr w:type="spellStart"/>
            <w:r>
              <w:rPr>
                <w:rFonts w:cstheme="minorHAnsi"/>
                <w:b/>
                <w:i/>
                <w:sz w:val="28"/>
                <w:szCs w:val="28"/>
                <w:lang w:val="en-GB"/>
              </w:rPr>
              <w:t>iš</w:t>
            </w:r>
            <w:proofErr w:type="spellEnd"/>
            <w:r>
              <w:rPr>
                <w:rFonts w:cstheme="minorHAnsi"/>
                <w:b/>
                <w:i/>
                <w:sz w:val="28"/>
                <w:szCs w:val="28"/>
                <w:lang w:val="en-GB"/>
              </w:rPr>
              <w:t xml:space="preserve"> </w:t>
            </w:r>
            <w:proofErr w:type="spellStart"/>
            <w:r>
              <w:rPr>
                <w:rFonts w:cstheme="minorHAnsi"/>
                <w:b/>
                <w:i/>
                <w:sz w:val="28"/>
                <w:szCs w:val="28"/>
                <w:lang w:val="en-GB"/>
              </w:rPr>
              <w:t>viso</w:t>
            </w:r>
            <w:proofErr w:type="spellEnd"/>
            <w:r>
              <w:rPr>
                <w:rFonts w:cstheme="minorHAnsi"/>
                <w:b/>
                <w:i/>
                <w:sz w:val="28"/>
                <w:szCs w:val="28"/>
                <w:lang w:val="en-GB"/>
              </w:rPr>
              <w:t>:</w:t>
            </w:r>
          </w:p>
        </w:tc>
        <w:tc>
          <w:tcPr>
            <w:tcW w:w="786" w:type="dxa"/>
            <w:shd w:val="clear" w:color="auto" w:fill="auto"/>
          </w:tcPr>
          <w:p w:rsidR="00A316D3" w:rsidRPr="009360F8" w:rsidRDefault="00A316D3" w:rsidP="00705E69">
            <w:pPr>
              <w:jc w:val="right"/>
              <w:rPr>
                <w:rFonts w:cstheme="minorHAnsi"/>
                <w:b/>
                <w:i/>
                <w:sz w:val="28"/>
                <w:szCs w:val="28"/>
                <w:lang w:val="en-GB"/>
              </w:rPr>
            </w:pPr>
          </w:p>
        </w:tc>
        <w:tc>
          <w:tcPr>
            <w:tcW w:w="1200" w:type="dxa"/>
            <w:shd w:val="clear" w:color="auto" w:fill="auto"/>
          </w:tcPr>
          <w:p w:rsidR="00A316D3" w:rsidRPr="009360F8" w:rsidRDefault="00A316D3" w:rsidP="00705E69">
            <w:pPr>
              <w:jc w:val="right"/>
              <w:rPr>
                <w:rFonts w:cstheme="minorHAnsi"/>
                <w:b/>
                <w:i/>
                <w:sz w:val="28"/>
                <w:szCs w:val="28"/>
                <w:lang w:val="en-GB"/>
              </w:rPr>
            </w:pPr>
          </w:p>
        </w:tc>
        <w:tc>
          <w:tcPr>
            <w:tcW w:w="1200" w:type="dxa"/>
            <w:shd w:val="clear" w:color="auto" w:fill="auto"/>
          </w:tcPr>
          <w:p w:rsidR="00A316D3" w:rsidRPr="009360F8" w:rsidRDefault="00A316D3" w:rsidP="00705E69">
            <w:pPr>
              <w:jc w:val="right"/>
              <w:rPr>
                <w:rFonts w:cstheme="minorHAnsi"/>
                <w:b/>
                <w:i/>
                <w:sz w:val="28"/>
                <w:szCs w:val="28"/>
                <w:lang w:val="en-GB"/>
              </w:rPr>
            </w:pPr>
          </w:p>
        </w:tc>
      </w:tr>
    </w:tbl>
    <w:p w:rsidR="00A316D3" w:rsidRPr="009360F8" w:rsidRDefault="00A316D3" w:rsidP="00A316D3">
      <w:pPr>
        <w:rPr>
          <w:rFonts w:cstheme="minorHAnsi"/>
          <w:b/>
          <w:lang w:val="en-GB"/>
        </w:rPr>
      </w:pPr>
    </w:p>
    <w:p w:rsidR="00A316D3" w:rsidRPr="009360F8" w:rsidRDefault="00A316D3" w:rsidP="00A316D3">
      <w:pPr>
        <w:pStyle w:val="ListParagraph"/>
        <w:numPr>
          <w:ilvl w:val="0"/>
          <w:numId w:val="25"/>
        </w:numPr>
        <w:spacing w:after="160" w:line="259" w:lineRule="auto"/>
        <w:contextualSpacing/>
        <w:rPr>
          <w:rFonts w:cstheme="minorHAnsi"/>
          <w:b/>
          <w:lang w:val="en-GB"/>
        </w:rPr>
      </w:pPr>
      <w:proofErr w:type="spellStart"/>
      <w:r>
        <w:rPr>
          <w:rFonts w:cstheme="minorHAnsi"/>
          <w:b/>
          <w:lang w:val="en-GB"/>
        </w:rPr>
        <w:t>Pardavimo</w:t>
      </w:r>
      <w:proofErr w:type="spellEnd"/>
      <w:r>
        <w:rPr>
          <w:rFonts w:cstheme="minorHAnsi"/>
          <w:b/>
          <w:lang w:val="en-GB"/>
        </w:rPr>
        <w:t xml:space="preserve"> </w:t>
      </w:r>
      <w:proofErr w:type="spellStart"/>
      <w:r>
        <w:rPr>
          <w:rFonts w:cstheme="minorHAnsi"/>
          <w:b/>
          <w:lang w:val="en-GB"/>
        </w:rPr>
        <w:t>sąlygos</w:t>
      </w:r>
      <w:proofErr w:type="spellEnd"/>
    </w:p>
    <w:p w:rsidR="00A316D3" w:rsidRPr="009360F8" w:rsidRDefault="00A316D3" w:rsidP="00A316D3">
      <w:pPr>
        <w:pStyle w:val="ListParagraph"/>
        <w:rPr>
          <w:rFonts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7272"/>
      </w:tblGrid>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Pasiūlymo</w:t>
            </w:r>
            <w:proofErr w:type="spellEnd"/>
            <w:r>
              <w:rPr>
                <w:rFonts w:cstheme="minorHAnsi"/>
                <w:b/>
                <w:lang w:val="en-GB"/>
              </w:rPr>
              <w:t xml:space="preserve"> </w:t>
            </w:r>
            <w:proofErr w:type="spellStart"/>
            <w:r>
              <w:rPr>
                <w:rFonts w:cstheme="minorHAnsi"/>
                <w:b/>
                <w:lang w:val="en-GB"/>
              </w:rPr>
              <w:t>galiojimas</w:t>
            </w:r>
            <w:proofErr w:type="spellEnd"/>
            <w:r w:rsidRPr="009360F8">
              <w:rPr>
                <w:rFonts w:cstheme="minorHAnsi"/>
                <w:b/>
                <w:lang w:val="en-GB"/>
              </w:rPr>
              <w:t>:</w:t>
            </w:r>
          </w:p>
        </w:tc>
        <w:bookmarkStart w:id="34" w:name="DurataOfferta"/>
        <w:bookmarkEnd w:id="34"/>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r>
              <w:rPr>
                <w:rFonts w:cstheme="minorHAnsi"/>
                <w:sz w:val="18"/>
                <w:szCs w:val="18"/>
                <w:lang w:val="en-GB"/>
              </w:rPr>
              <w:fldChar w:fldCharType="begin">
                <w:ffData>
                  <w:name w:val="Validita"/>
                  <w:enabled/>
                  <w:calcOnExit w:val="0"/>
                  <w:textInput/>
                </w:ffData>
              </w:fldChar>
            </w:r>
            <w:bookmarkStart w:id="35" w:name="Validita"/>
            <w:r>
              <w:rPr>
                <w:rFonts w:cstheme="minorHAnsi"/>
                <w:sz w:val="18"/>
                <w:szCs w:val="18"/>
                <w:lang w:val="en-GB"/>
              </w:rPr>
              <w:instrText xml:space="preserve"> FORMTEXT </w:instrText>
            </w:r>
            <w:r>
              <w:rPr>
                <w:rFonts w:cstheme="minorHAnsi"/>
                <w:sz w:val="18"/>
                <w:szCs w:val="18"/>
                <w:lang w:val="en-GB"/>
              </w:rPr>
            </w:r>
            <w:r>
              <w:rPr>
                <w:rFonts w:cstheme="minorHAnsi"/>
                <w:sz w:val="18"/>
                <w:szCs w:val="18"/>
                <w:lang w:val="en-GB"/>
              </w:rPr>
              <w:fldChar w:fldCharType="separate"/>
            </w:r>
            <w:r>
              <w:rPr>
                <w:rFonts w:cstheme="minorHAnsi"/>
                <w:noProof/>
                <w:sz w:val="18"/>
                <w:szCs w:val="18"/>
                <w:lang w:val="en-GB"/>
              </w:rPr>
              <w:t> </w:t>
            </w:r>
            <w:r>
              <w:rPr>
                <w:rFonts w:cstheme="minorHAnsi"/>
                <w:noProof/>
                <w:sz w:val="18"/>
                <w:szCs w:val="18"/>
                <w:lang w:val="en-GB"/>
              </w:rPr>
              <w:t> </w:t>
            </w:r>
            <w:r>
              <w:rPr>
                <w:rFonts w:cstheme="minorHAnsi"/>
                <w:noProof/>
                <w:sz w:val="18"/>
                <w:szCs w:val="18"/>
                <w:lang w:val="en-GB"/>
              </w:rPr>
              <w:t> </w:t>
            </w:r>
            <w:r>
              <w:rPr>
                <w:rFonts w:cstheme="minorHAnsi"/>
                <w:noProof/>
                <w:sz w:val="18"/>
                <w:szCs w:val="18"/>
                <w:lang w:val="en-GB"/>
              </w:rPr>
              <w:t> </w:t>
            </w:r>
            <w:r>
              <w:rPr>
                <w:rFonts w:cstheme="minorHAnsi"/>
                <w:noProof/>
                <w:sz w:val="18"/>
                <w:szCs w:val="18"/>
                <w:lang w:val="en-GB"/>
              </w:rPr>
              <w:t> </w:t>
            </w:r>
            <w:r>
              <w:rPr>
                <w:rFonts w:cstheme="minorHAnsi"/>
                <w:sz w:val="18"/>
                <w:szCs w:val="18"/>
                <w:lang w:val="en-GB"/>
              </w:rPr>
              <w:fldChar w:fldCharType="end"/>
            </w:r>
            <w:bookmarkEnd w:id="35"/>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lastRenderedPageBreak/>
              <w:t>Pristatymo</w:t>
            </w:r>
            <w:proofErr w:type="spellEnd"/>
            <w:r>
              <w:rPr>
                <w:rFonts w:cstheme="minorHAnsi"/>
                <w:b/>
                <w:lang w:val="en-GB"/>
              </w:rPr>
              <w:t xml:space="preserve"> </w:t>
            </w:r>
            <w:proofErr w:type="spellStart"/>
            <w:r>
              <w:rPr>
                <w:rFonts w:cstheme="minorHAnsi"/>
                <w:b/>
                <w:lang w:val="en-GB"/>
              </w:rPr>
              <w:t>sąlygos</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bookmarkStart w:id="36" w:name="Inco1"/>
            <w:proofErr w:type="spellStart"/>
            <w:r>
              <w:rPr>
                <w:rFonts w:cstheme="minorHAnsi"/>
                <w:sz w:val="18"/>
                <w:szCs w:val="18"/>
                <w:lang w:val="en-GB"/>
              </w:rPr>
              <w:t>Iš</w:t>
            </w:r>
            <w:proofErr w:type="spellEnd"/>
            <w:r>
              <w:rPr>
                <w:rFonts w:cstheme="minorHAnsi"/>
                <w:sz w:val="18"/>
                <w:szCs w:val="18"/>
                <w:lang w:val="en-GB"/>
              </w:rPr>
              <w:t xml:space="preserve"> </w:t>
            </w:r>
            <w:proofErr w:type="spellStart"/>
            <w:r>
              <w:rPr>
                <w:rFonts w:cstheme="minorHAnsi"/>
                <w:sz w:val="18"/>
                <w:szCs w:val="18"/>
                <w:lang w:val="en-GB"/>
              </w:rPr>
              <w:t>įmonės</w:t>
            </w:r>
            <w:proofErr w:type="spellEnd"/>
            <w:r>
              <w:rPr>
                <w:rFonts w:cstheme="minorHAnsi"/>
                <w:sz w:val="18"/>
                <w:szCs w:val="18"/>
                <w:lang w:val="en-GB"/>
              </w:rPr>
              <w:t xml:space="preserve"> (</w:t>
            </w:r>
            <w:r w:rsidRPr="009360F8">
              <w:rPr>
                <w:rFonts w:cstheme="minorHAnsi"/>
                <w:sz w:val="18"/>
                <w:szCs w:val="18"/>
                <w:lang w:val="en-GB"/>
              </w:rPr>
              <w:fldChar w:fldCharType="begin">
                <w:ffData>
                  <w:name w:val="incoterm1_29"/>
                  <w:enabled/>
                  <w:calcOnExit w:val="0"/>
                  <w:textInput/>
                </w:ffData>
              </w:fldChar>
            </w:r>
            <w:bookmarkStart w:id="37" w:name="incoterm1_29"/>
            <w:r w:rsidRPr="009360F8">
              <w:rPr>
                <w:rFonts w:cstheme="minorHAnsi"/>
                <w:sz w:val="18"/>
                <w:szCs w:val="18"/>
                <w:lang w:val="en-GB"/>
              </w:rPr>
              <w:instrText xml:space="preserve"> FORMTEXT </w:instrText>
            </w:r>
            <w:r w:rsidRPr="009360F8">
              <w:rPr>
                <w:rFonts w:cstheme="minorHAnsi"/>
                <w:sz w:val="18"/>
                <w:szCs w:val="18"/>
                <w:lang w:val="en-GB"/>
              </w:rPr>
            </w:r>
            <w:r w:rsidRPr="009360F8">
              <w:rPr>
                <w:rFonts w:cstheme="minorHAnsi"/>
                <w:sz w:val="18"/>
                <w:szCs w:val="18"/>
                <w:lang w:val="en-GB"/>
              </w:rPr>
              <w:fldChar w:fldCharType="separate"/>
            </w:r>
            <w:r w:rsidRPr="009360F8">
              <w:rPr>
                <w:rFonts w:cstheme="minorHAnsi"/>
                <w:sz w:val="18"/>
                <w:szCs w:val="18"/>
                <w:lang w:val="en-GB"/>
              </w:rPr>
              <w:t>Ex works</w:t>
            </w:r>
            <w:r w:rsidRPr="009360F8">
              <w:rPr>
                <w:rFonts w:cstheme="minorHAnsi"/>
                <w:sz w:val="18"/>
                <w:szCs w:val="18"/>
                <w:lang w:val="en-GB"/>
              </w:rPr>
              <w:fldChar w:fldCharType="end"/>
            </w:r>
            <w:bookmarkEnd w:id="37"/>
            <w:r>
              <w:rPr>
                <w:rFonts w:cstheme="minorHAnsi"/>
                <w:sz w:val="18"/>
                <w:szCs w:val="18"/>
                <w:lang w:val="en-GB"/>
              </w:rPr>
              <w:t>)</w:t>
            </w:r>
            <w:r w:rsidRPr="009360F8">
              <w:rPr>
                <w:rFonts w:cstheme="minorHAnsi"/>
                <w:sz w:val="18"/>
                <w:szCs w:val="18"/>
                <w:lang w:val="en-GB"/>
              </w:rPr>
              <w:t xml:space="preserve">  </w:t>
            </w:r>
            <w:bookmarkStart w:id="38" w:name="Inco2"/>
            <w:bookmarkEnd w:id="38"/>
            <w:r w:rsidRPr="009360F8">
              <w:rPr>
                <w:rFonts w:cstheme="minorHAnsi"/>
                <w:sz w:val="18"/>
                <w:szCs w:val="18"/>
                <w:lang w:val="en-GB"/>
              </w:rPr>
              <w:fldChar w:fldCharType="begin">
                <w:ffData>
                  <w:name w:val="incoterm2_30"/>
                  <w:enabled/>
                  <w:calcOnExit w:val="0"/>
                  <w:textInput/>
                </w:ffData>
              </w:fldChar>
            </w:r>
            <w:bookmarkStart w:id="39" w:name="incoterm2_30"/>
            <w:r w:rsidRPr="009360F8">
              <w:rPr>
                <w:rFonts w:cstheme="minorHAnsi"/>
                <w:sz w:val="18"/>
                <w:szCs w:val="18"/>
                <w:lang w:val="en-GB"/>
              </w:rPr>
              <w:instrText xml:space="preserve"> FORMTEXT </w:instrText>
            </w:r>
            <w:r w:rsidRPr="009360F8">
              <w:rPr>
                <w:rFonts w:cstheme="minorHAnsi"/>
                <w:sz w:val="18"/>
                <w:szCs w:val="18"/>
                <w:lang w:val="en-GB"/>
              </w:rPr>
            </w:r>
            <w:r w:rsidRPr="009360F8">
              <w:rPr>
                <w:rFonts w:cstheme="minorHAnsi"/>
                <w:sz w:val="18"/>
                <w:szCs w:val="18"/>
                <w:lang w:val="en-GB"/>
              </w:rPr>
              <w:fldChar w:fldCharType="separate"/>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fldChar w:fldCharType="end"/>
            </w:r>
            <w:bookmarkEnd w:id="36"/>
            <w:bookmarkEnd w:id="39"/>
            <w:r w:rsidRPr="009360F8">
              <w:rPr>
                <w:rFonts w:cstheme="minorHAnsi"/>
                <w:sz w:val="18"/>
                <w:szCs w:val="18"/>
                <w:lang w:val="en-GB"/>
              </w:rPr>
              <w:t xml:space="preserve">  Incoterms ® 2010</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Pakuotė</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bookmarkStart w:id="40" w:name="Imballo"/>
            <w:proofErr w:type="spellStart"/>
            <w:r>
              <w:rPr>
                <w:rFonts w:cstheme="minorHAnsi"/>
                <w:sz w:val="18"/>
                <w:szCs w:val="18"/>
                <w:lang w:val="en-GB"/>
              </w:rPr>
              <w:t>Įtrauktos</w:t>
            </w:r>
            <w:proofErr w:type="spellEnd"/>
            <w:r>
              <w:rPr>
                <w:rFonts w:cstheme="minorHAnsi"/>
                <w:sz w:val="18"/>
                <w:szCs w:val="18"/>
                <w:lang w:val="en-GB"/>
              </w:rPr>
              <w:t xml:space="preserve"> </w:t>
            </w:r>
            <w:proofErr w:type="spellStart"/>
            <w:r>
              <w:rPr>
                <w:rFonts w:cstheme="minorHAnsi"/>
                <w:sz w:val="18"/>
                <w:szCs w:val="18"/>
                <w:lang w:val="en-GB"/>
              </w:rPr>
              <w:t>kartoninės</w:t>
            </w:r>
            <w:proofErr w:type="spellEnd"/>
            <w:r>
              <w:rPr>
                <w:rFonts w:cstheme="minorHAnsi"/>
                <w:sz w:val="18"/>
                <w:szCs w:val="18"/>
                <w:lang w:val="en-GB"/>
              </w:rPr>
              <w:t xml:space="preserve"> </w:t>
            </w:r>
            <w:proofErr w:type="spellStart"/>
            <w:r>
              <w:rPr>
                <w:rFonts w:cstheme="minorHAnsi"/>
                <w:sz w:val="18"/>
                <w:szCs w:val="18"/>
                <w:lang w:val="en-GB"/>
              </w:rPr>
              <w:t>dėžės</w:t>
            </w:r>
            <w:proofErr w:type="spellEnd"/>
            <w:r>
              <w:rPr>
                <w:rFonts w:cstheme="minorHAnsi"/>
                <w:sz w:val="18"/>
                <w:szCs w:val="18"/>
                <w:lang w:val="en-GB"/>
              </w:rPr>
              <w:t xml:space="preserve"> </w:t>
            </w:r>
            <w:bookmarkEnd w:id="40"/>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Transporto</w:t>
            </w:r>
            <w:proofErr w:type="spellEnd"/>
            <w:r>
              <w:rPr>
                <w:rFonts w:cstheme="minorHAnsi"/>
                <w:b/>
                <w:lang w:val="en-GB"/>
              </w:rPr>
              <w:t xml:space="preserve"> </w:t>
            </w:r>
            <w:proofErr w:type="spellStart"/>
            <w:proofErr w:type="gramStart"/>
            <w:r>
              <w:rPr>
                <w:rFonts w:cstheme="minorHAnsi"/>
                <w:b/>
                <w:lang w:val="en-GB"/>
              </w:rPr>
              <w:t>priemonės</w:t>
            </w:r>
            <w:proofErr w:type="spellEnd"/>
            <w:r>
              <w:rPr>
                <w:rFonts w:cstheme="minorHAnsi"/>
                <w:b/>
                <w:lang w:val="en-GB"/>
              </w:rPr>
              <w:t xml:space="preserve"> </w:t>
            </w:r>
            <w:r w:rsidRPr="009360F8">
              <w:rPr>
                <w:rFonts w:cstheme="minorHAnsi"/>
                <w:b/>
                <w:lang w:val="en-GB"/>
              </w:rPr>
              <w:t>:</w:t>
            </w:r>
            <w:proofErr w:type="gramEnd"/>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bookmarkStart w:id="41" w:name="Trasporto"/>
            <w:bookmarkEnd w:id="41"/>
            <w:proofErr w:type="spellStart"/>
            <w:r>
              <w:rPr>
                <w:rFonts w:cstheme="minorHAnsi"/>
                <w:sz w:val="18"/>
                <w:szCs w:val="18"/>
                <w:lang w:val="en-GB"/>
              </w:rPr>
              <w:t>Sunkvežimio</w:t>
            </w:r>
            <w:proofErr w:type="spellEnd"/>
            <w:r>
              <w:rPr>
                <w:rFonts w:cstheme="minorHAnsi"/>
                <w:sz w:val="18"/>
                <w:szCs w:val="18"/>
                <w:lang w:val="en-GB"/>
              </w:rPr>
              <w:t xml:space="preserve"> </w:t>
            </w:r>
            <w:proofErr w:type="spellStart"/>
            <w:r>
              <w:rPr>
                <w:rFonts w:cstheme="minorHAnsi"/>
                <w:sz w:val="18"/>
                <w:szCs w:val="18"/>
                <w:lang w:val="en-GB"/>
              </w:rPr>
              <w:t>iškrovimas</w:t>
            </w:r>
            <w:proofErr w:type="spellEnd"/>
            <w:r>
              <w:rPr>
                <w:rFonts w:cstheme="minorHAnsi"/>
                <w:sz w:val="18"/>
                <w:szCs w:val="18"/>
                <w:lang w:val="en-GB"/>
              </w:rPr>
              <w:t xml:space="preserve"> </w:t>
            </w:r>
            <w:proofErr w:type="spellStart"/>
            <w:r>
              <w:rPr>
                <w:rFonts w:cstheme="minorHAnsi"/>
                <w:sz w:val="18"/>
                <w:szCs w:val="18"/>
                <w:lang w:val="en-GB"/>
              </w:rPr>
              <w:t>arba</w:t>
            </w:r>
            <w:proofErr w:type="spellEnd"/>
            <w:r w:rsidRPr="009360F8">
              <w:rPr>
                <w:rFonts w:cstheme="minorHAnsi"/>
                <w:sz w:val="18"/>
                <w:szCs w:val="18"/>
                <w:lang w:val="en-GB"/>
              </w:rPr>
              <w:t>/</w:t>
            </w:r>
            <w:proofErr w:type="spellStart"/>
            <w:r>
              <w:rPr>
                <w:rFonts w:cstheme="minorHAnsi"/>
                <w:sz w:val="18"/>
                <w:szCs w:val="18"/>
                <w:lang w:val="en-GB"/>
              </w:rPr>
              <w:t>ir</w:t>
            </w:r>
            <w:proofErr w:type="spellEnd"/>
            <w:r w:rsidRPr="009360F8">
              <w:rPr>
                <w:rFonts w:cstheme="minorHAnsi"/>
                <w:sz w:val="18"/>
                <w:szCs w:val="18"/>
                <w:lang w:val="en-GB"/>
              </w:rPr>
              <w:t xml:space="preserve"> </w:t>
            </w:r>
            <w:proofErr w:type="spellStart"/>
            <w:r>
              <w:rPr>
                <w:rFonts w:cstheme="minorHAnsi"/>
                <w:sz w:val="18"/>
                <w:szCs w:val="18"/>
                <w:lang w:val="en-GB"/>
              </w:rPr>
              <w:t>kėlimo</w:t>
            </w:r>
            <w:proofErr w:type="spellEnd"/>
            <w:r>
              <w:rPr>
                <w:rFonts w:cstheme="minorHAnsi"/>
                <w:sz w:val="18"/>
                <w:szCs w:val="18"/>
                <w:lang w:val="en-GB"/>
              </w:rPr>
              <w:t xml:space="preserve"> </w:t>
            </w:r>
            <w:proofErr w:type="spellStart"/>
            <w:r>
              <w:rPr>
                <w:rFonts w:cstheme="minorHAnsi"/>
                <w:sz w:val="18"/>
                <w:szCs w:val="18"/>
                <w:lang w:val="en-GB"/>
              </w:rPr>
              <w:t>įranga</w:t>
            </w:r>
            <w:proofErr w:type="spellEnd"/>
            <w:r>
              <w:rPr>
                <w:rFonts w:cstheme="minorHAnsi"/>
                <w:sz w:val="18"/>
                <w:szCs w:val="18"/>
                <w:lang w:val="en-GB"/>
              </w:rPr>
              <w:t xml:space="preserve"> </w:t>
            </w:r>
            <w:proofErr w:type="spellStart"/>
            <w:r>
              <w:rPr>
                <w:rFonts w:cstheme="minorHAnsi"/>
                <w:sz w:val="18"/>
                <w:szCs w:val="18"/>
                <w:lang w:val="en-GB"/>
              </w:rPr>
              <w:t>vietoje</w:t>
            </w:r>
            <w:proofErr w:type="spellEnd"/>
            <w:r>
              <w:rPr>
                <w:rFonts w:cstheme="minorHAnsi"/>
                <w:sz w:val="18"/>
                <w:szCs w:val="18"/>
                <w:lang w:val="en-GB"/>
              </w:rPr>
              <w:t xml:space="preserve"> </w:t>
            </w:r>
            <w:proofErr w:type="spellStart"/>
            <w:r>
              <w:rPr>
                <w:rFonts w:cstheme="minorHAnsi"/>
                <w:sz w:val="18"/>
                <w:szCs w:val="18"/>
                <w:lang w:val="en-GB"/>
              </w:rPr>
              <w:t>nėra</w:t>
            </w:r>
            <w:proofErr w:type="spellEnd"/>
            <w:r>
              <w:rPr>
                <w:rFonts w:cstheme="minorHAnsi"/>
                <w:sz w:val="18"/>
                <w:szCs w:val="18"/>
                <w:lang w:val="en-GB"/>
              </w:rPr>
              <w:t xml:space="preserve"> </w:t>
            </w:r>
            <w:proofErr w:type="spellStart"/>
            <w:r>
              <w:rPr>
                <w:rFonts w:cstheme="minorHAnsi"/>
                <w:sz w:val="18"/>
                <w:szCs w:val="18"/>
                <w:lang w:val="en-GB"/>
              </w:rPr>
              <w:t>įtraukta</w:t>
            </w:r>
            <w:proofErr w:type="spellEnd"/>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Pristatymo</w:t>
            </w:r>
            <w:proofErr w:type="spellEnd"/>
            <w:r>
              <w:rPr>
                <w:rFonts w:cstheme="minorHAnsi"/>
                <w:b/>
                <w:lang w:val="en-GB"/>
              </w:rPr>
              <w:t xml:space="preserve"> data</w:t>
            </w:r>
            <w:r w:rsidRPr="009360F8">
              <w:rPr>
                <w:rFonts w:cstheme="minorHAnsi"/>
                <w:b/>
                <w:lang w:val="en-GB"/>
              </w:rPr>
              <w:t>:</w:t>
            </w:r>
          </w:p>
        </w:tc>
        <w:tc>
          <w:tcPr>
            <w:tcW w:w="7382" w:type="dxa"/>
            <w:shd w:val="clear" w:color="auto" w:fill="auto"/>
          </w:tcPr>
          <w:p w:rsidR="00A316D3" w:rsidRPr="009360F8" w:rsidRDefault="00A316D3" w:rsidP="00705E69">
            <w:pPr>
              <w:rPr>
                <w:rFonts w:cstheme="minorHAnsi"/>
                <w:b/>
                <w:sz w:val="18"/>
                <w:szCs w:val="18"/>
                <w:lang w:val="en-GB"/>
              </w:rPr>
            </w:pPr>
            <w:bookmarkStart w:id="42" w:name="consegna"/>
            <w:bookmarkEnd w:id="42"/>
            <w:r>
              <w:rPr>
                <w:rFonts w:cstheme="minorHAnsi"/>
                <w:b/>
                <w:sz w:val="18"/>
                <w:szCs w:val="18"/>
                <w:lang w:val="en-GB"/>
              </w:rPr>
              <w:t xml:space="preserve">Per 90 </w:t>
            </w:r>
            <w:proofErr w:type="spellStart"/>
            <w:r>
              <w:rPr>
                <w:rFonts w:cstheme="minorHAnsi"/>
                <w:b/>
                <w:sz w:val="18"/>
                <w:szCs w:val="18"/>
                <w:lang w:val="en-GB"/>
              </w:rPr>
              <w:t>dienų</w:t>
            </w:r>
            <w:proofErr w:type="spellEnd"/>
            <w:r>
              <w:rPr>
                <w:rFonts w:cstheme="minorHAnsi"/>
                <w:b/>
                <w:sz w:val="18"/>
                <w:szCs w:val="18"/>
                <w:lang w:val="en-GB"/>
              </w:rPr>
              <w:t xml:space="preserve"> </w:t>
            </w:r>
            <w:proofErr w:type="spellStart"/>
            <w:r>
              <w:rPr>
                <w:rFonts w:cstheme="minorHAnsi"/>
                <w:b/>
                <w:sz w:val="18"/>
                <w:szCs w:val="18"/>
                <w:lang w:val="en-GB"/>
              </w:rPr>
              <w:t>nuo</w:t>
            </w:r>
            <w:proofErr w:type="spellEnd"/>
            <w:r>
              <w:rPr>
                <w:rFonts w:cstheme="minorHAnsi"/>
                <w:b/>
                <w:sz w:val="18"/>
                <w:szCs w:val="18"/>
                <w:lang w:val="en-GB"/>
              </w:rPr>
              <w:t xml:space="preserve"> </w:t>
            </w:r>
            <w:proofErr w:type="spellStart"/>
            <w:r>
              <w:rPr>
                <w:rFonts w:cstheme="minorHAnsi"/>
                <w:b/>
                <w:sz w:val="18"/>
                <w:szCs w:val="18"/>
                <w:lang w:val="en-GB"/>
              </w:rPr>
              <w:t>sutarties</w:t>
            </w:r>
            <w:proofErr w:type="spellEnd"/>
            <w:r>
              <w:rPr>
                <w:rFonts w:cstheme="minorHAnsi"/>
                <w:b/>
                <w:sz w:val="18"/>
                <w:szCs w:val="18"/>
                <w:lang w:val="en-GB"/>
              </w:rPr>
              <w:t xml:space="preserve"> </w:t>
            </w:r>
            <w:proofErr w:type="spellStart"/>
            <w:r>
              <w:rPr>
                <w:rFonts w:cstheme="minorHAnsi"/>
                <w:b/>
                <w:sz w:val="18"/>
                <w:szCs w:val="18"/>
                <w:lang w:val="en-GB"/>
              </w:rPr>
              <w:t>pasirašymo</w:t>
            </w:r>
            <w:proofErr w:type="spellEnd"/>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Mokėjimo</w:t>
            </w:r>
            <w:proofErr w:type="spellEnd"/>
            <w:r>
              <w:rPr>
                <w:rFonts w:cstheme="minorHAnsi"/>
                <w:b/>
                <w:lang w:val="en-GB"/>
              </w:rPr>
              <w:t xml:space="preserve"> </w:t>
            </w:r>
            <w:proofErr w:type="spellStart"/>
            <w:r>
              <w:rPr>
                <w:rFonts w:cstheme="minorHAnsi"/>
                <w:b/>
                <w:lang w:val="en-GB"/>
              </w:rPr>
              <w:t>sąlygos</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jc w:val="both"/>
              <w:rPr>
                <w:rFonts w:cstheme="minorHAnsi"/>
                <w:b/>
                <w:sz w:val="18"/>
                <w:szCs w:val="18"/>
                <w:lang w:val="en-GB"/>
              </w:rPr>
            </w:pPr>
            <w:proofErr w:type="spellStart"/>
            <w:r>
              <w:rPr>
                <w:rFonts w:cstheme="minorHAnsi"/>
                <w:b/>
                <w:sz w:val="18"/>
                <w:szCs w:val="18"/>
                <w:lang w:val="en-GB"/>
              </w:rPr>
              <w:t>Bankiniu</w:t>
            </w:r>
            <w:proofErr w:type="spellEnd"/>
            <w:r>
              <w:rPr>
                <w:rFonts w:cstheme="minorHAnsi"/>
                <w:b/>
                <w:sz w:val="18"/>
                <w:szCs w:val="18"/>
                <w:lang w:val="en-GB"/>
              </w:rPr>
              <w:t xml:space="preserve"> </w:t>
            </w:r>
            <w:proofErr w:type="spellStart"/>
            <w:r>
              <w:rPr>
                <w:rFonts w:cstheme="minorHAnsi"/>
                <w:b/>
                <w:sz w:val="18"/>
                <w:szCs w:val="18"/>
                <w:lang w:val="en-GB"/>
              </w:rPr>
              <w:t>pavedimu</w:t>
            </w:r>
            <w:proofErr w:type="spellEnd"/>
            <w:r w:rsidRPr="009360F8">
              <w:rPr>
                <w:rFonts w:cstheme="minorHAnsi"/>
                <w:b/>
                <w:sz w:val="18"/>
                <w:szCs w:val="18"/>
                <w:lang w:val="en-GB"/>
              </w:rPr>
              <w:t>:</w:t>
            </w:r>
          </w:p>
          <w:p w:rsidR="00A316D3" w:rsidRPr="009360F8" w:rsidRDefault="00A316D3" w:rsidP="00A316D3">
            <w:pPr>
              <w:numPr>
                <w:ilvl w:val="0"/>
                <w:numId w:val="26"/>
              </w:numPr>
              <w:spacing w:after="160" w:line="240" w:lineRule="atLeast"/>
              <w:jc w:val="both"/>
              <w:rPr>
                <w:rFonts w:cstheme="minorHAnsi"/>
                <w:b/>
                <w:sz w:val="18"/>
                <w:szCs w:val="18"/>
                <w:lang w:val="en-GB"/>
              </w:rPr>
            </w:pPr>
            <w:r w:rsidRPr="009360F8">
              <w:rPr>
                <w:rFonts w:cstheme="minorHAnsi"/>
                <w:b/>
                <w:sz w:val="18"/>
                <w:szCs w:val="18"/>
                <w:lang w:val="en-GB"/>
              </w:rPr>
              <w:t xml:space="preserve">30% </w:t>
            </w:r>
            <w:proofErr w:type="spellStart"/>
            <w:r>
              <w:rPr>
                <w:rFonts w:cstheme="minorHAnsi"/>
                <w:b/>
                <w:sz w:val="18"/>
                <w:szCs w:val="18"/>
                <w:lang w:val="en-GB"/>
              </w:rPr>
              <w:t>išankstinis</w:t>
            </w:r>
            <w:proofErr w:type="spellEnd"/>
            <w:r>
              <w:rPr>
                <w:rFonts w:cstheme="minorHAnsi"/>
                <w:b/>
                <w:sz w:val="18"/>
                <w:szCs w:val="18"/>
                <w:lang w:val="en-GB"/>
              </w:rPr>
              <w:t xml:space="preserve"> </w:t>
            </w:r>
            <w:proofErr w:type="spellStart"/>
            <w:r>
              <w:rPr>
                <w:rFonts w:cstheme="minorHAnsi"/>
                <w:b/>
                <w:sz w:val="18"/>
                <w:szCs w:val="18"/>
                <w:lang w:val="en-GB"/>
              </w:rPr>
              <w:t>apmokėjimas</w:t>
            </w:r>
            <w:proofErr w:type="spellEnd"/>
          </w:p>
          <w:p w:rsidR="00A316D3" w:rsidRPr="009360F8" w:rsidRDefault="00A316D3" w:rsidP="00A316D3">
            <w:pPr>
              <w:numPr>
                <w:ilvl w:val="0"/>
                <w:numId w:val="26"/>
              </w:numPr>
              <w:spacing w:after="160" w:line="240" w:lineRule="atLeast"/>
              <w:jc w:val="both"/>
              <w:rPr>
                <w:rFonts w:cstheme="minorHAnsi"/>
                <w:sz w:val="18"/>
                <w:szCs w:val="18"/>
                <w:lang w:val="en-GB"/>
              </w:rPr>
            </w:pPr>
            <w:r w:rsidRPr="009360F8">
              <w:rPr>
                <w:rFonts w:cstheme="minorHAnsi"/>
                <w:b/>
                <w:sz w:val="18"/>
                <w:szCs w:val="18"/>
                <w:lang w:val="en-GB"/>
              </w:rPr>
              <w:t xml:space="preserve">70% </w:t>
            </w:r>
            <w:proofErr w:type="spellStart"/>
            <w:r>
              <w:rPr>
                <w:rFonts w:cstheme="minorHAnsi"/>
                <w:b/>
                <w:sz w:val="18"/>
                <w:szCs w:val="18"/>
                <w:lang w:val="en-GB"/>
              </w:rPr>
              <w:t>prieš</w:t>
            </w:r>
            <w:proofErr w:type="spellEnd"/>
            <w:r>
              <w:rPr>
                <w:rFonts w:cstheme="minorHAnsi"/>
                <w:b/>
                <w:sz w:val="18"/>
                <w:szCs w:val="18"/>
                <w:lang w:val="en-GB"/>
              </w:rPr>
              <w:t xml:space="preserve"> </w:t>
            </w:r>
            <w:proofErr w:type="spellStart"/>
            <w:r>
              <w:rPr>
                <w:rFonts w:cstheme="minorHAnsi"/>
                <w:b/>
                <w:sz w:val="18"/>
                <w:szCs w:val="18"/>
                <w:lang w:val="en-GB"/>
              </w:rPr>
              <w:t>atgabenimą</w:t>
            </w:r>
            <w:proofErr w:type="spellEnd"/>
            <w:r w:rsidRPr="009360F8">
              <w:rPr>
                <w:rFonts w:cstheme="minorHAnsi"/>
                <w:b/>
                <w:sz w:val="18"/>
                <w:szCs w:val="18"/>
                <w:lang w:val="en-GB"/>
              </w:rPr>
              <w:t xml:space="preserve"> </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Pristatymo</w:t>
            </w:r>
            <w:proofErr w:type="spellEnd"/>
            <w:r>
              <w:rPr>
                <w:rFonts w:cstheme="minorHAnsi"/>
                <w:b/>
                <w:lang w:val="en-GB"/>
              </w:rPr>
              <w:t xml:space="preserve"> </w:t>
            </w:r>
            <w:proofErr w:type="spellStart"/>
            <w:r>
              <w:rPr>
                <w:rFonts w:cstheme="minorHAnsi"/>
                <w:b/>
                <w:lang w:val="en-GB"/>
              </w:rPr>
              <w:t>adresas</w:t>
            </w:r>
            <w:proofErr w:type="spellEnd"/>
            <w:r w:rsidRPr="009360F8">
              <w:rPr>
                <w:rFonts w:cstheme="minorHAnsi"/>
                <w:b/>
                <w:lang w:val="en-GB"/>
              </w:rPr>
              <w:t>:</w:t>
            </w:r>
          </w:p>
        </w:tc>
        <w:tc>
          <w:tcPr>
            <w:tcW w:w="7382" w:type="dxa"/>
            <w:shd w:val="clear" w:color="auto" w:fill="auto"/>
          </w:tcPr>
          <w:p w:rsidR="00A316D3" w:rsidRPr="009360F8" w:rsidRDefault="00A316D3" w:rsidP="00705E69">
            <w:pPr>
              <w:jc w:val="both"/>
              <w:rPr>
                <w:rFonts w:cstheme="minorHAnsi"/>
                <w:b/>
                <w:sz w:val="18"/>
                <w:szCs w:val="18"/>
                <w:lang w:val="en-GB"/>
              </w:rPr>
            </w:pPr>
            <w:r w:rsidRPr="009360F8">
              <w:rPr>
                <w:rFonts w:cstheme="minorHAnsi"/>
                <w:b/>
                <w:sz w:val="18"/>
                <w:szCs w:val="18"/>
                <w:lang w:val="en-GB"/>
              </w:rPr>
              <w:t>UAB "</w:t>
            </w:r>
            <w:proofErr w:type="spellStart"/>
            <w:r w:rsidRPr="009360F8">
              <w:rPr>
                <w:rFonts w:cstheme="minorHAnsi"/>
                <w:b/>
                <w:sz w:val="18"/>
                <w:szCs w:val="18"/>
                <w:lang w:val="en-GB"/>
              </w:rPr>
              <w:t>Litoplast</w:t>
            </w:r>
            <w:proofErr w:type="spellEnd"/>
            <w:r w:rsidRPr="009360F8">
              <w:rPr>
                <w:rFonts w:cstheme="minorHAnsi"/>
                <w:b/>
                <w:sz w:val="18"/>
                <w:szCs w:val="18"/>
                <w:lang w:val="en-GB"/>
              </w:rPr>
              <w:t xml:space="preserve">" </w:t>
            </w:r>
          </w:p>
          <w:p w:rsidR="00A316D3" w:rsidRPr="009360F8" w:rsidRDefault="00A316D3" w:rsidP="00705E69">
            <w:pPr>
              <w:jc w:val="both"/>
              <w:rPr>
                <w:rFonts w:cstheme="minorHAnsi"/>
                <w:b/>
                <w:sz w:val="18"/>
                <w:szCs w:val="18"/>
                <w:lang w:val="en-GB"/>
              </w:rPr>
            </w:pPr>
            <w:proofErr w:type="spellStart"/>
            <w:r w:rsidRPr="009360F8">
              <w:rPr>
                <w:rFonts w:cstheme="minorHAnsi"/>
                <w:b/>
                <w:sz w:val="18"/>
                <w:szCs w:val="18"/>
                <w:lang w:val="en-GB"/>
              </w:rPr>
              <w:t>Gudžionių</w:t>
            </w:r>
            <w:proofErr w:type="spellEnd"/>
            <w:r w:rsidRPr="009360F8">
              <w:rPr>
                <w:rFonts w:cstheme="minorHAnsi"/>
                <w:b/>
                <w:sz w:val="18"/>
                <w:szCs w:val="18"/>
                <w:lang w:val="en-GB"/>
              </w:rPr>
              <w:t xml:space="preserve"> g. 6, </w:t>
            </w:r>
            <w:proofErr w:type="spellStart"/>
            <w:r w:rsidRPr="009360F8">
              <w:rPr>
                <w:rFonts w:cstheme="minorHAnsi"/>
                <w:b/>
                <w:sz w:val="18"/>
                <w:szCs w:val="18"/>
                <w:lang w:val="en-GB"/>
              </w:rPr>
              <w:t>Jonava</w:t>
            </w:r>
            <w:proofErr w:type="spellEnd"/>
          </w:p>
          <w:p w:rsidR="00A316D3" w:rsidRPr="009360F8" w:rsidRDefault="00A316D3" w:rsidP="00705E69">
            <w:pPr>
              <w:jc w:val="both"/>
              <w:rPr>
                <w:rFonts w:cstheme="minorHAnsi"/>
                <w:b/>
                <w:sz w:val="18"/>
                <w:szCs w:val="18"/>
                <w:lang w:val="en-GB"/>
              </w:rPr>
            </w:pPr>
            <w:r w:rsidRPr="009360F8">
              <w:rPr>
                <w:rFonts w:cstheme="minorHAnsi"/>
                <w:b/>
                <w:sz w:val="18"/>
                <w:szCs w:val="18"/>
                <w:lang w:val="en-GB"/>
              </w:rPr>
              <w:t>LT-55461</w:t>
            </w:r>
          </w:p>
          <w:p w:rsidR="00A316D3" w:rsidRPr="009360F8" w:rsidRDefault="00A316D3" w:rsidP="00705E69">
            <w:pPr>
              <w:jc w:val="both"/>
              <w:rPr>
                <w:rFonts w:cstheme="minorHAnsi"/>
                <w:sz w:val="18"/>
                <w:szCs w:val="18"/>
                <w:lang w:val="en-GB"/>
              </w:rPr>
            </w:pPr>
            <w:proofErr w:type="spellStart"/>
            <w:r w:rsidRPr="009360F8">
              <w:rPr>
                <w:rFonts w:cstheme="minorHAnsi"/>
                <w:b/>
                <w:sz w:val="18"/>
                <w:szCs w:val="18"/>
                <w:lang w:val="en-GB"/>
              </w:rPr>
              <w:t>L</w:t>
            </w:r>
            <w:r>
              <w:rPr>
                <w:rFonts w:cstheme="minorHAnsi"/>
                <w:b/>
                <w:sz w:val="18"/>
                <w:szCs w:val="18"/>
                <w:lang w:val="en-GB"/>
              </w:rPr>
              <w:t>ietuva</w:t>
            </w:r>
            <w:proofErr w:type="spellEnd"/>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Naudojimo</w:t>
            </w:r>
            <w:proofErr w:type="spellEnd"/>
            <w:r>
              <w:rPr>
                <w:rFonts w:cstheme="minorHAnsi"/>
                <w:b/>
                <w:lang w:val="en-GB"/>
              </w:rPr>
              <w:t xml:space="preserve"> </w:t>
            </w:r>
            <w:proofErr w:type="spellStart"/>
            <w:r>
              <w:rPr>
                <w:rFonts w:cstheme="minorHAnsi"/>
                <w:b/>
                <w:lang w:val="en-GB"/>
              </w:rPr>
              <w:t>vadovas</w:t>
            </w:r>
            <w:proofErr w:type="spellEnd"/>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proofErr w:type="spellStart"/>
            <w:r>
              <w:rPr>
                <w:rFonts w:cstheme="minorHAnsi"/>
                <w:sz w:val="18"/>
                <w:szCs w:val="18"/>
                <w:lang w:val="en-GB"/>
              </w:rPr>
              <w:t>Turi</w:t>
            </w:r>
            <w:proofErr w:type="spellEnd"/>
            <w:r>
              <w:rPr>
                <w:rFonts w:cstheme="minorHAnsi"/>
                <w:sz w:val="18"/>
                <w:szCs w:val="18"/>
                <w:lang w:val="en-GB"/>
              </w:rPr>
              <w:t xml:space="preserve"> </w:t>
            </w:r>
            <w:proofErr w:type="spellStart"/>
            <w:r>
              <w:rPr>
                <w:rFonts w:cstheme="minorHAnsi"/>
                <w:sz w:val="18"/>
                <w:szCs w:val="18"/>
                <w:lang w:val="en-GB"/>
              </w:rPr>
              <w:t>būti</w:t>
            </w:r>
            <w:proofErr w:type="spellEnd"/>
            <w:r>
              <w:rPr>
                <w:rFonts w:cstheme="minorHAnsi"/>
                <w:sz w:val="18"/>
                <w:szCs w:val="18"/>
                <w:lang w:val="en-GB"/>
              </w:rPr>
              <w:t xml:space="preserve"> </w:t>
            </w:r>
            <w:proofErr w:type="spellStart"/>
            <w:r>
              <w:rPr>
                <w:rFonts w:cstheme="minorHAnsi"/>
                <w:sz w:val="18"/>
                <w:szCs w:val="18"/>
                <w:lang w:val="en-GB"/>
              </w:rPr>
              <w:t>pateiktos</w:t>
            </w:r>
            <w:proofErr w:type="spellEnd"/>
            <w:r>
              <w:rPr>
                <w:rFonts w:cstheme="minorHAnsi"/>
                <w:sz w:val="18"/>
                <w:szCs w:val="18"/>
                <w:lang w:val="en-GB"/>
              </w:rPr>
              <w:t xml:space="preserve"> </w:t>
            </w:r>
            <w:proofErr w:type="spellStart"/>
            <w:r>
              <w:rPr>
                <w:rFonts w:cstheme="minorHAnsi"/>
                <w:sz w:val="18"/>
                <w:szCs w:val="18"/>
                <w:lang w:val="en-GB"/>
              </w:rPr>
              <w:t>naudojimo</w:t>
            </w:r>
            <w:proofErr w:type="spellEnd"/>
            <w:r>
              <w:rPr>
                <w:rFonts w:cstheme="minorHAnsi"/>
                <w:sz w:val="18"/>
                <w:szCs w:val="18"/>
                <w:lang w:val="en-GB"/>
              </w:rPr>
              <w:t xml:space="preserve"> </w:t>
            </w:r>
            <w:proofErr w:type="spellStart"/>
            <w:r>
              <w:rPr>
                <w:rFonts w:cstheme="minorHAnsi"/>
                <w:sz w:val="18"/>
                <w:szCs w:val="18"/>
                <w:lang w:val="en-GB"/>
              </w:rPr>
              <w:t>instrukcijos</w:t>
            </w:r>
            <w:proofErr w:type="spellEnd"/>
            <w:r>
              <w:rPr>
                <w:rFonts w:cstheme="minorHAnsi"/>
                <w:sz w:val="18"/>
                <w:szCs w:val="18"/>
                <w:lang w:val="en-GB"/>
              </w:rPr>
              <w:t xml:space="preserve"> (</w:t>
            </w:r>
            <w:proofErr w:type="spellStart"/>
            <w:r>
              <w:rPr>
                <w:rFonts w:cstheme="minorHAnsi"/>
                <w:sz w:val="18"/>
                <w:szCs w:val="18"/>
                <w:lang w:val="en-GB"/>
              </w:rPr>
              <w:t>vadovas</w:t>
            </w:r>
            <w:proofErr w:type="spellEnd"/>
            <w:r>
              <w:rPr>
                <w:rFonts w:cstheme="minorHAnsi"/>
                <w:sz w:val="18"/>
                <w:szCs w:val="18"/>
                <w:lang w:val="en-GB"/>
              </w:rPr>
              <w:t xml:space="preserve">) </w:t>
            </w:r>
            <w:r>
              <w:rPr>
                <w:rFonts w:cstheme="minorHAnsi"/>
                <w:b/>
                <w:bCs/>
                <w:sz w:val="18"/>
                <w:szCs w:val="18"/>
                <w:lang w:val="en-GB"/>
              </w:rPr>
              <w:fldChar w:fldCharType="begin">
                <w:ffData>
                  <w:name w:val="Manuali"/>
                  <w:enabled/>
                  <w:calcOnExit w:val="0"/>
                  <w:textInput/>
                </w:ffData>
              </w:fldChar>
            </w:r>
            <w:bookmarkStart w:id="43" w:name="Manuali"/>
            <w:r>
              <w:rPr>
                <w:rFonts w:cstheme="minorHAnsi"/>
                <w:b/>
                <w:bCs/>
                <w:sz w:val="18"/>
                <w:szCs w:val="18"/>
                <w:lang w:val="en-GB"/>
              </w:rPr>
              <w:instrText xml:space="preserve"> FORMTEXT </w:instrText>
            </w:r>
            <w:r>
              <w:rPr>
                <w:rFonts w:cstheme="minorHAnsi"/>
                <w:b/>
                <w:bCs/>
                <w:sz w:val="18"/>
                <w:szCs w:val="18"/>
                <w:lang w:val="en-GB"/>
              </w:rPr>
            </w:r>
            <w:r>
              <w:rPr>
                <w:rFonts w:cstheme="minorHAnsi"/>
                <w:b/>
                <w:bCs/>
                <w:sz w:val="18"/>
                <w:szCs w:val="18"/>
                <w:lang w:val="en-GB"/>
              </w:rPr>
              <w:fldChar w:fldCharType="separate"/>
            </w:r>
            <w:r>
              <w:rPr>
                <w:rFonts w:cstheme="minorHAnsi"/>
                <w:b/>
                <w:bCs/>
                <w:noProof/>
                <w:sz w:val="18"/>
                <w:szCs w:val="18"/>
                <w:lang w:val="en-GB"/>
              </w:rPr>
              <w:t> </w:t>
            </w:r>
            <w:r>
              <w:rPr>
                <w:rFonts w:cstheme="minorHAnsi"/>
                <w:b/>
                <w:bCs/>
                <w:noProof/>
                <w:sz w:val="18"/>
                <w:szCs w:val="18"/>
                <w:lang w:val="en-GB"/>
              </w:rPr>
              <w:t> </w:t>
            </w:r>
            <w:r>
              <w:rPr>
                <w:rFonts w:cstheme="minorHAnsi"/>
                <w:b/>
                <w:bCs/>
                <w:noProof/>
                <w:sz w:val="18"/>
                <w:szCs w:val="18"/>
                <w:lang w:val="en-GB"/>
              </w:rPr>
              <w:t> </w:t>
            </w:r>
            <w:r>
              <w:rPr>
                <w:rFonts w:cstheme="minorHAnsi"/>
                <w:b/>
                <w:bCs/>
                <w:noProof/>
                <w:sz w:val="18"/>
                <w:szCs w:val="18"/>
                <w:lang w:val="en-GB"/>
              </w:rPr>
              <w:t> </w:t>
            </w:r>
            <w:r>
              <w:rPr>
                <w:rFonts w:cstheme="minorHAnsi"/>
                <w:b/>
                <w:bCs/>
                <w:noProof/>
                <w:sz w:val="18"/>
                <w:szCs w:val="18"/>
                <w:lang w:val="en-GB"/>
              </w:rPr>
              <w:t> </w:t>
            </w:r>
            <w:r>
              <w:rPr>
                <w:rFonts w:cstheme="minorHAnsi"/>
                <w:b/>
                <w:bCs/>
                <w:sz w:val="18"/>
                <w:szCs w:val="18"/>
                <w:lang w:val="en-GB"/>
              </w:rPr>
              <w:fldChar w:fldCharType="end"/>
            </w:r>
            <w:bookmarkEnd w:id="43"/>
            <w:r w:rsidRPr="009360F8">
              <w:rPr>
                <w:rFonts w:cstheme="minorHAnsi"/>
                <w:sz w:val="18"/>
                <w:szCs w:val="18"/>
                <w:lang w:val="en-GB"/>
              </w:rPr>
              <w:t xml:space="preserve"> </w:t>
            </w:r>
            <w:proofErr w:type="spellStart"/>
            <w:r>
              <w:rPr>
                <w:rFonts w:cstheme="minorHAnsi"/>
                <w:sz w:val="18"/>
                <w:szCs w:val="18"/>
                <w:lang w:val="en-GB"/>
              </w:rPr>
              <w:t>kalba</w:t>
            </w:r>
            <w:proofErr w:type="spellEnd"/>
            <w:r w:rsidRPr="009360F8">
              <w:rPr>
                <w:rFonts w:cstheme="minorHAnsi"/>
                <w:sz w:val="18"/>
                <w:szCs w:val="18"/>
                <w:lang w:val="en-GB"/>
              </w:rPr>
              <w:t>,</w:t>
            </w:r>
            <w:r>
              <w:rPr>
                <w:rFonts w:cstheme="minorHAnsi"/>
                <w:sz w:val="18"/>
                <w:szCs w:val="18"/>
                <w:lang w:val="en-GB"/>
              </w:rPr>
              <w:t xml:space="preserve"> </w:t>
            </w:r>
            <w:proofErr w:type="spellStart"/>
            <w:r>
              <w:rPr>
                <w:rFonts w:cstheme="minorHAnsi"/>
                <w:sz w:val="18"/>
                <w:szCs w:val="18"/>
                <w:lang w:val="en-GB"/>
              </w:rPr>
              <w:t>taip</w:t>
            </w:r>
            <w:proofErr w:type="spellEnd"/>
            <w:r>
              <w:rPr>
                <w:rFonts w:cstheme="minorHAnsi"/>
                <w:sz w:val="18"/>
                <w:szCs w:val="18"/>
                <w:lang w:val="en-GB"/>
              </w:rPr>
              <w:t xml:space="preserve"> pat </w:t>
            </w:r>
            <w:proofErr w:type="spellStart"/>
            <w:r>
              <w:rPr>
                <w:rFonts w:cstheme="minorHAnsi"/>
                <w:sz w:val="18"/>
                <w:szCs w:val="18"/>
                <w:lang w:val="en-GB"/>
              </w:rPr>
              <w:t>ir</w:t>
            </w:r>
            <w:proofErr w:type="spellEnd"/>
            <w:r>
              <w:rPr>
                <w:rFonts w:cstheme="minorHAnsi"/>
                <w:sz w:val="18"/>
                <w:szCs w:val="18"/>
                <w:lang w:val="en-GB"/>
              </w:rPr>
              <w:t xml:space="preserve"> </w:t>
            </w:r>
            <w:proofErr w:type="spellStart"/>
            <w:r>
              <w:rPr>
                <w:rFonts w:cstheme="minorHAnsi"/>
                <w:sz w:val="18"/>
                <w:szCs w:val="18"/>
                <w:lang w:val="en-GB"/>
              </w:rPr>
              <w:t>elektroniniu</w:t>
            </w:r>
            <w:proofErr w:type="spellEnd"/>
            <w:r>
              <w:rPr>
                <w:rFonts w:cstheme="minorHAnsi"/>
                <w:sz w:val="18"/>
                <w:szCs w:val="18"/>
                <w:lang w:val="en-GB"/>
              </w:rPr>
              <w:t xml:space="preserve"> </w:t>
            </w:r>
            <w:proofErr w:type="spellStart"/>
            <w:r>
              <w:rPr>
                <w:rFonts w:cstheme="minorHAnsi"/>
                <w:sz w:val="18"/>
                <w:szCs w:val="18"/>
                <w:lang w:val="en-GB"/>
              </w:rPr>
              <w:t>formatu</w:t>
            </w:r>
            <w:proofErr w:type="spellEnd"/>
            <w:r w:rsidRPr="009360F8">
              <w:rPr>
                <w:rFonts w:cstheme="minorHAnsi"/>
                <w:sz w:val="18"/>
                <w:szCs w:val="18"/>
                <w:lang w:val="en-GB"/>
              </w:rPr>
              <w:t>.</w:t>
            </w:r>
          </w:p>
          <w:p w:rsidR="00A316D3" w:rsidRPr="009360F8" w:rsidRDefault="00A316D3" w:rsidP="00705E69">
            <w:pPr>
              <w:spacing w:line="240" w:lineRule="atLeast"/>
              <w:jc w:val="both"/>
              <w:rPr>
                <w:rFonts w:cstheme="minorHAnsi"/>
                <w:sz w:val="18"/>
                <w:szCs w:val="18"/>
                <w:lang w:val="en-GB"/>
              </w:rPr>
            </w:pPr>
            <w:proofErr w:type="spellStart"/>
            <w:r>
              <w:rPr>
                <w:rFonts w:cstheme="minorHAnsi"/>
                <w:sz w:val="18"/>
                <w:szCs w:val="18"/>
                <w:lang w:val="en-GB"/>
              </w:rPr>
              <w:t>Tiekėjas</w:t>
            </w:r>
            <w:proofErr w:type="spellEnd"/>
            <w:r>
              <w:rPr>
                <w:rFonts w:cstheme="minorHAnsi"/>
                <w:sz w:val="18"/>
                <w:szCs w:val="18"/>
                <w:lang w:val="en-GB"/>
              </w:rPr>
              <w:t xml:space="preserve"> </w:t>
            </w:r>
            <w:proofErr w:type="spellStart"/>
            <w:r>
              <w:rPr>
                <w:rFonts w:cstheme="minorHAnsi"/>
                <w:sz w:val="18"/>
                <w:szCs w:val="18"/>
                <w:lang w:val="en-GB"/>
              </w:rPr>
              <w:t>turi</w:t>
            </w:r>
            <w:proofErr w:type="spellEnd"/>
            <w:r>
              <w:rPr>
                <w:rFonts w:cstheme="minorHAnsi"/>
                <w:sz w:val="18"/>
                <w:szCs w:val="18"/>
                <w:lang w:val="en-GB"/>
              </w:rPr>
              <w:t xml:space="preserve"> </w:t>
            </w:r>
            <w:proofErr w:type="spellStart"/>
            <w:r>
              <w:rPr>
                <w:rFonts w:cstheme="minorHAnsi"/>
                <w:sz w:val="18"/>
                <w:szCs w:val="18"/>
                <w:lang w:val="en-GB"/>
              </w:rPr>
              <w:t>pateikti</w:t>
            </w:r>
            <w:proofErr w:type="spellEnd"/>
            <w:r>
              <w:rPr>
                <w:rFonts w:cstheme="minorHAnsi"/>
                <w:sz w:val="18"/>
                <w:szCs w:val="18"/>
                <w:lang w:val="en-GB"/>
              </w:rPr>
              <w:t xml:space="preserve"> </w:t>
            </w:r>
            <w:proofErr w:type="spellStart"/>
            <w:r>
              <w:rPr>
                <w:rFonts w:cstheme="minorHAnsi"/>
                <w:sz w:val="18"/>
                <w:szCs w:val="18"/>
                <w:lang w:val="en-GB"/>
              </w:rPr>
              <w:t>kvalifikuotą</w:t>
            </w:r>
            <w:proofErr w:type="spellEnd"/>
            <w:r>
              <w:rPr>
                <w:rFonts w:cstheme="minorHAnsi"/>
                <w:sz w:val="18"/>
                <w:szCs w:val="18"/>
                <w:lang w:val="en-GB"/>
              </w:rPr>
              <w:t xml:space="preserve"> </w:t>
            </w:r>
            <w:proofErr w:type="spellStart"/>
            <w:r>
              <w:rPr>
                <w:rFonts w:cstheme="minorHAnsi"/>
                <w:sz w:val="18"/>
                <w:szCs w:val="18"/>
                <w:lang w:val="en-GB"/>
              </w:rPr>
              <w:t>dokumentaciją</w:t>
            </w:r>
            <w:proofErr w:type="spellEnd"/>
            <w:r>
              <w:rPr>
                <w:rFonts w:cstheme="minorHAnsi"/>
                <w:sz w:val="18"/>
                <w:szCs w:val="18"/>
                <w:lang w:val="en-GB"/>
              </w:rPr>
              <w:t xml:space="preserve">, </w:t>
            </w:r>
            <w:proofErr w:type="spellStart"/>
            <w:r>
              <w:rPr>
                <w:rFonts w:cstheme="minorHAnsi"/>
                <w:sz w:val="18"/>
                <w:szCs w:val="18"/>
                <w:lang w:val="en-GB"/>
              </w:rPr>
              <w:t>suderintą</w:t>
            </w:r>
            <w:proofErr w:type="spellEnd"/>
            <w:r>
              <w:rPr>
                <w:rFonts w:cstheme="minorHAnsi"/>
                <w:sz w:val="18"/>
                <w:szCs w:val="18"/>
                <w:lang w:val="en-GB"/>
              </w:rPr>
              <w:t xml:space="preserve"> </w:t>
            </w:r>
            <w:proofErr w:type="spellStart"/>
            <w:r>
              <w:rPr>
                <w:rFonts w:cstheme="minorHAnsi"/>
                <w:sz w:val="18"/>
                <w:szCs w:val="18"/>
                <w:lang w:val="en-GB"/>
              </w:rPr>
              <w:t>su</w:t>
            </w:r>
            <w:proofErr w:type="spellEnd"/>
            <w:r>
              <w:rPr>
                <w:rFonts w:cstheme="minorHAnsi"/>
                <w:sz w:val="18"/>
                <w:szCs w:val="18"/>
                <w:lang w:val="en-GB"/>
              </w:rPr>
              <w:t xml:space="preserve"> </w:t>
            </w:r>
            <w:proofErr w:type="spellStart"/>
            <w:r>
              <w:rPr>
                <w:rFonts w:cstheme="minorHAnsi"/>
                <w:sz w:val="18"/>
                <w:szCs w:val="18"/>
                <w:lang w:val="en-GB"/>
              </w:rPr>
              <w:t>esamais</w:t>
            </w:r>
            <w:proofErr w:type="spellEnd"/>
            <w:r>
              <w:rPr>
                <w:rFonts w:cstheme="minorHAnsi"/>
                <w:sz w:val="18"/>
                <w:szCs w:val="18"/>
                <w:lang w:val="en-GB"/>
              </w:rPr>
              <w:t xml:space="preserve"> </w:t>
            </w:r>
            <w:proofErr w:type="spellStart"/>
            <w:r>
              <w:rPr>
                <w:rFonts w:cstheme="minorHAnsi"/>
                <w:sz w:val="18"/>
                <w:szCs w:val="18"/>
                <w:lang w:val="en-GB"/>
              </w:rPr>
              <w:t>aktualiais</w:t>
            </w:r>
            <w:proofErr w:type="spellEnd"/>
            <w:r>
              <w:rPr>
                <w:rFonts w:cstheme="minorHAnsi"/>
                <w:sz w:val="18"/>
                <w:szCs w:val="18"/>
                <w:lang w:val="en-GB"/>
              </w:rPr>
              <w:t xml:space="preserve"> EEB </w:t>
            </w:r>
            <w:proofErr w:type="spellStart"/>
            <w:r>
              <w:rPr>
                <w:rFonts w:cstheme="minorHAnsi"/>
                <w:sz w:val="18"/>
                <w:szCs w:val="18"/>
                <w:lang w:val="en-GB"/>
              </w:rPr>
              <w:t>teisės</w:t>
            </w:r>
            <w:proofErr w:type="spellEnd"/>
            <w:r>
              <w:rPr>
                <w:rFonts w:cstheme="minorHAnsi"/>
                <w:sz w:val="18"/>
                <w:szCs w:val="18"/>
                <w:lang w:val="en-GB"/>
              </w:rPr>
              <w:t xml:space="preserve"> </w:t>
            </w:r>
            <w:proofErr w:type="spellStart"/>
            <w:r>
              <w:rPr>
                <w:rFonts w:cstheme="minorHAnsi"/>
                <w:sz w:val="18"/>
                <w:szCs w:val="18"/>
                <w:lang w:val="en-GB"/>
              </w:rPr>
              <w:t>aktais</w:t>
            </w:r>
            <w:proofErr w:type="spellEnd"/>
            <w:r>
              <w:rPr>
                <w:rFonts w:cstheme="minorHAnsi"/>
                <w:sz w:val="18"/>
                <w:szCs w:val="18"/>
                <w:lang w:val="en-GB"/>
              </w:rPr>
              <w:t>.</w:t>
            </w:r>
            <w:r w:rsidRPr="009360F8">
              <w:rPr>
                <w:rFonts w:cstheme="minorHAnsi"/>
                <w:sz w:val="18"/>
                <w:szCs w:val="18"/>
                <w:lang w:val="en-GB"/>
              </w:rPr>
              <w:t xml:space="preserve"> </w:t>
            </w:r>
            <w:proofErr w:type="spellStart"/>
            <w:r>
              <w:rPr>
                <w:rFonts w:cstheme="minorHAnsi"/>
                <w:sz w:val="18"/>
                <w:szCs w:val="18"/>
                <w:lang w:val="en-GB"/>
              </w:rPr>
              <w:t>Jeigu</w:t>
            </w:r>
            <w:proofErr w:type="spellEnd"/>
            <w:r>
              <w:rPr>
                <w:rFonts w:cstheme="minorHAnsi"/>
                <w:sz w:val="18"/>
                <w:szCs w:val="18"/>
                <w:lang w:val="en-GB"/>
              </w:rPr>
              <w:t xml:space="preserve"> </w:t>
            </w:r>
            <w:proofErr w:type="spellStart"/>
            <w:r>
              <w:rPr>
                <w:rFonts w:cstheme="minorHAnsi"/>
                <w:sz w:val="18"/>
                <w:szCs w:val="18"/>
                <w:lang w:val="en-GB"/>
              </w:rPr>
              <w:t>klientui</w:t>
            </w:r>
            <w:proofErr w:type="spellEnd"/>
            <w:r>
              <w:rPr>
                <w:rFonts w:cstheme="minorHAnsi"/>
                <w:sz w:val="18"/>
                <w:szCs w:val="18"/>
                <w:lang w:val="en-GB"/>
              </w:rPr>
              <w:t xml:space="preserve"> </w:t>
            </w:r>
            <w:proofErr w:type="spellStart"/>
            <w:r>
              <w:rPr>
                <w:rFonts w:cstheme="minorHAnsi"/>
                <w:sz w:val="18"/>
                <w:szCs w:val="18"/>
                <w:lang w:val="en-GB"/>
              </w:rPr>
              <w:t>reikalinga</w:t>
            </w:r>
            <w:proofErr w:type="spellEnd"/>
            <w:r>
              <w:rPr>
                <w:rFonts w:cstheme="minorHAnsi"/>
                <w:sz w:val="18"/>
                <w:szCs w:val="18"/>
                <w:lang w:val="en-GB"/>
              </w:rPr>
              <w:t xml:space="preserve"> </w:t>
            </w:r>
            <w:proofErr w:type="spellStart"/>
            <w:r>
              <w:rPr>
                <w:rFonts w:cstheme="minorHAnsi"/>
                <w:sz w:val="18"/>
                <w:szCs w:val="18"/>
                <w:lang w:val="en-GB"/>
              </w:rPr>
              <w:t>dokumentacija</w:t>
            </w:r>
            <w:proofErr w:type="spellEnd"/>
            <w:r>
              <w:rPr>
                <w:rFonts w:cstheme="minorHAnsi"/>
                <w:sz w:val="18"/>
                <w:szCs w:val="18"/>
                <w:lang w:val="en-GB"/>
              </w:rPr>
              <w:t xml:space="preserve"> </w:t>
            </w:r>
            <w:proofErr w:type="spellStart"/>
            <w:r>
              <w:rPr>
                <w:rFonts w:cstheme="minorHAnsi"/>
                <w:sz w:val="18"/>
                <w:szCs w:val="18"/>
                <w:lang w:val="en-GB"/>
              </w:rPr>
              <w:t>kita</w:t>
            </w:r>
            <w:proofErr w:type="spellEnd"/>
            <w:r>
              <w:rPr>
                <w:rFonts w:cstheme="minorHAnsi"/>
                <w:sz w:val="18"/>
                <w:szCs w:val="18"/>
                <w:lang w:val="en-GB"/>
              </w:rPr>
              <w:t xml:space="preserve"> </w:t>
            </w:r>
            <w:proofErr w:type="spellStart"/>
            <w:r>
              <w:rPr>
                <w:rFonts w:cstheme="minorHAnsi"/>
                <w:sz w:val="18"/>
                <w:szCs w:val="18"/>
                <w:lang w:val="en-GB"/>
              </w:rPr>
              <w:t>kalba</w:t>
            </w:r>
            <w:proofErr w:type="spellEnd"/>
            <w:r>
              <w:rPr>
                <w:rFonts w:cstheme="minorHAnsi"/>
                <w:sz w:val="18"/>
                <w:szCs w:val="18"/>
                <w:lang w:val="en-GB"/>
              </w:rPr>
              <w:t xml:space="preserve"> </w:t>
            </w:r>
            <w:proofErr w:type="spellStart"/>
            <w:r>
              <w:rPr>
                <w:rFonts w:cstheme="minorHAnsi"/>
                <w:sz w:val="18"/>
                <w:szCs w:val="18"/>
                <w:lang w:val="en-GB"/>
              </w:rPr>
              <w:t>negu</w:t>
            </w:r>
            <w:proofErr w:type="spellEnd"/>
            <w:r>
              <w:rPr>
                <w:rFonts w:cstheme="minorHAnsi"/>
                <w:sz w:val="18"/>
                <w:szCs w:val="18"/>
                <w:lang w:val="en-GB"/>
              </w:rPr>
              <w:t xml:space="preserve"> kalba, </w:t>
            </w:r>
            <w:proofErr w:type="spellStart"/>
            <w:r>
              <w:rPr>
                <w:rFonts w:cstheme="minorHAnsi"/>
                <w:sz w:val="18"/>
                <w:szCs w:val="18"/>
                <w:lang w:val="en-GB"/>
              </w:rPr>
              <w:t>kuri</w:t>
            </w:r>
            <w:proofErr w:type="spellEnd"/>
            <w:r>
              <w:rPr>
                <w:rFonts w:cstheme="minorHAnsi"/>
                <w:sz w:val="18"/>
                <w:szCs w:val="18"/>
                <w:lang w:val="en-GB"/>
              </w:rPr>
              <w:t xml:space="preserve"> </w:t>
            </w:r>
            <w:proofErr w:type="spellStart"/>
            <w:r>
              <w:rPr>
                <w:rFonts w:cstheme="minorHAnsi"/>
                <w:sz w:val="18"/>
                <w:szCs w:val="18"/>
                <w:lang w:val="en-GB"/>
              </w:rPr>
              <w:t>nurodyta</w:t>
            </w:r>
            <w:proofErr w:type="spellEnd"/>
            <w:r>
              <w:rPr>
                <w:rFonts w:cstheme="minorHAnsi"/>
                <w:sz w:val="18"/>
                <w:szCs w:val="18"/>
                <w:lang w:val="en-GB"/>
              </w:rPr>
              <w:t xml:space="preserve"> </w:t>
            </w:r>
            <w:proofErr w:type="spellStart"/>
            <w:r>
              <w:rPr>
                <w:rFonts w:cstheme="minorHAnsi"/>
                <w:sz w:val="18"/>
                <w:szCs w:val="18"/>
                <w:lang w:val="en-GB"/>
              </w:rPr>
              <w:t>šiame</w:t>
            </w:r>
            <w:proofErr w:type="spellEnd"/>
            <w:r>
              <w:rPr>
                <w:rFonts w:cstheme="minorHAnsi"/>
                <w:sz w:val="18"/>
                <w:szCs w:val="18"/>
                <w:lang w:val="en-GB"/>
              </w:rPr>
              <w:t xml:space="preserve"> </w:t>
            </w:r>
            <w:proofErr w:type="spellStart"/>
            <w:r>
              <w:rPr>
                <w:rFonts w:cstheme="minorHAnsi"/>
                <w:sz w:val="18"/>
                <w:szCs w:val="18"/>
                <w:lang w:val="en-GB"/>
              </w:rPr>
              <w:t>pasiūlyme</w:t>
            </w:r>
            <w:proofErr w:type="spellEnd"/>
            <w:r>
              <w:rPr>
                <w:rFonts w:cstheme="minorHAnsi"/>
                <w:sz w:val="18"/>
                <w:szCs w:val="18"/>
                <w:lang w:val="en-GB"/>
              </w:rPr>
              <w:t xml:space="preserve">, </w:t>
            </w:r>
            <w:proofErr w:type="spellStart"/>
            <w:r>
              <w:rPr>
                <w:rFonts w:cstheme="minorHAnsi"/>
                <w:sz w:val="18"/>
                <w:szCs w:val="18"/>
                <w:lang w:val="en-GB"/>
              </w:rPr>
              <w:t>jis</w:t>
            </w:r>
            <w:proofErr w:type="spellEnd"/>
            <w:r>
              <w:rPr>
                <w:rFonts w:cstheme="minorHAnsi"/>
                <w:sz w:val="18"/>
                <w:szCs w:val="18"/>
                <w:lang w:val="en-GB"/>
              </w:rPr>
              <w:t xml:space="preserve"> </w:t>
            </w:r>
            <w:proofErr w:type="spellStart"/>
            <w:r>
              <w:rPr>
                <w:rFonts w:cstheme="minorHAnsi"/>
                <w:sz w:val="18"/>
                <w:szCs w:val="18"/>
                <w:lang w:val="en-GB"/>
              </w:rPr>
              <w:t>gali</w:t>
            </w:r>
            <w:proofErr w:type="spellEnd"/>
            <w:r>
              <w:rPr>
                <w:rFonts w:cstheme="minorHAnsi"/>
                <w:sz w:val="18"/>
                <w:szCs w:val="18"/>
                <w:lang w:val="en-GB"/>
              </w:rPr>
              <w:t xml:space="preserve"> </w:t>
            </w:r>
            <w:proofErr w:type="spellStart"/>
            <w:r>
              <w:rPr>
                <w:rFonts w:cstheme="minorHAnsi"/>
                <w:sz w:val="18"/>
                <w:szCs w:val="18"/>
                <w:lang w:val="en-GB"/>
              </w:rPr>
              <w:t>paprašyti</w:t>
            </w:r>
            <w:proofErr w:type="spellEnd"/>
            <w:r>
              <w:rPr>
                <w:rFonts w:cstheme="minorHAnsi"/>
                <w:sz w:val="18"/>
                <w:szCs w:val="18"/>
                <w:lang w:val="en-GB"/>
              </w:rPr>
              <w:t xml:space="preserve"> </w:t>
            </w:r>
            <w:proofErr w:type="spellStart"/>
            <w:r>
              <w:rPr>
                <w:rFonts w:cstheme="minorHAnsi"/>
                <w:sz w:val="18"/>
                <w:szCs w:val="18"/>
                <w:lang w:val="en-GB"/>
              </w:rPr>
              <w:t>pardavėjo</w:t>
            </w:r>
            <w:proofErr w:type="spellEnd"/>
            <w:r>
              <w:rPr>
                <w:rFonts w:cstheme="minorHAnsi"/>
                <w:sz w:val="18"/>
                <w:szCs w:val="18"/>
                <w:lang w:val="en-GB"/>
              </w:rPr>
              <w:t xml:space="preserve"> </w:t>
            </w:r>
            <w:proofErr w:type="spellStart"/>
            <w:r>
              <w:rPr>
                <w:rFonts w:cstheme="minorHAnsi"/>
                <w:sz w:val="18"/>
                <w:szCs w:val="18"/>
                <w:lang w:val="en-GB"/>
              </w:rPr>
              <w:t>pateikti</w:t>
            </w:r>
            <w:proofErr w:type="spellEnd"/>
            <w:r>
              <w:rPr>
                <w:rFonts w:cstheme="minorHAnsi"/>
                <w:sz w:val="18"/>
                <w:szCs w:val="18"/>
                <w:lang w:val="en-GB"/>
              </w:rPr>
              <w:t xml:space="preserve"> </w:t>
            </w:r>
            <w:proofErr w:type="spellStart"/>
            <w:r>
              <w:rPr>
                <w:rFonts w:cstheme="minorHAnsi"/>
                <w:sz w:val="18"/>
                <w:szCs w:val="18"/>
                <w:lang w:val="en-GB"/>
              </w:rPr>
              <w:t>dokumentaciją</w:t>
            </w:r>
            <w:proofErr w:type="spellEnd"/>
            <w:r>
              <w:rPr>
                <w:rFonts w:cstheme="minorHAnsi"/>
                <w:sz w:val="18"/>
                <w:szCs w:val="18"/>
                <w:lang w:val="en-GB"/>
              </w:rPr>
              <w:t xml:space="preserve"> </w:t>
            </w:r>
            <w:proofErr w:type="spellStart"/>
            <w:r>
              <w:rPr>
                <w:rFonts w:cstheme="minorHAnsi"/>
                <w:sz w:val="18"/>
                <w:szCs w:val="18"/>
                <w:lang w:val="en-GB"/>
              </w:rPr>
              <w:t>kita</w:t>
            </w:r>
            <w:proofErr w:type="spellEnd"/>
            <w:r>
              <w:rPr>
                <w:rFonts w:cstheme="minorHAnsi"/>
                <w:sz w:val="18"/>
                <w:szCs w:val="18"/>
                <w:lang w:val="en-GB"/>
              </w:rPr>
              <w:t xml:space="preserve"> </w:t>
            </w:r>
            <w:proofErr w:type="spellStart"/>
            <w:r>
              <w:rPr>
                <w:rFonts w:cstheme="minorHAnsi"/>
                <w:sz w:val="18"/>
                <w:szCs w:val="18"/>
                <w:lang w:val="en-GB"/>
              </w:rPr>
              <w:t>kalba</w:t>
            </w:r>
            <w:proofErr w:type="spellEnd"/>
            <w:r>
              <w:rPr>
                <w:rFonts w:cstheme="minorHAnsi"/>
                <w:sz w:val="18"/>
                <w:szCs w:val="18"/>
                <w:lang w:val="en-GB"/>
              </w:rPr>
              <w:t xml:space="preserve"> </w:t>
            </w:r>
            <w:proofErr w:type="spellStart"/>
            <w:r>
              <w:rPr>
                <w:rFonts w:cstheme="minorHAnsi"/>
                <w:sz w:val="18"/>
                <w:szCs w:val="18"/>
                <w:lang w:val="en-GB"/>
              </w:rPr>
              <w:t>ir</w:t>
            </w:r>
            <w:proofErr w:type="spellEnd"/>
            <w:r>
              <w:rPr>
                <w:rFonts w:cstheme="minorHAnsi"/>
                <w:sz w:val="18"/>
                <w:szCs w:val="18"/>
                <w:lang w:val="en-GB"/>
              </w:rPr>
              <w:t xml:space="preserve"> </w:t>
            </w:r>
            <w:proofErr w:type="spellStart"/>
            <w:r>
              <w:rPr>
                <w:rFonts w:cstheme="minorHAnsi"/>
                <w:sz w:val="18"/>
                <w:szCs w:val="18"/>
                <w:lang w:val="en-GB"/>
              </w:rPr>
              <w:t>nurodyti</w:t>
            </w:r>
            <w:proofErr w:type="spellEnd"/>
            <w:r>
              <w:rPr>
                <w:rFonts w:cstheme="minorHAnsi"/>
                <w:sz w:val="18"/>
                <w:szCs w:val="18"/>
                <w:lang w:val="en-GB"/>
              </w:rPr>
              <w:t xml:space="preserve"> </w:t>
            </w:r>
            <w:proofErr w:type="spellStart"/>
            <w:r>
              <w:rPr>
                <w:rFonts w:cstheme="minorHAnsi"/>
                <w:sz w:val="18"/>
                <w:szCs w:val="18"/>
                <w:lang w:val="en-GB"/>
              </w:rPr>
              <w:t>reikiamą</w:t>
            </w:r>
            <w:proofErr w:type="spellEnd"/>
            <w:r>
              <w:rPr>
                <w:rFonts w:cstheme="minorHAnsi"/>
                <w:sz w:val="18"/>
                <w:szCs w:val="18"/>
                <w:lang w:val="en-GB"/>
              </w:rPr>
              <w:t xml:space="preserve"> </w:t>
            </w:r>
            <w:proofErr w:type="spellStart"/>
            <w:r>
              <w:rPr>
                <w:rFonts w:cstheme="minorHAnsi"/>
                <w:sz w:val="18"/>
                <w:szCs w:val="18"/>
                <w:lang w:val="en-GB"/>
              </w:rPr>
              <w:t>kalbą</w:t>
            </w:r>
            <w:proofErr w:type="spellEnd"/>
            <w:r>
              <w:rPr>
                <w:rFonts w:cstheme="minorHAnsi"/>
                <w:sz w:val="18"/>
                <w:szCs w:val="18"/>
                <w:lang w:val="en-GB"/>
              </w:rPr>
              <w:t xml:space="preserve">.  </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Demonstravimas</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jc w:val="both"/>
              <w:rPr>
                <w:rFonts w:cstheme="minorHAnsi"/>
                <w:b/>
                <w:sz w:val="18"/>
                <w:szCs w:val="18"/>
                <w:lang w:val="en-GB"/>
              </w:rPr>
            </w:pP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Spalva</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jc w:val="both"/>
              <w:rPr>
                <w:rFonts w:cstheme="minorHAnsi"/>
                <w:b/>
                <w:sz w:val="18"/>
                <w:szCs w:val="18"/>
                <w:u w:val="single"/>
                <w:shd w:val="clear" w:color="auto" w:fill="FFFF00"/>
                <w:lang w:val="en-GB"/>
              </w:rPr>
            </w:pP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Garantija</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proofErr w:type="spellStart"/>
            <w:r>
              <w:rPr>
                <w:rFonts w:cstheme="minorHAnsi"/>
                <w:sz w:val="18"/>
                <w:szCs w:val="18"/>
                <w:lang w:val="en-GB"/>
              </w:rPr>
              <w:t>Prašome</w:t>
            </w:r>
            <w:proofErr w:type="spellEnd"/>
            <w:r>
              <w:rPr>
                <w:rFonts w:cstheme="minorHAnsi"/>
                <w:sz w:val="18"/>
                <w:szCs w:val="18"/>
                <w:lang w:val="en-GB"/>
              </w:rPr>
              <w:t xml:space="preserve"> </w:t>
            </w:r>
            <w:proofErr w:type="spellStart"/>
            <w:r>
              <w:rPr>
                <w:rFonts w:cstheme="minorHAnsi"/>
                <w:sz w:val="18"/>
                <w:szCs w:val="18"/>
                <w:lang w:val="en-GB"/>
              </w:rPr>
              <w:t>vadovautis</w:t>
            </w:r>
            <w:proofErr w:type="spellEnd"/>
            <w:r>
              <w:rPr>
                <w:rFonts w:cstheme="minorHAnsi"/>
                <w:sz w:val="18"/>
                <w:szCs w:val="18"/>
                <w:lang w:val="en-GB"/>
              </w:rPr>
              <w:t xml:space="preserve"> </w:t>
            </w:r>
            <w:proofErr w:type="spellStart"/>
            <w:r>
              <w:rPr>
                <w:rFonts w:cstheme="minorHAnsi"/>
                <w:sz w:val="18"/>
                <w:szCs w:val="18"/>
                <w:lang w:val="en-GB"/>
              </w:rPr>
              <w:t>Bendrosiomis</w:t>
            </w:r>
            <w:proofErr w:type="spellEnd"/>
            <w:r>
              <w:rPr>
                <w:rFonts w:cstheme="minorHAnsi"/>
                <w:sz w:val="18"/>
                <w:szCs w:val="18"/>
                <w:lang w:val="en-GB"/>
              </w:rPr>
              <w:t xml:space="preserve"> </w:t>
            </w:r>
            <w:proofErr w:type="spellStart"/>
            <w:r>
              <w:rPr>
                <w:rFonts w:cstheme="minorHAnsi"/>
                <w:sz w:val="18"/>
                <w:szCs w:val="18"/>
                <w:lang w:val="en-GB"/>
              </w:rPr>
              <w:t>pardavimo</w:t>
            </w:r>
            <w:proofErr w:type="spellEnd"/>
            <w:r>
              <w:rPr>
                <w:rFonts w:cstheme="minorHAnsi"/>
                <w:sz w:val="18"/>
                <w:szCs w:val="18"/>
                <w:lang w:val="en-GB"/>
              </w:rPr>
              <w:t xml:space="preserve"> </w:t>
            </w:r>
            <w:proofErr w:type="spellStart"/>
            <w:r>
              <w:rPr>
                <w:rFonts w:cstheme="minorHAnsi"/>
                <w:sz w:val="18"/>
                <w:szCs w:val="18"/>
                <w:lang w:val="en-GB"/>
              </w:rPr>
              <w:t>sąlygomis</w:t>
            </w:r>
            <w:proofErr w:type="spellEnd"/>
            <w:r>
              <w:rPr>
                <w:rFonts w:cstheme="minorHAnsi"/>
                <w:sz w:val="18"/>
                <w:szCs w:val="18"/>
                <w:lang w:val="en-GB"/>
              </w:rPr>
              <w:t xml:space="preserve"> </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Energijos</w:t>
            </w:r>
            <w:proofErr w:type="spellEnd"/>
            <w:r>
              <w:rPr>
                <w:rFonts w:cstheme="minorHAnsi"/>
                <w:b/>
                <w:lang w:val="en-GB"/>
              </w:rPr>
              <w:t xml:space="preserve"> </w:t>
            </w:r>
            <w:proofErr w:type="spellStart"/>
            <w:r>
              <w:rPr>
                <w:rFonts w:cstheme="minorHAnsi"/>
                <w:b/>
                <w:lang w:val="en-GB"/>
              </w:rPr>
              <w:t>tiekimas</w:t>
            </w:r>
            <w:proofErr w:type="spellEnd"/>
            <w:r w:rsidRPr="009360F8">
              <w:rPr>
                <w:rFonts w:cstheme="minorHAnsi"/>
                <w:b/>
                <w:lang w:val="en-GB"/>
              </w:rPr>
              <w:t>:</w:t>
            </w:r>
          </w:p>
        </w:tc>
        <w:tc>
          <w:tcPr>
            <w:tcW w:w="7382" w:type="dxa"/>
            <w:shd w:val="clear" w:color="auto" w:fill="auto"/>
          </w:tcPr>
          <w:p w:rsidR="00A316D3" w:rsidRPr="009360F8" w:rsidRDefault="00A316D3" w:rsidP="00705E69">
            <w:pPr>
              <w:rPr>
                <w:rFonts w:cstheme="minorHAnsi"/>
                <w:sz w:val="18"/>
                <w:szCs w:val="18"/>
                <w:lang w:val="en-GB"/>
              </w:rPr>
            </w:pP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proofErr w:type="spellStart"/>
            <w:r>
              <w:rPr>
                <w:rFonts w:cstheme="minorHAnsi"/>
                <w:b/>
                <w:lang w:val="en-GB"/>
              </w:rPr>
              <w:t>Išimtys</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rPr>
                <w:rFonts w:cstheme="minorHAnsi"/>
                <w:sz w:val="18"/>
                <w:szCs w:val="18"/>
                <w:lang w:val="en-GB"/>
              </w:rPr>
            </w:pPr>
            <w:proofErr w:type="spellStart"/>
            <w:r>
              <w:rPr>
                <w:rFonts w:cstheme="minorHAnsi"/>
                <w:sz w:val="18"/>
                <w:szCs w:val="18"/>
                <w:lang w:val="en-GB"/>
              </w:rPr>
              <w:t>Jei</w:t>
            </w:r>
            <w:proofErr w:type="spellEnd"/>
            <w:r>
              <w:rPr>
                <w:rFonts w:cstheme="minorHAnsi"/>
                <w:sz w:val="18"/>
                <w:szCs w:val="18"/>
                <w:lang w:val="en-GB"/>
              </w:rPr>
              <w:t xml:space="preserve"> </w:t>
            </w:r>
            <w:proofErr w:type="spellStart"/>
            <w:r>
              <w:rPr>
                <w:rFonts w:cstheme="minorHAnsi"/>
                <w:sz w:val="18"/>
                <w:szCs w:val="18"/>
                <w:lang w:val="en-GB"/>
              </w:rPr>
              <w:t>koks</w:t>
            </w:r>
            <w:proofErr w:type="spellEnd"/>
            <w:r>
              <w:rPr>
                <w:rFonts w:cstheme="minorHAnsi"/>
                <w:sz w:val="18"/>
                <w:szCs w:val="18"/>
                <w:lang w:val="en-GB"/>
              </w:rPr>
              <w:t xml:space="preserve"> </w:t>
            </w:r>
            <w:proofErr w:type="spellStart"/>
            <w:r>
              <w:rPr>
                <w:rFonts w:cstheme="minorHAnsi"/>
                <w:sz w:val="18"/>
                <w:szCs w:val="18"/>
                <w:lang w:val="en-GB"/>
              </w:rPr>
              <w:t>nors</w:t>
            </w:r>
            <w:proofErr w:type="spellEnd"/>
            <w:r>
              <w:rPr>
                <w:rFonts w:cstheme="minorHAnsi"/>
                <w:sz w:val="18"/>
                <w:szCs w:val="18"/>
                <w:lang w:val="en-GB"/>
              </w:rPr>
              <w:t xml:space="preserve"> </w:t>
            </w:r>
            <w:proofErr w:type="spellStart"/>
            <w:r>
              <w:rPr>
                <w:rFonts w:cstheme="minorHAnsi"/>
                <w:sz w:val="18"/>
                <w:szCs w:val="18"/>
                <w:lang w:val="en-GB"/>
              </w:rPr>
              <w:t>dalykas</w:t>
            </w:r>
            <w:proofErr w:type="spellEnd"/>
            <w:r>
              <w:rPr>
                <w:rFonts w:cstheme="minorHAnsi"/>
                <w:sz w:val="18"/>
                <w:szCs w:val="18"/>
                <w:lang w:val="en-GB"/>
              </w:rPr>
              <w:t xml:space="preserve"> </w:t>
            </w:r>
            <w:proofErr w:type="spellStart"/>
            <w:r>
              <w:rPr>
                <w:rFonts w:cstheme="minorHAnsi"/>
                <w:sz w:val="18"/>
                <w:szCs w:val="18"/>
                <w:lang w:val="en-GB"/>
              </w:rPr>
              <w:t>neaprašytas</w:t>
            </w:r>
            <w:proofErr w:type="spellEnd"/>
            <w:r>
              <w:rPr>
                <w:rFonts w:cstheme="minorHAnsi"/>
                <w:sz w:val="18"/>
                <w:szCs w:val="18"/>
                <w:lang w:val="en-GB"/>
              </w:rPr>
              <w:t xml:space="preserve"> </w:t>
            </w:r>
            <w:proofErr w:type="spellStart"/>
            <w:r>
              <w:rPr>
                <w:rFonts w:cstheme="minorHAnsi"/>
                <w:sz w:val="18"/>
                <w:szCs w:val="18"/>
                <w:lang w:val="en-GB"/>
              </w:rPr>
              <w:t>pasiūlyme</w:t>
            </w:r>
            <w:proofErr w:type="spellEnd"/>
            <w:r>
              <w:rPr>
                <w:rFonts w:cstheme="minorHAnsi"/>
                <w:sz w:val="18"/>
                <w:szCs w:val="18"/>
                <w:lang w:val="en-GB"/>
              </w:rPr>
              <w:t xml:space="preserve"> </w:t>
            </w:r>
            <w:proofErr w:type="spellStart"/>
            <w:r>
              <w:rPr>
                <w:rFonts w:cstheme="minorHAnsi"/>
                <w:sz w:val="18"/>
                <w:szCs w:val="18"/>
                <w:lang w:val="en-GB"/>
              </w:rPr>
              <w:t>ir</w:t>
            </w:r>
            <w:proofErr w:type="spellEnd"/>
            <w:r w:rsidR="00F77F03">
              <w:rPr>
                <w:rFonts w:cstheme="minorHAnsi"/>
                <w:sz w:val="18"/>
                <w:szCs w:val="18"/>
                <w:lang w:val="en-GB"/>
              </w:rPr>
              <w:t>/</w:t>
            </w:r>
            <w:proofErr w:type="spellStart"/>
            <w:r w:rsidR="00F77F03">
              <w:rPr>
                <w:rFonts w:cstheme="minorHAnsi"/>
                <w:sz w:val="18"/>
                <w:szCs w:val="18"/>
                <w:lang w:val="en-GB"/>
              </w:rPr>
              <w:t>ar</w:t>
            </w:r>
            <w:proofErr w:type="spellEnd"/>
            <w:r>
              <w:rPr>
                <w:rFonts w:cstheme="minorHAnsi"/>
                <w:sz w:val="18"/>
                <w:szCs w:val="18"/>
                <w:lang w:val="en-GB"/>
              </w:rPr>
              <w:t xml:space="preserve"> </w:t>
            </w:r>
            <w:proofErr w:type="spellStart"/>
            <w:r w:rsidR="00F77F03">
              <w:rPr>
                <w:rFonts w:cstheme="minorHAnsi"/>
                <w:sz w:val="18"/>
                <w:szCs w:val="18"/>
                <w:lang w:val="en-GB"/>
              </w:rPr>
              <w:t>atskiri</w:t>
            </w:r>
            <w:proofErr w:type="spellEnd"/>
            <w:r w:rsidR="00F77F03">
              <w:rPr>
                <w:rFonts w:cstheme="minorHAnsi"/>
                <w:sz w:val="18"/>
                <w:szCs w:val="18"/>
                <w:lang w:val="en-GB"/>
              </w:rPr>
              <w:t xml:space="preserve"> </w:t>
            </w:r>
            <w:proofErr w:type="spellStart"/>
            <w:r w:rsidR="00F77F03">
              <w:rPr>
                <w:rFonts w:cstheme="minorHAnsi"/>
                <w:sz w:val="18"/>
                <w:szCs w:val="18"/>
                <w:lang w:val="en-GB"/>
              </w:rPr>
              <w:t>susitarimai</w:t>
            </w:r>
            <w:proofErr w:type="spellEnd"/>
            <w:r w:rsidR="00F77F03">
              <w:rPr>
                <w:rFonts w:cstheme="minorHAnsi"/>
                <w:sz w:val="18"/>
                <w:szCs w:val="18"/>
                <w:lang w:val="en-GB"/>
              </w:rPr>
              <w:t xml:space="preserve"> </w:t>
            </w:r>
            <w:proofErr w:type="spellStart"/>
            <w:r w:rsidR="00F77F03">
              <w:rPr>
                <w:rFonts w:cstheme="minorHAnsi"/>
                <w:sz w:val="18"/>
                <w:szCs w:val="18"/>
                <w:lang w:val="en-GB"/>
              </w:rPr>
              <w:t>ra</w:t>
            </w:r>
            <w:r w:rsidR="00F77F03">
              <w:rPr>
                <w:rFonts w:cstheme="minorHAnsi"/>
                <w:sz w:val="18"/>
                <w:szCs w:val="18"/>
              </w:rPr>
              <w:t>štu</w:t>
            </w:r>
            <w:proofErr w:type="spellEnd"/>
            <w:r w:rsidR="00F77F03">
              <w:rPr>
                <w:rFonts w:cstheme="minorHAnsi"/>
                <w:sz w:val="18"/>
                <w:szCs w:val="18"/>
              </w:rPr>
              <w:t xml:space="preserve"> su Pirkėju</w:t>
            </w:r>
            <w:r w:rsidRPr="009360F8">
              <w:rPr>
                <w:rFonts w:cstheme="minorHAnsi"/>
                <w:sz w:val="18"/>
                <w:szCs w:val="18"/>
                <w:lang w:val="en-GB"/>
              </w:rPr>
              <w:t xml:space="preserve">. </w:t>
            </w:r>
          </w:p>
          <w:p w:rsidR="00A316D3" w:rsidRPr="009360F8" w:rsidRDefault="00A316D3" w:rsidP="00705E69">
            <w:pPr>
              <w:spacing w:line="240" w:lineRule="atLeast"/>
              <w:rPr>
                <w:rFonts w:cstheme="minorHAnsi"/>
                <w:sz w:val="18"/>
                <w:szCs w:val="18"/>
                <w:lang w:val="en-GB"/>
              </w:rPr>
            </w:pPr>
            <w:proofErr w:type="spellStart"/>
            <w:r>
              <w:rPr>
                <w:rFonts w:cstheme="minorHAnsi"/>
                <w:sz w:val="18"/>
                <w:szCs w:val="18"/>
                <w:lang w:val="en-GB"/>
              </w:rPr>
              <w:t>Dalykams</w:t>
            </w:r>
            <w:proofErr w:type="spellEnd"/>
            <w:r>
              <w:rPr>
                <w:rFonts w:cstheme="minorHAnsi"/>
                <w:sz w:val="18"/>
                <w:szCs w:val="18"/>
                <w:lang w:val="en-GB"/>
              </w:rPr>
              <w:t xml:space="preserve">, </w:t>
            </w:r>
            <w:proofErr w:type="spellStart"/>
            <w:r>
              <w:rPr>
                <w:rFonts w:cstheme="minorHAnsi"/>
                <w:sz w:val="18"/>
                <w:szCs w:val="18"/>
                <w:lang w:val="en-GB"/>
              </w:rPr>
              <w:t>kurie</w:t>
            </w:r>
            <w:proofErr w:type="spellEnd"/>
            <w:r>
              <w:rPr>
                <w:rFonts w:cstheme="minorHAnsi"/>
                <w:sz w:val="18"/>
                <w:szCs w:val="18"/>
                <w:lang w:val="en-GB"/>
              </w:rPr>
              <w:t xml:space="preserve"> </w:t>
            </w:r>
            <w:proofErr w:type="spellStart"/>
            <w:r>
              <w:rPr>
                <w:rFonts w:cstheme="minorHAnsi"/>
                <w:sz w:val="18"/>
                <w:szCs w:val="18"/>
                <w:lang w:val="en-GB"/>
              </w:rPr>
              <w:t>neaprašyti</w:t>
            </w:r>
            <w:proofErr w:type="spellEnd"/>
            <w:r>
              <w:rPr>
                <w:rFonts w:cstheme="minorHAnsi"/>
                <w:sz w:val="18"/>
                <w:szCs w:val="18"/>
                <w:lang w:val="en-GB"/>
              </w:rPr>
              <w:t xml:space="preserve"> </w:t>
            </w:r>
            <w:proofErr w:type="spellStart"/>
            <w:r>
              <w:rPr>
                <w:rFonts w:cstheme="minorHAnsi"/>
                <w:sz w:val="18"/>
                <w:szCs w:val="18"/>
                <w:lang w:val="en-GB"/>
              </w:rPr>
              <w:t>aukščiau</w:t>
            </w:r>
            <w:proofErr w:type="spellEnd"/>
            <w:r>
              <w:rPr>
                <w:rFonts w:cstheme="minorHAnsi"/>
                <w:sz w:val="18"/>
                <w:szCs w:val="18"/>
                <w:lang w:val="en-GB"/>
              </w:rPr>
              <w:t xml:space="preserve">, </w:t>
            </w:r>
            <w:proofErr w:type="spellStart"/>
            <w:r>
              <w:rPr>
                <w:rFonts w:cstheme="minorHAnsi"/>
                <w:sz w:val="18"/>
                <w:szCs w:val="18"/>
                <w:lang w:val="en-GB"/>
              </w:rPr>
              <w:t>prašome</w:t>
            </w:r>
            <w:proofErr w:type="spellEnd"/>
            <w:r>
              <w:rPr>
                <w:rFonts w:cstheme="minorHAnsi"/>
                <w:sz w:val="18"/>
                <w:szCs w:val="18"/>
                <w:lang w:val="en-GB"/>
              </w:rPr>
              <w:t xml:space="preserve"> </w:t>
            </w:r>
            <w:proofErr w:type="spellStart"/>
            <w:r>
              <w:rPr>
                <w:rFonts w:cstheme="minorHAnsi"/>
                <w:sz w:val="18"/>
                <w:szCs w:val="18"/>
                <w:lang w:val="en-GB"/>
              </w:rPr>
              <w:t>vadovautis</w:t>
            </w:r>
            <w:proofErr w:type="spellEnd"/>
            <w:r>
              <w:rPr>
                <w:rFonts w:cstheme="minorHAnsi"/>
                <w:sz w:val="18"/>
                <w:szCs w:val="18"/>
                <w:lang w:val="en-GB"/>
              </w:rPr>
              <w:t xml:space="preserve"> </w:t>
            </w:r>
            <w:proofErr w:type="spellStart"/>
            <w:r>
              <w:rPr>
                <w:rFonts w:cstheme="minorHAnsi"/>
                <w:sz w:val="18"/>
                <w:szCs w:val="18"/>
                <w:lang w:val="en-GB"/>
              </w:rPr>
              <w:t>Bendrosiomis</w:t>
            </w:r>
            <w:proofErr w:type="spellEnd"/>
            <w:r>
              <w:rPr>
                <w:rFonts w:cstheme="minorHAnsi"/>
                <w:sz w:val="18"/>
                <w:szCs w:val="18"/>
                <w:lang w:val="en-GB"/>
              </w:rPr>
              <w:t xml:space="preserve"> </w:t>
            </w:r>
            <w:proofErr w:type="spellStart"/>
            <w:r>
              <w:rPr>
                <w:rFonts w:cstheme="minorHAnsi"/>
                <w:sz w:val="18"/>
                <w:szCs w:val="18"/>
                <w:lang w:val="en-GB"/>
              </w:rPr>
              <w:t>pardavimo</w:t>
            </w:r>
            <w:proofErr w:type="spellEnd"/>
            <w:r>
              <w:rPr>
                <w:rFonts w:cstheme="minorHAnsi"/>
                <w:sz w:val="18"/>
                <w:szCs w:val="18"/>
                <w:lang w:val="en-GB"/>
              </w:rPr>
              <w:t xml:space="preserve"> </w:t>
            </w:r>
            <w:proofErr w:type="spellStart"/>
            <w:r>
              <w:rPr>
                <w:rFonts w:cstheme="minorHAnsi"/>
                <w:sz w:val="18"/>
                <w:szCs w:val="18"/>
                <w:lang w:val="en-GB"/>
              </w:rPr>
              <w:t>sąlygomis</w:t>
            </w:r>
            <w:proofErr w:type="spellEnd"/>
            <w:r>
              <w:rPr>
                <w:rFonts w:cstheme="minorHAnsi"/>
                <w:sz w:val="18"/>
                <w:szCs w:val="18"/>
                <w:lang w:val="en-GB"/>
              </w:rPr>
              <w:t>.</w:t>
            </w:r>
          </w:p>
        </w:tc>
      </w:tr>
      <w:tr w:rsidR="00A316D3" w:rsidRPr="009360F8" w:rsidTr="00705E69">
        <w:tc>
          <w:tcPr>
            <w:tcW w:w="2449" w:type="dxa"/>
            <w:shd w:val="clear" w:color="auto" w:fill="auto"/>
          </w:tcPr>
          <w:p w:rsidR="00A316D3" w:rsidRPr="009360F8" w:rsidRDefault="00A316D3" w:rsidP="00705E69">
            <w:pPr>
              <w:spacing w:line="240" w:lineRule="atLeast"/>
              <w:rPr>
                <w:rFonts w:cstheme="minorHAnsi"/>
                <w:b/>
                <w:lang w:val="en-GB"/>
              </w:rPr>
            </w:pPr>
            <w:proofErr w:type="spellStart"/>
            <w:r>
              <w:rPr>
                <w:rFonts w:cstheme="minorHAnsi"/>
                <w:b/>
                <w:lang w:val="en-GB"/>
              </w:rPr>
              <w:t>Jurisdikcija</w:t>
            </w:r>
            <w:proofErr w:type="spellEnd"/>
            <w:r w:rsidRPr="009360F8">
              <w:rPr>
                <w:rFonts w:cstheme="minorHAnsi"/>
                <w:b/>
                <w:lang w:val="en-GB"/>
              </w:rPr>
              <w:t>:</w:t>
            </w:r>
          </w:p>
        </w:tc>
        <w:tc>
          <w:tcPr>
            <w:tcW w:w="7382" w:type="dxa"/>
            <w:shd w:val="clear" w:color="auto" w:fill="auto"/>
          </w:tcPr>
          <w:p w:rsidR="00A316D3" w:rsidRPr="009360F8" w:rsidRDefault="00A316D3" w:rsidP="00705E69">
            <w:pPr>
              <w:spacing w:line="240" w:lineRule="atLeast"/>
              <w:rPr>
                <w:rFonts w:cstheme="minorHAnsi"/>
                <w:sz w:val="18"/>
                <w:szCs w:val="18"/>
                <w:lang w:val="en-GB"/>
              </w:rPr>
            </w:pPr>
            <w:proofErr w:type="spellStart"/>
            <w:r>
              <w:rPr>
                <w:rFonts w:cstheme="minorHAnsi"/>
                <w:sz w:val="18"/>
                <w:szCs w:val="18"/>
                <w:lang w:val="en-GB"/>
              </w:rPr>
              <w:t>Iškilus</w:t>
            </w:r>
            <w:proofErr w:type="spellEnd"/>
            <w:r>
              <w:rPr>
                <w:rFonts w:cstheme="minorHAnsi"/>
                <w:sz w:val="18"/>
                <w:szCs w:val="18"/>
                <w:lang w:val="en-GB"/>
              </w:rPr>
              <w:t xml:space="preserve"> </w:t>
            </w:r>
            <w:proofErr w:type="spellStart"/>
            <w:r>
              <w:rPr>
                <w:rFonts w:cstheme="minorHAnsi"/>
                <w:sz w:val="18"/>
                <w:szCs w:val="18"/>
                <w:lang w:val="en-GB"/>
              </w:rPr>
              <w:t>ginčams</w:t>
            </w:r>
            <w:proofErr w:type="spellEnd"/>
            <w:r>
              <w:rPr>
                <w:rFonts w:cstheme="minorHAnsi"/>
                <w:sz w:val="18"/>
                <w:szCs w:val="18"/>
                <w:lang w:val="en-GB"/>
              </w:rPr>
              <w:t xml:space="preserve"> </w:t>
            </w:r>
            <w:proofErr w:type="spellStart"/>
            <w:r>
              <w:rPr>
                <w:rFonts w:cstheme="minorHAnsi"/>
                <w:sz w:val="18"/>
                <w:szCs w:val="18"/>
                <w:lang w:val="en-GB"/>
              </w:rPr>
              <w:t>dėl</w:t>
            </w:r>
            <w:proofErr w:type="spellEnd"/>
            <w:r>
              <w:rPr>
                <w:rFonts w:cstheme="minorHAnsi"/>
                <w:sz w:val="18"/>
                <w:szCs w:val="18"/>
                <w:lang w:val="en-GB"/>
              </w:rPr>
              <w:t xml:space="preserve"> </w:t>
            </w:r>
            <w:proofErr w:type="spellStart"/>
            <w:r>
              <w:rPr>
                <w:rFonts w:cstheme="minorHAnsi"/>
                <w:sz w:val="18"/>
                <w:szCs w:val="18"/>
                <w:lang w:val="en-GB"/>
              </w:rPr>
              <w:t>terminų</w:t>
            </w:r>
            <w:proofErr w:type="spellEnd"/>
            <w:r>
              <w:rPr>
                <w:rFonts w:cstheme="minorHAnsi"/>
                <w:sz w:val="18"/>
                <w:szCs w:val="18"/>
                <w:lang w:val="en-GB"/>
              </w:rPr>
              <w:t xml:space="preserve"> </w:t>
            </w:r>
            <w:proofErr w:type="spellStart"/>
            <w:r>
              <w:rPr>
                <w:rFonts w:cstheme="minorHAnsi"/>
                <w:sz w:val="18"/>
                <w:szCs w:val="18"/>
                <w:lang w:val="en-GB"/>
              </w:rPr>
              <w:t>ir</w:t>
            </w:r>
            <w:proofErr w:type="spellEnd"/>
            <w:r>
              <w:rPr>
                <w:rFonts w:cstheme="minorHAnsi"/>
                <w:sz w:val="18"/>
                <w:szCs w:val="18"/>
                <w:lang w:val="en-GB"/>
              </w:rPr>
              <w:t xml:space="preserve"> </w:t>
            </w:r>
            <w:proofErr w:type="spellStart"/>
            <w:r>
              <w:rPr>
                <w:rFonts w:cstheme="minorHAnsi"/>
                <w:sz w:val="18"/>
                <w:szCs w:val="18"/>
                <w:lang w:val="en-GB"/>
              </w:rPr>
              <w:t>sąlygų</w:t>
            </w:r>
            <w:proofErr w:type="spellEnd"/>
            <w:r>
              <w:rPr>
                <w:rFonts w:cstheme="minorHAnsi"/>
                <w:sz w:val="18"/>
                <w:szCs w:val="18"/>
                <w:lang w:val="en-GB"/>
              </w:rPr>
              <w:t xml:space="preserve"> </w:t>
            </w:r>
            <w:proofErr w:type="spellStart"/>
            <w:r>
              <w:rPr>
                <w:rFonts w:cstheme="minorHAnsi"/>
                <w:sz w:val="18"/>
                <w:szCs w:val="18"/>
                <w:lang w:val="en-GB"/>
              </w:rPr>
              <w:t>taikymo</w:t>
            </w:r>
            <w:proofErr w:type="spellEnd"/>
            <w:r>
              <w:rPr>
                <w:rFonts w:cstheme="minorHAnsi"/>
                <w:sz w:val="18"/>
                <w:szCs w:val="18"/>
                <w:lang w:val="en-GB"/>
              </w:rPr>
              <w:t xml:space="preserve">, </w:t>
            </w:r>
            <w:proofErr w:type="spellStart"/>
            <w:r>
              <w:rPr>
                <w:rFonts w:cstheme="minorHAnsi"/>
                <w:sz w:val="18"/>
                <w:szCs w:val="18"/>
                <w:lang w:val="en-GB"/>
              </w:rPr>
              <w:t>turi</w:t>
            </w:r>
            <w:proofErr w:type="spellEnd"/>
            <w:r>
              <w:rPr>
                <w:rFonts w:cstheme="minorHAnsi"/>
                <w:sz w:val="18"/>
                <w:szCs w:val="18"/>
                <w:lang w:val="en-GB"/>
              </w:rPr>
              <w:t xml:space="preserve"> </w:t>
            </w:r>
            <w:proofErr w:type="spellStart"/>
            <w:r>
              <w:rPr>
                <w:rFonts w:cstheme="minorHAnsi"/>
                <w:sz w:val="18"/>
                <w:szCs w:val="18"/>
                <w:lang w:val="en-GB"/>
              </w:rPr>
              <w:t>būti</w:t>
            </w:r>
            <w:proofErr w:type="spellEnd"/>
            <w:r>
              <w:rPr>
                <w:rFonts w:cstheme="minorHAnsi"/>
                <w:sz w:val="18"/>
                <w:szCs w:val="18"/>
                <w:lang w:val="en-GB"/>
              </w:rPr>
              <w:t xml:space="preserve"> </w:t>
            </w:r>
            <w:proofErr w:type="spellStart"/>
            <w:r>
              <w:rPr>
                <w:rFonts w:cstheme="minorHAnsi"/>
                <w:sz w:val="18"/>
                <w:szCs w:val="18"/>
                <w:lang w:val="en-GB"/>
              </w:rPr>
              <w:t>vadovaujamasi</w:t>
            </w:r>
            <w:proofErr w:type="spellEnd"/>
            <w:r>
              <w:rPr>
                <w:rFonts w:cstheme="minorHAnsi"/>
                <w:sz w:val="18"/>
                <w:szCs w:val="18"/>
                <w:lang w:val="en-GB"/>
              </w:rPr>
              <w:t xml:space="preserve"> </w:t>
            </w:r>
            <w:proofErr w:type="spellStart"/>
            <w:r>
              <w:rPr>
                <w:rFonts w:cstheme="minorHAnsi"/>
                <w:sz w:val="18"/>
                <w:szCs w:val="18"/>
                <w:lang w:val="en-GB"/>
              </w:rPr>
              <w:t>išimtinai</w:t>
            </w:r>
            <w:proofErr w:type="spellEnd"/>
            <w:r>
              <w:rPr>
                <w:rFonts w:cstheme="minorHAnsi"/>
                <w:sz w:val="18"/>
                <w:szCs w:val="18"/>
                <w:lang w:val="en-GB"/>
              </w:rPr>
              <w:t xml:space="preserve"> </w:t>
            </w:r>
            <w:proofErr w:type="spellStart"/>
            <w:r>
              <w:rPr>
                <w:rFonts w:cstheme="minorHAnsi"/>
                <w:sz w:val="18"/>
                <w:szCs w:val="18"/>
                <w:lang w:val="en-GB"/>
              </w:rPr>
              <w:t>Lietuvos</w:t>
            </w:r>
            <w:proofErr w:type="spellEnd"/>
            <w:r>
              <w:rPr>
                <w:rFonts w:cstheme="minorHAnsi"/>
                <w:sz w:val="18"/>
                <w:szCs w:val="18"/>
                <w:lang w:val="en-GB"/>
              </w:rPr>
              <w:t xml:space="preserve"> </w:t>
            </w:r>
            <w:proofErr w:type="spellStart"/>
            <w:r>
              <w:rPr>
                <w:rFonts w:cstheme="minorHAnsi"/>
                <w:sz w:val="18"/>
                <w:szCs w:val="18"/>
                <w:lang w:val="en-GB"/>
              </w:rPr>
              <w:t>teismų</w:t>
            </w:r>
            <w:proofErr w:type="spellEnd"/>
            <w:r>
              <w:rPr>
                <w:rFonts w:cstheme="minorHAnsi"/>
                <w:sz w:val="18"/>
                <w:szCs w:val="18"/>
                <w:lang w:val="en-GB"/>
              </w:rPr>
              <w:t xml:space="preserve"> </w:t>
            </w:r>
            <w:proofErr w:type="spellStart"/>
            <w:r>
              <w:rPr>
                <w:rFonts w:cstheme="minorHAnsi"/>
                <w:sz w:val="18"/>
                <w:szCs w:val="18"/>
                <w:lang w:val="en-GB"/>
              </w:rPr>
              <w:t>jurisdikcija</w:t>
            </w:r>
            <w:proofErr w:type="spellEnd"/>
            <w:r w:rsidR="00F77F03">
              <w:rPr>
                <w:rFonts w:cstheme="minorHAnsi"/>
                <w:sz w:val="18"/>
                <w:szCs w:val="18"/>
                <w:lang w:val="en-GB"/>
              </w:rPr>
              <w:t>.</w:t>
            </w:r>
          </w:p>
        </w:tc>
      </w:tr>
    </w:tbl>
    <w:p w:rsidR="00A316D3" w:rsidRPr="009360F8" w:rsidRDefault="00A316D3" w:rsidP="00A316D3">
      <w:pPr>
        <w:ind w:left="360"/>
        <w:rPr>
          <w:rFonts w:cstheme="minorHAnsi"/>
          <w:b/>
          <w:lang w:val="en-GB"/>
        </w:rPr>
      </w:pPr>
    </w:p>
    <w:p w:rsidR="00A316D3" w:rsidRPr="009360F8" w:rsidRDefault="00A316D3" w:rsidP="00A316D3">
      <w:pPr>
        <w:rPr>
          <w:rFonts w:cstheme="minorHAnsi"/>
          <w:b/>
          <w:lang w:val="en-GB"/>
        </w:rPr>
      </w:pPr>
    </w:p>
    <w:p w:rsidR="00A316D3" w:rsidRPr="009360F8" w:rsidRDefault="00A316D3" w:rsidP="00A316D3">
      <w:pPr>
        <w:ind w:left="360"/>
        <w:rPr>
          <w:rFonts w:cstheme="minorHAnsi"/>
          <w:b/>
          <w:lang w:val="en-GB"/>
        </w:rPr>
      </w:pPr>
    </w:p>
    <w:p w:rsidR="00A316D3" w:rsidRPr="009360F8" w:rsidRDefault="00A316D3" w:rsidP="00A316D3">
      <w:pPr>
        <w:pStyle w:val="ListParagraph"/>
        <w:numPr>
          <w:ilvl w:val="0"/>
          <w:numId w:val="25"/>
        </w:numPr>
        <w:spacing w:after="160" w:line="259" w:lineRule="auto"/>
        <w:contextualSpacing/>
        <w:rPr>
          <w:rFonts w:cstheme="minorHAnsi"/>
          <w:b/>
          <w:lang w:val="en-GB"/>
        </w:rPr>
      </w:pPr>
      <w:proofErr w:type="spellStart"/>
      <w:r>
        <w:rPr>
          <w:rFonts w:cstheme="minorHAnsi"/>
          <w:b/>
          <w:lang w:val="en-GB"/>
        </w:rPr>
        <w:t>Bendrosios</w:t>
      </w:r>
      <w:proofErr w:type="spellEnd"/>
      <w:r>
        <w:rPr>
          <w:rFonts w:cstheme="minorHAnsi"/>
          <w:b/>
          <w:lang w:val="en-GB"/>
        </w:rPr>
        <w:t xml:space="preserve"> </w:t>
      </w:r>
      <w:proofErr w:type="spellStart"/>
      <w:r>
        <w:rPr>
          <w:rFonts w:cstheme="minorHAnsi"/>
          <w:b/>
          <w:lang w:val="en-GB"/>
        </w:rPr>
        <w:t>pardavimo</w:t>
      </w:r>
      <w:proofErr w:type="spellEnd"/>
      <w:r>
        <w:rPr>
          <w:rFonts w:cstheme="minorHAnsi"/>
          <w:b/>
          <w:lang w:val="en-GB"/>
        </w:rPr>
        <w:t xml:space="preserve"> </w:t>
      </w:r>
      <w:proofErr w:type="spellStart"/>
      <w:r>
        <w:rPr>
          <w:rFonts w:cstheme="minorHAnsi"/>
          <w:b/>
          <w:lang w:val="en-GB"/>
        </w:rPr>
        <w:t>sąlygos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8280"/>
      </w:tblGrid>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Bendrosios</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sz w:val="20"/>
                <w:lang w:val="en-GB"/>
              </w:rPr>
            </w:pPr>
            <w:proofErr w:type="spellStart"/>
            <w:r w:rsidRPr="00F77F03">
              <w:rPr>
                <w:sz w:val="20"/>
                <w:lang w:val="en-GB"/>
              </w:rPr>
              <w:t>Aprašyta</w:t>
            </w:r>
            <w:proofErr w:type="spellEnd"/>
            <w:r w:rsidRPr="00F77F03">
              <w:rPr>
                <w:sz w:val="20"/>
                <w:lang w:val="en-GB"/>
              </w:rPr>
              <w:t xml:space="preserve"> </w:t>
            </w:r>
            <w:proofErr w:type="spellStart"/>
            <w:r w:rsidRPr="00F77F03">
              <w:rPr>
                <w:sz w:val="20"/>
                <w:lang w:val="en-GB"/>
              </w:rPr>
              <w:t>įranga</w:t>
            </w:r>
            <w:proofErr w:type="spellEnd"/>
            <w:r w:rsidRPr="00F77F03">
              <w:rPr>
                <w:sz w:val="20"/>
                <w:lang w:val="en-GB"/>
              </w:rPr>
              <w:t xml:space="preserve"> </w:t>
            </w:r>
            <w:proofErr w:type="spellStart"/>
            <w:r w:rsidRPr="00F77F03">
              <w:rPr>
                <w:sz w:val="20"/>
                <w:lang w:val="en-GB"/>
              </w:rPr>
              <w:t>atitinka</w:t>
            </w:r>
            <w:proofErr w:type="spellEnd"/>
            <w:r w:rsidRPr="00F77F03">
              <w:rPr>
                <w:sz w:val="20"/>
                <w:lang w:val="en-GB"/>
              </w:rPr>
              <w:t xml:space="preserve"> </w:t>
            </w:r>
            <w:proofErr w:type="spellStart"/>
            <w:r w:rsidRPr="00F77F03">
              <w:rPr>
                <w:sz w:val="20"/>
                <w:lang w:val="en-GB"/>
              </w:rPr>
              <w:t>kliento</w:t>
            </w:r>
            <w:proofErr w:type="spellEnd"/>
            <w:r w:rsidRPr="00F77F03">
              <w:rPr>
                <w:sz w:val="20"/>
                <w:lang w:val="en-GB"/>
              </w:rPr>
              <w:t xml:space="preserve"> </w:t>
            </w:r>
            <w:proofErr w:type="spellStart"/>
            <w:r w:rsidRPr="00F77F03">
              <w:rPr>
                <w:sz w:val="20"/>
                <w:lang w:val="en-GB"/>
              </w:rPr>
              <w:t>reikalavimus</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pasirinkimas</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spellStart"/>
            <w:r w:rsidRPr="00F77F03">
              <w:rPr>
                <w:sz w:val="20"/>
                <w:lang w:val="en-GB"/>
              </w:rPr>
              <w:t>kaina</w:t>
            </w:r>
            <w:proofErr w:type="spellEnd"/>
            <w:r w:rsidRPr="00F77F03">
              <w:rPr>
                <w:sz w:val="20"/>
                <w:lang w:val="en-GB"/>
              </w:rPr>
              <w:t xml:space="preserve"> </w:t>
            </w:r>
            <w:proofErr w:type="spellStart"/>
            <w:r w:rsidRPr="00F77F03">
              <w:rPr>
                <w:sz w:val="20"/>
                <w:lang w:val="en-GB"/>
              </w:rPr>
              <w:t>grindžiami</w:t>
            </w:r>
            <w:proofErr w:type="spellEnd"/>
            <w:r w:rsidRPr="00F77F03">
              <w:rPr>
                <w:sz w:val="20"/>
                <w:lang w:val="en-GB"/>
              </w:rPr>
              <w:t xml:space="preserve"> </w:t>
            </w:r>
            <w:proofErr w:type="spellStart"/>
            <w:r w:rsidRPr="00F77F03">
              <w:rPr>
                <w:sz w:val="20"/>
                <w:lang w:val="en-GB"/>
              </w:rPr>
              <w:t>aprašytais</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parametrais</w:t>
            </w:r>
            <w:proofErr w:type="spellEnd"/>
            <w:r w:rsidRPr="00F77F03">
              <w:rPr>
                <w:sz w:val="20"/>
                <w:lang w:val="en-GB"/>
              </w:rPr>
              <w:t xml:space="preserve">. </w:t>
            </w:r>
            <w:proofErr w:type="spellStart"/>
            <w:r w:rsidRPr="00F77F03">
              <w:rPr>
                <w:sz w:val="20"/>
                <w:lang w:val="en-GB"/>
              </w:rPr>
              <w:t>Aprašytų</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spellStart"/>
            <w:r w:rsidRPr="00F77F03">
              <w:rPr>
                <w:sz w:val="20"/>
                <w:lang w:val="en-GB"/>
              </w:rPr>
              <w:t>susijusių</w:t>
            </w:r>
            <w:proofErr w:type="spellEnd"/>
            <w:r w:rsidRPr="00F77F03">
              <w:rPr>
                <w:sz w:val="20"/>
                <w:lang w:val="en-GB"/>
              </w:rPr>
              <w:t xml:space="preserve"> </w:t>
            </w:r>
            <w:proofErr w:type="spellStart"/>
            <w:r w:rsidRPr="00F77F03">
              <w:rPr>
                <w:sz w:val="20"/>
                <w:lang w:val="en-GB"/>
              </w:rPr>
              <w:t>medžiagų</w:t>
            </w:r>
            <w:proofErr w:type="spellEnd"/>
            <w:r w:rsidRPr="00F77F03">
              <w:rPr>
                <w:sz w:val="20"/>
                <w:lang w:val="en-GB"/>
              </w:rPr>
              <w:t xml:space="preserve"> </w:t>
            </w:r>
            <w:proofErr w:type="spellStart"/>
            <w:r w:rsidRPr="00F77F03">
              <w:rPr>
                <w:sz w:val="20"/>
                <w:lang w:val="en-GB"/>
              </w:rPr>
              <w:t>parametrų</w:t>
            </w:r>
            <w:proofErr w:type="spellEnd"/>
            <w:r w:rsidRPr="00F77F03">
              <w:rPr>
                <w:sz w:val="20"/>
                <w:lang w:val="en-GB"/>
              </w:rPr>
              <w:t xml:space="preserve"> </w:t>
            </w:r>
            <w:proofErr w:type="spellStart"/>
            <w:r w:rsidRPr="00F77F03">
              <w:rPr>
                <w:sz w:val="20"/>
                <w:lang w:val="en-GB"/>
              </w:rPr>
              <w:t>pakeitimai</w:t>
            </w:r>
            <w:proofErr w:type="spellEnd"/>
            <w:r w:rsidRPr="00F77F03">
              <w:rPr>
                <w:sz w:val="20"/>
                <w:lang w:val="en-GB"/>
              </w:rPr>
              <w:t xml:space="preserve">, </w:t>
            </w:r>
            <w:proofErr w:type="spellStart"/>
            <w:r w:rsidRPr="00F77F03">
              <w:rPr>
                <w:sz w:val="20"/>
                <w:lang w:val="en-GB"/>
              </w:rPr>
              <w:t>tokie</w:t>
            </w:r>
            <w:proofErr w:type="spellEnd"/>
            <w:r w:rsidRPr="00F77F03">
              <w:rPr>
                <w:sz w:val="20"/>
                <w:lang w:val="en-GB"/>
              </w:rPr>
              <w:t xml:space="preserve"> </w:t>
            </w:r>
            <w:proofErr w:type="spellStart"/>
            <w:r w:rsidRPr="00F77F03">
              <w:rPr>
                <w:sz w:val="20"/>
                <w:lang w:val="en-GB"/>
              </w:rPr>
              <w:t>kaip</w:t>
            </w:r>
            <w:proofErr w:type="spellEnd"/>
            <w:r w:rsidRPr="00F77F03">
              <w:rPr>
                <w:sz w:val="20"/>
                <w:lang w:val="en-GB"/>
              </w:rPr>
              <w:t xml:space="preserve"> </w:t>
            </w:r>
            <w:proofErr w:type="spellStart"/>
            <w:r w:rsidRPr="00F77F03">
              <w:rPr>
                <w:sz w:val="20"/>
                <w:lang w:val="en-GB"/>
              </w:rPr>
              <w:t>pirminė</w:t>
            </w:r>
            <w:proofErr w:type="spellEnd"/>
            <w:r w:rsidRPr="00F77F03">
              <w:rPr>
                <w:sz w:val="20"/>
                <w:lang w:val="en-GB"/>
              </w:rPr>
              <w:t xml:space="preserve"> </w:t>
            </w:r>
            <w:proofErr w:type="spellStart"/>
            <w:r w:rsidRPr="00F77F03">
              <w:rPr>
                <w:sz w:val="20"/>
                <w:lang w:val="en-GB"/>
              </w:rPr>
              <w:t>medžiaga</w:t>
            </w:r>
            <w:proofErr w:type="spellEnd"/>
            <w:r w:rsidRPr="00F77F03">
              <w:rPr>
                <w:sz w:val="20"/>
                <w:lang w:val="en-GB"/>
              </w:rPr>
              <w:t xml:space="preserve">, </w:t>
            </w:r>
            <w:proofErr w:type="spellStart"/>
            <w:r w:rsidRPr="00F77F03">
              <w:rPr>
                <w:sz w:val="20"/>
                <w:lang w:val="en-GB"/>
              </w:rPr>
              <w:t>našumo</w:t>
            </w:r>
            <w:proofErr w:type="spellEnd"/>
            <w:r w:rsidRPr="00F77F03">
              <w:rPr>
                <w:sz w:val="20"/>
                <w:lang w:val="en-GB"/>
              </w:rPr>
              <w:t xml:space="preserve"> </w:t>
            </w:r>
            <w:proofErr w:type="spellStart"/>
            <w:r w:rsidRPr="00F77F03">
              <w:rPr>
                <w:sz w:val="20"/>
                <w:lang w:val="en-GB"/>
              </w:rPr>
              <w:t>rodikliai</w:t>
            </w:r>
            <w:proofErr w:type="spellEnd"/>
            <w:r w:rsidRPr="00F77F03">
              <w:rPr>
                <w:sz w:val="20"/>
                <w:lang w:val="en-GB"/>
              </w:rPr>
              <w:t xml:space="preserve">, </w:t>
            </w:r>
            <w:proofErr w:type="spellStart"/>
            <w:r w:rsidRPr="00F77F03">
              <w:rPr>
                <w:sz w:val="20"/>
                <w:lang w:val="en-GB"/>
              </w:rPr>
              <w:t>sistemos</w:t>
            </w:r>
            <w:proofErr w:type="spellEnd"/>
            <w:r w:rsidRPr="00F77F03">
              <w:rPr>
                <w:sz w:val="20"/>
                <w:lang w:val="en-GB"/>
              </w:rPr>
              <w:t xml:space="preserve"> </w:t>
            </w:r>
            <w:proofErr w:type="spellStart"/>
            <w:r w:rsidRPr="00F77F03">
              <w:rPr>
                <w:sz w:val="20"/>
                <w:lang w:val="en-GB"/>
              </w:rPr>
              <w:t>pozicionavimas</w:t>
            </w:r>
            <w:proofErr w:type="spellEnd"/>
            <w:r w:rsidRPr="00F77F03">
              <w:rPr>
                <w:sz w:val="20"/>
                <w:lang w:val="en-GB"/>
              </w:rPr>
              <w:t xml:space="preserve">, </w:t>
            </w:r>
            <w:proofErr w:type="spellStart"/>
            <w:r w:rsidRPr="00F77F03">
              <w:rPr>
                <w:sz w:val="20"/>
                <w:lang w:val="en-GB"/>
              </w:rPr>
              <w:t>išdėstymas</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spellStart"/>
            <w:r w:rsidRPr="00F77F03">
              <w:rPr>
                <w:sz w:val="20"/>
                <w:lang w:val="en-GB"/>
              </w:rPr>
              <w:t>kitų</w:t>
            </w:r>
            <w:proofErr w:type="spellEnd"/>
            <w:r w:rsidRPr="00F77F03">
              <w:rPr>
                <w:sz w:val="20"/>
                <w:lang w:val="en-GB"/>
              </w:rPr>
              <w:t xml:space="preserve"> </w:t>
            </w:r>
            <w:proofErr w:type="spellStart"/>
            <w:r w:rsidRPr="00F77F03">
              <w:rPr>
                <w:sz w:val="20"/>
                <w:lang w:val="en-GB"/>
              </w:rPr>
              <w:t>aprašytų</w:t>
            </w:r>
            <w:proofErr w:type="spellEnd"/>
            <w:r w:rsidRPr="00F77F03">
              <w:rPr>
                <w:sz w:val="20"/>
                <w:lang w:val="en-GB"/>
              </w:rPr>
              <w:t xml:space="preserve"> </w:t>
            </w:r>
            <w:proofErr w:type="spellStart"/>
            <w:r w:rsidRPr="00F77F03">
              <w:rPr>
                <w:sz w:val="20"/>
                <w:lang w:val="en-GB"/>
              </w:rPr>
              <w:t>paramentrų</w:t>
            </w:r>
            <w:proofErr w:type="spellEnd"/>
            <w:r w:rsidRPr="00F77F03">
              <w:rPr>
                <w:sz w:val="20"/>
                <w:lang w:val="en-GB"/>
              </w:rPr>
              <w:t xml:space="preserve"> </w:t>
            </w:r>
            <w:proofErr w:type="spellStart"/>
            <w:r w:rsidRPr="00F77F03">
              <w:rPr>
                <w:sz w:val="20"/>
                <w:lang w:val="en-GB"/>
              </w:rPr>
              <w:t>pakeitimai</w:t>
            </w:r>
            <w:proofErr w:type="spellEnd"/>
            <w:r w:rsidRPr="00F77F03">
              <w:rPr>
                <w:sz w:val="20"/>
                <w:lang w:val="en-GB"/>
              </w:rPr>
              <w:t xml:space="preserve"> </w:t>
            </w:r>
            <w:proofErr w:type="spellStart"/>
            <w:r w:rsidRPr="00F77F03">
              <w:rPr>
                <w:sz w:val="20"/>
                <w:lang w:val="en-GB"/>
              </w:rPr>
              <w:t>kitais</w:t>
            </w:r>
            <w:proofErr w:type="spellEnd"/>
            <w:r w:rsidRPr="00F77F03">
              <w:rPr>
                <w:sz w:val="20"/>
                <w:lang w:val="en-GB"/>
              </w:rPr>
              <w:t xml:space="preserve">, </w:t>
            </w:r>
            <w:proofErr w:type="spellStart"/>
            <w:r w:rsidRPr="00F77F03">
              <w:rPr>
                <w:sz w:val="20"/>
                <w:lang w:val="en-GB"/>
              </w:rPr>
              <w:t>nei</w:t>
            </w:r>
            <w:proofErr w:type="spellEnd"/>
            <w:r w:rsidRPr="00F77F03">
              <w:rPr>
                <w:sz w:val="20"/>
                <w:lang w:val="en-GB"/>
              </w:rPr>
              <w:t xml:space="preserve"> </w:t>
            </w:r>
            <w:proofErr w:type="spellStart"/>
            <w:r w:rsidRPr="00F77F03">
              <w:rPr>
                <w:sz w:val="20"/>
                <w:lang w:val="en-GB"/>
              </w:rPr>
              <w:t>nurodoma</w:t>
            </w:r>
            <w:proofErr w:type="spellEnd"/>
            <w:r w:rsidRPr="00F77F03">
              <w:rPr>
                <w:sz w:val="20"/>
                <w:lang w:val="en-GB"/>
              </w:rPr>
              <w:t xml:space="preserve"> </w:t>
            </w:r>
            <w:proofErr w:type="spellStart"/>
            <w:r w:rsidRPr="00F77F03">
              <w:rPr>
                <w:sz w:val="20"/>
                <w:lang w:val="en-GB"/>
              </w:rPr>
              <w:t>perkamos</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spellStart"/>
            <w:r w:rsidRPr="00F77F03">
              <w:rPr>
                <w:sz w:val="20"/>
                <w:lang w:val="en-GB"/>
              </w:rPr>
              <w:t>susijusių</w:t>
            </w:r>
            <w:proofErr w:type="spellEnd"/>
            <w:r w:rsidRPr="00F77F03">
              <w:rPr>
                <w:sz w:val="20"/>
                <w:lang w:val="en-GB"/>
              </w:rPr>
              <w:t xml:space="preserve"> </w:t>
            </w:r>
            <w:proofErr w:type="spellStart"/>
            <w:r w:rsidRPr="00F77F03">
              <w:rPr>
                <w:sz w:val="20"/>
                <w:lang w:val="en-GB"/>
              </w:rPr>
              <w:t>medžiagų</w:t>
            </w:r>
            <w:proofErr w:type="spellEnd"/>
            <w:r w:rsidRPr="00F77F03">
              <w:rPr>
                <w:sz w:val="20"/>
                <w:lang w:val="en-GB"/>
              </w:rPr>
              <w:t xml:space="preserve"> </w:t>
            </w:r>
            <w:proofErr w:type="spellStart"/>
            <w:r w:rsidRPr="00F77F03">
              <w:rPr>
                <w:sz w:val="20"/>
                <w:lang w:val="en-GB"/>
              </w:rPr>
              <w:t>aprašyme</w:t>
            </w:r>
            <w:proofErr w:type="spellEnd"/>
            <w:r w:rsidRPr="00F77F03">
              <w:rPr>
                <w:sz w:val="20"/>
                <w:lang w:val="en-GB"/>
              </w:rPr>
              <w:t xml:space="preserve">, </w:t>
            </w:r>
            <w:proofErr w:type="spellStart"/>
            <w:r w:rsidRPr="00F77F03">
              <w:rPr>
                <w:sz w:val="20"/>
                <w:lang w:val="en-GB"/>
              </w:rPr>
              <w:t>gali</w:t>
            </w:r>
            <w:proofErr w:type="spellEnd"/>
            <w:r w:rsidRPr="00F77F03">
              <w:rPr>
                <w:sz w:val="20"/>
                <w:lang w:val="en-GB"/>
              </w:rPr>
              <w:t xml:space="preserve"> </w:t>
            </w:r>
            <w:proofErr w:type="spellStart"/>
            <w:r w:rsidRPr="00F77F03">
              <w:rPr>
                <w:sz w:val="20"/>
                <w:lang w:val="en-GB"/>
              </w:rPr>
              <w:t>sąlygoti</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pasirinkimo</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w:t>
            </w:r>
            <w:proofErr w:type="spellStart"/>
            <w:r w:rsidRPr="00F77F03">
              <w:rPr>
                <w:sz w:val="20"/>
                <w:lang w:val="en-GB"/>
              </w:rPr>
              <w:t>ar</w:t>
            </w:r>
            <w:proofErr w:type="spellEnd"/>
            <w:r w:rsidRPr="00F77F03">
              <w:rPr>
                <w:sz w:val="20"/>
                <w:lang w:val="en-GB"/>
              </w:rPr>
              <w:t xml:space="preserve"> </w:t>
            </w:r>
            <w:proofErr w:type="spellStart"/>
            <w:r w:rsidRPr="00F77F03">
              <w:rPr>
                <w:sz w:val="20"/>
                <w:lang w:val="en-GB"/>
              </w:rPr>
              <w:t>kainos</w:t>
            </w:r>
            <w:proofErr w:type="spellEnd"/>
            <w:r w:rsidRPr="00F77F03">
              <w:rPr>
                <w:sz w:val="20"/>
                <w:lang w:val="en-GB"/>
              </w:rPr>
              <w:t xml:space="preserve"> </w:t>
            </w:r>
            <w:proofErr w:type="spellStart"/>
            <w:r w:rsidRPr="00F77F03">
              <w:rPr>
                <w:sz w:val="20"/>
                <w:lang w:val="en-GB"/>
              </w:rPr>
              <w:t>pokyčius</w:t>
            </w:r>
            <w:proofErr w:type="spellEnd"/>
            <w:r w:rsidRPr="00F77F03">
              <w:rPr>
                <w:sz w:val="20"/>
                <w:lang w:val="en-GB"/>
              </w:rPr>
              <w:t xml:space="preserve">. </w:t>
            </w:r>
          </w:p>
          <w:p w:rsidR="00A316D3" w:rsidRPr="00F77F03" w:rsidRDefault="00A316D3" w:rsidP="00705E69">
            <w:pPr>
              <w:jc w:val="both"/>
              <w:rPr>
                <w:sz w:val="20"/>
                <w:lang w:val="en-GB"/>
              </w:rPr>
            </w:pPr>
            <w:proofErr w:type="spellStart"/>
            <w:r w:rsidRPr="00F77F03">
              <w:rPr>
                <w:sz w:val="20"/>
                <w:lang w:val="en-GB"/>
              </w:rPr>
              <w:t>Pirkėjas</w:t>
            </w:r>
            <w:proofErr w:type="spellEnd"/>
            <w:r w:rsidRPr="00F77F03">
              <w:rPr>
                <w:sz w:val="20"/>
                <w:lang w:val="en-GB"/>
              </w:rPr>
              <w:t xml:space="preserve"> </w:t>
            </w:r>
            <w:proofErr w:type="spellStart"/>
            <w:r w:rsidRPr="00F77F03">
              <w:rPr>
                <w:sz w:val="20"/>
                <w:lang w:val="en-GB"/>
              </w:rPr>
              <w:t>yra</w:t>
            </w:r>
            <w:proofErr w:type="spellEnd"/>
            <w:r w:rsidRPr="00F77F03">
              <w:rPr>
                <w:sz w:val="20"/>
                <w:lang w:val="en-GB"/>
              </w:rPr>
              <w:t xml:space="preserve"> </w:t>
            </w:r>
            <w:proofErr w:type="spellStart"/>
            <w:r w:rsidRPr="00F77F03">
              <w:rPr>
                <w:sz w:val="20"/>
                <w:lang w:val="en-GB"/>
              </w:rPr>
              <w:t>atsakingas</w:t>
            </w:r>
            <w:proofErr w:type="spellEnd"/>
            <w:r w:rsidRPr="00F77F03">
              <w:rPr>
                <w:sz w:val="20"/>
                <w:lang w:val="en-GB"/>
              </w:rPr>
              <w:t xml:space="preserve"> </w:t>
            </w:r>
            <w:proofErr w:type="spellStart"/>
            <w:r w:rsidRPr="00F77F03">
              <w:rPr>
                <w:sz w:val="20"/>
                <w:lang w:val="en-GB"/>
              </w:rPr>
              <w:t>už</w:t>
            </w:r>
            <w:proofErr w:type="spellEnd"/>
            <w:r w:rsidRPr="00F77F03">
              <w:rPr>
                <w:sz w:val="20"/>
                <w:lang w:val="en-GB"/>
              </w:rPr>
              <w:t xml:space="preserve"> </w:t>
            </w:r>
            <w:proofErr w:type="spellStart"/>
            <w:r w:rsidRPr="00F77F03">
              <w:rPr>
                <w:sz w:val="20"/>
                <w:lang w:val="en-GB"/>
              </w:rPr>
              <w:t>patikrinimą</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spellStart"/>
            <w:r w:rsidRPr="00F77F03">
              <w:rPr>
                <w:sz w:val="20"/>
                <w:lang w:val="en-GB"/>
              </w:rPr>
              <w:t>užtikrinimą</w:t>
            </w:r>
            <w:proofErr w:type="spellEnd"/>
            <w:r w:rsidRPr="00F77F03">
              <w:rPr>
                <w:sz w:val="20"/>
                <w:lang w:val="en-GB"/>
              </w:rPr>
              <w:t xml:space="preserve">, jog </w:t>
            </w:r>
            <w:proofErr w:type="spellStart"/>
            <w:r w:rsidRPr="00F77F03">
              <w:rPr>
                <w:sz w:val="20"/>
                <w:lang w:val="en-GB"/>
              </w:rPr>
              <w:t>aprašytos</w:t>
            </w:r>
            <w:proofErr w:type="spellEnd"/>
            <w:r w:rsidRPr="00F77F03">
              <w:rPr>
                <w:sz w:val="20"/>
                <w:lang w:val="en-GB"/>
              </w:rPr>
              <w:t xml:space="preserve"> </w:t>
            </w:r>
            <w:proofErr w:type="spellStart"/>
            <w:proofErr w:type="gramStart"/>
            <w:r w:rsidRPr="00F77F03">
              <w:rPr>
                <w:sz w:val="20"/>
                <w:lang w:val="en-GB"/>
              </w:rPr>
              <w:t>įrangos</w:t>
            </w:r>
            <w:proofErr w:type="spellEnd"/>
            <w:r w:rsidRPr="00F77F03">
              <w:rPr>
                <w:sz w:val="20"/>
                <w:lang w:val="en-GB"/>
              </w:rPr>
              <w:t xml:space="preserve">  </w:t>
            </w:r>
            <w:proofErr w:type="spellStart"/>
            <w:r w:rsidRPr="00F77F03">
              <w:rPr>
                <w:sz w:val="20"/>
                <w:lang w:val="en-GB"/>
              </w:rPr>
              <w:t>montavimui</w:t>
            </w:r>
            <w:proofErr w:type="spellEnd"/>
            <w:proofErr w:type="gramEnd"/>
            <w:r w:rsidRPr="00F77F03">
              <w:rPr>
                <w:sz w:val="20"/>
                <w:lang w:val="en-GB"/>
              </w:rPr>
              <w:t xml:space="preserve"> </w:t>
            </w:r>
            <w:proofErr w:type="spellStart"/>
            <w:r w:rsidRPr="00F77F03">
              <w:rPr>
                <w:sz w:val="20"/>
                <w:lang w:val="en-GB"/>
              </w:rPr>
              <w:t>reikalinga</w:t>
            </w:r>
            <w:proofErr w:type="spellEnd"/>
            <w:r w:rsidRPr="00F77F03">
              <w:rPr>
                <w:sz w:val="20"/>
                <w:lang w:val="en-GB"/>
              </w:rPr>
              <w:t xml:space="preserve"> </w:t>
            </w:r>
            <w:proofErr w:type="spellStart"/>
            <w:r w:rsidRPr="00F77F03">
              <w:rPr>
                <w:sz w:val="20"/>
                <w:lang w:val="en-GB"/>
              </w:rPr>
              <w:t>erd</w:t>
            </w:r>
            <w:r w:rsidR="00F77F03" w:rsidRPr="00F77F03">
              <w:rPr>
                <w:sz w:val="20"/>
                <w:lang w:val="en-GB"/>
              </w:rPr>
              <w:t>v</w:t>
            </w:r>
            <w:r w:rsidRPr="00F77F03">
              <w:rPr>
                <w:sz w:val="20"/>
                <w:lang w:val="en-GB"/>
              </w:rPr>
              <w:t>ė</w:t>
            </w:r>
            <w:proofErr w:type="spellEnd"/>
            <w:r w:rsidRPr="00F77F03">
              <w:rPr>
                <w:sz w:val="20"/>
                <w:lang w:val="en-GB"/>
              </w:rPr>
              <w:t xml:space="preserve"> </w:t>
            </w:r>
            <w:proofErr w:type="spellStart"/>
            <w:r w:rsidRPr="00F77F03">
              <w:rPr>
                <w:sz w:val="20"/>
                <w:lang w:val="en-GB"/>
              </w:rPr>
              <w:t>yr</w:t>
            </w:r>
            <w:r w:rsidR="00F77F03" w:rsidRPr="00F77F03">
              <w:rPr>
                <w:sz w:val="20"/>
                <w:lang w:val="en-GB"/>
              </w:rPr>
              <w:t>a</w:t>
            </w:r>
            <w:proofErr w:type="spellEnd"/>
            <w:r w:rsidRPr="00F77F03">
              <w:rPr>
                <w:sz w:val="20"/>
                <w:lang w:val="en-GB"/>
              </w:rPr>
              <w:t xml:space="preserve"> </w:t>
            </w:r>
            <w:proofErr w:type="spellStart"/>
            <w:r w:rsidRPr="00F77F03">
              <w:rPr>
                <w:sz w:val="20"/>
                <w:lang w:val="en-GB"/>
              </w:rPr>
              <w:t>pakankama</w:t>
            </w:r>
            <w:proofErr w:type="spellEnd"/>
            <w:r w:rsidRPr="00F77F03">
              <w:rPr>
                <w:sz w:val="20"/>
                <w:lang w:val="en-GB"/>
              </w:rPr>
              <w:t xml:space="preserve">. </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Privalomas</w:t>
            </w:r>
            <w:proofErr w:type="spellEnd"/>
            <w:r w:rsidRPr="00F77F03">
              <w:rPr>
                <w:b/>
                <w:sz w:val="20"/>
                <w:lang w:val="en-GB"/>
              </w:rPr>
              <w:t xml:space="preserve"> </w:t>
            </w:r>
            <w:proofErr w:type="spellStart"/>
            <w:r w:rsidRPr="00F77F03">
              <w:rPr>
                <w:b/>
                <w:sz w:val="20"/>
                <w:lang w:val="en-GB"/>
              </w:rPr>
              <w:t>atititikties</w:t>
            </w:r>
            <w:proofErr w:type="spellEnd"/>
            <w:r w:rsidRPr="00F77F03">
              <w:rPr>
                <w:b/>
                <w:sz w:val="20"/>
                <w:lang w:val="en-GB"/>
              </w:rPr>
              <w:t xml:space="preserve"> </w:t>
            </w:r>
            <w:proofErr w:type="spellStart"/>
            <w:r w:rsidRPr="00F77F03">
              <w:rPr>
                <w:b/>
                <w:sz w:val="20"/>
                <w:lang w:val="en-GB"/>
              </w:rPr>
              <w:t>ženklinimas</w:t>
            </w:r>
            <w:proofErr w:type="spellEnd"/>
            <w:r w:rsidRPr="00F77F03">
              <w:rPr>
                <w:b/>
                <w:sz w:val="20"/>
                <w:lang w:val="en-GB"/>
              </w:rPr>
              <w:t xml:space="preserve"> (CE):</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40" w:lineRule="atLeast"/>
              <w:jc w:val="both"/>
              <w:rPr>
                <w:sz w:val="20"/>
                <w:lang w:val="en-GB"/>
              </w:rPr>
            </w:pPr>
            <w:proofErr w:type="spellStart"/>
            <w:r w:rsidRPr="00F77F03">
              <w:rPr>
                <w:sz w:val="20"/>
                <w:lang w:val="en-GB"/>
              </w:rPr>
              <w:t>Įranga</w:t>
            </w:r>
            <w:proofErr w:type="spellEnd"/>
            <w:r w:rsidRPr="00F77F03">
              <w:rPr>
                <w:sz w:val="20"/>
                <w:lang w:val="en-GB"/>
              </w:rPr>
              <w:t xml:space="preserve"> </w:t>
            </w:r>
            <w:proofErr w:type="spellStart"/>
            <w:r w:rsidRPr="00F77F03">
              <w:rPr>
                <w:sz w:val="20"/>
                <w:lang w:val="en-GB"/>
              </w:rPr>
              <w:t>tiekiama</w:t>
            </w:r>
            <w:proofErr w:type="spellEnd"/>
            <w:r w:rsidRPr="00F77F03">
              <w:rPr>
                <w:sz w:val="20"/>
                <w:lang w:val="en-GB"/>
              </w:rPr>
              <w:t xml:space="preserve"> </w:t>
            </w:r>
            <w:proofErr w:type="spellStart"/>
            <w:r w:rsidRPr="00F77F03">
              <w:rPr>
                <w:sz w:val="20"/>
                <w:lang w:val="en-GB"/>
              </w:rPr>
              <w:t>kartu</w:t>
            </w:r>
            <w:proofErr w:type="spellEnd"/>
            <w:r w:rsidRPr="00F77F03">
              <w:rPr>
                <w:sz w:val="20"/>
                <w:lang w:val="en-GB"/>
              </w:rPr>
              <w:t xml:space="preserve"> </w:t>
            </w:r>
            <w:proofErr w:type="spellStart"/>
            <w:r w:rsidRPr="00F77F03">
              <w:rPr>
                <w:sz w:val="20"/>
                <w:lang w:val="en-GB"/>
              </w:rPr>
              <w:t>su</w:t>
            </w:r>
            <w:proofErr w:type="spellEnd"/>
            <w:r w:rsidRPr="00F77F03">
              <w:rPr>
                <w:sz w:val="20"/>
                <w:lang w:val="en-GB"/>
              </w:rPr>
              <w:t xml:space="preserve"> </w:t>
            </w:r>
            <w:proofErr w:type="spellStart"/>
            <w:r w:rsidRPr="00F77F03">
              <w:rPr>
                <w:sz w:val="20"/>
                <w:lang w:val="en-GB"/>
              </w:rPr>
              <w:t>privalomos</w:t>
            </w:r>
            <w:proofErr w:type="spellEnd"/>
            <w:r w:rsidRPr="00F77F03">
              <w:rPr>
                <w:sz w:val="20"/>
                <w:lang w:val="en-GB"/>
              </w:rPr>
              <w:t xml:space="preserve"> </w:t>
            </w:r>
            <w:proofErr w:type="spellStart"/>
            <w:r w:rsidRPr="00F77F03">
              <w:rPr>
                <w:sz w:val="20"/>
                <w:lang w:val="en-GB"/>
              </w:rPr>
              <w:t>atitikties</w:t>
            </w:r>
            <w:proofErr w:type="spellEnd"/>
            <w:r w:rsidRPr="00F77F03">
              <w:rPr>
                <w:sz w:val="20"/>
                <w:lang w:val="en-GB"/>
              </w:rPr>
              <w:t xml:space="preserve"> “CE” </w:t>
            </w:r>
            <w:proofErr w:type="spellStart"/>
            <w:proofErr w:type="gramStart"/>
            <w:r w:rsidRPr="00F77F03">
              <w:rPr>
                <w:sz w:val="20"/>
                <w:lang w:val="en-GB"/>
              </w:rPr>
              <w:t>deklaracija</w:t>
            </w:r>
            <w:proofErr w:type="spellEnd"/>
            <w:r w:rsidRPr="00F77F03">
              <w:rPr>
                <w:sz w:val="20"/>
                <w:lang w:val="en-GB"/>
              </w:rPr>
              <w:t xml:space="preserve">  </w:t>
            </w:r>
            <w:proofErr w:type="spellStart"/>
            <w:r w:rsidRPr="00F77F03">
              <w:rPr>
                <w:sz w:val="20"/>
                <w:lang w:val="en-GB"/>
              </w:rPr>
              <w:t>bei</w:t>
            </w:r>
            <w:proofErr w:type="spellEnd"/>
            <w:proofErr w:type="gramEnd"/>
            <w:r w:rsidRPr="00F77F03">
              <w:rPr>
                <w:sz w:val="20"/>
                <w:lang w:val="en-GB"/>
              </w:rPr>
              <w:t xml:space="preserve"> “CE” </w:t>
            </w:r>
            <w:proofErr w:type="spellStart"/>
            <w:r w:rsidRPr="00F77F03">
              <w:rPr>
                <w:sz w:val="20"/>
                <w:lang w:val="en-GB"/>
              </w:rPr>
              <w:t>žyma</w:t>
            </w:r>
            <w:proofErr w:type="spellEnd"/>
            <w:r w:rsidRPr="00F77F03">
              <w:rPr>
                <w:sz w:val="20"/>
                <w:lang w:val="en-GB"/>
              </w:rPr>
              <w:t xml:space="preserve">, </w:t>
            </w:r>
            <w:proofErr w:type="spellStart"/>
            <w:r w:rsidRPr="00F77F03">
              <w:rPr>
                <w:sz w:val="20"/>
                <w:lang w:val="en-GB"/>
              </w:rPr>
              <w:t>atspausta</w:t>
            </w:r>
            <w:proofErr w:type="spellEnd"/>
            <w:r w:rsidRPr="00F77F03">
              <w:rPr>
                <w:sz w:val="20"/>
                <w:lang w:val="en-GB"/>
              </w:rPr>
              <w:t xml:space="preserve"> </w:t>
            </w:r>
            <w:proofErr w:type="spellStart"/>
            <w:r w:rsidRPr="00F77F03">
              <w:rPr>
                <w:sz w:val="20"/>
                <w:lang w:val="en-GB"/>
              </w:rPr>
              <w:t>tiesiogiai</w:t>
            </w:r>
            <w:proofErr w:type="spellEnd"/>
            <w:r w:rsidRPr="00F77F03">
              <w:rPr>
                <w:sz w:val="20"/>
                <w:lang w:val="en-GB"/>
              </w:rPr>
              <w:t xml:space="preserve"> </w:t>
            </w:r>
            <w:proofErr w:type="spellStart"/>
            <w:r w:rsidRPr="00F77F03">
              <w:rPr>
                <w:sz w:val="20"/>
                <w:lang w:val="en-GB"/>
              </w:rPr>
              <w:t>ant</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Techninė</w:t>
            </w:r>
            <w:proofErr w:type="spellEnd"/>
            <w:r w:rsidRPr="00F77F03">
              <w:rPr>
                <w:sz w:val="20"/>
                <w:lang w:val="en-GB"/>
              </w:rPr>
              <w:t xml:space="preserve"> </w:t>
            </w:r>
            <w:proofErr w:type="spellStart"/>
            <w:r w:rsidRPr="00F77F03">
              <w:rPr>
                <w:sz w:val="20"/>
                <w:lang w:val="en-GB"/>
              </w:rPr>
              <w:t>dokumentacija</w:t>
            </w:r>
            <w:proofErr w:type="spellEnd"/>
            <w:r w:rsidRPr="00F77F03">
              <w:rPr>
                <w:sz w:val="20"/>
                <w:lang w:val="en-GB"/>
              </w:rPr>
              <w:t xml:space="preserve"> </w:t>
            </w:r>
            <w:proofErr w:type="spellStart"/>
            <w:r w:rsidRPr="00F77F03">
              <w:rPr>
                <w:sz w:val="20"/>
                <w:lang w:val="en-GB"/>
              </w:rPr>
              <w:t>turi</w:t>
            </w:r>
            <w:proofErr w:type="spellEnd"/>
            <w:r w:rsidRPr="00F77F03">
              <w:rPr>
                <w:sz w:val="20"/>
                <w:lang w:val="en-GB"/>
              </w:rPr>
              <w:t xml:space="preserve"> </w:t>
            </w:r>
            <w:proofErr w:type="spellStart"/>
            <w:r w:rsidRPr="00F77F03">
              <w:rPr>
                <w:sz w:val="20"/>
                <w:lang w:val="en-GB"/>
              </w:rPr>
              <w:t>būti</w:t>
            </w:r>
            <w:proofErr w:type="spellEnd"/>
            <w:r w:rsidRPr="00F77F03">
              <w:rPr>
                <w:sz w:val="20"/>
                <w:lang w:val="en-GB"/>
              </w:rPr>
              <w:t xml:space="preserve"> </w:t>
            </w:r>
            <w:proofErr w:type="spellStart"/>
            <w:r w:rsidRPr="00F77F03">
              <w:rPr>
                <w:sz w:val="20"/>
                <w:lang w:val="en-GB"/>
              </w:rPr>
              <w:t>prieinama</w:t>
            </w:r>
            <w:proofErr w:type="spellEnd"/>
            <w:r w:rsidRPr="00F77F03">
              <w:rPr>
                <w:sz w:val="20"/>
                <w:lang w:val="en-GB"/>
              </w:rPr>
              <w:t xml:space="preserve"> </w:t>
            </w:r>
            <w:proofErr w:type="spellStart"/>
            <w:r w:rsidRPr="00F77F03">
              <w:rPr>
                <w:sz w:val="20"/>
                <w:lang w:val="en-GB"/>
              </w:rPr>
              <w:t>įgaliotų</w:t>
            </w:r>
            <w:proofErr w:type="spellEnd"/>
            <w:r w:rsidRPr="00F77F03">
              <w:rPr>
                <w:sz w:val="20"/>
                <w:lang w:val="en-GB"/>
              </w:rPr>
              <w:t xml:space="preserve"> </w:t>
            </w:r>
            <w:proofErr w:type="spellStart"/>
            <w:r w:rsidRPr="00F77F03">
              <w:rPr>
                <w:sz w:val="20"/>
                <w:lang w:val="en-GB"/>
              </w:rPr>
              <w:t>institucijų</w:t>
            </w:r>
            <w:proofErr w:type="spellEnd"/>
            <w:r w:rsidRPr="00F77F03">
              <w:rPr>
                <w:sz w:val="20"/>
                <w:lang w:val="en-GB"/>
              </w:rPr>
              <w:t xml:space="preserve"> </w:t>
            </w:r>
            <w:proofErr w:type="spellStart"/>
            <w:r w:rsidRPr="00F77F03">
              <w:rPr>
                <w:sz w:val="20"/>
                <w:lang w:val="en-GB"/>
              </w:rPr>
              <w:t>patikrinimui</w:t>
            </w:r>
            <w:proofErr w:type="spellEnd"/>
            <w:r w:rsidRPr="00F77F03">
              <w:rPr>
                <w:sz w:val="20"/>
                <w:lang w:val="en-GB"/>
              </w:rPr>
              <w:t>.</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Kainos</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40" w:lineRule="atLeast"/>
              <w:jc w:val="both"/>
              <w:rPr>
                <w:sz w:val="20"/>
                <w:lang w:val="en-GB"/>
              </w:rPr>
            </w:pPr>
            <w:proofErr w:type="spellStart"/>
            <w:r w:rsidRPr="00F77F03">
              <w:rPr>
                <w:sz w:val="20"/>
                <w:lang w:val="en-GB"/>
              </w:rPr>
              <w:t>Jeigu</w:t>
            </w:r>
            <w:proofErr w:type="spellEnd"/>
            <w:r w:rsidRPr="00F77F03">
              <w:rPr>
                <w:sz w:val="20"/>
                <w:lang w:val="en-GB"/>
              </w:rPr>
              <w:t xml:space="preserve"> </w:t>
            </w:r>
            <w:proofErr w:type="spellStart"/>
            <w:r w:rsidRPr="00F77F03">
              <w:rPr>
                <w:sz w:val="20"/>
                <w:lang w:val="en-GB"/>
              </w:rPr>
              <w:t>nenurodyta</w:t>
            </w:r>
            <w:proofErr w:type="spellEnd"/>
            <w:r w:rsidRPr="00F77F03">
              <w:rPr>
                <w:sz w:val="20"/>
                <w:lang w:val="en-GB"/>
              </w:rPr>
              <w:t xml:space="preserve"> </w:t>
            </w:r>
            <w:proofErr w:type="spellStart"/>
            <w:r w:rsidRPr="00F77F03">
              <w:rPr>
                <w:sz w:val="20"/>
                <w:lang w:val="en-GB"/>
              </w:rPr>
              <w:t>kitaip</w:t>
            </w:r>
            <w:proofErr w:type="spellEnd"/>
            <w:r w:rsidRPr="00F77F03">
              <w:rPr>
                <w:sz w:val="20"/>
                <w:lang w:val="en-GB"/>
              </w:rPr>
              <w:t xml:space="preserve">, </w:t>
            </w:r>
            <w:proofErr w:type="spellStart"/>
            <w:r w:rsidRPr="00F77F03">
              <w:rPr>
                <w:sz w:val="20"/>
                <w:lang w:val="en-GB"/>
              </w:rPr>
              <w:t>kainos</w:t>
            </w:r>
            <w:proofErr w:type="spellEnd"/>
            <w:r w:rsidRPr="00F77F03">
              <w:rPr>
                <w:sz w:val="20"/>
                <w:lang w:val="en-GB"/>
              </w:rPr>
              <w:t xml:space="preserve"> </w:t>
            </w:r>
            <w:proofErr w:type="spellStart"/>
            <w:r w:rsidRPr="00F77F03">
              <w:rPr>
                <w:sz w:val="20"/>
                <w:lang w:val="en-GB"/>
              </w:rPr>
              <w:t>paskaičiuotos</w:t>
            </w:r>
            <w:proofErr w:type="spellEnd"/>
            <w:r w:rsidRPr="00F77F03">
              <w:rPr>
                <w:sz w:val="20"/>
                <w:lang w:val="en-GB"/>
              </w:rPr>
              <w:t xml:space="preserve"> </w:t>
            </w:r>
            <w:proofErr w:type="spellStart"/>
            <w:r w:rsidRPr="00F77F03">
              <w:rPr>
                <w:sz w:val="20"/>
                <w:lang w:val="en-GB"/>
              </w:rPr>
              <w:t>eurais</w:t>
            </w:r>
            <w:proofErr w:type="spellEnd"/>
            <w:r w:rsidRPr="00F77F03">
              <w:rPr>
                <w:sz w:val="20"/>
                <w:lang w:val="en-GB"/>
              </w:rPr>
              <w:t xml:space="preserve">. </w:t>
            </w:r>
            <w:proofErr w:type="spellStart"/>
            <w:r w:rsidRPr="00F77F03">
              <w:rPr>
                <w:sz w:val="20"/>
                <w:lang w:val="en-GB"/>
              </w:rPr>
              <w:t>Nurodytos</w:t>
            </w:r>
            <w:proofErr w:type="spellEnd"/>
            <w:r w:rsidRPr="00F77F03">
              <w:rPr>
                <w:sz w:val="20"/>
                <w:lang w:val="en-GB"/>
              </w:rPr>
              <w:t xml:space="preserve"> </w:t>
            </w:r>
            <w:proofErr w:type="spellStart"/>
            <w:r w:rsidRPr="00F77F03">
              <w:rPr>
                <w:sz w:val="20"/>
                <w:lang w:val="en-GB"/>
              </w:rPr>
              <w:t>kainos</w:t>
            </w:r>
            <w:proofErr w:type="spellEnd"/>
            <w:r w:rsidRPr="00F77F03">
              <w:rPr>
                <w:sz w:val="20"/>
                <w:lang w:val="en-GB"/>
              </w:rPr>
              <w:t xml:space="preserve"> </w:t>
            </w:r>
            <w:proofErr w:type="spellStart"/>
            <w:r w:rsidRPr="00F77F03">
              <w:rPr>
                <w:sz w:val="20"/>
                <w:lang w:val="en-GB"/>
              </w:rPr>
              <w:t>galioja</w:t>
            </w:r>
            <w:proofErr w:type="spellEnd"/>
            <w:r w:rsidRPr="00F77F03">
              <w:rPr>
                <w:sz w:val="20"/>
                <w:lang w:val="en-GB"/>
              </w:rPr>
              <w:t xml:space="preserve"> 120 (</w:t>
            </w:r>
            <w:proofErr w:type="spellStart"/>
            <w:r w:rsidRPr="00F77F03">
              <w:rPr>
                <w:sz w:val="20"/>
                <w:lang w:val="en-GB"/>
              </w:rPr>
              <w:t>vieną</w:t>
            </w:r>
            <w:proofErr w:type="spellEnd"/>
            <w:r w:rsidRPr="00F77F03">
              <w:rPr>
                <w:sz w:val="20"/>
                <w:lang w:val="en-GB"/>
              </w:rPr>
              <w:t xml:space="preserve"> </w:t>
            </w:r>
            <w:proofErr w:type="spellStart"/>
            <w:r w:rsidRPr="00F77F03">
              <w:rPr>
                <w:sz w:val="20"/>
                <w:lang w:val="en-GB"/>
              </w:rPr>
              <w:t>šimtą</w:t>
            </w:r>
            <w:proofErr w:type="spellEnd"/>
            <w:r w:rsidRPr="00F77F03">
              <w:rPr>
                <w:sz w:val="20"/>
                <w:lang w:val="en-GB"/>
              </w:rPr>
              <w:t xml:space="preserve"> </w:t>
            </w:r>
            <w:proofErr w:type="spellStart"/>
            <w:r w:rsidRPr="00F77F03">
              <w:rPr>
                <w:sz w:val="20"/>
                <w:lang w:val="en-GB"/>
              </w:rPr>
              <w:t>dvidešimt</w:t>
            </w:r>
            <w:proofErr w:type="spellEnd"/>
            <w:r w:rsidRPr="00F77F03">
              <w:rPr>
                <w:sz w:val="20"/>
                <w:lang w:val="en-GB"/>
              </w:rPr>
              <w:t xml:space="preserve">) </w:t>
            </w:r>
            <w:proofErr w:type="spellStart"/>
            <w:r w:rsidRPr="00F77F03">
              <w:rPr>
                <w:sz w:val="20"/>
                <w:lang w:val="en-GB"/>
              </w:rPr>
              <w:t>dienų</w:t>
            </w:r>
            <w:proofErr w:type="spellEnd"/>
            <w:r w:rsidRPr="00F77F03">
              <w:rPr>
                <w:sz w:val="20"/>
                <w:lang w:val="en-GB"/>
              </w:rPr>
              <w:t xml:space="preserve">, </w:t>
            </w:r>
            <w:proofErr w:type="spellStart"/>
            <w:r w:rsidRPr="00F77F03">
              <w:rPr>
                <w:sz w:val="20"/>
                <w:lang w:val="en-GB"/>
              </w:rPr>
              <w:t>nuo</w:t>
            </w:r>
            <w:proofErr w:type="spellEnd"/>
            <w:r w:rsidRPr="00F77F03">
              <w:rPr>
                <w:sz w:val="20"/>
                <w:lang w:val="en-GB"/>
              </w:rPr>
              <w:t xml:space="preserve"> </w:t>
            </w:r>
            <w:proofErr w:type="spellStart"/>
            <w:r w:rsidRPr="00F77F03">
              <w:rPr>
                <w:sz w:val="20"/>
                <w:lang w:val="en-GB"/>
              </w:rPr>
              <w:t>pasiūlymo</w:t>
            </w:r>
            <w:proofErr w:type="spellEnd"/>
            <w:r w:rsidRPr="00F77F03">
              <w:rPr>
                <w:sz w:val="20"/>
                <w:lang w:val="en-GB"/>
              </w:rPr>
              <w:t xml:space="preserve"> </w:t>
            </w:r>
            <w:proofErr w:type="spellStart"/>
            <w:r w:rsidRPr="00F77F03">
              <w:rPr>
                <w:sz w:val="20"/>
                <w:lang w:val="en-GB"/>
              </w:rPr>
              <w:t>pateikimo</w:t>
            </w:r>
            <w:proofErr w:type="spellEnd"/>
            <w:r w:rsidRPr="00F77F03">
              <w:rPr>
                <w:sz w:val="20"/>
                <w:lang w:val="en-GB"/>
              </w:rPr>
              <w:t xml:space="preserve"> </w:t>
            </w:r>
            <w:proofErr w:type="spellStart"/>
            <w:r w:rsidRPr="00F77F03">
              <w:rPr>
                <w:sz w:val="20"/>
                <w:lang w:val="en-GB"/>
              </w:rPr>
              <w:t>dienos</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kaina</w:t>
            </w:r>
            <w:proofErr w:type="spellEnd"/>
            <w:r w:rsidRPr="00F77F03">
              <w:rPr>
                <w:sz w:val="20"/>
                <w:lang w:val="en-GB"/>
              </w:rPr>
              <w:t xml:space="preserve"> </w:t>
            </w:r>
            <w:proofErr w:type="spellStart"/>
            <w:r w:rsidRPr="00F77F03">
              <w:rPr>
                <w:sz w:val="20"/>
                <w:lang w:val="en-GB"/>
              </w:rPr>
              <w:t>neapima</w:t>
            </w:r>
            <w:proofErr w:type="spellEnd"/>
            <w:r w:rsidRPr="00F77F03">
              <w:rPr>
                <w:sz w:val="20"/>
                <w:lang w:val="en-GB"/>
              </w:rPr>
              <w:t xml:space="preserve"> </w:t>
            </w:r>
            <w:proofErr w:type="spellStart"/>
            <w:r w:rsidRPr="00F77F03">
              <w:rPr>
                <w:sz w:val="20"/>
                <w:lang w:val="en-GB"/>
              </w:rPr>
              <w:t>taikomų</w:t>
            </w:r>
            <w:proofErr w:type="spellEnd"/>
            <w:r w:rsidRPr="00F77F03">
              <w:rPr>
                <w:sz w:val="20"/>
                <w:lang w:val="en-GB"/>
              </w:rPr>
              <w:t xml:space="preserve"> </w:t>
            </w:r>
            <w:proofErr w:type="spellStart"/>
            <w:r w:rsidRPr="00F77F03">
              <w:rPr>
                <w:sz w:val="20"/>
                <w:lang w:val="en-GB"/>
              </w:rPr>
              <w:t>importų</w:t>
            </w:r>
            <w:proofErr w:type="spellEnd"/>
            <w:r w:rsidRPr="00F77F03">
              <w:rPr>
                <w:sz w:val="20"/>
                <w:lang w:val="en-GB"/>
              </w:rPr>
              <w:t xml:space="preserve"> </w:t>
            </w:r>
            <w:proofErr w:type="spellStart"/>
            <w:r w:rsidRPr="00F77F03">
              <w:rPr>
                <w:sz w:val="20"/>
                <w:lang w:val="en-GB"/>
              </w:rPr>
              <w:t>tarifų</w:t>
            </w:r>
            <w:proofErr w:type="spellEnd"/>
            <w:r w:rsidRPr="00F77F03">
              <w:rPr>
                <w:sz w:val="20"/>
                <w:lang w:val="en-GB"/>
              </w:rPr>
              <w:t xml:space="preserve">, </w:t>
            </w:r>
            <w:proofErr w:type="spellStart"/>
            <w:r w:rsidRPr="00F77F03">
              <w:rPr>
                <w:sz w:val="20"/>
                <w:lang w:val="en-GB"/>
              </w:rPr>
              <w:t>muitų</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spellStart"/>
            <w:r w:rsidR="00F77F03" w:rsidRPr="00F77F03">
              <w:rPr>
                <w:sz w:val="20"/>
                <w:lang w:val="en-GB"/>
              </w:rPr>
              <w:t>kitų</w:t>
            </w:r>
            <w:proofErr w:type="spellEnd"/>
            <w:r w:rsidR="00F77F03" w:rsidRPr="00F77F03">
              <w:rPr>
                <w:sz w:val="20"/>
                <w:lang w:val="en-GB"/>
              </w:rPr>
              <w:t xml:space="preserve"> </w:t>
            </w:r>
            <w:proofErr w:type="spellStart"/>
            <w:r w:rsidR="00F77F03" w:rsidRPr="00F77F03">
              <w:rPr>
                <w:sz w:val="20"/>
                <w:lang w:val="en-GB"/>
              </w:rPr>
              <w:t>su</w:t>
            </w:r>
            <w:proofErr w:type="spellEnd"/>
            <w:r w:rsidR="00F77F03" w:rsidRPr="00F77F03">
              <w:rPr>
                <w:sz w:val="20"/>
                <w:lang w:val="en-GB"/>
              </w:rPr>
              <w:t xml:space="preserve"> </w:t>
            </w:r>
            <w:proofErr w:type="spellStart"/>
            <w:r w:rsidR="00F77F03" w:rsidRPr="00F77F03">
              <w:rPr>
                <w:sz w:val="20"/>
                <w:lang w:val="en-GB"/>
              </w:rPr>
              <w:t>muitais susijusių</w:t>
            </w:r>
            <w:proofErr w:type="spellEnd"/>
            <w:r w:rsidR="00F77F03" w:rsidRPr="00F77F03">
              <w:rPr>
                <w:sz w:val="20"/>
                <w:lang w:val="en-GB"/>
              </w:rPr>
              <w:t xml:space="preserve"> </w:t>
            </w:r>
            <w:proofErr w:type="spellStart"/>
            <w:r w:rsidRPr="00F77F03">
              <w:rPr>
                <w:sz w:val="20"/>
                <w:lang w:val="en-GB"/>
              </w:rPr>
              <w:t>mokesčių</w:t>
            </w:r>
            <w:proofErr w:type="spellEnd"/>
            <w:r w:rsidRPr="00F77F03">
              <w:rPr>
                <w:sz w:val="20"/>
                <w:lang w:val="en-GB"/>
              </w:rPr>
              <w:t xml:space="preserve">. Į </w:t>
            </w:r>
            <w:proofErr w:type="spellStart"/>
            <w:r w:rsidRPr="00F77F03">
              <w:rPr>
                <w:sz w:val="20"/>
                <w:lang w:val="en-GB"/>
              </w:rPr>
              <w:t>į</w:t>
            </w:r>
            <w:proofErr w:type="spellEnd"/>
            <w:r w:rsidRPr="00F77F03">
              <w:rPr>
                <w:sz w:val="20"/>
                <w:shd w:val="clear" w:color="auto" w:fill="F5F5F5"/>
              </w:rPr>
              <w:t>rangos kainą taip pat neįtraukti aptarnavimo ir draudimo mokesčia</w:t>
            </w:r>
            <w:r w:rsidR="00F77F03" w:rsidRPr="00F77F03">
              <w:rPr>
                <w:sz w:val="20"/>
                <w:shd w:val="clear" w:color="auto" w:fill="F5F5F5"/>
              </w:rPr>
              <w:t>i</w:t>
            </w:r>
            <w:r w:rsidRPr="00F77F03">
              <w:rPr>
                <w:sz w:val="20"/>
                <w:shd w:val="clear" w:color="auto" w:fill="F5F5F5"/>
              </w:rPr>
              <w:t xml:space="preserve"> už </w:t>
            </w:r>
            <w:r w:rsidR="00F77F03" w:rsidRPr="00F77F03">
              <w:rPr>
                <w:sz w:val="20"/>
                <w:shd w:val="clear" w:color="auto" w:fill="F5F5F5"/>
              </w:rPr>
              <w:t>prekių pristatymą.</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Pristatymas</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40" w:lineRule="atLeast"/>
              <w:jc w:val="both"/>
              <w:rPr>
                <w:sz w:val="20"/>
                <w:lang w:val="en-GB"/>
              </w:rPr>
            </w:pPr>
            <w:proofErr w:type="spellStart"/>
            <w:r w:rsidRPr="00F77F03">
              <w:rPr>
                <w:sz w:val="20"/>
                <w:lang w:val="en-GB"/>
              </w:rPr>
              <w:t>Jeigu</w:t>
            </w:r>
            <w:proofErr w:type="spellEnd"/>
            <w:r w:rsidRPr="00F77F03">
              <w:rPr>
                <w:sz w:val="20"/>
                <w:lang w:val="en-GB"/>
              </w:rPr>
              <w:t xml:space="preserve"> </w:t>
            </w:r>
            <w:proofErr w:type="spellStart"/>
            <w:r w:rsidRPr="00F77F03">
              <w:rPr>
                <w:sz w:val="20"/>
                <w:lang w:val="en-GB"/>
              </w:rPr>
              <w:t>nenurodyta</w:t>
            </w:r>
            <w:proofErr w:type="spellEnd"/>
            <w:r w:rsidRPr="00F77F03">
              <w:rPr>
                <w:sz w:val="20"/>
                <w:lang w:val="en-GB"/>
              </w:rPr>
              <w:t xml:space="preserve"> </w:t>
            </w:r>
            <w:proofErr w:type="spellStart"/>
            <w:r w:rsidRPr="00F77F03">
              <w:rPr>
                <w:sz w:val="20"/>
                <w:lang w:val="en-GB"/>
              </w:rPr>
              <w:t>kitaip</w:t>
            </w:r>
            <w:proofErr w:type="spellEnd"/>
            <w:r w:rsidRPr="00F77F03">
              <w:rPr>
                <w:sz w:val="20"/>
                <w:lang w:val="en-GB"/>
              </w:rPr>
              <w:t xml:space="preserve">, </w:t>
            </w:r>
            <w:proofErr w:type="spellStart"/>
            <w:r w:rsidR="00F77F03">
              <w:rPr>
                <w:sz w:val="20"/>
                <w:lang w:val="en-GB"/>
              </w:rPr>
              <w:t>pristatymo</w:t>
            </w:r>
            <w:proofErr w:type="spellEnd"/>
            <w:r w:rsidR="00F77F03">
              <w:rPr>
                <w:sz w:val="20"/>
                <w:lang w:val="en-GB"/>
              </w:rPr>
              <w:t xml:space="preserve"> </w:t>
            </w:r>
            <w:proofErr w:type="spellStart"/>
            <w:r w:rsidRPr="00F77F03">
              <w:rPr>
                <w:sz w:val="20"/>
                <w:lang w:val="en-GB"/>
              </w:rPr>
              <w:t>kaina</w:t>
            </w:r>
            <w:proofErr w:type="spellEnd"/>
            <w:r w:rsidRPr="00F77F03">
              <w:rPr>
                <w:sz w:val="20"/>
                <w:lang w:val="en-GB"/>
              </w:rPr>
              <w:t xml:space="preserve"> </w:t>
            </w:r>
            <w:proofErr w:type="spellStart"/>
            <w:r w:rsidRPr="00F77F03">
              <w:rPr>
                <w:sz w:val="20"/>
                <w:lang w:val="en-GB"/>
              </w:rPr>
              <w:t>taikoma</w:t>
            </w:r>
            <w:proofErr w:type="spellEnd"/>
            <w:r w:rsidRPr="00F77F03">
              <w:rPr>
                <w:sz w:val="20"/>
                <w:lang w:val="en-GB"/>
              </w:rPr>
              <w:t xml:space="preserve"> </w:t>
            </w:r>
            <w:proofErr w:type="spellStart"/>
            <w:r w:rsidRPr="00F77F03">
              <w:rPr>
                <w:sz w:val="20"/>
                <w:lang w:val="en-GB"/>
              </w:rPr>
              <w:t>pagal</w:t>
            </w:r>
            <w:proofErr w:type="spellEnd"/>
            <w:r w:rsidRPr="00F77F03">
              <w:rPr>
                <w:sz w:val="20"/>
                <w:lang w:val="en-GB"/>
              </w:rPr>
              <w:t xml:space="preserve"> </w:t>
            </w:r>
            <w:proofErr w:type="spellStart"/>
            <w:r w:rsidRPr="00F77F03">
              <w:rPr>
                <w:sz w:val="20"/>
                <w:lang w:val="en-GB"/>
              </w:rPr>
              <w:t>tarptautinių</w:t>
            </w:r>
            <w:proofErr w:type="spellEnd"/>
            <w:r w:rsidRPr="00F77F03">
              <w:rPr>
                <w:sz w:val="20"/>
                <w:lang w:val="en-GB"/>
              </w:rPr>
              <w:t xml:space="preserve"> </w:t>
            </w:r>
            <w:proofErr w:type="spellStart"/>
            <w:r w:rsidRPr="00F77F03">
              <w:rPr>
                <w:sz w:val="20"/>
                <w:lang w:val="en-GB"/>
              </w:rPr>
              <w:t>prekybos</w:t>
            </w:r>
            <w:proofErr w:type="spellEnd"/>
            <w:r w:rsidRPr="00F77F03">
              <w:rPr>
                <w:sz w:val="20"/>
                <w:lang w:val="en-GB"/>
              </w:rPr>
              <w:t xml:space="preserve"> (</w:t>
            </w:r>
            <w:proofErr w:type="spellStart"/>
            <w:r w:rsidRPr="00F77F03">
              <w:rPr>
                <w:sz w:val="20"/>
                <w:lang w:val="en-GB"/>
              </w:rPr>
              <w:t>sutarčių</w:t>
            </w:r>
            <w:proofErr w:type="spellEnd"/>
            <w:r w:rsidRPr="00F77F03">
              <w:rPr>
                <w:sz w:val="20"/>
                <w:lang w:val="en-GB"/>
              </w:rPr>
              <w:t xml:space="preserve">) </w:t>
            </w:r>
            <w:proofErr w:type="spellStart"/>
            <w:r w:rsidRPr="00F77F03">
              <w:rPr>
                <w:sz w:val="20"/>
                <w:lang w:val="en-GB"/>
              </w:rPr>
              <w:t>sąlygas</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gramStart"/>
            <w:r w:rsidRPr="00F77F03">
              <w:rPr>
                <w:sz w:val="20"/>
                <w:lang w:val="en-GB"/>
              </w:rPr>
              <w:t>terminus  Incoterms</w:t>
            </w:r>
            <w:proofErr w:type="gramEnd"/>
            <w:r w:rsidRPr="00F77F03">
              <w:rPr>
                <w:sz w:val="20"/>
                <w:lang w:val="en-GB"/>
              </w:rPr>
              <w:t xml:space="preserve"> ® 2010, “Ex-Works of Seller factory” (</w:t>
            </w:r>
            <w:proofErr w:type="spellStart"/>
            <w:r w:rsidRPr="00F77F03">
              <w:rPr>
                <w:sz w:val="20"/>
                <w:lang w:val="en-GB"/>
              </w:rPr>
              <w:t>liet</w:t>
            </w:r>
            <w:proofErr w:type="spellEnd"/>
            <w:r w:rsidRPr="00F77F03">
              <w:rPr>
                <w:sz w:val="20"/>
                <w:lang w:val="en-GB"/>
              </w:rPr>
              <w:t>.”</w:t>
            </w:r>
            <w:proofErr w:type="spellStart"/>
            <w:r w:rsidRPr="00F77F03">
              <w:rPr>
                <w:sz w:val="20"/>
                <w:lang w:val="en-GB"/>
              </w:rPr>
              <w:t>Iš</w:t>
            </w:r>
            <w:proofErr w:type="spellEnd"/>
            <w:r w:rsidRPr="00F77F03">
              <w:rPr>
                <w:sz w:val="20"/>
                <w:lang w:val="en-GB"/>
              </w:rPr>
              <w:t xml:space="preserve"> </w:t>
            </w:r>
            <w:proofErr w:type="spellStart"/>
            <w:r w:rsidRPr="00F77F03">
              <w:rPr>
                <w:sz w:val="20"/>
                <w:lang w:val="en-GB"/>
              </w:rPr>
              <w:t>įmonės</w:t>
            </w:r>
            <w:proofErr w:type="spellEnd"/>
            <w:r w:rsidRPr="00F77F03">
              <w:rPr>
                <w:sz w:val="20"/>
                <w:lang w:val="en-GB"/>
              </w:rPr>
              <w:t>), "loaded upon departing vehicle" (</w:t>
            </w:r>
            <w:proofErr w:type="spellStart"/>
            <w:r w:rsidRPr="00F77F03">
              <w:rPr>
                <w:sz w:val="20"/>
                <w:lang w:val="en-GB"/>
              </w:rPr>
              <w:t>liet</w:t>
            </w:r>
            <w:proofErr w:type="spellEnd"/>
            <w:r w:rsidRPr="00F77F03">
              <w:rPr>
                <w:sz w:val="20"/>
                <w:lang w:val="en-GB"/>
              </w:rPr>
              <w:t xml:space="preserve">. </w:t>
            </w:r>
            <w:r w:rsidRPr="00F77F03">
              <w:rPr>
                <w:sz w:val="20"/>
                <w:shd w:val="clear" w:color="auto" w:fill="F5F5F5"/>
              </w:rPr>
              <w:t>pakrautas į išvykstančią transporto priemonę")</w:t>
            </w:r>
            <w:r w:rsidRPr="00F77F03">
              <w:rPr>
                <w:sz w:val="20"/>
                <w:lang w:val="en-GB"/>
              </w:rPr>
              <w:t xml:space="preserve">. </w:t>
            </w:r>
            <w:proofErr w:type="spellStart"/>
            <w:r w:rsidRPr="00F77F03">
              <w:rPr>
                <w:sz w:val="20"/>
                <w:lang w:val="en-GB"/>
              </w:rPr>
              <w:t>Pardavėjas</w:t>
            </w:r>
            <w:proofErr w:type="spellEnd"/>
            <w:r w:rsidRPr="00F77F03">
              <w:rPr>
                <w:sz w:val="20"/>
                <w:lang w:val="en-GB"/>
              </w:rPr>
              <w:t xml:space="preserve"> </w:t>
            </w:r>
            <w:proofErr w:type="spellStart"/>
            <w:r w:rsidRPr="00F77F03">
              <w:rPr>
                <w:sz w:val="20"/>
                <w:lang w:val="en-GB"/>
              </w:rPr>
              <w:t>turės</w:t>
            </w:r>
            <w:proofErr w:type="spellEnd"/>
            <w:r w:rsidRPr="00F77F03">
              <w:rPr>
                <w:sz w:val="20"/>
                <w:lang w:val="en-GB"/>
              </w:rPr>
              <w:t xml:space="preserve"> </w:t>
            </w:r>
            <w:proofErr w:type="spellStart"/>
            <w:r w:rsidRPr="00F77F03">
              <w:rPr>
                <w:sz w:val="20"/>
                <w:lang w:val="en-GB"/>
              </w:rPr>
              <w:t>padėti</w:t>
            </w:r>
            <w:proofErr w:type="spellEnd"/>
            <w:r w:rsidRPr="00F77F03">
              <w:rPr>
                <w:sz w:val="20"/>
                <w:lang w:val="en-GB"/>
              </w:rPr>
              <w:t xml:space="preserve"> </w:t>
            </w:r>
            <w:proofErr w:type="spellStart"/>
            <w:r w:rsidRPr="00F77F03">
              <w:rPr>
                <w:sz w:val="20"/>
                <w:lang w:val="en-GB"/>
              </w:rPr>
              <w:t>pirkėjui</w:t>
            </w:r>
            <w:proofErr w:type="spellEnd"/>
            <w:r w:rsidRPr="00F77F03">
              <w:rPr>
                <w:sz w:val="20"/>
                <w:lang w:val="en-GB"/>
              </w:rPr>
              <w:t xml:space="preserve"> </w:t>
            </w:r>
            <w:proofErr w:type="spellStart"/>
            <w:r w:rsidRPr="00F77F03">
              <w:rPr>
                <w:sz w:val="20"/>
                <w:lang w:val="en-GB"/>
              </w:rPr>
              <w:t>pakrauti</w:t>
            </w:r>
            <w:proofErr w:type="spellEnd"/>
            <w:r w:rsidRPr="00F77F03">
              <w:rPr>
                <w:sz w:val="20"/>
                <w:lang w:val="en-GB"/>
              </w:rPr>
              <w:t xml:space="preserve"> </w:t>
            </w:r>
            <w:proofErr w:type="spellStart"/>
            <w:r w:rsidRPr="00F77F03">
              <w:rPr>
                <w:sz w:val="20"/>
                <w:lang w:val="en-GB"/>
              </w:rPr>
              <w:t>supakuotą</w:t>
            </w:r>
            <w:proofErr w:type="spellEnd"/>
            <w:r w:rsidRPr="00F77F03">
              <w:rPr>
                <w:sz w:val="20"/>
                <w:lang w:val="en-GB"/>
              </w:rPr>
              <w:t xml:space="preserve"> </w:t>
            </w:r>
            <w:proofErr w:type="spellStart"/>
            <w:r w:rsidRPr="00F77F03">
              <w:rPr>
                <w:sz w:val="20"/>
                <w:lang w:val="en-GB"/>
              </w:rPr>
              <w:t>įrangą</w:t>
            </w:r>
            <w:proofErr w:type="spellEnd"/>
            <w:r w:rsidRPr="00F77F03">
              <w:rPr>
                <w:sz w:val="20"/>
                <w:lang w:val="en-GB"/>
              </w:rPr>
              <w:t xml:space="preserve"> į </w:t>
            </w:r>
            <w:proofErr w:type="spellStart"/>
            <w:r w:rsidRPr="00F77F03">
              <w:rPr>
                <w:sz w:val="20"/>
                <w:lang w:val="en-GB"/>
              </w:rPr>
              <w:t>transporto</w:t>
            </w:r>
            <w:proofErr w:type="spellEnd"/>
            <w:r w:rsidRPr="00F77F03">
              <w:rPr>
                <w:sz w:val="20"/>
                <w:lang w:val="en-GB"/>
              </w:rPr>
              <w:t xml:space="preserve"> </w:t>
            </w:r>
            <w:proofErr w:type="spellStart"/>
            <w:r w:rsidRPr="00F77F03">
              <w:rPr>
                <w:sz w:val="20"/>
                <w:lang w:val="en-GB"/>
              </w:rPr>
              <w:t>priemonę</w:t>
            </w:r>
            <w:proofErr w:type="spellEnd"/>
            <w:r w:rsidRPr="00F77F03">
              <w:rPr>
                <w:sz w:val="20"/>
                <w:lang w:val="en-GB"/>
              </w:rPr>
              <w:t xml:space="preserve"> </w:t>
            </w:r>
            <w:proofErr w:type="spellStart"/>
            <w:r w:rsidRPr="00F77F03">
              <w:rPr>
                <w:sz w:val="20"/>
                <w:lang w:val="en-GB"/>
              </w:rPr>
              <w:t>arba</w:t>
            </w:r>
            <w:proofErr w:type="spellEnd"/>
            <w:r w:rsidRPr="00F77F03">
              <w:rPr>
                <w:sz w:val="20"/>
                <w:lang w:val="en-GB"/>
              </w:rPr>
              <w:t xml:space="preserve"> į </w:t>
            </w:r>
            <w:proofErr w:type="spellStart"/>
            <w:r w:rsidRPr="00F77F03">
              <w:rPr>
                <w:sz w:val="20"/>
                <w:lang w:val="en-GB"/>
              </w:rPr>
              <w:t>vandenyno</w:t>
            </w:r>
            <w:proofErr w:type="spellEnd"/>
            <w:r w:rsidRPr="00F77F03">
              <w:rPr>
                <w:sz w:val="20"/>
                <w:lang w:val="en-GB"/>
              </w:rPr>
              <w:t xml:space="preserve"> </w:t>
            </w:r>
            <w:proofErr w:type="spellStart"/>
            <w:r w:rsidRPr="00F77F03">
              <w:rPr>
                <w:sz w:val="20"/>
                <w:lang w:val="en-GB"/>
              </w:rPr>
              <w:t>krovinių</w:t>
            </w:r>
            <w:proofErr w:type="spellEnd"/>
            <w:r w:rsidRPr="00F77F03">
              <w:rPr>
                <w:sz w:val="20"/>
                <w:lang w:val="en-GB"/>
              </w:rPr>
              <w:t xml:space="preserve"> </w:t>
            </w:r>
            <w:proofErr w:type="spellStart"/>
            <w:r w:rsidRPr="00F77F03">
              <w:rPr>
                <w:sz w:val="20"/>
                <w:lang w:val="en-GB"/>
              </w:rPr>
              <w:t>konteinerį</w:t>
            </w:r>
            <w:proofErr w:type="spellEnd"/>
            <w:r w:rsidRPr="00F77F03">
              <w:rPr>
                <w:sz w:val="20"/>
                <w:lang w:val="en-GB"/>
              </w:rPr>
              <w:t>.</w:t>
            </w:r>
            <w:r w:rsidR="00F77F03">
              <w:rPr>
                <w:sz w:val="20"/>
                <w:lang w:val="en-GB"/>
              </w:rPr>
              <w:t xml:space="preserve"> </w:t>
            </w:r>
            <w:r w:rsidRPr="00F77F03">
              <w:rPr>
                <w:sz w:val="20"/>
                <w:shd w:val="clear" w:color="auto" w:fill="F5F5F5"/>
              </w:rPr>
              <w:t>Pasirinktas pirkėjo ekspeditorius yra atsakingas už tinkamą dėžių išdėstymą ir apsaugą siuntimo konteinerio viduje.</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Siuntimas</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00" w:lineRule="atLeast"/>
              <w:jc w:val="both"/>
              <w:rPr>
                <w:sz w:val="20"/>
                <w:lang w:val="en-GB"/>
              </w:rPr>
            </w:pPr>
            <w:proofErr w:type="spellStart"/>
            <w:r w:rsidRPr="00F77F03">
              <w:rPr>
                <w:sz w:val="20"/>
                <w:lang w:val="en-GB"/>
              </w:rPr>
              <w:t>Jeigu</w:t>
            </w:r>
            <w:proofErr w:type="spellEnd"/>
            <w:r w:rsidRPr="00F77F03">
              <w:rPr>
                <w:sz w:val="20"/>
                <w:lang w:val="en-GB"/>
              </w:rPr>
              <w:t xml:space="preserve"> </w:t>
            </w:r>
            <w:proofErr w:type="spellStart"/>
            <w:r w:rsidRPr="00F77F03">
              <w:rPr>
                <w:sz w:val="20"/>
                <w:lang w:val="en-GB"/>
              </w:rPr>
              <w:t>nenurodyta</w:t>
            </w:r>
            <w:proofErr w:type="spellEnd"/>
            <w:r w:rsidRPr="00F77F03">
              <w:rPr>
                <w:sz w:val="20"/>
                <w:lang w:val="en-GB"/>
              </w:rPr>
              <w:t xml:space="preserve"> </w:t>
            </w:r>
            <w:proofErr w:type="spellStart"/>
            <w:r w:rsidRPr="00F77F03">
              <w:rPr>
                <w:sz w:val="20"/>
                <w:lang w:val="en-GB"/>
              </w:rPr>
              <w:t>kitaip</w:t>
            </w:r>
            <w:proofErr w:type="spellEnd"/>
            <w:r w:rsidRPr="00F77F03">
              <w:rPr>
                <w:sz w:val="20"/>
                <w:lang w:val="en-GB"/>
              </w:rPr>
              <w:t xml:space="preserve">, </w:t>
            </w:r>
            <w:proofErr w:type="spellStart"/>
            <w:r w:rsidRPr="00F77F03">
              <w:rPr>
                <w:sz w:val="20"/>
                <w:lang w:val="en-GB"/>
              </w:rPr>
              <w:t>pirkėjas</w:t>
            </w:r>
            <w:proofErr w:type="spellEnd"/>
            <w:r w:rsidRPr="00F77F03">
              <w:rPr>
                <w:sz w:val="20"/>
                <w:lang w:val="en-GB"/>
              </w:rPr>
              <w:t xml:space="preserve"> </w:t>
            </w:r>
            <w:proofErr w:type="spellStart"/>
            <w:r w:rsidRPr="00F77F03">
              <w:rPr>
                <w:sz w:val="20"/>
                <w:lang w:val="en-GB"/>
              </w:rPr>
              <w:t>yra</w:t>
            </w:r>
            <w:proofErr w:type="spellEnd"/>
            <w:r w:rsidRPr="00F77F03">
              <w:rPr>
                <w:sz w:val="20"/>
                <w:lang w:val="en-GB"/>
              </w:rPr>
              <w:t xml:space="preserve"> </w:t>
            </w:r>
            <w:proofErr w:type="spellStart"/>
            <w:r w:rsidRPr="00F77F03">
              <w:rPr>
                <w:sz w:val="20"/>
                <w:lang w:val="en-GB"/>
              </w:rPr>
              <w:t>atsakingas</w:t>
            </w:r>
            <w:proofErr w:type="spellEnd"/>
            <w:r w:rsidRPr="00F77F03">
              <w:rPr>
                <w:sz w:val="20"/>
                <w:lang w:val="en-GB"/>
              </w:rPr>
              <w:t xml:space="preserve"> </w:t>
            </w:r>
            <w:proofErr w:type="spellStart"/>
            <w:r w:rsidRPr="00F77F03">
              <w:rPr>
                <w:sz w:val="20"/>
                <w:lang w:val="en-GB"/>
              </w:rPr>
              <w:t>už</w:t>
            </w:r>
            <w:proofErr w:type="spellEnd"/>
            <w:r w:rsidRPr="00F77F03">
              <w:rPr>
                <w:sz w:val="20"/>
                <w:lang w:val="en-GB"/>
              </w:rPr>
              <w:t xml:space="preserve"> </w:t>
            </w:r>
            <w:proofErr w:type="spellStart"/>
            <w:r w:rsidRPr="00F77F03">
              <w:rPr>
                <w:sz w:val="20"/>
                <w:lang w:val="en-GB"/>
              </w:rPr>
              <w:t>visus</w:t>
            </w:r>
            <w:proofErr w:type="spellEnd"/>
            <w:r w:rsidRPr="00F77F03">
              <w:rPr>
                <w:sz w:val="20"/>
                <w:lang w:val="en-GB"/>
              </w:rPr>
              <w:t xml:space="preserve"> </w:t>
            </w:r>
            <w:proofErr w:type="spellStart"/>
            <w:r w:rsidRPr="00F77F03">
              <w:rPr>
                <w:sz w:val="20"/>
                <w:lang w:val="en-GB"/>
              </w:rPr>
              <w:t>siuntimo</w:t>
            </w:r>
            <w:proofErr w:type="spellEnd"/>
            <w:r w:rsidRPr="00F77F03">
              <w:rPr>
                <w:sz w:val="20"/>
                <w:lang w:val="en-GB"/>
              </w:rPr>
              <w:t xml:space="preserve"> </w:t>
            </w:r>
            <w:proofErr w:type="spellStart"/>
            <w:r w:rsidRPr="00F77F03">
              <w:rPr>
                <w:sz w:val="20"/>
                <w:lang w:val="en-GB"/>
              </w:rPr>
              <w:t>susitarimus</w:t>
            </w:r>
            <w:proofErr w:type="spellEnd"/>
            <w:r w:rsidRPr="00F77F03">
              <w:rPr>
                <w:sz w:val="20"/>
                <w:lang w:val="en-GB"/>
              </w:rPr>
              <w:t xml:space="preserve"> </w:t>
            </w:r>
            <w:proofErr w:type="spellStart"/>
            <w:r w:rsidRPr="00F77F03">
              <w:rPr>
                <w:sz w:val="20"/>
                <w:lang w:val="en-GB"/>
              </w:rPr>
              <w:t>iš</w:t>
            </w:r>
            <w:proofErr w:type="spellEnd"/>
            <w:r w:rsidRPr="00F77F03">
              <w:rPr>
                <w:sz w:val="20"/>
                <w:lang w:val="en-GB"/>
              </w:rPr>
              <w:t xml:space="preserve"> </w:t>
            </w:r>
            <w:proofErr w:type="spellStart"/>
            <w:r w:rsidRPr="00F77F03">
              <w:rPr>
                <w:sz w:val="20"/>
                <w:lang w:val="en-GB"/>
              </w:rPr>
              <w:t>pardavėjo</w:t>
            </w:r>
            <w:proofErr w:type="spellEnd"/>
            <w:r w:rsidRPr="00F77F03">
              <w:rPr>
                <w:sz w:val="20"/>
                <w:lang w:val="en-GB"/>
              </w:rPr>
              <w:t xml:space="preserve"> </w:t>
            </w:r>
            <w:proofErr w:type="spellStart"/>
            <w:r w:rsidRPr="00F77F03">
              <w:rPr>
                <w:sz w:val="20"/>
                <w:lang w:val="en-GB"/>
              </w:rPr>
              <w:t>įmonės</w:t>
            </w:r>
            <w:proofErr w:type="spellEnd"/>
            <w:r w:rsidRPr="00F77F03">
              <w:rPr>
                <w:sz w:val="20"/>
                <w:lang w:val="en-GB"/>
              </w:rPr>
              <w:t xml:space="preserve"> į </w:t>
            </w:r>
            <w:proofErr w:type="spellStart"/>
            <w:r w:rsidRPr="00F77F03">
              <w:rPr>
                <w:sz w:val="20"/>
                <w:lang w:val="en-GB"/>
              </w:rPr>
              <w:t>galutinę</w:t>
            </w:r>
            <w:proofErr w:type="spellEnd"/>
            <w:r w:rsidRPr="00F77F03">
              <w:rPr>
                <w:sz w:val="20"/>
                <w:lang w:val="en-GB"/>
              </w:rPr>
              <w:t xml:space="preserve"> </w:t>
            </w:r>
            <w:proofErr w:type="spellStart"/>
            <w:r w:rsidRPr="00F77F03">
              <w:rPr>
                <w:sz w:val="20"/>
                <w:lang w:val="en-GB"/>
              </w:rPr>
              <w:t>įrangos</w:t>
            </w:r>
            <w:proofErr w:type="spellEnd"/>
            <w:r w:rsidRPr="00F77F03">
              <w:rPr>
                <w:sz w:val="20"/>
                <w:lang w:val="en-GB"/>
              </w:rPr>
              <w:t xml:space="preserve"> </w:t>
            </w:r>
            <w:proofErr w:type="spellStart"/>
            <w:r w:rsidRPr="00F77F03">
              <w:rPr>
                <w:sz w:val="20"/>
                <w:lang w:val="en-GB"/>
              </w:rPr>
              <w:t>paskirties</w:t>
            </w:r>
            <w:proofErr w:type="spellEnd"/>
            <w:r w:rsidRPr="00F77F03">
              <w:rPr>
                <w:sz w:val="20"/>
                <w:lang w:val="en-GB"/>
              </w:rPr>
              <w:t xml:space="preserve"> </w:t>
            </w:r>
            <w:proofErr w:type="spellStart"/>
            <w:r w:rsidRPr="00F77F03">
              <w:rPr>
                <w:sz w:val="20"/>
                <w:lang w:val="en-GB"/>
              </w:rPr>
              <w:t>vietą</w:t>
            </w:r>
            <w:proofErr w:type="spellEnd"/>
            <w:r w:rsidRPr="00F77F03">
              <w:rPr>
                <w:sz w:val="20"/>
                <w:lang w:val="en-GB"/>
              </w:rPr>
              <w:t>.</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Pakuotė</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00" w:lineRule="atLeast"/>
              <w:jc w:val="both"/>
              <w:rPr>
                <w:sz w:val="20"/>
                <w:lang w:val="en-GB"/>
              </w:rPr>
            </w:pPr>
            <w:proofErr w:type="spellStart"/>
            <w:r w:rsidRPr="00F77F03">
              <w:rPr>
                <w:sz w:val="20"/>
                <w:lang w:val="en-GB"/>
              </w:rPr>
              <w:t>Jeigu</w:t>
            </w:r>
            <w:proofErr w:type="spellEnd"/>
            <w:r w:rsidRPr="00F77F03">
              <w:rPr>
                <w:sz w:val="20"/>
                <w:lang w:val="en-GB"/>
              </w:rPr>
              <w:t xml:space="preserve"> </w:t>
            </w:r>
            <w:proofErr w:type="spellStart"/>
            <w:r w:rsidRPr="00F77F03">
              <w:rPr>
                <w:sz w:val="20"/>
                <w:lang w:val="en-GB"/>
              </w:rPr>
              <w:t>nenurodyta</w:t>
            </w:r>
            <w:proofErr w:type="spellEnd"/>
            <w:r w:rsidRPr="00F77F03">
              <w:rPr>
                <w:sz w:val="20"/>
                <w:lang w:val="en-GB"/>
              </w:rPr>
              <w:t xml:space="preserve"> </w:t>
            </w:r>
            <w:proofErr w:type="spellStart"/>
            <w:r w:rsidRPr="00F77F03">
              <w:rPr>
                <w:sz w:val="20"/>
                <w:lang w:val="en-GB"/>
              </w:rPr>
              <w:t>kitaip</w:t>
            </w:r>
            <w:proofErr w:type="spellEnd"/>
            <w:r w:rsidRPr="00F77F03">
              <w:rPr>
                <w:sz w:val="20"/>
                <w:lang w:val="en-GB"/>
              </w:rPr>
              <w:t>,</w:t>
            </w:r>
            <w:r w:rsidRPr="00F77F03">
              <w:rPr>
                <w:sz w:val="20"/>
                <w:shd w:val="clear" w:color="auto" w:fill="F5F5F5"/>
              </w:rPr>
              <w:t xml:space="preserve"> į kainą įtrauktos standartinės kartono dėžės, tinkamos gabenti sunkvežimiais (žemės transportas).</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Garantija</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sz w:val="20"/>
                <w:lang w:val="en-GB"/>
              </w:rPr>
            </w:pPr>
            <w:proofErr w:type="spellStart"/>
            <w:r w:rsidRPr="00F77F03">
              <w:rPr>
                <w:sz w:val="20"/>
                <w:lang w:val="en-GB"/>
              </w:rPr>
              <w:t>Jeigu</w:t>
            </w:r>
            <w:proofErr w:type="spellEnd"/>
            <w:r w:rsidRPr="00F77F03">
              <w:rPr>
                <w:sz w:val="20"/>
                <w:lang w:val="en-GB"/>
              </w:rPr>
              <w:t xml:space="preserve"> </w:t>
            </w:r>
            <w:proofErr w:type="spellStart"/>
            <w:r w:rsidRPr="00F77F03">
              <w:rPr>
                <w:sz w:val="20"/>
                <w:lang w:val="en-GB"/>
              </w:rPr>
              <w:t>nenurodyta</w:t>
            </w:r>
            <w:proofErr w:type="spellEnd"/>
            <w:r w:rsidRPr="00F77F03">
              <w:rPr>
                <w:sz w:val="20"/>
                <w:lang w:val="en-GB"/>
              </w:rPr>
              <w:t xml:space="preserve"> </w:t>
            </w:r>
            <w:proofErr w:type="spellStart"/>
            <w:r w:rsidRPr="00F77F03">
              <w:rPr>
                <w:sz w:val="20"/>
                <w:lang w:val="en-GB"/>
              </w:rPr>
              <w:t>kitaip</w:t>
            </w:r>
            <w:proofErr w:type="spellEnd"/>
            <w:r w:rsidRPr="00F77F03">
              <w:rPr>
                <w:sz w:val="20"/>
                <w:lang w:val="en-GB"/>
              </w:rPr>
              <w:t xml:space="preserve">, </w:t>
            </w:r>
            <w:proofErr w:type="spellStart"/>
            <w:r w:rsidRPr="00F77F03">
              <w:rPr>
                <w:sz w:val="20"/>
                <w:lang w:val="en-GB"/>
              </w:rPr>
              <w:t>pardavėjas</w:t>
            </w:r>
            <w:proofErr w:type="spellEnd"/>
            <w:r w:rsidRPr="00F77F03">
              <w:rPr>
                <w:sz w:val="20"/>
                <w:lang w:val="en-GB"/>
              </w:rPr>
              <w:t xml:space="preserve"> </w:t>
            </w:r>
            <w:proofErr w:type="spellStart"/>
            <w:r w:rsidRPr="00F77F03">
              <w:rPr>
                <w:sz w:val="20"/>
                <w:lang w:val="en-GB"/>
              </w:rPr>
              <w:t>garantuoja</w:t>
            </w:r>
            <w:proofErr w:type="spellEnd"/>
            <w:r w:rsidRPr="00F77F03">
              <w:rPr>
                <w:sz w:val="20"/>
                <w:lang w:val="en-GB"/>
              </w:rPr>
              <w:t xml:space="preserve">, jog </w:t>
            </w:r>
            <w:proofErr w:type="spellStart"/>
            <w:r w:rsidRPr="00F77F03">
              <w:rPr>
                <w:sz w:val="20"/>
                <w:lang w:val="en-GB"/>
              </w:rPr>
              <w:t>pristatymo</w:t>
            </w:r>
            <w:proofErr w:type="spellEnd"/>
            <w:r w:rsidRPr="00F77F03">
              <w:rPr>
                <w:sz w:val="20"/>
                <w:lang w:val="en-GB"/>
              </w:rPr>
              <w:t xml:space="preserve"> </w:t>
            </w:r>
            <w:proofErr w:type="spellStart"/>
            <w:r w:rsidRPr="00F77F03">
              <w:rPr>
                <w:sz w:val="20"/>
                <w:lang w:val="en-GB"/>
              </w:rPr>
              <w:t>metu</w:t>
            </w:r>
            <w:proofErr w:type="spellEnd"/>
            <w:r w:rsidRPr="00F77F03">
              <w:rPr>
                <w:sz w:val="20"/>
                <w:lang w:val="en-GB"/>
              </w:rPr>
              <w:t xml:space="preserve"> </w:t>
            </w:r>
            <w:proofErr w:type="spellStart"/>
            <w:r w:rsidRPr="00F77F03">
              <w:rPr>
                <w:sz w:val="20"/>
                <w:lang w:val="en-GB"/>
              </w:rPr>
              <w:t>įranga</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bet </w:t>
            </w:r>
            <w:proofErr w:type="spellStart"/>
            <w:r w:rsidRPr="00F77F03">
              <w:rPr>
                <w:sz w:val="20"/>
                <w:lang w:val="en-GB"/>
              </w:rPr>
              <w:t>kurios</w:t>
            </w:r>
            <w:proofErr w:type="spellEnd"/>
            <w:r w:rsidRPr="00F77F03">
              <w:rPr>
                <w:sz w:val="20"/>
                <w:lang w:val="en-GB"/>
              </w:rPr>
              <w:t xml:space="preserve"> </w:t>
            </w:r>
            <w:proofErr w:type="spellStart"/>
            <w:r w:rsidRPr="00F77F03">
              <w:rPr>
                <w:sz w:val="20"/>
                <w:lang w:val="en-GB"/>
              </w:rPr>
              <w:t>keičiamos</w:t>
            </w:r>
            <w:proofErr w:type="spellEnd"/>
            <w:r w:rsidRPr="00F77F03">
              <w:rPr>
                <w:sz w:val="20"/>
                <w:lang w:val="en-GB"/>
              </w:rPr>
              <w:t xml:space="preserve"> </w:t>
            </w:r>
            <w:proofErr w:type="spellStart"/>
            <w:r w:rsidRPr="00F77F03">
              <w:rPr>
                <w:sz w:val="20"/>
                <w:lang w:val="en-GB"/>
              </w:rPr>
              <w:t>dalys</w:t>
            </w:r>
            <w:proofErr w:type="spellEnd"/>
            <w:r w:rsidRPr="00F77F03">
              <w:rPr>
                <w:sz w:val="20"/>
                <w:lang w:val="en-GB"/>
              </w:rPr>
              <w:t xml:space="preserve">, </w:t>
            </w:r>
            <w:proofErr w:type="spellStart"/>
            <w:r w:rsidRPr="00F77F03">
              <w:rPr>
                <w:sz w:val="20"/>
                <w:lang w:val="en-GB"/>
              </w:rPr>
              <w:t>surinktos</w:t>
            </w:r>
            <w:proofErr w:type="spellEnd"/>
            <w:r w:rsidRPr="00F77F03">
              <w:rPr>
                <w:sz w:val="20"/>
                <w:lang w:val="en-GB"/>
              </w:rPr>
              <w:t xml:space="preserve"> </w:t>
            </w:r>
            <w:proofErr w:type="spellStart"/>
            <w:r w:rsidRPr="00F77F03">
              <w:rPr>
                <w:sz w:val="20"/>
                <w:lang w:val="en-GB"/>
              </w:rPr>
              <w:t>Pardavėjo</w:t>
            </w:r>
            <w:proofErr w:type="spellEnd"/>
            <w:r w:rsidRPr="00F77F03">
              <w:rPr>
                <w:sz w:val="20"/>
                <w:lang w:val="en-GB"/>
              </w:rPr>
              <w:t xml:space="preserve">, </w:t>
            </w:r>
            <w:proofErr w:type="spellStart"/>
            <w:r w:rsidRPr="00F77F03">
              <w:rPr>
                <w:sz w:val="20"/>
                <w:lang w:val="en-GB"/>
              </w:rPr>
              <w:t>yra</w:t>
            </w:r>
            <w:proofErr w:type="spellEnd"/>
            <w:r w:rsidRPr="00F77F03">
              <w:rPr>
                <w:sz w:val="20"/>
                <w:lang w:val="en-GB"/>
              </w:rPr>
              <w:t xml:space="preserve"> be </w:t>
            </w:r>
            <w:proofErr w:type="spellStart"/>
            <w:r w:rsidRPr="00F77F03">
              <w:rPr>
                <w:sz w:val="20"/>
                <w:lang w:val="en-GB"/>
              </w:rPr>
              <w:t>medžiagų</w:t>
            </w:r>
            <w:proofErr w:type="spellEnd"/>
            <w:r w:rsidRPr="00F77F03">
              <w:rPr>
                <w:sz w:val="20"/>
                <w:lang w:val="en-GB"/>
              </w:rPr>
              <w:t xml:space="preserve"> </w:t>
            </w:r>
            <w:proofErr w:type="spellStart"/>
            <w:r w:rsidRPr="00F77F03">
              <w:rPr>
                <w:sz w:val="20"/>
                <w:lang w:val="en-GB"/>
              </w:rPr>
              <w:t>ir</w:t>
            </w:r>
            <w:proofErr w:type="spellEnd"/>
            <w:r w:rsidRPr="00F77F03">
              <w:rPr>
                <w:sz w:val="20"/>
                <w:lang w:val="en-GB"/>
              </w:rPr>
              <w:t xml:space="preserve"> </w:t>
            </w:r>
            <w:proofErr w:type="spellStart"/>
            <w:r w:rsidRPr="00F77F03">
              <w:rPr>
                <w:sz w:val="20"/>
                <w:lang w:val="en-GB"/>
              </w:rPr>
              <w:t>darbo</w:t>
            </w:r>
            <w:proofErr w:type="spellEnd"/>
            <w:r w:rsidRPr="00F77F03">
              <w:rPr>
                <w:sz w:val="20"/>
                <w:lang w:val="en-GB"/>
              </w:rPr>
              <w:t xml:space="preserve"> </w:t>
            </w:r>
            <w:proofErr w:type="spellStart"/>
            <w:r w:rsidRPr="00F77F03">
              <w:rPr>
                <w:sz w:val="20"/>
                <w:lang w:val="en-GB"/>
              </w:rPr>
              <w:t>defektų</w:t>
            </w:r>
            <w:proofErr w:type="spellEnd"/>
            <w:r w:rsidRPr="00F77F03">
              <w:rPr>
                <w:sz w:val="20"/>
                <w:lang w:val="en-GB"/>
              </w:rPr>
              <w:t xml:space="preserve">.  </w:t>
            </w:r>
          </w:p>
          <w:p w:rsidR="00A316D3" w:rsidRPr="00F77F03" w:rsidRDefault="00A316D3" w:rsidP="00705E69">
            <w:pPr>
              <w:jc w:val="both"/>
              <w:rPr>
                <w:sz w:val="20"/>
                <w:lang w:val="en-GB"/>
              </w:rPr>
            </w:pPr>
            <w:r w:rsidRPr="00F77F03">
              <w:rPr>
                <w:sz w:val="20"/>
                <w:shd w:val="clear" w:color="auto" w:fill="F5F5F5"/>
              </w:rPr>
              <w:t>Garantija galioja dvidešimt keturis (24) mėnesius nuo pristatymo datos.</w:t>
            </w:r>
          </w:p>
          <w:p w:rsidR="00A316D3" w:rsidRPr="00F77F03" w:rsidRDefault="00A316D3" w:rsidP="00705E69">
            <w:pPr>
              <w:jc w:val="both"/>
              <w:rPr>
                <w:sz w:val="20"/>
                <w:lang w:val="en-GB"/>
              </w:rPr>
            </w:pPr>
            <w:r w:rsidRPr="00F77F03">
              <w:rPr>
                <w:sz w:val="20"/>
                <w:shd w:val="clear" w:color="auto" w:fill="F5F5F5"/>
              </w:rPr>
              <w:lastRenderedPageBreak/>
              <w:t xml:space="preserve">Pardavėjo prievolė pagal šią garantiją yra nemokamai pakeisti bet kurią įrangos dalį, kuri per garantinį laikotarpį buvo nustatyta esanti defektuota. </w:t>
            </w:r>
          </w:p>
          <w:p w:rsidR="00A316D3" w:rsidRPr="00F77F03" w:rsidRDefault="00A316D3" w:rsidP="00705E69">
            <w:pPr>
              <w:jc w:val="both"/>
              <w:rPr>
                <w:sz w:val="20"/>
                <w:lang w:val="en-GB"/>
              </w:rPr>
            </w:pPr>
            <w:r w:rsidRPr="00F77F03">
              <w:rPr>
                <w:sz w:val="20"/>
                <w:shd w:val="clear" w:color="auto" w:fill="F5F5F5"/>
              </w:rPr>
              <w:t>Visas kitas su pakeitimu susijusias išlaidas, įskaitant pristatymą, keliones, apgyvendinimą ir transportavimą, padengia Pirkėjas.</w:t>
            </w:r>
          </w:p>
          <w:p w:rsidR="00A316D3" w:rsidRPr="00F77F03" w:rsidRDefault="00A316D3" w:rsidP="00705E69">
            <w:pPr>
              <w:jc w:val="both"/>
              <w:rPr>
                <w:sz w:val="20"/>
                <w:lang w:val="en-GB"/>
              </w:rPr>
            </w:pPr>
            <w:r w:rsidRPr="00F77F03">
              <w:rPr>
                <w:sz w:val="20"/>
                <w:shd w:val="clear" w:color="auto" w:fill="F5F5F5"/>
              </w:rPr>
              <w:t xml:space="preserve">Visos defektuotos dalys, pakeistos garantiniu laikotarpiu, turi būti grąžintos Pardavėjui Pirkėjo sąskaita. </w:t>
            </w:r>
            <w:proofErr w:type="spellStart"/>
            <w:r w:rsidRPr="00F77F03">
              <w:rPr>
                <w:sz w:val="20"/>
                <w:lang w:val="en-GB"/>
              </w:rPr>
              <w:t>Ši</w:t>
            </w:r>
            <w:proofErr w:type="spellEnd"/>
            <w:r w:rsidRPr="00F77F03">
              <w:rPr>
                <w:sz w:val="20"/>
                <w:lang w:val="en-GB"/>
              </w:rPr>
              <w:t xml:space="preserve"> </w:t>
            </w:r>
            <w:proofErr w:type="spellStart"/>
            <w:r w:rsidRPr="00F77F03">
              <w:rPr>
                <w:sz w:val="20"/>
                <w:lang w:val="en-GB"/>
              </w:rPr>
              <w:t>garantija</w:t>
            </w:r>
            <w:proofErr w:type="spellEnd"/>
            <w:r w:rsidRPr="00F77F03">
              <w:rPr>
                <w:sz w:val="20"/>
                <w:lang w:val="en-GB"/>
              </w:rPr>
              <w:t xml:space="preserve"> </w:t>
            </w:r>
            <w:proofErr w:type="spellStart"/>
            <w:r w:rsidRPr="00F77F03">
              <w:rPr>
                <w:sz w:val="20"/>
                <w:lang w:val="en-GB"/>
              </w:rPr>
              <w:t>netaikoma</w:t>
            </w:r>
            <w:proofErr w:type="spellEnd"/>
            <w:r w:rsidRPr="00F77F03">
              <w:rPr>
                <w:sz w:val="20"/>
                <w:lang w:val="en-GB"/>
              </w:rPr>
              <w:t>:</w:t>
            </w:r>
          </w:p>
          <w:p w:rsidR="00A316D3" w:rsidRPr="00F77F03" w:rsidRDefault="00A316D3" w:rsidP="00A316D3">
            <w:pPr>
              <w:numPr>
                <w:ilvl w:val="0"/>
                <w:numId w:val="27"/>
              </w:numPr>
              <w:tabs>
                <w:tab w:val="left" w:pos="459"/>
              </w:tabs>
              <w:spacing w:line="240" w:lineRule="atLeast"/>
              <w:ind w:left="459"/>
              <w:jc w:val="both"/>
              <w:rPr>
                <w:sz w:val="20"/>
                <w:lang w:val="en-GB"/>
              </w:rPr>
            </w:pPr>
            <w:r w:rsidRPr="00F77F03">
              <w:rPr>
                <w:sz w:val="20"/>
                <w:shd w:val="clear" w:color="auto" w:fill="F5F5F5"/>
              </w:rPr>
              <w:t>dalims ir elementams, kurie nėra pagaminti pardavėjo, įskaitant, bet neapsiribojant, elektros įranga, mechanin</w:t>
            </w:r>
            <w:r w:rsidR="00F77F03">
              <w:rPr>
                <w:sz w:val="20"/>
                <w:shd w:val="clear" w:color="auto" w:fill="F5F5F5"/>
              </w:rPr>
              <w:t>ės</w:t>
            </w:r>
            <w:r w:rsidRPr="00F77F03">
              <w:rPr>
                <w:sz w:val="20"/>
                <w:shd w:val="clear" w:color="auto" w:fill="F5F5F5"/>
              </w:rPr>
              <w:t xml:space="preserve"> pavaros ir valdymo blokai, su sąlyga, kad Pardavėjas suteiks Pirkėjui bet kokią garantiją, susijusią su tokiais elementais, iš pradinio gamintojo;</w:t>
            </w:r>
          </w:p>
          <w:p w:rsidR="00A316D3" w:rsidRPr="00F77F03" w:rsidRDefault="00A316D3" w:rsidP="00A316D3">
            <w:pPr>
              <w:numPr>
                <w:ilvl w:val="0"/>
                <w:numId w:val="27"/>
              </w:numPr>
              <w:tabs>
                <w:tab w:val="left" w:pos="459"/>
              </w:tabs>
              <w:spacing w:line="240" w:lineRule="atLeast"/>
              <w:ind w:left="459"/>
              <w:jc w:val="both"/>
              <w:rPr>
                <w:sz w:val="20"/>
                <w:lang w:val="en-GB"/>
              </w:rPr>
            </w:pPr>
            <w:r w:rsidRPr="00F77F03">
              <w:rPr>
                <w:sz w:val="20"/>
                <w:shd w:val="clear" w:color="auto" w:fill="F5F5F5"/>
              </w:rPr>
              <w:t xml:space="preserve">pablogėjimams, kuriuos įprastai veikia klimato sąlygos, įskaitant dangos, metalo dangos ir metalų gedimą, ir </w:t>
            </w:r>
          </w:p>
          <w:p w:rsidR="00A316D3" w:rsidRPr="00F77F03" w:rsidRDefault="00A316D3" w:rsidP="00A316D3">
            <w:pPr>
              <w:numPr>
                <w:ilvl w:val="0"/>
                <w:numId w:val="27"/>
              </w:numPr>
              <w:tabs>
                <w:tab w:val="left" w:pos="459"/>
              </w:tabs>
              <w:spacing w:line="240" w:lineRule="atLeast"/>
              <w:ind w:left="459"/>
              <w:jc w:val="both"/>
              <w:rPr>
                <w:sz w:val="20"/>
                <w:lang w:val="en-GB"/>
              </w:rPr>
            </w:pPr>
            <w:r w:rsidRPr="00F77F03">
              <w:rPr>
                <w:sz w:val="20"/>
                <w:shd w:val="clear" w:color="auto" w:fill="F5F5F5"/>
              </w:rPr>
              <w:t xml:space="preserve">defektams, susijusiems su netinkamu montavimu, remontu ar technine priežiūra, įprastu nusidėvėjimu, </w:t>
            </w:r>
            <w:proofErr w:type="spellStart"/>
            <w:r w:rsidRPr="00F77F03">
              <w:rPr>
                <w:sz w:val="20"/>
                <w:shd w:val="clear" w:color="auto" w:fill="F5F5F5"/>
              </w:rPr>
              <w:t>negebėjimu</w:t>
            </w:r>
            <w:proofErr w:type="spellEnd"/>
            <w:r w:rsidRPr="00F77F03">
              <w:rPr>
                <w:sz w:val="20"/>
                <w:shd w:val="clear" w:color="auto" w:fill="F5F5F5"/>
              </w:rPr>
              <w:t xml:space="preserve"> valdyti įrangos veikim</w:t>
            </w:r>
            <w:r w:rsidR="00F77F03">
              <w:rPr>
                <w:sz w:val="20"/>
                <w:shd w:val="clear" w:color="auto" w:fill="F5F5F5"/>
              </w:rPr>
              <w:t>ą</w:t>
            </w:r>
            <w:r w:rsidRPr="00F77F03">
              <w:rPr>
                <w:sz w:val="20"/>
                <w:shd w:val="clear" w:color="auto" w:fill="F5F5F5"/>
              </w:rPr>
              <w:t xml:space="preserve"> pagal Pardavėjo instrukcijas, netinkamu naudojimu ar piktnaudžiavimu.</w:t>
            </w:r>
          </w:p>
          <w:p w:rsidR="00A316D3" w:rsidRPr="00F77F03" w:rsidRDefault="00A316D3" w:rsidP="00705E69">
            <w:pPr>
              <w:tabs>
                <w:tab w:val="left" w:pos="459"/>
              </w:tabs>
              <w:spacing w:line="240" w:lineRule="atLeast"/>
              <w:ind w:left="459"/>
              <w:jc w:val="both"/>
              <w:rPr>
                <w:sz w:val="20"/>
                <w:lang w:val="en-GB"/>
              </w:rPr>
            </w:pPr>
          </w:p>
          <w:p w:rsidR="00A316D3" w:rsidRPr="00F77F03" w:rsidRDefault="00A316D3" w:rsidP="00705E69">
            <w:pPr>
              <w:spacing w:line="200" w:lineRule="atLeast"/>
              <w:jc w:val="both"/>
              <w:rPr>
                <w:sz w:val="20"/>
                <w:shd w:val="clear" w:color="auto" w:fill="F5F5F5"/>
              </w:rPr>
            </w:pPr>
            <w:r w:rsidRPr="00F77F03">
              <w:rPr>
                <w:sz w:val="20"/>
                <w:shd w:val="clear" w:color="auto" w:fill="F5F5F5"/>
              </w:rPr>
              <w:t xml:space="preserve">Garantija netaikoma jokiai daliai, kuri yra nusidėvėjusi, pavyzdžiu ir be apribojimų, filtrų, tarpinių, tarpiklių, kontaktų, ribinių jungiklių, rasos taškų jutiklių ir kt. </w:t>
            </w:r>
          </w:p>
          <w:p w:rsidR="00A316D3" w:rsidRPr="00F77F03" w:rsidRDefault="00A316D3" w:rsidP="00705E69">
            <w:pPr>
              <w:spacing w:line="200" w:lineRule="atLeast"/>
              <w:jc w:val="both"/>
              <w:rPr>
                <w:sz w:val="20"/>
                <w:lang w:val="en-GB"/>
              </w:rPr>
            </w:pP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lastRenderedPageBreak/>
              <w:t>Pirkėjo</w:t>
            </w:r>
            <w:proofErr w:type="spellEnd"/>
            <w:r w:rsidRPr="00F77F03">
              <w:rPr>
                <w:b/>
                <w:sz w:val="20"/>
                <w:lang w:val="en-GB"/>
              </w:rPr>
              <w:t xml:space="preserve"> </w:t>
            </w:r>
            <w:proofErr w:type="spellStart"/>
            <w:r w:rsidRPr="00F77F03">
              <w:rPr>
                <w:b/>
                <w:sz w:val="20"/>
                <w:lang w:val="en-GB"/>
              </w:rPr>
              <w:t>teisė</w:t>
            </w:r>
            <w:proofErr w:type="spellEnd"/>
            <w:r w:rsidRPr="00F77F03">
              <w:rPr>
                <w:b/>
                <w:sz w:val="20"/>
                <w:lang w:val="en-GB"/>
              </w:rPr>
              <w:t xml:space="preserve"> </w:t>
            </w:r>
            <w:proofErr w:type="spellStart"/>
            <w:r w:rsidRPr="00F77F03">
              <w:rPr>
                <w:b/>
                <w:sz w:val="20"/>
                <w:lang w:val="en-GB"/>
              </w:rPr>
              <w:t>nutraukti</w:t>
            </w:r>
            <w:proofErr w:type="spellEnd"/>
            <w:r w:rsidRPr="00F77F03">
              <w:rPr>
                <w:b/>
                <w:sz w:val="20"/>
                <w:lang w:val="en-GB"/>
              </w:rPr>
              <w:t xml:space="preserve"> </w:t>
            </w:r>
            <w:proofErr w:type="spellStart"/>
            <w:r w:rsidRPr="00F77F03">
              <w:rPr>
                <w:b/>
                <w:sz w:val="20"/>
                <w:lang w:val="en-GB"/>
              </w:rPr>
              <w:t>sutartį</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40" w:lineRule="atLeast"/>
              <w:jc w:val="both"/>
              <w:rPr>
                <w:sz w:val="20"/>
                <w:lang w:val="en-GB"/>
              </w:rPr>
            </w:pPr>
            <w:r w:rsidRPr="00F77F03">
              <w:rPr>
                <w:sz w:val="20"/>
                <w:shd w:val="clear" w:color="auto" w:fill="F5F5F5"/>
              </w:rPr>
              <w:t>Pirkėjas gali nutraukti šią sutartį, apie tai raštu pranešęs registruotu laišku su apmokėtu laiško gražinimu Pardavėjui.</w:t>
            </w:r>
          </w:p>
          <w:p w:rsidR="00A316D3" w:rsidRPr="00F77F03" w:rsidRDefault="00A316D3" w:rsidP="00A316D3">
            <w:pPr>
              <w:numPr>
                <w:ilvl w:val="0"/>
                <w:numId w:val="28"/>
              </w:numPr>
              <w:tabs>
                <w:tab w:val="num" w:pos="459"/>
              </w:tabs>
              <w:spacing w:line="240" w:lineRule="atLeast"/>
              <w:ind w:left="459"/>
              <w:jc w:val="both"/>
              <w:rPr>
                <w:sz w:val="20"/>
                <w:lang w:val="en-GB"/>
              </w:rPr>
            </w:pPr>
            <w:r w:rsidRPr="00F77F03">
              <w:rPr>
                <w:sz w:val="20"/>
              </w:rPr>
              <w:t>Jei Pardavėjui pranešama apie atšaukimą po 5 (penkių) dienų nuo užsakymo sutarties pasirašymo, Pirkėjas privalo sumokėti sumą, lygią 15% produktų kainos.</w:t>
            </w:r>
            <w:r w:rsidRPr="00F77F03">
              <w:rPr>
                <w:sz w:val="20"/>
                <w:shd w:val="clear" w:color="auto" w:fill="F5F5F5"/>
              </w:rPr>
              <w:t xml:space="preserve"> </w:t>
            </w:r>
            <w:r w:rsidRPr="00F77F03">
              <w:rPr>
                <w:sz w:val="20"/>
              </w:rPr>
              <w:t>Mokestis nebus mokamas, jei atšaukimas bus atliktas per 5 (penkias) dienas.</w:t>
            </w:r>
          </w:p>
          <w:p w:rsidR="00A316D3" w:rsidRPr="00F77F03" w:rsidRDefault="00A316D3" w:rsidP="00A316D3">
            <w:pPr>
              <w:numPr>
                <w:ilvl w:val="0"/>
                <w:numId w:val="28"/>
              </w:numPr>
              <w:tabs>
                <w:tab w:val="num" w:pos="459"/>
              </w:tabs>
              <w:spacing w:line="240" w:lineRule="atLeast"/>
              <w:ind w:left="459"/>
              <w:jc w:val="both"/>
              <w:rPr>
                <w:sz w:val="20"/>
                <w:lang w:val="en-GB"/>
              </w:rPr>
            </w:pPr>
            <w:r w:rsidRPr="00F77F03">
              <w:rPr>
                <w:sz w:val="20"/>
                <w:shd w:val="clear" w:color="auto" w:fill="F5F5F5"/>
              </w:rPr>
              <w:t>Jei Pardavėjui pranešama apie atšaukimą, kai produktai jau pagaminti, Pirkėjas privalo sumokėti 90% produktų kainos.</w:t>
            </w:r>
          </w:p>
          <w:p w:rsidR="00A316D3" w:rsidRPr="00F77F03" w:rsidRDefault="00A316D3" w:rsidP="00A316D3">
            <w:pPr>
              <w:numPr>
                <w:ilvl w:val="0"/>
                <w:numId w:val="28"/>
              </w:numPr>
              <w:tabs>
                <w:tab w:val="num" w:pos="459"/>
              </w:tabs>
              <w:spacing w:line="240" w:lineRule="atLeast"/>
              <w:ind w:left="459"/>
              <w:jc w:val="both"/>
              <w:rPr>
                <w:sz w:val="20"/>
                <w:lang w:val="en-GB"/>
              </w:rPr>
            </w:pPr>
            <w:r w:rsidRPr="00F77F03">
              <w:rPr>
                <w:sz w:val="20"/>
                <w:shd w:val="clear" w:color="auto" w:fill="F5F5F5"/>
              </w:rPr>
              <w:t xml:space="preserve">Jei pardavėjui pranešama tarpiniu laikotarpiu tarp nurodytų a) ir b) atvejų, mokėtinos sumos procentą proporcingai nustato Pirkėjas . </w:t>
            </w:r>
          </w:p>
          <w:p w:rsidR="00A316D3" w:rsidRPr="00F77F03" w:rsidRDefault="00A316D3" w:rsidP="00F77F03">
            <w:pPr>
              <w:tabs>
                <w:tab w:val="num" w:pos="459"/>
              </w:tabs>
              <w:spacing w:line="240" w:lineRule="atLeast"/>
              <w:jc w:val="both"/>
              <w:rPr>
                <w:sz w:val="20"/>
                <w:lang w:val="en-GB"/>
              </w:rPr>
            </w:pPr>
            <w:r w:rsidRPr="00F77F03">
              <w:rPr>
                <w:sz w:val="20"/>
                <w:shd w:val="clear" w:color="auto" w:fill="F5F5F5"/>
              </w:rPr>
              <w:t xml:space="preserve">Bet kuriuo atveju Pirkėjas atlygina Pardavėjui už visas išlaidas, patirtas dėl atlikto darbo ir prarastų pajamų, atsiradusių dėl sutarties nutraukimo. </w:t>
            </w:r>
          </w:p>
        </w:tc>
      </w:tr>
      <w:tr w:rsidR="00A316D3" w:rsidRPr="00F77F03" w:rsidTr="00C008B5">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Sandėliavimo</w:t>
            </w:r>
            <w:proofErr w:type="spellEnd"/>
            <w:r w:rsidRPr="00F77F03">
              <w:rPr>
                <w:b/>
                <w:sz w:val="20"/>
                <w:lang w:val="en-GB"/>
              </w:rPr>
              <w:t xml:space="preserve"> </w:t>
            </w:r>
            <w:proofErr w:type="spellStart"/>
            <w:r w:rsidRPr="00F77F03">
              <w:rPr>
                <w:b/>
                <w:sz w:val="20"/>
                <w:lang w:val="en-GB"/>
              </w:rPr>
              <w:t>mokesčiai</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C008B5" w:rsidRDefault="00A316D3" w:rsidP="00705E69">
            <w:pPr>
              <w:jc w:val="both"/>
              <w:rPr>
                <w:sz w:val="20"/>
                <w:lang w:val="en-GB"/>
              </w:rPr>
            </w:pPr>
            <w:r w:rsidRPr="00C008B5">
              <w:rPr>
                <w:sz w:val="20"/>
                <w:shd w:val="clear" w:color="auto" w:fill="F5F5F5"/>
              </w:rPr>
              <w:t>Kai siuntimas (transportavimas) nėra Pardavėjo rūpestis, Pardavėjas, pranešęs apie paruoštas siuntimui prekes, turi suteik</w:t>
            </w:r>
            <w:r w:rsidR="00F77F03" w:rsidRPr="00C008B5">
              <w:rPr>
                <w:sz w:val="20"/>
                <w:shd w:val="clear" w:color="auto" w:fill="F5F5F5"/>
              </w:rPr>
              <w:t>ti</w:t>
            </w:r>
            <w:r w:rsidRPr="00C008B5">
              <w:rPr>
                <w:sz w:val="20"/>
                <w:shd w:val="clear" w:color="auto" w:fill="F5F5F5"/>
              </w:rPr>
              <w:t xml:space="preserve"> klientui dviejų savaičių „lengvatinį laikotarpį“ ir nemokamai saugoti prekes. Pasibaigus šiam lengvatiniam laikotarpiui, Pardavėjas išrašo  sąskaitą, kuri siekia 1,5% prekių vertės, kad padengtų pirmojo mėnesio saugojimo mokesčius.</w:t>
            </w:r>
          </w:p>
          <w:p w:rsidR="00A316D3" w:rsidRPr="00C008B5" w:rsidRDefault="00A316D3" w:rsidP="00705E69">
            <w:pPr>
              <w:jc w:val="both"/>
              <w:rPr>
                <w:sz w:val="20"/>
                <w:lang w:val="en-GB"/>
              </w:rPr>
            </w:pPr>
            <w:r w:rsidRPr="00C008B5">
              <w:rPr>
                <w:sz w:val="20"/>
                <w:shd w:val="clear" w:color="auto" w:fill="F5F5F5"/>
              </w:rPr>
              <w:t>Bet kuris papildomas mėnuo turi būti apmokestinamas tokiu pačiu 1,5 % procentu, skaičiuojant nuo papildomo mėnesio trečios savaitės, tokiu būdu suteikiant lengvatinį laikotarpį nemokamai saugoti prekes kiekvieno papildomo mėnesio pirmąsias dvi savaites.</w:t>
            </w:r>
          </w:p>
          <w:p w:rsidR="00A316D3" w:rsidRPr="00C008B5" w:rsidRDefault="00A316D3" w:rsidP="00705E69">
            <w:pPr>
              <w:jc w:val="both"/>
              <w:rPr>
                <w:sz w:val="20"/>
                <w:lang w:val="en-GB"/>
              </w:rPr>
            </w:pPr>
            <w:r w:rsidRPr="00C008B5">
              <w:rPr>
                <w:sz w:val="20"/>
                <w:shd w:val="clear" w:color="auto" w:fill="F5F5F5"/>
              </w:rPr>
              <w:t xml:space="preserve">Atkreipkite dėmesį, kad sandėliavimo mokesčiai apmokami ir tais atvejais, kai siuntimas (transportavimas) nėra Pardavėjo rūpestis, tačiau pristatymo vėlavimas nėra priskirtinas šiam tikslui. </w:t>
            </w:r>
          </w:p>
        </w:tc>
      </w:tr>
      <w:tr w:rsidR="00C008B5" w:rsidRPr="00F77F03" w:rsidTr="00C008B5">
        <w:tc>
          <w:tcPr>
            <w:tcW w:w="1368" w:type="dxa"/>
            <w:tcBorders>
              <w:top w:val="single" w:sz="4" w:space="0" w:color="auto"/>
              <w:left w:val="single" w:sz="4" w:space="0" w:color="auto"/>
              <w:bottom w:val="single" w:sz="4" w:space="0" w:color="auto"/>
              <w:right w:val="single" w:sz="4" w:space="0" w:color="auto"/>
            </w:tcBorders>
            <w:shd w:val="clear" w:color="auto" w:fill="auto"/>
          </w:tcPr>
          <w:p w:rsidR="00C008B5" w:rsidRPr="00F77F03" w:rsidRDefault="00C008B5" w:rsidP="00705E69">
            <w:pPr>
              <w:jc w:val="both"/>
              <w:rPr>
                <w:b/>
                <w:sz w:val="20"/>
                <w:lang w:val="en-GB"/>
              </w:rPr>
            </w:pPr>
            <w:proofErr w:type="spellStart"/>
            <w:r>
              <w:rPr>
                <w:b/>
                <w:sz w:val="20"/>
                <w:lang w:val="en-GB"/>
              </w:rPr>
              <w:t>Delspinigiai</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C008B5" w:rsidRPr="00C008B5" w:rsidRDefault="00C008B5" w:rsidP="00705E69">
            <w:pPr>
              <w:jc w:val="both"/>
              <w:rPr>
                <w:sz w:val="20"/>
                <w:shd w:val="clear" w:color="auto" w:fill="F5F5F5"/>
              </w:rPr>
            </w:pPr>
            <w:r w:rsidRPr="00C008B5">
              <w:rPr>
                <w:sz w:val="20"/>
                <w:shd w:val="clear" w:color="auto" w:fill="F5F5F5"/>
              </w:rPr>
              <w:t>Šali</w:t>
            </w:r>
            <w:r>
              <w:rPr>
                <w:sz w:val="20"/>
                <w:shd w:val="clear" w:color="auto" w:fill="F5F5F5"/>
              </w:rPr>
              <w:t>ai,</w:t>
            </w:r>
            <w:r w:rsidRPr="00C008B5">
              <w:rPr>
                <w:sz w:val="20"/>
                <w:shd w:val="clear" w:color="auto" w:fill="F5F5F5"/>
              </w:rPr>
              <w:t xml:space="preserve"> laiku neįvykdžiusi</w:t>
            </w:r>
            <w:r>
              <w:rPr>
                <w:sz w:val="20"/>
                <w:shd w:val="clear" w:color="auto" w:fill="F5F5F5"/>
              </w:rPr>
              <w:t>ai</w:t>
            </w:r>
            <w:r w:rsidRPr="00C008B5">
              <w:rPr>
                <w:sz w:val="20"/>
                <w:shd w:val="clear" w:color="auto" w:fill="F5F5F5"/>
              </w:rPr>
              <w:t xml:space="preserve"> sąlygų</w:t>
            </w:r>
            <w:r>
              <w:rPr>
                <w:sz w:val="20"/>
                <w:shd w:val="clear" w:color="auto" w:fill="F5F5F5"/>
              </w:rPr>
              <w:t>,</w:t>
            </w:r>
            <w:r w:rsidRPr="00C008B5">
              <w:rPr>
                <w:sz w:val="20"/>
                <w:shd w:val="clear" w:color="auto" w:fill="F5F5F5"/>
              </w:rPr>
              <w:t xml:space="preserve"> </w:t>
            </w:r>
            <w:r>
              <w:rPr>
                <w:sz w:val="20"/>
                <w:shd w:val="clear" w:color="auto" w:fill="F5F5F5"/>
              </w:rPr>
              <w:t>gali būti taikomi</w:t>
            </w:r>
            <w:r w:rsidRPr="00C008B5">
              <w:rPr>
                <w:sz w:val="20"/>
                <w:shd w:val="clear" w:color="auto" w:fill="F5F5F5"/>
              </w:rPr>
              <w:t xml:space="preserve"> 0,</w:t>
            </w:r>
            <w:r w:rsidRPr="00C008B5">
              <w:rPr>
                <w:sz w:val="20"/>
                <w:shd w:val="clear" w:color="auto" w:fill="F5F5F5"/>
                <w:lang w:val="en-US"/>
              </w:rPr>
              <w:t xml:space="preserve">2 proc. </w:t>
            </w:r>
            <w:proofErr w:type="spellStart"/>
            <w:r w:rsidRPr="00C008B5">
              <w:rPr>
                <w:sz w:val="20"/>
                <w:shd w:val="clear" w:color="auto" w:fill="F5F5F5"/>
                <w:lang w:val="en-US"/>
              </w:rPr>
              <w:t>delspinigi</w:t>
            </w:r>
            <w:proofErr w:type="spellEnd"/>
            <w:r>
              <w:rPr>
                <w:sz w:val="20"/>
                <w:shd w:val="clear" w:color="auto" w:fill="F5F5F5"/>
              </w:rPr>
              <w:t>ai</w:t>
            </w:r>
            <w:r w:rsidRPr="00C008B5">
              <w:rPr>
                <w:sz w:val="20"/>
                <w:shd w:val="clear" w:color="auto" w:fill="F5F5F5"/>
              </w:rPr>
              <w:t xml:space="preserve"> nuo sutarties vertės už kiekvieną uždelstą dieną.</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Pradžia</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00" w:lineRule="atLeast"/>
              <w:jc w:val="both"/>
              <w:rPr>
                <w:sz w:val="20"/>
                <w:lang w:val="en-GB"/>
              </w:rPr>
            </w:pPr>
            <w:proofErr w:type="spellStart"/>
            <w:r w:rsidRPr="00F77F03">
              <w:rPr>
                <w:sz w:val="20"/>
                <w:lang w:val="en-GB"/>
              </w:rPr>
              <w:t>Jeigu</w:t>
            </w:r>
            <w:proofErr w:type="spellEnd"/>
            <w:r w:rsidRPr="00F77F03">
              <w:rPr>
                <w:sz w:val="20"/>
                <w:lang w:val="en-GB"/>
              </w:rPr>
              <w:t xml:space="preserve"> </w:t>
            </w:r>
            <w:proofErr w:type="spellStart"/>
            <w:r w:rsidRPr="00F77F03">
              <w:rPr>
                <w:sz w:val="20"/>
                <w:lang w:val="en-GB"/>
              </w:rPr>
              <w:t>nenurodyta</w:t>
            </w:r>
            <w:proofErr w:type="spellEnd"/>
            <w:r w:rsidRPr="00F77F03">
              <w:rPr>
                <w:sz w:val="20"/>
                <w:lang w:val="en-GB"/>
              </w:rPr>
              <w:t xml:space="preserve"> </w:t>
            </w:r>
            <w:proofErr w:type="spellStart"/>
            <w:r w:rsidRPr="00F77F03">
              <w:rPr>
                <w:sz w:val="20"/>
                <w:lang w:val="en-GB"/>
              </w:rPr>
              <w:t>kitaip</w:t>
            </w:r>
            <w:proofErr w:type="spellEnd"/>
            <w:r w:rsidRPr="00F77F03">
              <w:rPr>
                <w:sz w:val="20"/>
                <w:lang w:val="en-GB"/>
              </w:rPr>
              <w:t xml:space="preserve">, į </w:t>
            </w:r>
            <w:proofErr w:type="spellStart"/>
            <w:r w:rsidRPr="00F77F03">
              <w:rPr>
                <w:sz w:val="20"/>
                <w:lang w:val="en-GB"/>
              </w:rPr>
              <w:t>į</w:t>
            </w:r>
            <w:proofErr w:type="spellEnd"/>
            <w:r w:rsidRPr="00F77F03">
              <w:rPr>
                <w:sz w:val="20"/>
              </w:rPr>
              <w:t>rangos kainą neįeina įrenginio paleidimas ir (arba) personalo mokymas, kurį atlieka srities technikai.</w:t>
            </w:r>
            <w:r w:rsidRPr="00F77F03">
              <w:rPr>
                <w:sz w:val="20"/>
                <w:shd w:val="clear" w:color="auto" w:fill="F5F5F5"/>
              </w:rPr>
              <w:t xml:space="preserve"> </w:t>
            </w:r>
            <w:r w:rsidRPr="00F77F03">
              <w:rPr>
                <w:sz w:val="20"/>
              </w:rPr>
              <w:t xml:space="preserve">Tai turi būti nurodoma pasirinktinai, atskira eilute arba atskiru </w:t>
            </w:r>
            <w:r w:rsidR="00F77F03">
              <w:rPr>
                <w:sz w:val="20"/>
              </w:rPr>
              <w:t>susitarimu.</w:t>
            </w:r>
            <w:r w:rsidRPr="00F77F03">
              <w:rPr>
                <w:sz w:val="20"/>
                <w:lang w:val="en-GB"/>
              </w:rPr>
              <w:t xml:space="preserve"> </w:t>
            </w:r>
          </w:p>
        </w:tc>
      </w:tr>
      <w:tr w:rsidR="00A316D3" w:rsidRPr="00F77F03"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jc w:val="both"/>
              <w:rPr>
                <w:b/>
                <w:sz w:val="20"/>
                <w:lang w:val="en-GB"/>
              </w:rPr>
            </w:pPr>
            <w:proofErr w:type="spellStart"/>
            <w:r w:rsidRPr="00F77F03">
              <w:rPr>
                <w:b/>
                <w:sz w:val="20"/>
                <w:lang w:val="en-GB"/>
              </w:rPr>
              <w:t>Diegimas</w:t>
            </w:r>
            <w:proofErr w:type="spellEnd"/>
            <w:r w:rsidRPr="00F77F03">
              <w:rPr>
                <w:b/>
                <w:sz w:val="20"/>
                <w:lang w:val="en-GB"/>
              </w:rPr>
              <w: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F77F03" w:rsidRDefault="00A316D3" w:rsidP="00705E69">
            <w:pPr>
              <w:spacing w:line="240" w:lineRule="atLeast"/>
              <w:jc w:val="both"/>
              <w:rPr>
                <w:sz w:val="20"/>
                <w:lang w:val="en-GB"/>
              </w:rPr>
            </w:pPr>
            <w:r w:rsidRPr="00F77F03">
              <w:rPr>
                <w:sz w:val="20"/>
                <w:shd w:val="clear" w:color="auto" w:fill="F5F5F5"/>
              </w:rPr>
              <w:t>Jei nenurodyta kitaip, Pirkėjas yra atsakingas už visišką įrenginio mechaninį ir elektrinį įrengimą.</w:t>
            </w:r>
          </w:p>
          <w:p w:rsidR="00A316D3" w:rsidRPr="00F77F03" w:rsidRDefault="00A316D3" w:rsidP="00705E69">
            <w:pPr>
              <w:spacing w:line="240" w:lineRule="atLeast"/>
              <w:jc w:val="both"/>
              <w:rPr>
                <w:sz w:val="20"/>
                <w:lang w:val="en-GB"/>
              </w:rPr>
            </w:pPr>
            <w:r w:rsidRPr="00F77F03">
              <w:rPr>
                <w:sz w:val="20"/>
                <w:shd w:val="clear" w:color="auto" w:fill="F5F5F5"/>
              </w:rPr>
              <w:t xml:space="preserve">Apibendrinant, Pirkėjas yra atsakingas už visą įrangos transportavimą, iškrovimą, išpakavimą, takelažą ir padėties nustatymą, pilną mechaninį ir elektrinį įrengimą, įskaitant prijungimą prie visų paslaugų, tokių kaip pagrindinė elektros energija, suslėgtas oras ir aušinimo vanduo. </w:t>
            </w:r>
          </w:p>
          <w:p w:rsidR="00A316D3" w:rsidRPr="00F77F03" w:rsidRDefault="00A316D3" w:rsidP="00705E69">
            <w:pPr>
              <w:spacing w:line="240" w:lineRule="atLeast"/>
              <w:jc w:val="both"/>
              <w:rPr>
                <w:sz w:val="20"/>
                <w:lang w:val="en-GB"/>
              </w:rPr>
            </w:pPr>
            <w:r w:rsidRPr="00F77F03">
              <w:rPr>
                <w:sz w:val="20"/>
                <w:lang w:val="en-GB"/>
              </w:rPr>
              <w:t xml:space="preserve"> </w:t>
            </w:r>
            <w:r w:rsidRPr="00F77F03">
              <w:rPr>
                <w:sz w:val="20"/>
                <w:shd w:val="clear" w:color="auto" w:fill="F5F5F5"/>
              </w:rPr>
              <w:t>Dujų deginimo sistemose klientas yra atsakingas už visišką dujų linijų ir dujų išmetimo vamzdynų, ventiliacijos, stogo ventiliatoriaus, barometrin</w:t>
            </w:r>
            <w:r w:rsidR="00671DD1">
              <w:rPr>
                <w:sz w:val="20"/>
                <w:shd w:val="clear" w:color="auto" w:fill="F5F5F5"/>
              </w:rPr>
              <w:t>ės</w:t>
            </w:r>
            <w:r w:rsidRPr="00F77F03">
              <w:rPr>
                <w:sz w:val="20"/>
                <w:shd w:val="clear" w:color="auto" w:fill="F5F5F5"/>
              </w:rPr>
              <w:t xml:space="preserve"> sklendės, oro srauto jungiklio ir susijusių valdiklių tiekimą ir montavimą.</w:t>
            </w:r>
          </w:p>
          <w:p w:rsidR="00A316D3" w:rsidRPr="00F77F03" w:rsidRDefault="00A316D3" w:rsidP="00705E69">
            <w:pPr>
              <w:spacing w:line="240" w:lineRule="atLeast"/>
              <w:jc w:val="both"/>
              <w:rPr>
                <w:sz w:val="20"/>
                <w:lang w:val="en-GB"/>
              </w:rPr>
            </w:pPr>
            <w:r w:rsidRPr="00F77F03">
              <w:rPr>
                <w:sz w:val="20"/>
                <w:shd w:val="clear" w:color="auto" w:fill="F5F5F5"/>
              </w:rPr>
              <w:t>Tuo atveju, kai pardavimas apima gaminių montavimą, Pirkėjas turi nedelsdamas pateikti visą informaciją, kurios reikalauja Pardavėjas.</w:t>
            </w:r>
          </w:p>
        </w:tc>
      </w:tr>
    </w:tbl>
    <w:p w:rsidR="00A316D3" w:rsidRPr="009360F8" w:rsidRDefault="00A316D3" w:rsidP="00A316D3">
      <w:pPr>
        <w:rPr>
          <w:rFonts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62"/>
      </w:tblGrid>
      <w:tr w:rsidR="00A316D3" w:rsidTr="00705E69">
        <w:tc>
          <w:tcPr>
            <w:tcW w:w="4814" w:type="dxa"/>
          </w:tcPr>
          <w:p w:rsidR="00A316D3" w:rsidRPr="009A513F" w:rsidRDefault="00A316D3" w:rsidP="00705E69">
            <w:pPr>
              <w:spacing w:line="360" w:lineRule="auto"/>
              <w:rPr>
                <w:rFonts w:cstheme="minorHAnsi"/>
                <w:bCs/>
                <w:lang w:val="en-GB"/>
              </w:rPr>
            </w:pPr>
            <w:r>
              <w:rPr>
                <w:rFonts w:cstheme="minorHAnsi"/>
                <w:bCs/>
                <w:lang w:val="en-GB"/>
              </w:rPr>
              <w:t>PARDAVĖJAS</w:t>
            </w:r>
            <w:r w:rsidRPr="009A513F">
              <w:rPr>
                <w:rFonts w:cstheme="minorHAnsi"/>
                <w:bCs/>
                <w:lang w:val="en-GB"/>
              </w:rPr>
              <w:t xml:space="preserve"> </w:t>
            </w:r>
          </w:p>
        </w:tc>
        <w:tc>
          <w:tcPr>
            <w:tcW w:w="4814" w:type="dxa"/>
          </w:tcPr>
          <w:p w:rsidR="00A316D3" w:rsidRPr="00304BAF" w:rsidRDefault="00A316D3" w:rsidP="00705E69">
            <w:pPr>
              <w:spacing w:line="360" w:lineRule="auto"/>
              <w:rPr>
                <w:rFonts w:cstheme="minorHAnsi"/>
                <w:lang w:val="en-GB"/>
              </w:rPr>
            </w:pPr>
            <w:r w:rsidRPr="00304BAF">
              <w:rPr>
                <w:rFonts w:cstheme="minorHAnsi"/>
                <w:lang w:val="en-GB"/>
              </w:rPr>
              <w:t>UAB LITOPLAST</w:t>
            </w:r>
          </w:p>
        </w:tc>
      </w:tr>
      <w:tr w:rsidR="00A316D3" w:rsidTr="00705E69">
        <w:tc>
          <w:tcPr>
            <w:tcW w:w="4814" w:type="dxa"/>
          </w:tcPr>
          <w:p w:rsidR="00A316D3" w:rsidRPr="009A513F" w:rsidRDefault="00A316D3" w:rsidP="00705E69">
            <w:pPr>
              <w:spacing w:line="360" w:lineRule="auto"/>
              <w:rPr>
                <w:rFonts w:cstheme="minorHAnsi"/>
                <w:lang w:val="en-GB"/>
              </w:rPr>
            </w:pPr>
            <w:proofErr w:type="spellStart"/>
            <w:r>
              <w:rPr>
                <w:rFonts w:cstheme="minorHAnsi"/>
                <w:lang w:val="en-GB"/>
              </w:rPr>
              <w:t>Adresas</w:t>
            </w:r>
            <w:proofErr w:type="spellEnd"/>
          </w:p>
        </w:tc>
        <w:tc>
          <w:tcPr>
            <w:tcW w:w="4814" w:type="dxa"/>
          </w:tcPr>
          <w:p w:rsidR="00A316D3" w:rsidRPr="00304BAF" w:rsidRDefault="00A316D3" w:rsidP="00705E69">
            <w:pPr>
              <w:spacing w:line="360" w:lineRule="auto"/>
              <w:rPr>
                <w:rFonts w:cstheme="minorHAnsi"/>
                <w:lang w:val="en-GB"/>
              </w:rPr>
            </w:pPr>
            <w:proofErr w:type="spellStart"/>
            <w:r w:rsidRPr="00304BAF">
              <w:rPr>
                <w:rFonts w:cstheme="minorHAnsi"/>
                <w:lang w:val="en-GB"/>
              </w:rPr>
              <w:t>Gudžionių</w:t>
            </w:r>
            <w:proofErr w:type="spellEnd"/>
            <w:r w:rsidRPr="00304BAF">
              <w:rPr>
                <w:rFonts w:cstheme="minorHAnsi"/>
                <w:lang w:val="en-GB"/>
              </w:rPr>
              <w:t xml:space="preserve"> g. 6, </w:t>
            </w:r>
            <w:proofErr w:type="spellStart"/>
            <w:r w:rsidRPr="00304BAF">
              <w:rPr>
                <w:rFonts w:cstheme="minorHAnsi"/>
                <w:lang w:val="en-GB"/>
              </w:rPr>
              <w:t>Jonava</w:t>
            </w:r>
            <w:proofErr w:type="spellEnd"/>
          </w:p>
        </w:tc>
      </w:tr>
      <w:tr w:rsidR="00A316D3" w:rsidTr="00705E69">
        <w:tc>
          <w:tcPr>
            <w:tcW w:w="4814" w:type="dxa"/>
          </w:tcPr>
          <w:p w:rsidR="00A316D3" w:rsidRPr="009A513F" w:rsidRDefault="00A316D3" w:rsidP="00705E69">
            <w:pPr>
              <w:spacing w:line="360" w:lineRule="auto"/>
              <w:rPr>
                <w:rFonts w:cstheme="minorHAnsi"/>
                <w:lang w:val="en-GB"/>
              </w:rPr>
            </w:pPr>
          </w:p>
        </w:tc>
        <w:tc>
          <w:tcPr>
            <w:tcW w:w="4814" w:type="dxa"/>
          </w:tcPr>
          <w:p w:rsidR="00A316D3" w:rsidRPr="00304BAF" w:rsidRDefault="00A316D3" w:rsidP="00705E69">
            <w:pPr>
              <w:spacing w:line="360" w:lineRule="auto"/>
              <w:rPr>
                <w:rFonts w:cstheme="minorHAnsi"/>
                <w:lang w:val="en-GB"/>
              </w:rPr>
            </w:pPr>
            <w:r w:rsidRPr="00304BAF">
              <w:rPr>
                <w:rFonts w:cstheme="minorHAnsi"/>
                <w:lang w:val="en-GB"/>
              </w:rPr>
              <w:t>LT-55461</w:t>
            </w:r>
          </w:p>
        </w:tc>
      </w:tr>
      <w:tr w:rsidR="00A316D3" w:rsidTr="00705E69">
        <w:tc>
          <w:tcPr>
            <w:tcW w:w="4814" w:type="dxa"/>
          </w:tcPr>
          <w:p w:rsidR="00A316D3" w:rsidRPr="009A513F" w:rsidRDefault="00A316D3" w:rsidP="00705E69">
            <w:pPr>
              <w:spacing w:line="360" w:lineRule="auto"/>
              <w:rPr>
                <w:rFonts w:cstheme="minorHAnsi"/>
                <w:lang w:val="en-GB"/>
              </w:rPr>
            </w:pPr>
          </w:p>
        </w:tc>
        <w:tc>
          <w:tcPr>
            <w:tcW w:w="4814" w:type="dxa"/>
          </w:tcPr>
          <w:p w:rsidR="00A316D3" w:rsidRPr="00304BAF" w:rsidRDefault="00A316D3" w:rsidP="00705E69">
            <w:pPr>
              <w:spacing w:line="360" w:lineRule="auto"/>
              <w:rPr>
                <w:rFonts w:cstheme="minorHAnsi"/>
                <w:lang w:val="en-GB"/>
              </w:rPr>
            </w:pPr>
            <w:proofErr w:type="spellStart"/>
            <w:r>
              <w:rPr>
                <w:rFonts w:cstheme="minorHAnsi"/>
                <w:lang w:val="en-GB"/>
              </w:rPr>
              <w:t>Lietuva</w:t>
            </w:r>
            <w:proofErr w:type="spellEnd"/>
          </w:p>
        </w:tc>
      </w:tr>
      <w:tr w:rsidR="00A316D3" w:rsidTr="00705E69">
        <w:tc>
          <w:tcPr>
            <w:tcW w:w="4814" w:type="dxa"/>
          </w:tcPr>
          <w:p w:rsidR="00A316D3" w:rsidRPr="009A513F" w:rsidRDefault="00A316D3" w:rsidP="00705E69">
            <w:pPr>
              <w:spacing w:line="360" w:lineRule="auto"/>
              <w:rPr>
                <w:rFonts w:cstheme="minorHAnsi"/>
                <w:lang w:val="en-GB"/>
              </w:rPr>
            </w:pPr>
            <w:proofErr w:type="spellStart"/>
            <w:r>
              <w:rPr>
                <w:rFonts w:cstheme="minorHAnsi"/>
                <w:lang w:val="en-GB"/>
              </w:rPr>
              <w:t>Atstovaujamas</w:t>
            </w:r>
            <w:proofErr w:type="spellEnd"/>
            <w:r w:rsidRPr="009A513F">
              <w:rPr>
                <w:rFonts w:cstheme="minorHAnsi"/>
                <w:lang w:val="en-GB"/>
              </w:rPr>
              <w:t xml:space="preserve"> ………………………….</w:t>
            </w:r>
          </w:p>
        </w:tc>
        <w:tc>
          <w:tcPr>
            <w:tcW w:w="4814" w:type="dxa"/>
          </w:tcPr>
          <w:p w:rsidR="00A316D3" w:rsidRDefault="00A316D3" w:rsidP="00705E69">
            <w:pPr>
              <w:spacing w:line="360" w:lineRule="auto"/>
            </w:pPr>
            <w:proofErr w:type="spellStart"/>
            <w:r>
              <w:rPr>
                <w:rFonts w:cstheme="minorHAnsi"/>
                <w:lang w:val="en-GB"/>
              </w:rPr>
              <w:t>Atstovaujama</w:t>
            </w:r>
            <w:proofErr w:type="spellEnd"/>
            <w:r>
              <w:rPr>
                <w:rFonts w:cstheme="minorHAnsi"/>
                <w:lang w:val="en-GB"/>
              </w:rPr>
              <w:t xml:space="preserve"> </w:t>
            </w:r>
            <w:proofErr w:type="spellStart"/>
            <w:proofErr w:type="gramStart"/>
            <w:r>
              <w:rPr>
                <w:rFonts w:cstheme="minorHAnsi"/>
                <w:lang w:val="en-GB"/>
              </w:rPr>
              <w:t>direktoriaus</w:t>
            </w:r>
            <w:proofErr w:type="spellEnd"/>
            <w:r>
              <w:rPr>
                <w:rFonts w:cstheme="minorHAnsi"/>
                <w:lang w:val="en-GB"/>
              </w:rPr>
              <w:t xml:space="preserve"> </w:t>
            </w:r>
            <w:r w:rsidRPr="00304BAF">
              <w:rPr>
                <w:rFonts w:cstheme="minorHAnsi"/>
                <w:lang w:val="en-GB"/>
              </w:rPr>
              <w:t xml:space="preserve"> </w:t>
            </w:r>
            <w:proofErr w:type="spellStart"/>
            <w:r w:rsidRPr="00304BAF">
              <w:rPr>
                <w:rFonts w:cstheme="minorHAnsi"/>
                <w:lang w:val="en-GB"/>
              </w:rPr>
              <w:t>Giedri</w:t>
            </w:r>
            <w:r>
              <w:rPr>
                <w:rFonts w:cstheme="minorHAnsi"/>
                <w:lang w:val="en-GB"/>
              </w:rPr>
              <w:t>a</w:t>
            </w:r>
            <w:r w:rsidRPr="00304BAF">
              <w:rPr>
                <w:rFonts w:cstheme="minorHAnsi"/>
                <w:lang w:val="en-GB"/>
              </w:rPr>
              <w:t>us</w:t>
            </w:r>
            <w:proofErr w:type="spellEnd"/>
            <w:proofErr w:type="gramEnd"/>
            <w:r w:rsidRPr="00304BAF">
              <w:rPr>
                <w:rFonts w:cstheme="minorHAnsi"/>
                <w:lang w:val="en-GB"/>
              </w:rPr>
              <w:t xml:space="preserve"> </w:t>
            </w:r>
            <w:proofErr w:type="spellStart"/>
            <w:r w:rsidRPr="00304BAF">
              <w:rPr>
                <w:rFonts w:cstheme="minorHAnsi"/>
                <w:lang w:val="en-GB"/>
              </w:rPr>
              <w:t>Undrai</w:t>
            </w:r>
            <w:r>
              <w:rPr>
                <w:rFonts w:cstheme="minorHAnsi"/>
                <w:lang w:val="en-GB"/>
              </w:rPr>
              <w:t>čio</w:t>
            </w:r>
            <w:proofErr w:type="spellEnd"/>
          </w:p>
        </w:tc>
      </w:tr>
      <w:tr w:rsidR="00A316D3" w:rsidTr="00705E69">
        <w:tc>
          <w:tcPr>
            <w:tcW w:w="4814" w:type="dxa"/>
          </w:tcPr>
          <w:p w:rsidR="00A316D3" w:rsidRPr="009360F8" w:rsidRDefault="00A316D3" w:rsidP="00705E69">
            <w:pPr>
              <w:spacing w:line="360" w:lineRule="auto"/>
              <w:rPr>
                <w:rFonts w:cstheme="minorHAnsi"/>
                <w:i/>
                <w:lang w:val="en-GB"/>
              </w:rPr>
            </w:pPr>
            <w:proofErr w:type="spellStart"/>
            <w:r>
              <w:rPr>
                <w:rFonts w:cstheme="minorHAnsi"/>
                <w:i/>
                <w:lang w:val="en-GB"/>
              </w:rPr>
              <w:t>Parašas</w:t>
            </w:r>
            <w:proofErr w:type="spellEnd"/>
            <w:r>
              <w:rPr>
                <w:rFonts w:cstheme="minorHAnsi"/>
                <w:i/>
                <w:lang w:val="en-GB"/>
              </w:rPr>
              <w:t>………………………………………………………</w:t>
            </w:r>
          </w:p>
        </w:tc>
        <w:tc>
          <w:tcPr>
            <w:tcW w:w="4814" w:type="dxa"/>
          </w:tcPr>
          <w:p w:rsidR="00A316D3" w:rsidRPr="009360F8" w:rsidRDefault="00A316D3" w:rsidP="00705E69">
            <w:pPr>
              <w:spacing w:line="360" w:lineRule="auto"/>
              <w:rPr>
                <w:rFonts w:cstheme="minorHAnsi"/>
                <w:i/>
                <w:lang w:val="en-GB"/>
              </w:rPr>
            </w:pPr>
            <w:proofErr w:type="spellStart"/>
            <w:r>
              <w:rPr>
                <w:rFonts w:cstheme="minorHAnsi"/>
                <w:i/>
                <w:lang w:val="en-GB"/>
              </w:rPr>
              <w:t>Parašas</w:t>
            </w:r>
            <w:proofErr w:type="spellEnd"/>
            <w:r>
              <w:rPr>
                <w:rFonts w:cstheme="minorHAnsi"/>
                <w:i/>
                <w:lang w:val="en-GB"/>
              </w:rPr>
              <w:t>………………………………………………………</w:t>
            </w:r>
          </w:p>
        </w:tc>
      </w:tr>
    </w:tbl>
    <w:p w:rsidR="00A316D3" w:rsidRPr="009360F8" w:rsidRDefault="00A316D3" w:rsidP="00A316D3">
      <w:pPr>
        <w:rPr>
          <w:rFonts w:cstheme="minorHAnsi"/>
          <w:b/>
          <w:lang w:val="en-GB"/>
        </w:rPr>
      </w:pPr>
    </w:p>
    <w:p w:rsidR="00A316D3" w:rsidRPr="009360F8" w:rsidRDefault="00A316D3" w:rsidP="00A316D3">
      <w:pPr>
        <w:rPr>
          <w:rFonts w:cstheme="minorHAnsi"/>
          <w:lang w:val="en-GB"/>
        </w:rPr>
      </w:pPr>
    </w:p>
    <w:p w:rsidR="00A316D3" w:rsidRPr="009360F8" w:rsidRDefault="00A316D3" w:rsidP="00A316D3">
      <w:pPr>
        <w:rPr>
          <w:rFonts w:cstheme="minorHAnsi"/>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A316D3">
      <w:pPr>
        <w:jc w:val="right"/>
        <w:rPr>
          <w:b/>
        </w:rPr>
      </w:pPr>
      <w:r>
        <w:rPr>
          <w:szCs w:val="24"/>
          <w:lang w:eastAsia="lt-LT"/>
        </w:rPr>
        <w:lastRenderedPageBreak/>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b/>
        </w:rPr>
        <w:t>Annex No 3</w:t>
      </w: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Pr="009360F8" w:rsidRDefault="00A316D3" w:rsidP="00A316D3">
      <w:pPr>
        <w:jc w:val="center"/>
        <w:rPr>
          <w:rFonts w:cstheme="minorHAnsi"/>
          <w:b/>
          <w:bCs/>
          <w:lang w:val="en-GB"/>
        </w:rPr>
      </w:pPr>
      <w:r w:rsidRPr="009360F8">
        <w:rPr>
          <w:rFonts w:cstheme="minorHAnsi"/>
          <w:b/>
          <w:bCs/>
          <w:lang w:val="en-GB"/>
        </w:rPr>
        <w:t xml:space="preserve">CONTRACT NO. </w:t>
      </w:r>
    </w:p>
    <w:p w:rsidR="00A316D3" w:rsidRPr="009360F8" w:rsidRDefault="00A316D3" w:rsidP="00A316D3">
      <w:pPr>
        <w:jc w:val="center"/>
        <w:rPr>
          <w:rFonts w:cstheme="minorHAnsi"/>
          <w:b/>
          <w:bCs/>
          <w:lang w:val="en-GB"/>
        </w:rPr>
      </w:pPr>
      <w:r>
        <w:rPr>
          <w:rFonts w:cstheme="minorHAnsi"/>
          <w:b/>
          <w:bCs/>
          <w:lang w:val="en-GB"/>
        </w:rPr>
        <w:t>DATE</w:t>
      </w:r>
    </w:p>
    <w:p w:rsidR="00A316D3" w:rsidRPr="009360F8" w:rsidRDefault="00A316D3" w:rsidP="00A316D3">
      <w:pPr>
        <w:rPr>
          <w:rFonts w:cstheme="minorHAnsi"/>
          <w:b/>
          <w:bCs/>
          <w:lang w:val="en-GB"/>
        </w:rPr>
      </w:pPr>
    </w:p>
    <w:p w:rsidR="00A316D3" w:rsidRPr="009360F8" w:rsidRDefault="00A316D3" w:rsidP="00C008B5">
      <w:pPr>
        <w:pStyle w:val="ListParagraph"/>
        <w:spacing w:after="160" w:line="259" w:lineRule="auto"/>
        <w:ind w:left="720"/>
        <w:contextualSpacing/>
        <w:rPr>
          <w:rFonts w:cstheme="minorHAnsi"/>
          <w:b/>
          <w:bCs/>
          <w:lang w:val="en-GB"/>
        </w:rPr>
      </w:pPr>
      <w:r w:rsidRPr="009360F8">
        <w:rPr>
          <w:rFonts w:cstheme="minorHAnsi"/>
          <w:b/>
          <w:bCs/>
          <w:lang w:val="en-GB"/>
        </w:rPr>
        <w:t>Concluded between</w:t>
      </w:r>
    </w:p>
    <w:p w:rsidR="00A316D3" w:rsidRPr="009360F8" w:rsidRDefault="00A316D3" w:rsidP="00A316D3">
      <w:pPr>
        <w:rPr>
          <w:rFonts w:cstheme="minorHAnsi"/>
          <w:bCs/>
          <w:lang w:val="en-GB"/>
        </w:rPr>
      </w:pPr>
      <w:r>
        <w:rPr>
          <w:rFonts w:cstheme="minorHAnsi"/>
          <w:bCs/>
          <w:lang w:val="en-GB"/>
        </w:rPr>
        <w:t>NAME</w:t>
      </w:r>
    </w:p>
    <w:p w:rsidR="00A316D3" w:rsidRPr="009360F8" w:rsidRDefault="00A316D3" w:rsidP="00A316D3">
      <w:pPr>
        <w:rPr>
          <w:rFonts w:cstheme="minorHAnsi"/>
          <w:lang w:val="en-GB"/>
        </w:rPr>
      </w:pPr>
      <w:r>
        <w:rPr>
          <w:rFonts w:cstheme="minorHAnsi"/>
          <w:lang w:val="en-GB"/>
        </w:rPr>
        <w:t>Address</w:t>
      </w:r>
    </w:p>
    <w:p w:rsidR="00A316D3" w:rsidRPr="009360F8" w:rsidRDefault="00A316D3" w:rsidP="00A316D3">
      <w:pPr>
        <w:rPr>
          <w:rFonts w:cstheme="minorHAnsi"/>
          <w:lang w:val="en-GB"/>
        </w:rPr>
      </w:pPr>
      <w:r w:rsidRPr="009360F8">
        <w:rPr>
          <w:rFonts w:cstheme="minorHAnsi"/>
          <w:lang w:val="en-GB"/>
        </w:rPr>
        <w:t>Represented by ………………………….</w:t>
      </w:r>
    </w:p>
    <w:p w:rsidR="00A316D3" w:rsidRPr="009360F8" w:rsidRDefault="00A316D3" w:rsidP="00A316D3">
      <w:pPr>
        <w:rPr>
          <w:rFonts w:cstheme="minorHAnsi"/>
          <w:b/>
          <w:lang w:val="en-GB"/>
        </w:rPr>
      </w:pPr>
      <w:r w:rsidRPr="009360F8">
        <w:rPr>
          <w:rFonts w:cstheme="minorHAnsi"/>
          <w:lang w:val="en-GB"/>
        </w:rPr>
        <w:t xml:space="preserve">as </w:t>
      </w:r>
      <w:r w:rsidRPr="009360F8">
        <w:rPr>
          <w:rFonts w:cstheme="minorHAnsi"/>
          <w:b/>
          <w:lang w:val="en-GB"/>
        </w:rPr>
        <w:t>SELLER</w:t>
      </w:r>
    </w:p>
    <w:p w:rsidR="00A316D3" w:rsidRPr="009360F8" w:rsidRDefault="00A316D3" w:rsidP="00A316D3">
      <w:pPr>
        <w:rPr>
          <w:rFonts w:cstheme="minorHAnsi"/>
          <w:b/>
          <w:lang w:val="en-GB"/>
        </w:rPr>
      </w:pPr>
    </w:p>
    <w:p w:rsidR="00A316D3" w:rsidRPr="009360F8" w:rsidRDefault="00A316D3" w:rsidP="00A316D3">
      <w:pPr>
        <w:rPr>
          <w:rFonts w:cstheme="minorHAnsi"/>
          <w:lang w:val="en-GB"/>
        </w:rPr>
      </w:pPr>
      <w:r w:rsidRPr="009360F8">
        <w:rPr>
          <w:rFonts w:cstheme="minorHAnsi"/>
          <w:lang w:val="en-GB"/>
        </w:rPr>
        <w:t>and</w:t>
      </w:r>
    </w:p>
    <w:p w:rsidR="00A316D3" w:rsidRPr="009360F8" w:rsidRDefault="00A316D3" w:rsidP="00A316D3">
      <w:pPr>
        <w:rPr>
          <w:rFonts w:cstheme="minorHAnsi"/>
          <w:lang w:val="en-GB"/>
        </w:rPr>
      </w:pPr>
    </w:p>
    <w:p w:rsidR="00A316D3" w:rsidRPr="009360F8" w:rsidRDefault="00A316D3" w:rsidP="00A316D3">
      <w:pPr>
        <w:rPr>
          <w:rFonts w:cstheme="minorHAnsi"/>
          <w:lang w:val="en-GB"/>
        </w:rPr>
      </w:pPr>
      <w:r w:rsidRPr="009360F8">
        <w:rPr>
          <w:rFonts w:cstheme="minorHAnsi"/>
          <w:lang w:val="en-GB"/>
        </w:rPr>
        <w:t>UAB LITOPLAST</w:t>
      </w:r>
    </w:p>
    <w:p w:rsidR="00A316D3" w:rsidRPr="009360F8" w:rsidRDefault="00A316D3" w:rsidP="00A316D3">
      <w:pPr>
        <w:rPr>
          <w:rFonts w:cstheme="minorHAnsi"/>
          <w:lang w:val="en-GB"/>
        </w:rPr>
      </w:pPr>
      <w:proofErr w:type="spellStart"/>
      <w:r w:rsidRPr="009360F8">
        <w:rPr>
          <w:rFonts w:cstheme="minorHAnsi"/>
          <w:lang w:val="en-GB"/>
        </w:rPr>
        <w:t>Gudžionių</w:t>
      </w:r>
      <w:proofErr w:type="spellEnd"/>
      <w:r w:rsidRPr="009360F8">
        <w:rPr>
          <w:rFonts w:cstheme="minorHAnsi"/>
          <w:lang w:val="en-GB"/>
        </w:rPr>
        <w:t xml:space="preserve"> g. 6, </w:t>
      </w:r>
      <w:proofErr w:type="spellStart"/>
      <w:r w:rsidRPr="009360F8">
        <w:rPr>
          <w:rFonts w:cstheme="minorHAnsi"/>
          <w:lang w:val="en-GB"/>
        </w:rPr>
        <w:t>Jonava</w:t>
      </w:r>
      <w:proofErr w:type="spellEnd"/>
    </w:p>
    <w:p w:rsidR="00A316D3" w:rsidRPr="009360F8" w:rsidRDefault="00A316D3" w:rsidP="00A316D3">
      <w:pPr>
        <w:rPr>
          <w:rFonts w:cstheme="minorHAnsi"/>
          <w:lang w:val="en-GB"/>
        </w:rPr>
      </w:pPr>
      <w:r w:rsidRPr="009360F8">
        <w:rPr>
          <w:rFonts w:cstheme="minorHAnsi"/>
          <w:lang w:val="en-GB"/>
        </w:rPr>
        <w:t>LT-55461</w:t>
      </w:r>
    </w:p>
    <w:p w:rsidR="00A316D3" w:rsidRPr="009360F8" w:rsidRDefault="00A316D3" w:rsidP="00A316D3">
      <w:pPr>
        <w:rPr>
          <w:rFonts w:cstheme="minorHAnsi"/>
          <w:lang w:val="en-GB"/>
        </w:rPr>
      </w:pPr>
      <w:r w:rsidRPr="009360F8">
        <w:rPr>
          <w:rFonts w:cstheme="minorHAnsi"/>
          <w:lang w:val="en-GB"/>
        </w:rPr>
        <w:t>Lithuania</w:t>
      </w:r>
    </w:p>
    <w:p w:rsidR="00A316D3" w:rsidRPr="009360F8" w:rsidRDefault="00A316D3" w:rsidP="00A316D3">
      <w:pPr>
        <w:rPr>
          <w:rFonts w:cstheme="minorHAnsi"/>
          <w:lang w:val="en-GB"/>
        </w:rPr>
      </w:pPr>
      <w:r w:rsidRPr="009360F8">
        <w:rPr>
          <w:rFonts w:cstheme="minorHAnsi"/>
          <w:lang w:val="en-GB"/>
        </w:rPr>
        <w:t xml:space="preserve">Represented by director </w:t>
      </w:r>
      <w:proofErr w:type="spellStart"/>
      <w:r w:rsidRPr="009360F8">
        <w:rPr>
          <w:rFonts w:cstheme="minorHAnsi"/>
          <w:lang w:val="en-GB"/>
        </w:rPr>
        <w:t>Giedrius</w:t>
      </w:r>
      <w:proofErr w:type="spellEnd"/>
      <w:r w:rsidRPr="009360F8">
        <w:rPr>
          <w:rFonts w:cstheme="minorHAnsi"/>
          <w:lang w:val="en-GB"/>
        </w:rPr>
        <w:t xml:space="preserve"> </w:t>
      </w:r>
      <w:proofErr w:type="spellStart"/>
      <w:r w:rsidRPr="009360F8">
        <w:rPr>
          <w:rFonts w:cstheme="minorHAnsi"/>
          <w:lang w:val="en-GB"/>
        </w:rPr>
        <w:t>Undraitis</w:t>
      </w:r>
      <w:proofErr w:type="spellEnd"/>
    </w:p>
    <w:p w:rsidR="00A316D3" w:rsidRPr="009360F8" w:rsidRDefault="00A316D3" w:rsidP="00A316D3">
      <w:pPr>
        <w:rPr>
          <w:rFonts w:cstheme="minorHAnsi"/>
          <w:b/>
          <w:lang w:val="en-GB"/>
        </w:rPr>
      </w:pPr>
      <w:r w:rsidRPr="009360F8">
        <w:rPr>
          <w:rFonts w:cstheme="minorHAnsi"/>
          <w:lang w:val="en-GB"/>
        </w:rPr>
        <w:t xml:space="preserve">as </w:t>
      </w:r>
      <w:r w:rsidRPr="009360F8">
        <w:rPr>
          <w:rFonts w:cstheme="minorHAnsi"/>
          <w:b/>
          <w:lang w:val="en-GB"/>
        </w:rPr>
        <w:t>PURCHASER</w:t>
      </w:r>
    </w:p>
    <w:p w:rsidR="00A316D3" w:rsidRPr="009360F8" w:rsidRDefault="00A316D3" w:rsidP="00A316D3">
      <w:pPr>
        <w:rPr>
          <w:rFonts w:cstheme="minorHAnsi"/>
          <w:b/>
          <w:lang w:val="en-GB"/>
        </w:rPr>
      </w:pPr>
    </w:p>
    <w:p w:rsidR="00A316D3" w:rsidRPr="009360F8" w:rsidRDefault="00A316D3" w:rsidP="00A316D3">
      <w:pPr>
        <w:pStyle w:val="ListParagraph"/>
        <w:numPr>
          <w:ilvl w:val="0"/>
          <w:numId w:val="25"/>
        </w:numPr>
        <w:spacing w:after="160" w:line="259" w:lineRule="auto"/>
        <w:contextualSpacing/>
        <w:rPr>
          <w:rFonts w:cstheme="minorHAnsi"/>
          <w:b/>
          <w:lang w:val="en-GB"/>
        </w:rPr>
      </w:pPr>
      <w:r w:rsidRPr="009360F8">
        <w:rPr>
          <w:rFonts w:cstheme="minorHAnsi"/>
          <w:b/>
          <w:lang w:val="en-GB"/>
        </w:rPr>
        <w:t>Object of the contract</w:t>
      </w:r>
    </w:p>
    <w:tbl>
      <w:tblPr>
        <w:tblW w:w="939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786"/>
        <w:gridCol w:w="1200"/>
        <w:gridCol w:w="1200"/>
      </w:tblGrid>
      <w:tr w:rsidR="00A316D3" w:rsidRPr="009360F8" w:rsidTr="00705E69">
        <w:tc>
          <w:tcPr>
            <w:tcW w:w="6204"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r w:rsidRPr="009360F8">
              <w:rPr>
                <w:rFonts w:cstheme="minorHAnsi"/>
                <w:b/>
                <w:bCs/>
                <w:lang w:val="en-GB"/>
              </w:rPr>
              <w:t>Description</w:t>
            </w:r>
          </w:p>
        </w:tc>
        <w:tc>
          <w:tcPr>
            <w:tcW w:w="786"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proofErr w:type="spellStart"/>
            <w:proofErr w:type="gramStart"/>
            <w:r w:rsidRPr="009360F8">
              <w:rPr>
                <w:rFonts w:cstheme="minorHAnsi"/>
                <w:b/>
                <w:bCs/>
                <w:lang w:val="en-GB"/>
              </w:rPr>
              <w:t>Q.ty</w:t>
            </w:r>
            <w:proofErr w:type="spellEnd"/>
            <w:proofErr w:type="gramEnd"/>
          </w:p>
        </w:tc>
        <w:tc>
          <w:tcPr>
            <w:tcW w:w="1200"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r w:rsidRPr="009360F8">
              <w:rPr>
                <w:rFonts w:cstheme="minorHAnsi"/>
                <w:b/>
                <w:bCs/>
                <w:lang w:val="en-GB"/>
              </w:rPr>
              <w:t>Unit Price EUR</w:t>
            </w:r>
          </w:p>
        </w:tc>
        <w:tc>
          <w:tcPr>
            <w:tcW w:w="1200" w:type="dxa"/>
            <w:tcBorders>
              <w:top w:val="single" w:sz="12" w:space="0" w:color="auto"/>
              <w:bottom w:val="single" w:sz="4" w:space="0" w:color="auto"/>
            </w:tcBorders>
            <w:shd w:val="pct5" w:color="auto" w:fill="C7C7C7"/>
          </w:tcPr>
          <w:p w:rsidR="00A316D3" w:rsidRPr="009360F8" w:rsidRDefault="00A316D3" w:rsidP="00705E69">
            <w:pPr>
              <w:rPr>
                <w:rFonts w:cstheme="minorHAnsi"/>
                <w:b/>
                <w:bCs/>
                <w:lang w:val="en-GB"/>
              </w:rPr>
            </w:pPr>
            <w:r w:rsidRPr="009360F8">
              <w:rPr>
                <w:rFonts w:cstheme="minorHAnsi"/>
                <w:b/>
                <w:bCs/>
                <w:lang w:val="en-GB"/>
              </w:rPr>
              <w:t>Total Price EUR</w:t>
            </w:r>
          </w:p>
        </w:tc>
      </w:tr>
      <w:tr w:rsidR="00A316D3" w:rsidRPr="009360F8" w:rsidTr="00705E69">
        <w:tc>
          <w:tcPr>
            <w:tcW w:w="6204" w:type="dxa"/>
            <w:shd w:val="clear" w:color="auto" w:fill="auto"/>
          </w:tcPr>
          <w:p w:rsidR="00A316D3" w:rsidRPr="009360F8" w:rsidRDefault="00A316D3" w:rsidP="00705E69">
            <w:pPr>
              <w:rPr>
                <w:rFonts w:cstheme="minorHAnsi"/>
                <w:b/>
                <w:lang w:val="en-GB"/>
              </w:rPr>
            </w:pPr>
            <w:r w:rsidRPr="009360F8">
              <w:rPr>
                <w:rFonts w:cstheme="minorHAnsi"/>
                <w:b/>
                <w:lang w:val="en-GB"/>
              </w:rPr>
              <w:t xml:space="preserve">1 SYSTEM </w:t>
            </w:r>
          </w:p>
        </w:tc>
        <w:tc>
          <w:tcPr>
            <w:tcW w:w="786"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r>
      <w:tr w:rsidR="00A316D3" w:rsidRPr="009360F8" w:rsidTr="00705E69">
        <w:tc>
          <w:tcPr>
            <w:tcW w:w="6204" w:type="dxa"/>
            <w:shd w:val="clear" w:color="auto" w:fill="auto"/>
          </w:tcPr>
          <w:p w:rsidR="00A316D3" w:rsidRPr="00260B1A" w:rsidRDefault="00A316D3" w:rsidP="00705E69">
            <w:pPr>
              <w:rPr>
                <w:rFonts w:cstheme="minorHAnsi"/>
                <w:b/>
              </w:rPr>
            </w:pPr>
            <w:r w:rsidRPr="009360F8">
              <w:rPr>
                <w:rFonts w:cstheme="minorHAnsi"/>
                <w:b/>
                <w:lang w:val="en-GB"/>
              </w:rPr>
              <w:t xml:space="preserve">      1.1 </w:t>
            </w:r>
            <w:r w:rsidRPr="00260B1A">
              <w:rPr>
                <w:rFonts w:cstheme="minorHAnsi"/>
                <w:b/>
              </w:rPr>
              <w:t>Post-condensing unit with filters</w:t>
            </w:r>
          </w:p>
        </w:tc>
        <w:tc>
          <w:tcPr>
            <w:tcW w:w="786"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lang w:val="en-GB"/>
              </w:rPr>
            </w:pPr>
            <w:r w:rsidRPr="009360F8">
              <w:rPr>
                <w:rFonts w:cstheme="minorHAnsi"/>
                <w:lang w:val="en-GB"/>
              </w:rPr>
              <w:t xml:space="preserve">        Post-</w:t>
            </w:r>
            <w:proofErr w:type="spellStart"/>
            <w:r w:rsidRPr="009360F8">
              <w:rPr>
                <w:rFonts w:cstheme="minorHAnsi"/>
                <w:lang w:val="en-GB"/>
              </w:rPr>
              <w:t>condensator</w:t>
            </w:r>
            <w:proofErr w:type="spellEnd"/>
            <w:r w:rsidRPr="009360F8">
              <w:rPr>
                <w:rFonts w:cstheme="minorHAnsi"/>
                <w:lang w:val="en-GB"/>
              </w:rPr>
              <w:t xml:space="preserve"> </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b/>
                <w:i/>
                <w:lang w:val="en-GB"/>
              </w:rPr>
            </w:pPr>
            <w:r w:rsidRPr="009360F8">
              <w:rPr>
                <w:rFonts w:cstheme="minorHAnsi"/>
                <w:b/>
                <w:i/>
                <w:lang w:val="en-GB"/>
              </w:rPr>
              <w:t xml:space="preserve">      Total item 1.1: </w:t>
            </w:r>
          </w:p>
        </w:tc>
        <w:tc>
          <w:tcPr>
            <w:tcW w:w="786"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r>
      <w:tr w:rsidR="00A316D3" w:rsidRPr="009360F8" w:rsidTr="00705E69">
        <w:tc>
          <w:tcPr>
            <w:tcW w:w="6204" w:type="dxa"/>
            <w:shd w:val="clear" w:color="auto" w:fill="auto"/>
          </w:tcPr>
          <w:p w:rsidR="00A316D3" w:rsidRPr="00260B1A" w:rsidRDefault="00A316D3" w:rsidP="00705E69">
            <w:pPr>
              <w:rPr>
                <w:rFonts w:cstheme="minorHAnsi"/>
                <w:b/>
              </w:rPr>
            </w:pPr>
            <w:r w:rsidRPr="009360F8">
              <w:rPr>
                <w:rFonts w:cstheme="minorHAnsi"/>
                <w:b/>
                <w:lang w:val="en-GB"/>
              </w:rPr>
              <w:t xml:space="preserve">      1.2 </w:t>
            </w:r>
            <w:r w:rsidRPr="00260B1A">
              <w:rPr>
                <w:rFonts w:cstheme="minorHAnsi"/>
                <w:b/>
              </w:rPr>
              <w:t>Gravimetric blender, collecting bin with additional components</w:t>
            </w:r>
          </w:p>
        </w:tc>
        <w:tc>
          <w:tcPr>
            <w:tcW w:w="786"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260B1A">
              <w:rPr>
                <w:rFonts w:cstheme="minorHAnsi"/>
                <w:lang w:val="en-GB"/>
              </w:rPr>
              <w:t xml:space="preserve">        </w:t>
            </w:r>
            <w:r w:rsidRPr="00260B1A">
              <w:rPr>
                <w:rFonts w:cstheme="minorHAnsi"/>
              </w:rPr>
              <w:t>Gravimetric blender</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260B1A">
              <w:rPr>
                <w:rFonts w:cstheme="minorHAnsi"/>
                <w:lang w:val="en-GB"/>
              </w:rPr>
              <w:t xml:space="preserve">        </w:t>
            </w:r>
            <w:r w:rsidRPr="00260B1A">
              <w:rPr>
                <w:rFonts w:cstheme="minorHAnsi"/>
              </w:rPr>
              <w:t>Collecting bin</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260B1A">
              <w:rPr>
                <w:rFonts w:cstheme="minorHAnsi"/>
                <w:lang w:val="en-GB"/>
              </w:rPr>
              <w:t xml:space="preserve">        </w:t>
            </w:r>
            <w:r w:rsidRPr="00260B1A">
              <w:rPr>
                <w:rFonts w:cstheme="minorHAnsi"/>
              </w:rPr>
              <w:t>Vacuum unit</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260B1A" w:rsidRDefault="00A316D3" w:rsidP="00705E69">
            <w:pPr>
              <w:rPr>
                <w:rFonts w:cstheme="minorHAnsi"/>
              </w:rPr>
            </w:pPr>
            <w:r w:rsidRPr="00260B1A">
              <w:rPr>
                <w:rFonts w:cstheme="minorHAnsi"/>
                <w:lang w:val="en-GB"/>
              </w:rPr>
              <w:t xml:space="preserve">        </w:t>
            </w:r>
            <w:r w:rsidRPr="00260B1A">
              <w:rPr>
                <w:rFonts w:cstheme="minorHAnsi"/>
              </w:rPr>
              <w:t>Material receiver</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260B1A">
              <w:rPr>
                <w:rFonts w:cstheme="minorHAnsi"/>
                <w:lang w:val="en-GB"/>
              </w:rPr>
              <w:t xml:space="preserve">        </w:t>
            </w:r>
            <w:r w:rsidRPr="00260B1A">
              <w:rPr>
                <w:rFonts w:cstheme="minorHAnsi"/>
              </w:rPr>
              <w:t>Set installation material and piping</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1</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b/>
                <w:i/>
                <w:lang w:val="en-GB"/>
              </w:rPr>
            </w:pPr>
            <w:r w:rsidRPr="009360F8">
              <w:rPr>
                <w:rFonts w:cstheme="minorHAnsi"/>
                <w:b/>
                <w:i/>
                <w:lang w:val="en-GB"/>
              </w:rPr>
              <w:t xml:space="preserve">      Total item 1.2: </w:t>
            </w:r>
          </w:p>
        </w:tc>
        <w:tc>
          <w:tcPr>
            <w:tcW w:w="786"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r>
      <w:tr w:rsidR="00A316D3" w:rsidRPr="009360F8" w:rsidTr="00705E69">
        <w:tc>
          <w:tcPr>
            <w:tcW w:w="6204" w:type="dxa"/>
            <w:shd w:val="clear" w:color="auto" w:fill="auto"/>
          </w:tcPr>
          <w:p w:rsidR="00A316D3" w:rsidRPr="009360F8" w:rsidRDefault="00A316D3" w:rsidP="00705E69">
            <w:pPr>
              <w:rPr>
                <w:rFonts w:cstheme="minorHAnsi"/>
                <w:b/>
                <w:lang w:val="en-GB"/>
              </w:rPr>
            </w:pPr>
            <w:r w:rsidRPr="009360F8">
              <w:rPr>
                <w:rFonts w:cstheme="minorHAnsi"/>
                <w:b/>
                <w:lang w:val="en-GB"/>
              </w:rPr>
              <w:t xml:space="preserve">      1.3 </w:t>
            </w:r>
            <w:r w:rsidRPr="00260B1A">
              <w:rPr>
                <w:rFonts w:cstheme="minorHAnsi"/>
                <w:b/>
              </w:rPr>
              <w:t>Metal Separator and components</w:t>
            </w:r>
          </w:p>
        </w:tc>
        <w:tc>
          <w:tcPr>
            <w:tcW w:w="786"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c>
          <w:tcPr>
            <w:tcW w:w="1200" w:type="dxa"/>
            <w:shd w:val="clear" w:color="auto" w:fill="auto"/>
          </w:tcPr>
          <w:p w:rsidR="00A316D3" w:rsidRPr="009360F8" w:rsidRDefault="00A316D3" w:rsidP="00705E69">
            <w:pPr>
              <w:jc w:val="right"/>
              <w:rPr>
                <w:rFonts w:cstheme="minorHAnsi"/>
                <w:b/>
                <w:lang w:val="en-GB"/>
              </w:rPr>
            </w:pPr>
          </w:p>
        </w:tc>
      </w:tr>
      <w:tr w:rsidR="00A316D3" w:rsidRPr="009360F8" w:rsidTr="00705E69">
        <w:tc>
          <w:tcPr>
            <w:tcW w:w="6204" w:type="dxa"/>
            <w:shd w:val="clear" w:color="auto" w:fill="auto"/>
          </w:tcPr>
          <w:p w:rsidR="00A316D3" w:rsidRPr="00260B1A" w:rsidRDefault="00A316D3" w:rsidP="00705E69">
            <w:pPr>
              <w:rPr>
                <w:rFonts w:cstheme="minorHAnsi"/>
                <w:lang w:val="en-GB"/>
              </w:rPr>
            </w:pPr>
            <w:r w:rsidRPr="009360F8">
              <w:rPr>
                <w:rFonts w:cstheme="minorHAnsi"/>
                <w:lang w:val="en-GB"/>
              </w:rPr>
              <w:t xml:space="preserve">        </w:t>
            </w:r>
            <w:r w:rsidRPr="00260B1A">
              <w:rPr>
                <w:rFonts w:cstheme="minorHAnsi"/>
              </w:rPr>
              <w:t>Metal Separator</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lang w:val="en-GB"/>
              </w:rPr>
            </w:pPr>
            <w:r w:rsidRPr="009360F8">
              <w:rPr>
                <w:rFonts w:cstheme="minorHAnsi"/>
                <w:lang w:val="en-GB"/>
              </w:rPr>
              <w:t xml:space="preserve">        Set of installation components</w:t>
            </w:r>
          </w:p>
        </w:tc>
        <w:tc>
          <w:tcPr>
            <w:tcW w:w="786" w:type="dxa"/>
            <w:shd w:val="clear" w:color="auto" w:fill="auto"/>
          </w:tcPr>
          <w:p w:rsidR="00A316D3" w:rsidRPr="009360F8" w:rsidRDefault="00A316D3" w:rsidP="00705E69">
            <w:pPr>
              <w:jc w:val="right"/>
              <w:rPr>
                <w:rFonts w:cstheme="minorHAnsi"/>
                <w:lang w:val="en-GB"/>
              </w:rPr>
            </w:pPr>
            <w:r w:rsidRPr="009360F8">
              <w:rPr>
                <w:rFonts w:cstheme="minorHAnsi"/>
                <w:lang w:val="en-GB"/>
              </w:rPr>
              <w:t>2</w:t>
            </w:r>
          </w:p>
        </w:tc>
        <w:tc>
          <w:tcPr>
            <w:tcW w:w="1200" w:type="dxa"/>
            <w:shd w:val="clear" w:color="auto" w:fill="auto"/>
          </w:tcPr>
          <w:p w:rsidR="00A316D3" w:rsidRPr="009360F8" w:rsidRDefault="00A316D3" w:rsidP="00705E69">
            <w:pPr>
              <w:jc w:val="right"/>
              <w:rPr>
                <w:rFonts w:cstheme="minorHAnsi"/>
                <w:lang w:val="en-GB"/>
              </w:rPr>
            </w:pPr>
          </w:p>
        </w:tc>
        <w:tc>
          <w:tcPr>
            <w:tcW w:w="1200" w:type="dxa"/>
            <w:shd w:val="clear" w:color="auto" w:fill="auto"/>
          </w:tcPr>
          <w:p w:rsidR="00A316D3" w:rsidRPr="009360F8" w:rsidRDefault="00A316D3" w:rsidP="00705E69">
            <w:pPr>
              <w:jc w:val="right"/>
              <w:rPr>
                <w:rFonts w:cstheme="minorHAnsi"/>
                <w:lang w:val="en-GB"/>
              </w:rPr>
            </w:pPr>
          </w:p>
        </w:tc>
      </w:tr>
      <w:tr w:rsidR="00A316D3" w:rsidRPr="009360F8" w:rsidTr="00705E69">
        <w:tc>
          <w:tcPr>
            <w:tcW w:w="6204" w:type="dxa"/>
            <w:shd w:val="clear" w:color="auto" w:fill="auto"/>
          </w:tcPr>
          <w:p w:rsidR="00A316D3" w:rsidRPr="009360F8" w:rsidRDefault="00A316D3" w:rsidP="00705E69">
            <w:pPr>
              <w:rPr>
                <w:rFonts w:cstheme="minorHAnsi"/>
                <w:b/>
                <w:i/>
                <w:lang w:val="en-GB"/>
              </w:rPr>
            </w:pPr>
            <w:r w:rsidRPr="009360F8">
              <w:rPr>
                <w:rFonts w:cstheme="minorHAnsi"/>
                <w:b/>
                <w:i/>
                <w:lang w:val="en-GB"/>
              </w:rPr>
              <w:t xml:space="preserve">      Total item 1.3: </w:t>
            </w:r>
          </w:p>
        </w:tc>
        <w:tc>
          <w:tcPr>
            <w:tcW w:w="786"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c>
          <w:tcPr>
            <w:tcW w:w="1200" w:type="dxa"/>
            <w:shd w:val="clear" w:color="auto" w:fill="auto"/>
          </w:tcPr>
          <w:p w:rsidR="00A316D3" w:rsidRPr="009360F8" w:rsidRDefault="00A316D3" w:rsidP="00705E69">
            <w:pPr>
              <w:jc w:val="right"/>
              <w:rPr>
                <w:rFonts w:cstheme="minorHAnsi"/>
                <w:b/>
                <w:i/>
                <w:lang w:val="en-GB"/>
              </w:rPr>
            </w:pPr>
          </w:p>
        </w:tc>
      </w:tr>
      <w:tr w:rsidR="00A316D3" w:rsidRPr="009360F8" w:rsidTr="00705E69">
        <w:tc>
          <w:tcPr>
            <w:tcW w:w="6204" w:type="dxa"/>
            <w:shd w:val="clear" w:color="auto" w:fill="auto"/>
          </w:tcPr>
          <w:p w:rsidR="00A316D3" w:rsidRPr="009360F8" w:rsidRDefault="00A316D3" w:rsidP="00705E69">
            <w:pPr>
              <w:rPr>
                <w:rFonts w:cstheme="minorHAnsi"/>
                <w:b/>
                <w:i/>
                <w:sz w:val="28"/>
                <w:szCs w:val="28"/>
                <w:lang w:val="en-GB"/>
              </w:rPr>
            </w:pPr>
            <w:r w:rsidRPr="009360F8">
              <w:rPr>
                <w:rFonts w:cstheme="minorHAnsi"/>
                <w:b/>
                <w:i/>
                <w:sz w:val="28"/>
                <w:szCs w:val="28"/>
                <w:lang w:val="en-GB"/>
              </w:rPr>
              <w:t>Grand Total package price</w:t>
            </w:r>
          </w:p>
        </w:tc>
        <w:tc>
          <w:tcPr>
            <w:tcW w:w="786" w:type="dxa"/>
            <w:shd w:val="clear" w:color="auto" w:fill="auto"/>
          </w:tcPr>
          <w:p w:rsidR="00A316D3" w:rsidRPr="009360F8" w:rsidRDefault="00A316D3" w:rsidP="00705E69">
            <w:pPr>
              <w:jc w:val="right"/>
              <w:rPr>
                <w:rFonts w:cstheme="minorHAnsi"/>
                <w:b/>
                <w:i/>
                <w:sz w:val="28"/>
                <w:szCs w:val="28"/>
                <w:lang w:val="en-GB"/>
              </w:rPr>
            </w:pPr>
          </w:p>
        </w:tc>
        <w:tc>
          <w:tcPr>
            <w:tcW w:w="1200" w:type="dxa"/>
            <w:shd w:val="clear" w:color="auto" w:fill="auto"/>
          </w:tcPr>
          <w:p w:rsidR="00A316D3" w:rsidRPr="009360F8" w:rsidRDefault="00A316D3" w:rsidP="00705E69">
            <w:pPr>
              <w:jc w:val="right"/>
              <w:rPr>
                <w:rFonts w:cstheme="minorHAnsi"/>
                <w:b/>
                <w:i/>
                <w:sz w:val="28"/>
                <w:szCs w:val="28"/>
                <w:lang w:val="en-GB"/>
              </w:rPr>
            </w:pPr>
          </w:p>
        </w:tc>
        <w:tc>
          <w:tcPr>
            <w:tcW w:w="1200" w:type="dxa"/>
            <w:shd w:val="clear" w:color="auto" w:fill="auto"/>
          </w:tcPr>
          <w:p w:rsidR="00A316D3" w:rsidRPr="009360F8" w:rsidRDefault="00A316D3" w:rsidP="00705E69">
            <w:pPr>
              <w:jc w:val="right"/>
              <w:rPr>
                <w:rFonts w:cstheme="minorHAnsi"/>
                <w:b/>
                <w:i/>
                <w:sz w:val="28"/>
                <w:szCs w:val="28"/>
                <w:lang w:val="en-GB"/>
              </w:rPr>
            </w:pPr>
          </w:p>
        </w:tc>
      </w:tr>
    </w:tbl>
    <w:p w:rsidR="00A316D3" w:rsidRPr="009360F8" w:rsidRDefault="00A316D3" w:rsidP="00A316D3">
      <w:pPr>
        <w:rPr>
          <w:rFonts w:cstheme="minorHAnsi"/>
          <w:b/>
          <w:lang w:val="en-GB"/>
        </w:rPr>
      </w:pPr>
    </w:p>
    <w:p w:rsidR="00A316D3" w:rsidRPr="009360F8" w:rsidRDefault="00A316D3" w:rsidP="00A316D3">
      <w:pPr>
        <w:pStyle w:val="ListParagraph"/>
        <w:numPr>
          <w:ilvl w:val="0"/>
          <w:numId w:val="25"/>
        </w:numPr>
        <w:spacing w:after="160" w:line="259" w:lineRule="auto"/>
        <w:contextualSpacing/>
        <w:rPr>
          <w:rFonts w:cstheme="minorHAnsi"/>
          <w:b/>
          <w:lang w:val="en-GB"/>
        </w:rPr>
      </w:pPr>
      <w:r w:rsidRPr="009360F8">
        <w:rPr>
          <w:rFonts w:cstheme="minorHAnsi"/>
          <w:b/>
          <w:lang w:val="en-GB"/>
        </w:rPr>
        <w:t>Sales terms</w:t>
      </w:r>
    </w:p>
    <w:p w:rsidR="00A316D3" w:rsidRPr="009360F8" w:rsidRDefault="00A316D3" w:rsidP="00A316D3">
      <w:pPr>
        <w:pStyle w:val="ListParagraph"/>
        <w:rPr>
          <w:rFonts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7281"/>
      </w:tblGrid>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Offer Validity:</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r>
              <w:rPr>
                <w:rFonts w:cstheme="minorHAnsi"/>
                <w:sz w:val="18"/>
                <w:szCs w:val="18"/>
                <w:lang w:val="en-GB"/>
              </w:rPr>
              <w:fldChar w:fldCharType="begin">
                <w:ffData>
                  <w:name w:val="Validita"/>
                  <w:enabled/>
                  <w:calcOnExit w:val="0"/>
                  <w:textInput/>
                </w:ffData>
              </w:fldChar>
            </w:r>
            <w:r>
              <w:rPr>
                <w:rFonts w:cstheme="minorHAnsi"/>
                <w:sz w:val="18"/>
                <w:szCs w:val="18"/>
                <w:lang w:val="en-GB"/>
              </w:rPr>
              <w:instrText xml:space="preserve"> FORMTEXT </w:instrText>
            </w:r>
            <w:r>
              <w:rPr>
                <w:rFonts w:cstheme="minorHAnsi"/>
                <w:sz w:val="18"/>
                <w:szCs w:val="18"/>
                <w:lang w:val="en-GB"/>
              </w:rPr>
            </w:r>
            <w:r>
              <w:rPr>
                <w:rFonts w:cstheme="minorHAnsi"/>
                <w:sz w:val="18"/>
                <w:szCs w:val="18"/>
                <w:lang w:val="en-GB"/>
              </w:rPr>
              <w:fldChar w:fldCharType="separate"/>
            </w:r>
            <w:r>
              <w:rPr>
                <w:rFonts w:cstheme="minorHAnsi"/>
                <w:noProof/>
                <w:sz w:val="18"/>
                <w:szCs w:val="18"/>
                <w:lang w:val="en-GB"/>
              </w:rPr>
              <w:t> </w:t>
            </w:r>
            <w:r>
              <w:rPr>
                <w:rFonts w:cstheme="minorHAnsi"/>
                <w:noProof/>
                <w:sz w:val="18"/>
                <w:szCs w:val="18"/>
                <w:lang w:val="en-GB"/>
              </w:rPr>
              <w:t> </w:t>
            </w:r>
            <w:r>
              <w:rPr>
                <w:rFonts w:cstheme="minorHAnsi"/>
                <w:noProof/>
                <w:sz w:val="18"/>
                <w:szCs w:val="18"/>
                <w:lang w:val="en-GB"/>
              </w:rPr>
              <w:t> </w:t>
            </w:r>
            <w:r>
              <w:rPr>
                <w:rFonts w:cstheme="minorHAnsi"/>
                <w:noProof/>
                <w:sz w:val="18"/>
                <w:szCs w:val="18"/>
                <w:lang w:val="en-GB"/>
              </w:rPr>
              <w:t> </w:t>
            </w:r>
            <w:r>
              <w:rPr>
                <w:rFonts w:cstheme="minorHAnsi"/>
                <w:noProof/>
                <w:sz w:val="18"/>
                <w:szCs w:val="18"/>
                <w:lang w:val="en-GB"/>
              </w:rPr>
              <w:t> </w:t>
            </w:r>
            <w:r>
              <w:rPr>
                <w:rFonts w:cstheme="minorHAnsi"/>
                <w:sz w:val="18"/>
                <w:szCs w:val="18"/>
                <w:lang w:val="en-GB"/>
              </w:rPr>
              <w:fldChar w:fldCharType="end"/>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lastRenderedPageBreak/>
              <w:t>Delivery Terms:</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r w:rsidRPr="009360F8">
              <w:rPr>
                <w:rFonts w:cstheme="minorHAnsi"/>
                <w:sz w:val="18"/>
                <w:szCs w:val="18"/>
                <w:lang w:val="en-GB"/>
              </w:rPr>
              <w:fldChar w:fldCharType="begin">
                <w:ffData>
                  <w:name w:val="incoterm1_29"/>
                  <w:enabled/>
                  <w:calcOnExit w:val="0"/>
                  <w:textInput/>
                </w:ffData>
              </w:fldChar>
            </w:r>
            <w:r w:rsidRPr="009360F8">
              <w:rPr>
                <w:rFonts w:cstheme="minorHAnsi"/>
                <w:sz w:val="18"/>
                <w:szCs w:val="18"/>
                <w:lang w:val="en-GB"/>
              </w:rPr>
              <w:instrText xml:space="preserve"> FORMTEXT </w:instrText>
            </w:r>
            <w:r w:rsidRPr="009360F8">
              <w:rPr>
                <w:rFonts w:cstheme="minorHAnsi"/>
                <w:sz w:val="18"/>
                <w:szCs w:val="18"/>
                <w:lang w:val="en-GB"/>
              </w:rPr>
            </w:r>
            <w:r w:rsidRPr="009360F8">
              <w:rPr>
                <w:rFonts w:cstheme="minorHAnsi"/>
                <w:sz w:val="18"/>
                <w:szCs w:val="18"/>
                <w:lang w:val="en-GB"/>
              </w:rPr>
              <w:fldChar w:fldCharType="separate"/>
            </w:r>
            <w:r w:rsidRPr="009360F8">
              <w:rPr>
                <w:rFonts w:cstheme="minorHAnsi"/>
                <w:sz w:val="18"/>
                <w:szCs w:val="18"/>
                <w:lang w:val="en-GB"/>
              </w:rPr>
              <w:t>Ex works</w:t>
            </w:r>
            <w:r w:rsidRPr="009360F8">
              <w:rPr>
                <w:rFonts w:cstheme="minorHAnsi"/>
                <w:sz w:val="18"/>
                <w:szCs w:val="18"/>
                <w:lang w:val="en-GB"/>
              </w:rPr>
              <w:fldChar w:fldCharType="end"/>
            </w:r>
            <w:r w:rsidRPr="009360F8">
              <w:rPr>
                <w:rFonts w:cstheme="minorHAnsi"/>
                <w:sz w:val="18"/>
                <w:szCs w:val="18"/>
                <w:lang w:val="en-GB"/>
              </w:rPr>
              <w:t xml:space="preserve">  </w:t>
            </w:r>
            <w:r w:rsidRPr="009360F8">
              <w:rPr>
                <w:rFonts w:cstheme="minorHAnsi"/>
                <w:sz w:val="18"/>
                <w:szCs w:val="18"/>
                <w:lang w:val="en-GB"/>
              </w:rPr>
              <w:fldChar w:fldCharType="begin">
                <w:ffData>
                  <w:name w:val="incoterm2_30"/>
                  <w:enabled/>
                  <w:calcOnExit w:val="0"/>
                  <w:textInput/>
                </w:ffData>
              </w:fldChar>
            </w:r>
            <w:r w:rsidRPr="009360F8">
              <w:rPr>
                <w:rFonts w:cstheme="minorHAnsi"/>
                <w:sz w:val="18"/>
                <w:szCs w:val="18"/>
                <w:lang w:val="en-GB"/>
              </w:rPr>
              <w:instrText xml:space="preserve"> FORMTEXT </w:instrText>
            </w:r>
            <w:r w:rsidRPr="009360F8">
              <w:rPr>
                <w:rFonts w:cstheme="minorHAnsi"/>
                <w:sz w:val="18"/>
                <w:szCs w:val="18"/>
                <w:lang w:val="en-GB"/>
              </w:rPr>
            </w:r>
            <w:r w:rsidRPr="009360F8">
              <w:rPr>
                <w:rFonts w:cstheme="minorHAnsi"/>
                <w:sz w:val="18"/>
                <w:szCs w:val="18"/>
                <w:lang w:val="en-GB"/>
              </w:rPr>
              <w:fldChar w:fldCharType="separate"/>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t> </w:t>
            </w:r>
            <w:r w:rsidRPr="009360F8">
              <w:rPr>
                <w:rFonts w:cstheme="minorHAnsi"/>
                <w:sz w:val="18"/>
                <w:szCs w:val="18"/>
                <w:lang w:val="en-GB"/>
              </w:rPr>
              <w:fldChar w:fldCharType="end"/>
            </w:r>
            <w:r w:rsidRPr="009360F8">
              <w:rPr>
                <w:rFonts w:cstheme="minorHAnsi"/>
                <w:sz w:val="18"/>
                <w:szCs w:val="18"/>
                <w:lang w:val="en-GB"/>
              </w:rPr>
              <w:t xml:space="preserve">  Incoterms ® 2010</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Packaging:</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r w:rsidRPr="009360F8">
              <w:rPr>
                <w:rFonts w:cstheme="minorHAnsi"/>
                <w:sz w:val="18"/>
                <w:szCs w:val="18"/>
                <w:lang w:val="en-GB"/>
              </w:rPr>
              <w:fldChar w:fldCharType="begin">
                <w:ffData>
                  <w:name w:val="imballo_31"/>
                  <w:enabled/>
                  <w:calcOnExit w:val="0"/>
                  <w:textInput/>
                </w:ffData>
              </w:fldChar>
            </w:r>
            <w:bookmarkStart w:id="44" w:name="imballo_31"/>
            <w:r w:rsidRPr="009360F8">
              <w:rPr>
                <w:rFonts w:cstheme="minorHAnsi"/>
                <w:sz w:val="18"/>
                <w:szCs w:val="18"/>
                <w:lang w:val="en-GB"/>
              </w:rPr>
              <w:instrText xml:space="preserve"> FORMTEXT </w:instrText>
            </w:r>
            <w:r w:rsidRPr="009360F8">
              <w:rPr>
                <w:rFonts w:cstheme="minorHAnsi"/>
                <w:sz w:val="18"/>
                <w:szCs w:val="18"/>
                <w:lang w:val="en-GB"/>
              </w:rPr>
            </w:r>
            <w:r w:rsidRPr="009360F8">
              <w:rPr>
                <w:rFonts w:cstheme="minorHAnsi"/>
                <w:sz w:val="18"/>
                <w:szCs w:val="18"/>
                <w:lang w:val="en-GB"/>
              </w:rPr>
              <w:fldChar w:fldCharType="separate"/>
            </w:r>
            <w:r w:rsidRPr="009360F8">
              <w:rPr>
                <w:rFonts w:cstheme="minorHAnsi"/>
                <w:sz w:val="18"/>
                <w:szCs w:val="18"/>
                <w:lang w:val="en-GB"/>
              </w:rPr>
              <w:t>Cardboard boxes incl</w:t>
            </w:r>
            <w:r w:rsidRPr="009360F8">
              <w:rPr>
                <w:rFonts w:cstheme="minorHAnsi"/>
                <w:sz w:val="18"/>
                <w:szCs w:val="18"/>
                <w:lang w:val="en-GB"/>
              </w:rPr>
              <w:fldChar w:fldCharType="end"/>
            </w:r>
            <w:bookmarkEnd w:id="44"/>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Means of Transport:</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r w:rsidRPr="009360F8">
              <w:rPr>
                <w:rFonts w:cstheme="minorHAnsi"/>
                <w:sz w:val="18"/>
                <w:szCs w:val="18"/>
                <w:lang w:val="en-GB"/>
              </w:rPr>
              <w:t>Truck unloading or/and lifting equipment on site are not included</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Delivery Date:</w:t>
            </w:r>
          </w:p>
        </w:tc>
        <w:tc>
          <w:tcPr>
            <w:tcW w:w="7382" w:type="dxa"/>
            <w:shd w:val="clear" w:color="auto" w:fill="auto"/>
          </w:tcPr>
          <w:p w:rsidR="00A316D3" w:rsidRPr="009360F8" w:rsidRDefault="00A316D3" w:rsidP="00705E69">
            <w:pPr>
              <w:rPr>
                <w:rFonts w:cstheme="minorHAnsi"/>
                <w:b/>
                <w:sz w:val="18"/>
                <w:szCs w:val="18"/>
                <w:lang w:val="en-GB"/>
              </w:rPr>
            </w:pPr>
            <w:r>
              <w:rPr>
                <w:rFonts w:cstheme="minorHAnsi"/>
                <w:b/>
                <w:sz w:val="18"/>
                <w:szCs w:val="18"/>
                <w:lang w:val="en-GB"/>
              </w:rPr>
              <w:t>90 days</w:t>
            </w:r>
            <w:r w:rsidRPr="009360F8">
              <w:rPr>
                <w:rFonts w:cstheme="minorHAnsi"/>
                <w:b/>
                <w:sz w:val="18"/>
                <w:szCs w:val="18"/>
                <w:lang w:val="en-GB"/>
              </w:rPr>
              <w:t xml:space="preserve"> </w:t>
            </w:r>
            <w:r>
              <w:rPr>
                <w:rFonts w:cstheme="minorHAnsi"/>
                <w:b/>
                <w:sz w:val="18"/>
                <w:szCs w:val="18"/>
                <w:lang w:val="en-GB"/>
              </w:rPr>
              <w:t>since signing the contract</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Payment Terms:</w:t>
            </w:r>
          </w:p>
        </w:tc>
        <w:tc>
          <w:tcPr>
            <w:tcW w:w="7382" w:type="dxa"/>
            <w:shd w:val="clear" w:color="auto" w:fill="auto"/>
          </w:tcPr>
          <w:p w:rsidR="00A316D3" w:rsidRPr="009360F8" w:rsidRDefault="00A316D3" w:rsidP="00705E69">
            <w:pPr>
              <w:spacing w:line="240" w:lineRule="atLeast"/>
              <w:jc w:val="both"/>
              <w:rPr>
                <w:rFonts w:cstheme="minorHAnsi"/>
                <w:b/>
                <w:sz w:val="18"/>
                <w:szCs w:val="18"/>
                <w:lang w:val="en-GB"/>
              </w:rPr>
            </w:pPr>
            <w:r w:rsidRPr="009360F8">
              <w:rPr>
                <w:rFonts w:cstheme="minorHAnsi"/>
                <w:b/>
                <w:sz w:val="18"/>
                <w:szCs w:val="18"/>
                <w:lang w:val="en-GB"/>
              </w:rPr>
              <w:fldChar w:fldCharType="begin">
                <w:ffData>
                  <w:name w:val="pagamento34"/>
                  <w:enabled/>
                  <w:calcOnExit w:val="0"/>
                  <w:textInput/>
                </w:ffData>
              </w:fldChar>
            </w:r>
            <w:bookmarkStart w:id="45" w:name="pagamento34"/>
            <w:r w:rsidRPr="009360F8">
              <w:rPr>
                <w:rFonts w:cstheme="minorHAnsi"/>
                <w:b/>
                <w:sz w:val="18"/>
                <w:szCs w:val="18"/>
                <w:lang w:val="en-GB"/>
              </w:rPr>
              <w:instrText xml:space="preserve"> FORMTEXT </w:instrText>
            </w:r>
            <w:r w:rsidRPr="009360F8">
              <w:rPr>
                <w:rFonts w:cstheme="minorHAnsi"/>
                <w:b/>
                <w:sz w:val="18"/>
                <w:szCs w:val="18"/>
                <w:lang w:val="en-GB"/>
              </w:rPr>
            </w:r>
            <w:r w:rsidRPr="009360F8">
              <w:rPr>
                <w:rFonts w:cstheme="minorHAnsi"/>
                <w:b/>
                <w:sz w:val="18"/>
                <w:szCs w:val="18"/>
                <w:lang w:val="en-GB"/>
              </w:rPr>
              <w:fldChar w:fldCharType="separate"/>
            </w:r>
            <w:r w:rsidRPr="009360F8">
              <w:rPr>
                <w:rFonts w:cstheme="minorHAnsi"/>
                <w:b/>
                <w:sz w:val="18"/>
                <w:szCs w:val="18"/>
                <w:lang w:val="en-GB"/>
              </w:rPr>
              <w:t>Bank transfer Downpayment</w:t>
            </w:r>
            <w:r w:rsidRPr="009360F8">
              <w:rPr>
                <w:rFonts w:cstheme="minorHAnsi"/>
                <w:b/>
                <w:sz w:val="18"/>
                <w:szCs w:val="18"/>
                <w:lang w:val="en-GB"/>
              </w:rPr>
              <w:fldChar w:fldCharType="end"/>
            </w:r>
            <w:bookmarkEnd w:id="45"/>
            <w:r w:rsidRPr="009360F8">
              <w:rPr>
                <w:rFonts w:cstheme="minorHAnsi"/>
                <w:b/>
                <w:sz w:val="18"/>
                <w:szCs w:val="18"/>
                <w:lang w:val="en-GB"/>
              </w:rPr>
              <w:t>:</w:t>
            </w:r>
          </w:p>
          <w:p w:rsidR="00A316D3" w:rsidRPr="009360F8" w:rsidRDefault="00A316D3" w:rsidP="00A316D3">
            <w:pPr>
              <w:numPr>
                <w:ilvl w:val="0"/>
                <w:numId w:val="26"/>
              </w:numPr>
              <w:spacing w:after="160" w:line="240" w:lineRule="atLeast"/>
              <w:jc w:val="both"/>
              <w:rPr>
                <w:rFonts w:cstheme="minorHAnsi"/>
                <w:b/>
                <w:sz w:val="18"/>
                <w:szCs w:val="18"/>
                <w:lang w:val="en-GB"/>
              </w:rPr>
            </w:pPr>
            <w:r w:rsidRPr="009360F8">
              <w:rPr>
                <w:rFonts w:cstheme="minorHAnsi"/>
                <w:b/>
                <w:sz w:val="18"/>
                <w:szCs w:val="18"/>
                <w:lang w:val="en-GB"/>
              </w:rPr>
              <w:t xml:space="preserve">30% </w:t>
            </w:r>
            <w:proofErr w:type="spellStart"/>
            <w:r w:rsidRPr="009360F8">
              <w:rPr>
                <w:rFonts w:cstheme="minorHAnsi"/>
                <w:b/>
                <w:sz w:val="18"/>
                <w:szCs w:val="18"/>
                <w:lang w:val="en-GB"/>
              </w:rPr>
              <w:t>downpayment</w:t>
            </w:r>
            <w:proofErr w:type="spellEnd"/>
            <w:r w:rsidRPr="009360F8">
              <w:rPr>
                <w:rFonts w:cstheme="minorHAnsi"/>
                <w:b/>
                <w:sz w:val="18"/>
                <w:szCs w:val="18"/>
                <w:lang w:val="en-GB"/>
              </w:rPr>
              <w:t xml:space="preserve"> </w:t>
            </w:r>
          </w:p>
          <w:p w:rsidR="00A316D3" w:rsidRPr="009360F8" w:rsidRDefault="00A316D3" w:rsidP="00A316D3">
            <w:pPr>
              <w:numPr>
                <w:ilvl w:val="0"/>
                <w:numId w:val="26"/>
              </w:numPr>
              <w:spacing w:after="160" w:line="240" w:lineRule="atLeast"/>
              <w:jc w:val="both"/>
              <w:rPr>
                <w:rFonts w:cstheme="minorHAnsi"/>
                <w:sz w:val="18"/>
                <w:szCs w:val="18"/>
                <w:lang w:val="en-GB"/>
              </w:rPr>
            </w:pPr>
            <w:r w:rsidRPr="009360F8">
              <w:rPr>
                <w:rFonts w:cstheme="minorHAnsi"/>
                <w:b/>
                <w:sz w:val="18"/>
                <w:szCs w:val="18"/>
                <w:lang w:val="en-GB"/>
              </w:rPr>
              <w:t xml:space="preserve">70% before shipment </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Delivery Address:</w:t>
            </w:r>
          </w:p>
        </w:tc>
        <w:tc>
          <w:tcPr>
            <w:tcW w:w="7382" w:type="dxa"/>
            <w:shd w:val="clear" w:color="auto" w:fill="auto"/>
          </w:tcPr>
          <w:p w:rsidR="00A316D3" w:rsidRPr="009360F8" w:rsidRDefault="00A316D3" w:rsidP="00705E69">
            <w:pPr>
              <w:jc w:val="both"/>
              <w:rPr>
                <w:rFonts w:cstheme="minorHAnsi"/>
                <w:b/>
                <w:sz w:val="18"/>
                <w:szCs w:val="18"/>
                <w:lang w:val="en-GB"/>
              </w:rPr>
            </w:pPr>
            <w:r w:rsidRPr="009360F8">
              <w:rPr>
                <w:rFonts w:cstheme="minorHAnsi"/>
                <w:b/>
                <w:sz w:val="18"/>
                <w:szCs w:val="18"/>
                <w:lang w:val="en-GB"/>
              </w:rPr>
              <w:t>UAB "</w:t>
            </w:r>
            <w:proofErr w:type="spellStart"/>
            <w:r w:rsidRPr="009360F8">
              <w:rPr>
                <w:rFonts w:cstheme="minorHAnsi"/>
                <w:b/>
                <w:sz w:val="18"/>
                <w:szCs w:val="18"/>
                <w:lang w:val="en-GB"/>
              </w:rPr>
              <w:t>Litoplast</w:t>
            </w:r>
            <w:proofErr w:type="spellEnd"/>
            <w:r w:rsidRPr="009360F8">
              <w:rPr>
                <w:rFonts w:cstheme="minorHAnsi"/>
                <w:b/>
                <w:sz w:val="18"/>
                <w:szCs w:val="18"/>
                <w:lang w:val="en-GB"/>
              </w:rPr>
              <w:t xml:space="preserve">" </w:t>
            </w:r>
          </w:p>
          <w:p w:rsidR="00A316D3" w:rsidRPr="009360F8" w:rsidRDefault="00A316D3" w:rsidP="00705E69">
            <w:pPr>
              <w:jc w:val="both"/>
              <w:rPr>
                <w:rFonts w:cstheme="minorHAnsi"/>
                <w:b/>
                <w:sz w:val="18"/>
                <w:szCs w:val="18"/>
                <w:lang w:val="en-GB"/>
              </w:rPr>
            </w:pPr>
            <w:proofErr w:type="spellStart"/>
            <w:r w:rsidRPr="009360F8">
              <w:rPr>
                <w:rFonts w:cstheme="minorHAnsi"/>
                <w:b/>
                <w:sz w:val="18"/>
                <w:szCs w:val="18"/>
                <w:lang w:val="en-GB"/>
              </w:rPr>
              <w:t>Gudžionių</w:t>
            </w:r>
            <w:proofErr w:type="spellEnd"/>
            <w:r w:rsidRPr="009360F8">
              <w:rPr>
                <w:rFonts w:cstheme="minorHAnsi"/>
                <w:b/>
                <w:sz w:val="18"/>
                <w:szCs w:val="18"/>
                <w:lang w:val="en-GB"/>
              </w:rPr>
              <w:t xml:space="preserve"> g. 6, </w:t>
            </w:r>
            <w:proofErr w:type="spellStart"/>
            <w:r w:rsidRPr="009360F8">
              <w:rPr>
                <w:rFonts w:cstheme="minorHAnsi"/>
                <w:b/>
                <w:sz w:val="18"/>
                <w:szCs w:val="18"/>
                <w:lang w:val="en-GB"/>
              </w:rPr>
              <w:t>Jonava</w:t>
            </w:r>
            <w:proofErr w:type="spellEnd"/>
          </w:p>
          <w:p w:rsidR="00A316D3" w:rsidRPr="009360F8" w:rsidRDefault="00A316D3" w:rsidP="00705E69">
            <w:pPr>
              <w:jc w:val="both"/>
              <w:rPr>
                <w:rFonts w:cstheme="minorHAnsi"/>
                <w:b/>
                <w:sz w:val="18"/>
                <w:szCs w:val="18"/>
                <w:lang w:val="en-GB"/>
              </w:rPr>
            </w:pPr>
            <w:r w:rsidRPr="009360F8">
              <w:rPr>
                <w:rFonts w:cstheme="minorHAnsi"/>
                <w:b/>
                <w:sz w:val="18"/>
                <w:szCs w:val="18"/>
                <w:lang w:val="en-GB"/>
              </w:rPr>
              <w:t>LT-55461</w:t>
            </w:r>
          </w:p>
          <w:p w:rsidR="00A316D3" w:rsidRPr="009360F8" w:rsidRDefault="00A316D3" w:rsidP="00705E69">
            <w:pPr>
              <w:jc w:val="both"/>
              <w:rPr>
                <w:rFonts w:cstheme="minorHAnsi"/>
                <w:sz w:val="18"/>
                <w:szCs w:val="18"/>
                <w:lang w:val="en-GB"/>
              </w:rPr>
            </w:pPr>
            <w:r w:rsidRPr="009360F8">
              <w:rPr>
                <w:rFonts w:cstheme="minorHAnsi"/>
                <w:b/>
                <w:sz w:val="18"/>
                <w:szCs w:val="18"/>
                <w:lang w:val="en-GB"/>
              </w:rPr>
              <w:t>Lithuania</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Handbook:</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r w:rsidRPr="009360F8">
              <w:rPr>
                <w:rFonts w:cstheme="minorHAnsi"/>
                <w:sz w:val="18"/>
                <w:szCs w:val="18"/>
                <w:lang w:val="en-GB"/>
              </w:rPr>
              <w:t xml:space="preserve">Instruction book in  </w:t>
            </w:r>
            <w:r>
              <w:rPr>
                <w:rFonts w:cstheme="minorHAnsi"/>
                <w:b/>
                <w:bCs/>
                <w:sz w:val="18"/>
                <w:szCs w:val="18"/>
                <w:lang w:val="en-GB"/>
              </w:rPr>
              <w:fldChar w:fldCharType="begin">
                <w:ffData>
                  <w:name w:val="Manuali"/>
                  <w:enabled/>
                  <w:calcOnExit w:val="0"/>
                  <w:textInput/>
                </w:ffData>
              </w:fldChar>
            </w:r>
            <w:r>
              <w:rPr>
                <w:rFonts w:cstheme="minorHAnsi"/>
                <w:b/>
                <w:bCs/>
                <w:sz w:val="18"/>
                <w:szCs w:val="18"/>
                <w:lang w:val="en-GB"/>
              </w:rPr>
              <w:instrText xml:space="preserve"> FORMTEXT </w:instrText>
            </w:r>
            <w:r>
              <w:rPr>
                <w:rFonts w:cstheme="minorHAnsi"/>
                <w:b/>
                <w:bCs/>
                <w:sz w:val="18"/>
                <w:szCs w:val="18"/>
                <w:lang w:val="en-GB"/>
              </w:rPr>
            </w:r>
            <w:r>
              <w:rPr>
                <w:rFonts w:cstheme="minorHAnsi"/>
                <w:b/>
                <w:bCs/>
                <w:sz w:val="18"/>
                <w:szCs w:val="18"/>
                <w:lang w:val="en-GB"/>
              </w:rPr>
              <w:fldChar w:fldCharType="separate"/>
            </w:r>
            <w:r>
              <w:rPr>
                <w:rFonts w:cstheme="minorHAnsi"/>
                <w:b/>
                <w:bCs/>
                <w:noProof/>
                <w:sz w:val="18"/>
                <w:szCs w:val="18"/>
                <w:lang w:val="en-GB"/>
              </w:rPr>
              <w:t> </w:t>
            </w:r>
            <w:r>
              <w:rPr>
                <w:rFonts w:cstheme="minorHAnsi"/>
                <w:b/>
                <w:bCs/>
                <w:noProof/>
                <w:sz w:val="18"/>
                <w:szCs w:val="18"/>
                <w:lang w:val="en-GB"/>
              </w:rPr>
              <w:t> </w:t>
            </w:r>
            <w:r>
              <w:rPr>
                <w:rFonts w:cstheme="minorHAnsi"/>
                <w:b/>
                <w:bCs/>
                <w:noProof/>
                <w:sz w:val="18"/>
                <w:szCs w:val="18"/>
                <w:lang w:val="en-GB"/>
              </w:rPr>
              <w:t> </w:t>
            </w:r>
            <w:r>
              <w:rPr>
                <w:rFonts w:cstheme="minorHAnsi"/>
                <w:b/>
                <w:bCs/>
                <w:noProof/>
                <w:sz w:val="18"/>
                <w:szCs w:val="18"/>
                <w:lang w:val="en-GB"/>
              </w:rPr>
              <w:t> </w:t>
            </w:r>
            <w:r>
              <w:rPr>
                <w:rFonts w:cstheme="minorHAnsi"/>
                <w:b/>
                <w:bCs/>
                <w:noProof/>
                <w:sz w:val="18"/>
                <w:szCs w:val="18"/>
                <w:lang w:val="en-GB"/>
              </w:rPr>
              <w:t> </w:t>
            </w:r>
            <w:r>
              <w:rPr>
                <w:rFonts w:cstheme="minorHAnsi"/>
                <w:b/>
                <w:bCs/>
                <w:sz w:val="18"/>
                <w:szCs w:val="18"/>
                <w:lang w:val="en-GB"/>
              </w:rPr>
              <w:fldChar w:fldCharType="end"/>
            </w:r>
            <w:r w:rsidRPr="009360F8">
              <w:rPr>
                <w:rFonts w:cstheme="minorHAnsi"/>
                <w:sz w:val="18"/>
                <w:szCs w:val="18"/>
                <w:lang w:val="en-GB"/>
              </w:rPr>
              <w:t xml:space="preserve"> language, in electronic format, included.</w:t>
            </w:r>
          </w:p>
          <w:p w:rsidR="00A316D3" w:rsidRPr="009360F8" w:rsidRDefault="00A316D3" w:rsidP="00705E69">
            <w:pPr>
              <w:spacing w:line="240" w:lineRule="atLeast"/>
              <w:jc w:val="both"/>
              <w:rPr>
                <w:rFonts w:cstheme="minorHAnsi"/>
                <w:sz w:val="18"/>
                <w:szCs w:val="18"/>
                <w:lang w:val="en-GB"/>
              </w:rPr>
            </w:pPr>
            <w:r>
              <w:rPr>
                <w:rFonts w:cstheme="minorHAnsi"/>
                <w:sz w:val="18"/>
                <w:szCs w:val="18"/>
                <w:lang w:val="en-GB"/>
              </w:rPr>
              <w:t>Seller</w:t>
            </w:r>
            <w:r w:rsidRPr="009360F8">
              <w:rPr>
                <w:rFonts w:cstheme="minorHAnsi"/>
                <w:sz w:val="18"/>
                <w:szCs w:val="18"/>
                <w:lang w:val="en-GB"/>
              </w:rPr>
              <w:t xml:space="preserve"> shall supply qualified documentation in compliance with the existing EEC laws. If the Customer needs a documentation in a language different from what specified in this offer, he has to clearly require it to </w:t>
            </w:r>
            <w:r>
              <w:rPr>
                <w:rFonts w:cstheme="minorHAnsi"/>
                <w:sz w:val="18"/>
                <w:szCs w:val="18"/>
                <w:lang w:val="en-GB"/>
              </w:rPr>
              <w:t>Seller</w:t>
            </w: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Display:</w:t>
            </w:r>
          </w:p>
        </w:tc>
        <w:tc>
          <w:tcPr>
            <w:tcW w:w="7382" w:type="dxa"/>
            <w:shd w:val="clear" w:color="auto" w:fill="auto"/>
          </w:tcPr>
          <w:p w:rsidR="00A316D3" w:rsidRPr="009360F8" w:rsidRDefault="00A316D3" w:rsidP="00705E69">
            <w:pPr>
              <w:spacing w:line="240" w:lineRule="atLeast"/>
              <w:jc w:val="both"/>
              <w:rPr>
                <w:rFonts w:cstheme="minorHAnsi"/>
                <w:b/>
                <w:sz w:val="18"/>
                <w:szCs w:val="18"/>
                <w:lang w:val="en-GB"/>
              </w:rPr>
            </w:pP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Colour:</w:t>
            </w:r>
          </w:p>
        </w:tc>
        <w:tc>
          <w:tcPr>
            <w:tcW w:w="7382" w:type="dxa"/>
            <w:shd w:val="clear" w:color="auto" w:fill="auto"/>
          </w:tcPr>
          <w:p w:rsidR="00A316D3" w:rsidRPr="009360F8" w:rsidRDefault="00A316D3" w:rsidP="00705E69">
            <w:pPr>
              <w:spacing w:line="240" w:lineRule="atLeast"/>
              <w:jc w:val="both"/>
              <w:rPr>
                <w:rFonts w:cstheme="minorHAnsi"/>
                <w:b/>
                <w:sz w:val="18"/>
                <w:szCs w:val="18"/>
                <w:u w:val="single"/>
                <w:shd w:val="clear" w:color="auto" w:fill="FFFF00"/>
                <w:lang w:val="en-GB"/>
              </w:rPr>
            </w:pP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Warranty:</w:t>
            </w:r>
          </w:p>
        </w:tc>
        <w:tc>
          <w:tcPr>
            <w:tcW w:w="7382" w:type="dxa"/>
            <w:shd w:val="clear" w:color="auto" w:fill="auto"/>
          </w:tcPr>
          <w:p w:rsidR="00A316D3" w:rsidRPr="009360F8" w:rsidRDefault="00A316D3" w:rsidP="00705E69">
            <w:pPr>
              <w:spacing w:line="240" w:lineRule="atLeast"/>
              <w:jc w:val="both"/>
              <w:rPr>
                <w:rFonts w:cstheme="minorHAnsi"/>
                <w:sz w:val="18"/>
                <w:szCs w:val="18"/>
                <w:lang w:val="en-GB"/>
              </w:rPr>
            </w:pPr>
            <w:r w:rsidRPr="009360F8">
              <w:rPr>
                <w:rFonts w:cstheme="minorHAnsi"/>
                <w:sz w:val="18"/>
                <w:szCs w:val="18"/>
                <w:lang w:val="en-GB"/>
              </w:rPr>
              <w:fldChar w:fldCharType="begin">
                <w:ffData>
                  <w:name w:val="Garanzia"/>
                  <w:enabled/>
                  <w:calcOnExit w:val="0"/>
                  <w:textInput/>
                </w:ffData>
              </w:fldChar>
            </w:r>
            <w:bookmarkStart w:id="46" w:name="Garanzia"/>
            <w:r w:rsidRPr="009360F8">
              <w:rPr>
                <w:rFonts w:cstheme="minorHAnsi"/>
                <w:sz w:val="18"/>
                <w:szCs w:val="18"/>
                <w:lang w:val="en-GB"/>
              </w:rPr>
              <w:instrText xml:space="preserve"> FORMTEXT </w:instrText>
            </w:r>
            <w:r w:rsidRPr="009360F8">
              <w:rPr>
                <w:rFonts w:cstheme="minorHAnsi"/>
                <w:sz w:val="18"/>
                <w:szCs w:val="18"/>
                <w:lang w:val="en-GB"/>
              </w:rPr>
            </w:r>
            <w:r w:rsidRPr="009360F8">
              <w:rPr>
                <w:rFonts w:cstheme="minorHAnsi"/>
                <w:sz w:val="18"/>
                <w:szCs w:val="18"/>
                <w:lang w:val="en-GB"/>
              </w:rPr>
              <w:fldChar w:fldCharType="separate"/>
            </w:r>
            <w:r w:rsidRPr="009360F8">
              <w:rPr>
                <w:rFonts w:cstheme="minorHAnsi"/>
                <w:sz w:val="18"/>
                <w:szCs w:val="18"/>
                <w:lang w:val="en-GB"/>
              </w:rPr>
              <w:t>Please refer to our General Terms and Conditions of Sale</w:t>
            </w:r>
            <w:r w:rsidRPr="009360F8">
              <w:rPr>
                <w:rFonts w:cstheme="minorHAnsi"/>
                <w:sz w:val="18"/>
                <w:szCs w:val="18"/>
                <w:lang w:val="en-GB"/>
              </w:rPr>
              <w:fldChar w:fldCharType="end"/>
            </w:r>
            <w:bookmarkEnd w:id="46"/>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Power supply:</w:t>
            </w:r>
          </w:p>
        </w:tc>
        <w:tc>
          <w:tcPr>
            <w:tcW w:w="7382" w:type="dxa"/>
            <w:shd w:val="clear" w:color="auto" w:fill="auto"/>
          </w:tcPr>
          <w:p w:rsidR="00A316D3" w:rsidRPr="009360F8" w:rsidRDefault="00A316D3" w:rsidP="00705E69">
            <w:pPr>
              <w:rPr>
                <w:rFonts w:cstheme="minorHAnsi"/>
                <w:sz w:val="18"/>
                <w:szCs w:val="18"/>
                <w:lang w:val="en-GB"/>
              </w:rPr>
            </w:pPr>
          </w:p>
        </w:tc>
      </w:tr>
      <w:tr w:rsidR="00A316D3" w:rsidRPr="009360F8" w:rsidTr="00705E69">
        <w:tc>
          <w:tcPr>
            <w:tcW w:w="2449" w:type="dxa"/>
            <w:shd w:val="clear" w:color="auto" w:fill="auto"/>
          </w:tcPr>
          <w:p w:rsidR="00A316D3" w:rsidRPr="009360F8" w:rsidRDefault="00A316D3" w:rsidP="00705E69">
            <w:pPr>
              <w:spacing w:line="240" w:lineRule="atLeast"/>
              <w:jc w:val="both"/>
              <w:rPr>
                <w:rFonts w:cstheme="minorHAnsi"/>
                <w:b/>
                <w:lang w:val="en-GB"/>
              </w:rPr>
            </w:pPr>
            <w:r w:rsidRPr="009360F8">
              <w:rPr>
                <w:rFonts w:cstheme="minorHAnsi"/>
                <w:b/>
                <w:lang w:val="en-GB"/>
              </w:rPr>
              <w:t>Exclusions:</w:t>
            </w:r>
          </w:p>
        </w:tc>
        <w:tc>
          <w:tcPr>
            <w:tcW w:w="7382" w:type="dxa"/>
            <w:shd w:val="clear" w:color="auto" w:fill="auto"/>
          </w:tcPr>
          <w:p w:rsidR="00A316D3" w:rsidRPr="009360F8" w:rsidRDefault="00A316D3" w:rsidP="00705E69">
            <w:pPr>
              <w:spacing w:line="240" w:lineRule="atLeast"/>
              <w:rPr>
                <w:rFonts w:cstheme="minorHAnsi"/>
                <w:sz w:val="18"/>
                <w:szCs w:val="18"/>
                <w:lang w:val="en-GB"/>
              </w:rPr>
            </w:pPr>
            <w:r w:rsidRPr="009360F8">
              <w:rPr>
                <w:rFonts w:cstheme="minorHAnsi"/>
                <w:sz w:val="18"/>
                <w:szCs w:val="18"/>
                <w:lang w:val="en-GB"/>
              </w:rPr>
              <w:t xml:space="preserve">Anything not </w:t>
            </w:r>
            <w:proofErr w:type="spellStart"/>
            <w:r w:rsidRPr="009360F8">
              <w:rPr>
                <w:rFonts w:cstheme="minorHAnsi"/>
                <w:sz w:val="18"/>
                <w:szCs w:val="18"/>
                <w:lang w:val="en-GB"/>
              </w:rPr>
              <w:t>explicity</w:t>
            </w:r>
            <w:proofErr w:type="spellEnd"/>
            <w:r w:rsidRPr="009360F8">
              <w:rPr>
                <w:rFonts w:cstheme="minorHAnsi"/>
                <w:sz w:val="18"/>
                <w:szCs w:val="18"/>
                <w:lang w:val="en-GB"/>
              </w:rPr>
              <w:t xml:space="preserve"> quoted in the present offer and any intervention of our personnel on filed. </w:t>
            </w:r>
          </w:p>
          <w:p w:rsidR="00A316D3" w:rsidRPr="009360F8" w:rsidRDefault="00A316D3" w:rsidP="00705E69">
            <w:pPr>
              <w:spacing w:line="240" w:lineRule="atLeast"/>
              <w:rPr>
                <w:rFonts w:cstheme="minorHAnsi"/>
                <w:sz w:val="18"/>
                <w:szCs w:val="18"/>
                <w:lang w:val="en-GB"/>
              </w:rPr>
            </w:pPr>
            <w:r w:rsidRPr="009360F8">
              <w:rPr>
                <w:rFonts w:cstheme="minorHAnsi"/>
                <w:sz w:val="18"/>
                <w:szCs w:val="18"/>
                <w:lang w:val="en-GB"/>
              </w:rPr>
              <w:t>For anything not above described, please refer to the attached General Terms and Conditions of Sale</w:t>
            </w:r>
          </w:p>
        </w:tc>
      </w:tr>
      <w:tr w:rsidR="00A316D3" w:rsidRPr="009360F8" w:rsidTr="00705E69">
        <w:tc>
          <w:tcPr>
            <w:tcW w:w="2449" w:type="dxa"/>
            <w:shd w:val="clear" w:color="auto" w:fill="auto"/>
          </w:tcPr>
          <w:p w:rsidR="00A316D3" w:rsidRPr="009360F8" w:rsidRDefault="00A316D3" w:rsidP="00705E69">
            <w:pPr>
              <w:spacing w:line="240" w:lineRule="atLeast"/>
              <w:rPr>
                <w:rFonts w:cstheme="minorHAnsi"/>
                <w:b/>
                <w:lang w:val="en-GB"/>
              </w:rPr>
            </w:pPr>
            <w:r w:rsidRPr="009360F8">
              <w:rPr>
                <w:rFonts w:cstheme="minorHAnsi"/>
                <w:b/>
                <w:lang w:val="en-GB"/>
              </w:rPr>
              <w:t>Jurisdiction:</w:t>
            </w:r>
          </w:p>
        </w:tc>
        <w:tc>
          <w:tcPr>
            <w:tcW w:w="7382" w:type="dxa"/>
            <w:shd w:val="clear" w:color="auto" w:fill="auto"/>
          </w:tcPr>
          <w:p w:rsidR="00A316D3" w:rsidRPr="009360F8" w:rsidRDefault="00A316D3" w:rsidP="00705E69">
            <w:pPr>
              <w:spacing w:line="240" w:lineRule="atLeast"/>
              <w:rPr>
                <w:rFonts w:cstheme="minorHAnsi"/>
                <w:sz w:val="18"/>
                <w:szCs w:val="18"/>
                <w:lang w:val="en-GB"/>
              </w:rPr>
            </w:pPr>
            <w:r>
              <w:rPr>
                <w:rFonts w:cstheme="minorHAnsi"/>
                <w:sz w:val="18"/>
                <w:szCs w:val="18"/>
                <w:lang w:val="en-GB"/>
              </w:rPr>
              <w:t>Lithuanian courts</w:t>
            </w:r>
            <w:r w:rsidRPr="009360F8">
              <w:rPr>
                <w:rFonts w:cstheme="minorHAnsi"/>
                <w:sz w:val="18"/>
                <w:szCs w:val="18"/>
                <w:lang w:val="en-GB"/>
              </w:rPr>
              <w:t xml:space="preserve"> shall have exclusive jurisdiction over any disputes relating to the term and conditions mentioned above</w:t>
            </w:r>
            <w:r>
              <w:rPr>
                <w:rFonts w:cstheme="minorHAnsi"/>
                <w:sz w:val="18"/>
                <w:szCs w:val="18"/>
                <w:lang w:val="en-GB"/>
              </w:rPr>
              <w:t>.</w:t>
            </w:r>
          </w:p>
        </w:tc>
      </w:tr>
    </w:tbl>
    <w:p w:rsidR="00A316D3" w:rsidRPr="009360F8" w:rsidRDefault="00A316D3" w:rsidP="00A316D3">
      <w:pPr>
        <w:ind w:left="360"/>
        <w:rPr>
          <w:rFonts w:cstheme="minorHAnsi"/>
          <w:b/>
          <w:lang w:val="en-GB"/>
        </w:rPr>
      </w:pPr>
    </w:p>
    <w:p w:rsidR="00A316D3" w:rsidRPr="009360F8" w:rsidRDefault="00A316D3" w:rsidP="00A316D3">
      <w:pPr>
        <w:rPr>
          <w:rFonts w:cstheme="minorHAnsi"/>
          <w:b/>
          <w:lang w:val="en-GB"/>
        </w:rPr>
      </w:pPr>
    </w:p>
    <w:p w:rsidR="00A316D3" w:rsidRPr="009360F8" w:rsidRDefault="00A316D3" w:rsidP="00A316D3">
      <w:pPr>
        <w:ind w:left="360"/>
        <w:rPr>
          <w:rFonts w:cstheme="minorHAnsi"/>
          <w:b/>
          <w:lang w:val="en-GB"/>
        </w:rPr>
      </w:pPr>
    </w:p>
    <w:p w:rsidR="00A316D3" w:rsidRPr="009360F8" w:rsidRDefault="00A316D3" w:rsidP="00A316D3">
      <w:pPr>
        <w:pStyle w:val="ListParagraph"/>
        <w:numPr>
          <w:ilvl w:val="0"/>
          <w:numId w:val="25"/>
        </w:numPr>
        <w:spacing w:after="160" w:line="259" w:lineRule="auto"/>
        <w:contextualSpacing/>
        <w:rPr>
          <w:rFonts w:cstheme="minorHAnsi"/>
          <w:b/>
          <w:lang w:val="en-GB"/>
        </w:rPr>
      </w:pPr>
      <w:r w:rsidRPr="009360F8">
        <w:rPr>
          <w:rFonts w:cstheme="minorHAnsi"/>
          <w:b/>
          <w:lang w:val="en-GB"/>
        </w:rPr>
        <w:t>General Terms and Conditions of Sale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80"/>
      </w:tblGrid>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General:</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00" w:lineRule="atLeast"/>
              <w:jc w:val="both"/>
              <w:rPr>
                <w:rFonts w:cstheme="minorHAnsi"/>
                <w:sz w:val="20"/>
                <w:lang w:val="en-GB"/>
              </w:rPr>
            </w:pPr>
            <w:r w:rsidRPr="00D8740A">
              <w:rPr>
                <w:rFonts w:cstheme="minorHAnsi"/>
                <w:sz w:val="20"/>
                <w:lang w:val="en-GB"/>
              </w:rPr>
              <w:t xml:space="preserve">The quoted Equipment is sized in accordance to customer requirements.  Equipment selections and pricing are based on design parameters described in our quotations.  Alterations in specified design parameters, such as prime material, throughput rates, system positioning and layout, etc, all as described in our quotations, may result in changes to equipment selections and/or pricing.  The </w:t>
            </w:r>
            <w:r>
              <w:rPr>
                <w:rFonts w:cstheme="minorHAnsi"/>
                <w:sz w:val="20"/>
                <w:lang w:val="en-GB"/>
              </w:rPr>
              <w:t>Purchaser</w:t>
            </w:r>
            <w:r w:rsidRPr="00D8740A">
              <w:rPr>
                <w:rFonts w:cstheme="minorHAnsi"/>
                <w:sz w:val="20"/>
                <w:lang w:val="en-GB"/>
              </w:rPr>
              <w:t xml:space="preserve"> is responsible for verifying and ensuring that sufficient space is available to install the quoted equipment.</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CE Conformity:</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40" w:lineRule="atLeast"/>
              <w:jc w:val="both"/>
              <w:rPr>
                <w:rFonts w:cstheme="minorHAnsi"/>
                <w:sz w:val="20"/>
                <w:lang w:val="en-GB"/>
              </w:rPr>
            </w:pPr>
            <w:r w:rsidRPr="00D8740A">
              <w:rPr>
                <w:rFonts w:cstheme="minorHAnsi"/>
                <w:sz w:val="20"/>
                <w:lang w:val="en-GB"/>
              </w:rPr>
              <w:t>The equipment is supplied complete with copy of "CE" declaration of conformity and with "CE" mark directly onto the equipment. The technical documentation is available for inspection by authorized authorities that may require it.</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Prices:</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40" w:lineRule="atLeast"/>
              <w:jc w:val="both"/>
              <w:rPr>
                <w:rFonts w:cstheme="minorHAnsi"/>
                <w:sz w:val="20"/>
                <w:lang w:val="en-GB"/>
              </w:rPr>
            </w:pPr>
            <w:r w:rsidRPr="00D8740A">
              <w:rPr>
                <w:rFonts w:cstheme="minorHAnsi"/>
                <w:sz w:val="20"/>
                <w:lang w:val="en-GB"/>
              </w:rPr>
              <w:t xml:space="preserve">Unless otherwise stated, prices are in Euro.  Prices quoted are valid for a period of </w:t>
            </w:r>
            <w:r>
              <w:rPr>
                <w:rFonts w:cstheme="minorHAnsi"/>
                <w:sz w:val="20"/>
                <w:lang w:val="en-US"/>
              </w:rPr>
              <w:t>12</w:t>
            </w:r>
            <w:r w:rsidRPr="00D8740A">
              <w:rPr>
                <w:rFonts w:cstheme="minorHAnsi"/>
                <w:sz w:val="20"/>
                <w:lang w:val="en-GB"/>
              </w:rPr>
              <w:t>0 (</w:t>
            </w:r>
            <w:r>
              <w:rPr>
                <w:rFonts w:cstheme="minorHAnsi"/>
                <w:sz w:val="20"/>
                <w:lang w:val="en-GB"/>
              </w:rPr>
              <w:t>one hundred twenty</w:t>
            </w:r>
            <w:r w:rsidRPr="00D8740A">
              <w:rPr>
                <w:rFonts w:cstheme="minorHAnsi"/>
                <w:sz w:val="20"/>
                <w:lang w:val="en-GB"/>
              </w:rPr>
              <w:t>) days from date of proposal.  Equipment prices do not include any applicable import tariffs, customs duties, and taxes. Also excluded from the Equipment prices are handling and insurance charges beyond delivery point.</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Delivery:</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40" w:lineRule="atLeast"/>
              <w:jc w:val="both"/>
              <w:rPr>
                <w:rFonts w:cstheme="minorHAnsi"/>
                <w:sz w:val="20"/>
                <w:lang w:val="en-GB"/>
              </w:rPr>
            </w:pPr>
            <w:r w:rsidRPr="00D8740A">
              <w:rPr>
                <w:rFonts w:cstheme="minorHAnsi"/>
                <w:sz w:val="20"/>
                <w:lang w:val="en-GB"/>
              </w:rPr>
              <w:t xml:space="preserve">Unless otherwise stated, prices are Ex-Works </w:t>
            </w:r>
            <w:r>
              <w:rPr>
                <w:rFonts w:cstheme="minorHAnsi"/>
                <w:sz w:val="20"/>
                <w:lang w:val="en-GB"/>
              </w:rPr>
              <w:t xml:space="preserve">of Seller </w:t>
            </w:r>
            <w:r w:rsidRPr="00D8740A">
              <w:rPr>
                <w:rFonts w:cstheme="minorHAnsi"/>
                <w:sz w:val="20"/>
                <w:lang w:val="en-GB"/>
              </w:rPr>
              <w:t xml:space="preserve">factory, "loaded upon departing vehicle", all in accordance to the current Incoterms ® 2010.   </w:t>
            </w:r>
            <w:r>
              <w:rPr>
                <w:rFonts w:cstheme="minorHAnsi"/>
                <w:sz w:val="20"/>
                <w:lang w:val="en-GB"/>
              </w:rPr>
              <w:t xml:space="preserve">Seller </w:t>
            </w:r>
            <w:r w:rsidRPr="00D8740A">
              <w:rPr>
                <w:rFonts w:cstheme="minorHAnsi"/>
                <w:sz w:val="20"/>
                <w:lang w:val="en-GB"/>
              </w:rPr>
              <w:t xml:space="preserve">will assist the </w:t>
            </w:r>
            <w:r>
              <w:rPr>
                <w:rFonts w:cstheme="minorHAnsi"/>
                <w:sz w:val="20"/>
                <w:lang w:val="en-GB"/>
              </w:rPr>
              <w:t>Purchaser</w:t>
            </w:r>
            <w:r w:rsidRPr="00D8740A">
              <w:rPr>
                <w:rFonts w:cstheme="minorHAnsi"/>
                <w:sz w:val="20"/>
                <w:lang w:val="en-GB"/>
              </w:rPr>
              <w:t xml:space="preserve"> with loading of the crates on to the arriving vehicle or ocean-freight container.  The </w:t>
            </w:r>
            <w:r>
              <w:rPr>
                <w:rFonts w:cstheme="minorHAnsi"/>
                <w:sz w:val="20"/>
                <w:lang w:val="en-GB"/>
              </w:rPr>
              <w:t>Purchaser</w:t>
            </w:r>
            <w:r w:rsidRPr="00D8740A">
              <w:rPr>
                <w:rFonts w:cstheme="minorHAnsi"/>
                <w:sz w:val="20"/>
                <w:lang w:val="en-GB"/>
              </w:rPr>
              <w:t>'s forwarder of choice is responsible for proper positioning and securing of the crates inside the shipping container.</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Shipping:</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00" w:lineRule="atLeast"/>
              <w:jc w:val="both"/>
              <w:rPr>
                <w:rFonts w:cstheme="minorHAnsi"/>
                <w:sz w:val="20"/>
                <w:lang w:val="en-GB"/>
              </w:rPr>
            </w:pPr>
            <w:r w:rsidRPr="00D8740A">
              <w:rPr>
                <w:rFonts w:cstheme="minorHAnsi"/>
                <w:sz w:val="20"/>
                <w:lang w:val="en-GB"/>
              </w:rPr>
              <w:t xml:space="preserve">Unless otherwise stated, the </w:t>
            </w:r>
            <w:r>
              <w:rPr>
                <w:rFonts w:cstheme="minorHAnsi"/>
                <w:sz w:val="20"/>
                <w:lang w:val="en-GB"/>
              </w:rPr>
              <w:t>Purchaser</w:t>
            </w:r>
            <w:r w:rsidRPr="00D8740A">
              <w:rPr>
                <w:rFonts w:cstheme="minorHAnsi"/>
                <w:sz w:val="20"/>
                <w:lang w:val="en-GB"/>
              </w:rPr>
              <w:t xml:space="preserve"> is responsible for making all shipping arrangements from </w:t>
            </w:r>
            <w:r>
              <w:rPr>
                <w:rFonts w:cstheme="minorHAnsi"/>
                <w:sz w:val="20"/>
                <w:lang w:val="en-GB"/>
              </w:rPr>
              <w:t>Seller’s</w:t>
            </w:r>
            <w:r w:rsidRPr="00D8740A">
              <w:rPr>
                <w:rFonts w:cstheme="minorHAnsi"/>
                <w:sz w:val="20"/>
                <w:lang w:val="en-GB"/>
              </w:rPr>
              <w:t xml:space="preserve"> factory to the final destination.</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Packaging:</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00" w:lineRule="atLeast"/>
              <w:jc w:val="both"/>
              <w:rPr>
                <w:rFonts w:cstheme="minorHAnsi"/>
                <w:sz w:val="20"/>
                <w:lang w:val="en-GB"/>
              </w:rPr>
            </w:pPr>
            <w:r w:rsidRPr="00D8740A">
              <w:rPr>
                <w:rFonts w:cstheme="minorHAnsi"/>
                <w:sz w:val="20"/>
                <w:lang w:val="en-GB"/>
              </w:rPr>
              <w:t>Unless otherwise stated, standard cardboard boxes packaging, suitable for truck transportation (ground) is included in our prices.</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Warranty:</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40" w:lineRule="atLeast"/>
              <w:jc w:val="both"/>
              <w:rPr>
                <w:rFonts w:cstheme="minorHAnsi"/>
                <w:sz w:val="20"/>
                <w:lang w:val="en-GB"/>
              </w:rPr>
            </w:pPr>
            <w:r w:rsidRPr="00D8740A">
              <w:rPr>
                <w:rFonts w:cstheme="minorHAnsi"/>
                <w:sz w:val="20"/>
                <w:lang w:val="en-GB"/>
              </w:rPr>
              <w:t xml:space="preserve">Unless otherwise stated, </w:t>
            </w:r>
            <w:r>
              <w:rPr>
                <w:rFonts w:cstheme="minorHAnsi"/>
                <w:sz w:val="20"/>
                <w:lang w:val="en-GB"/>
              </w:rPr>
              <w:t>Seller</w:t>
            </w:r>
            <w:r w:rsidRPr="00D8740A">
              <w:rPr>
                <w:rFonts w:cstheme="minorHAnsi"/>
                <w:sz w:val="20"/>
                <w:lang w:val="en-GB"/>
              </w:rPr>
              <w:t xml:space="preserve"> warrants that the equipment and any replacement parts furnished by </w:t>
            </w:r>
            <w:r>
              <w:rPr>
                <w:rFonts w:cstheme="minorHAnsi"/>
                <w:sz w:val="20"/>
                <w:lang w:val="en-GB"/>
              </w:rPr>
              <w:t>Seller</w:t>
            </w:r>
            <w:r w:rsidRPr="00D8740A">
              <w:rPr>
                <w:rFonts w:cstheme="minorHAnsi"/>
                <w:sz w:val="20"/>
                <w:lang w:val="en-GB"/>
              </w:rPr>
              <w:t xml:space="preserve"> are free of defects in material and workmanship at time of delivery.  The warranty shall be in effect for a period of twenty-four (24) months commencing on the delivery date.  </w:t>
            </w:r>
            <w:r>
              <w:rPr>
                <w:rFonts w:cstheme="minorHAnsi"/>
                <w:sz w:val="20"/>
                <w:lang w:val="en-GB"/>
              </w:rPr>
              <w:t>Seller’s</w:t>
            </w:r>
            <w:r w:rsidRPr="00D8740A">
              <w:rPr>
                <w:rFonts w:cstheme="minorHAnsi"/>
                <w:sz w:val="20"/>
                <w:lang w:val="en-GB"/>
              </w:rPr>
              <w:t xml:space="preserve"> obligation under this warranty will be limited to replacing without charge any portion of the equipment, which shall be found to have been defective within the warranty period.  All other costs incidental to the replacement, including shipping, travel, lodging, and transportation, shall be covered by </w:t>
            </w:r>
            <w:r>
              <w:rPr>
                <w:rFonts w:cstheme="minorHAnsi"/>
                <w:sz w:val="20"/>
                <w:lang w:val="en-GB"/>
              </w:rPr>
              <w:t>Purchaser</w:t>
            </w:r>
            <w:r w:rsidRPr="00D8740A">
              <w:rPr>
                <w:rFonts w:cstheme="minorHAnsi"/>
                <w:sz w:val="20"/>
                <w:lang w:val="en-GB"/>
              </w:rPr>
              <w:t xml:space="preserve">.  </w:t>
            </w:r>
            <w:r w:rsidRPr="00D8740A">
              <w:rPr>
                <w:rFonts w:cstheme="minorHAnsi"/>
                <w:sz w:val="20"/>
                <w:lang w:val="en-GB"/>
              </w:rPr>
              <w:lastRenderedPageBreak/>
              <w:t xml:space="preserve">All defective parts replaced under the warranty must be returned to </w:t>
            </w:r>
            <w:r>
              <w:rPr>
                <w:rFonts w:cstheme="minorHAnsi"/>
                <w:sz w:val="20"/>
                <w:lang w:val="en-GB"/>
              </w:rPr>
              <w:t>Seller</w:t>
            </w:r>
            <w:r w:rsidRPr="00D8740A">
              <w:rPr>
                <w:rFonts w:cstheme="minorHAnsi"/>
                <w:sz w:val="20"/>
                <w:lang w:val="en-GB"/>
              </w:rPr>
              <w:t xml:space="preserve"> for inspection at </w:t>
            </w:r>
            <w:r>
              <w:rPr>
                <w:rFonts w:cstheme="minorHAnsi"/>
                <w:sz w:val="20"/>
                <w:lang w:val="en-GB"/>
              </w:rPr>
              <w:t>Purchaser</w:t>
            </w:r>
            <w:r w:rsidRPr="00D8740A">
              <w:rPr>
                <w:rFonts w:cstheme="minorHAnsi"/>
                <w:sz w:val="20"/>
                <w:lang w:val="en-GB"/>
              </w:rPr>
              <w:t>'s expense.  This warranty shall be inapplicable to:</w:t>
            </w:r>
          </w:p>
          <w:p w:rsidR="00A316D3" w:rsidRPr="00D8740A" w:rsidRDefault="00A316D3" w:rsidP="00A316D3">
            <w:pPr>
              <w:numPr>
                <w:ilvl w:val="0"/>
                <w:numId w:val="27"/>
              </w:numPr>
              <w:tabs>
                <w:tab w:val="left" w:pos="459"/>
              </w:tabs>
              <w:spacing w:line="240" w:lineRule="atLeast"/>
              <w:ind w:left="459"/>
              <w:jc w:val="both"/>
              <w:rPr>
                <w:rFonts w:cstheme="minorHAnsi"/>
                <w:sz w:val="20"/>
                <w:lang w:val="en-GB"/>
              </w:rPr>
            </w:pPr>
            <w:r w:rsidRPr="00D8740A">
              <w:rPr>
                <w:rFonts w:cstheme="minorHAnsi"/>
                <w:sz w:val="20"/>
                <w:lang w:val="en-GB"/>
              </w:rPr>
              <w:t xml:space="preserve">parts and elements not manufactured by </w:t>
            </w:r>
            <w:r>
              <w:rPr>
                <w:rFonts w:cstheme="minorHAnsi"/>
                <w:sz w:val="20"/>
                <w:lang w:val="en-GB"/>
              </w:rPr>
              <w:t>Seller</w:t>
            </w:r>
            <w:r w:rsidRPr="00D8740A">
              <w:rPr>
                <w:rFonts w:cstheme="minorHAnsi"/>
                <w:sz w:val="20"/>
                <w:lang w:val="en-GB"/>
              </w:rPr>
              <w:t xml:space="preserve"> including, but not limited to, electrical equipment, mechanical drives, and control units, provided that </w:t>
            </w:r>
            <w:r>
              <w:rPr>
                <w:rFonts w:cstheme="minorHAnsi"/>
                <w:sz w:val="20"/>
                <w:lang w:val="en-GB"/>
              </w:rPr>
              <w:t>Seller</w:t>
            </w:r>
            <w:r w:rsidRPr="00D8740A">
              <w:rPr>
                <w:rFonts w:cstheme="minorHAnsi"/>
                <w:sz w:val="20"/>
                <w:lang w:val="en-GB"/>
              </w:rPr>
              <w:t xml:space="preserve"> will provide to </w:t>
            </w:r>
            <w:r>
              <w:rPr>
                <w:rFonts w:cstheme="minorHAnsi"/>
                <w:sz w:val="20"/>
                <w:lang w:val="en-GB"/>
              </w:rPr>
              <w:t>Purchaser</w:t>
            </w:r>
            <w:r w:rsidRPr="00D8740A">
              <w:rPr>
                <w:rFonts w:cstheme="minorHAnsi"/>
                <w:sz w:val="20"/>
                <w:lang w:val="en-GB"/>
              </w:rPr>
              <w:t xml:space="preserve"> any warranty with respect to such items by the original manufacturer,</w:t>
            </w:r>
          </w:p>
          <w:p w:rsidR="00A316D3" w:rsidRPr="00D8740A" w:rsidRDefault="00A316D3" w:rsidP="00A316D3">
            <w:pPr>
              <w:numPr>
                <w:ilvl w:val="0"/>
                <w:numId w:val="27"/>
              </w:numPr>
              <w:tabs>
                <w:tab w:val="left" w:pos="459"/>
              </w:tabs>
              <w:spacing w:line="240" w:lineRule="atLeast"/>
              <w:ind w:left="459"/>
              <w:jc w:val="both"/>
              <w:rPr>
                <w:rFonts w:cstheme="minorHAnsi"/>
                <w:sz w:val="20"/>
                <w:lang w:val="en-GB"/>
              </w:rPr>
            </w:pPr>
            <w:r w:rsidRPr="00D8740A">
              <w:rPr>
                <w:rFonts w:cstheme="minorHAnsi"/>
                <w:sz w:val="20"/>
                <w:lang w:val="en-GB"/>
              </w:rPr>
              <w:t xml:space="preserve">deterioration which, in normal course, is affected by climatic conditions, including the deterioration of coatings, </w:t>
            </w:r>
            <w:proofErr w:type="spellStart"/>
            <w:r w:rsidRPr="00D8740A">
              <w:rPr>
                <w:rFonts w:cstheme="minorHAnsi"/>
                <w:sz w:val="20"/>
                <w:lang w:val="en-GB"/>
              </w:rPr>
              <w:t>platings</w:t>
            </w:r>
            <w:proofErr w:type="spellEnd"/>
            <w:r w:rsidRPr="00D8740A">
              <w:rPr>
                <w:rFonts w:cstheme="minorHAnsi"/>
                <w:sz w:val="20"/>
                <w:lang w:val="en-GB"/>
              </w:rPr>
              <w:t>, and metals, and</w:t>
            </w:r>
          </w:p>
          <w:p w:rsidR="00A316D3" w:rsidRPr="00D8740A" w:rsidRDefault="00A316D3" w:rsidP="00A316D3">
            <w:pPr>
              <w:numPr>
                <w:ilvl w:val="0"/>
                <w:numId w:val="27"/>
              </w:numPr>
              <w:tabs>
                <w:tab w:val="left" w:pos="459"/>
              </w:tabs>
              <w:spacing w:line="240" w:lineRule="atLeast"/>
              <w:ind w:left="459"/>
              <w:jc w:val="both"/>
              <w:rPr>
                <w:rFonts w:cstheme="minorHAnsi"/>
                <w:sz w:val="20"/>
                <w:lang w:val="en-GB"/>
              </w:rPr>
            </w:pPr>
            <w:r w:rsidRPr="00D8740A">
              <w:rPr>
                <w:rFonts w:cstheme="minorHAnsi"/>
                <w:sz w:val="20"/>
                <w:lang w:val="en-GB"/>
              </w:rPr>
              <w:t xml:space="preserve">defects attributable to improper installation, repair, or maintenance, normal wear and tear, failure to operate the equipment according to </w:t>
            </w:r>
            <w:r>
              <w:rPr>
                <w:rFonts w:cstheme="minorHAnsi"/>
                <w:sz w:val="20"/>
                <w:lang w:val="en-GB"/>
              </w:rPr>
              <w:t>Seller’s</w:t>
            </w:r>
            <w:r w:rsidRPr="00D8740A">
              <w:rPr>
                <w:rFonts w:cstheme="minorHAnsi"/>
                <w:sz w:val="20"/>
                <w:lang w:val="en-GB"/>
              </w:rPr>
              <w:t xml:space="preserve"> instructions, misuse, or abuse.</w:t>
            </w:r>
          </w:p>
          <w:p w:rsidR="00A316D3" w:rsidRPr="00D8740A" w:rsidRDefault="00A316D3" w:rsidP="00705E69">
            <w:pPr>
              <w:spacing w:line="200" w:lineRule="atLeast"/>
              <w:jc w:val="both"/>
              <w:rPr>
                <w:rFonts w:cstheme="minorHAnsi"/>
                <w:sz w:val="20"/>
                <w:lang w:val="en-GB"/>
              </w:rPr>
            </w:pPr>
            <w:r w:rsidRPr="00D8740A">
              <w:rPr>
                <w:rFonts w:cstheme="minorHAnsi"/>
                <w:sz w:val="20"/>
                <w:lang w:val="en-GB"/>
              </w:rPr>
              <w:t xml:space="preserve">The Warranty does not cover any part subject to wear such as, merely by way of example and without limitation, filters, seals, gaskets, </w:t>
            </w:r>
            <w:proofErr w:type="spellStart"/>
            <w:r w:rsidRPr="00D8740A">
              <w:rPr>
                <w:rFonts w:cstheme="minorHAnsi"/>
                <w:sz w:val="20"/>
                <w:lang w:val="en-GB"/>
              </w:rPr>
              <w:t>ralays</w:t>
            </w:r>
            <w:proofErr w:type="spellEnd"/>
            <w:r w:rsidRPr="00D8740A">
              <w:rPr>
                <w:rFonts w:cstheme="minorHAnsi"/>
                <w:sz w:val="20"/>
                <w:lang w:val="en-GB"/>
              </w:rPr>
              <w:t>, contacts, limit switches, dew point sensors, etc.</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lastRenderedPageBreak/>
              <w:t>Cancellation by the Purchaser:</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40" w:lineRule="atLeast"/>
              <w:jc w:val="both"/>
              <w:rPr>
                <w:rFonts w:cstheme="minorHAnsi"/>
                <w:sz w:val="20"/>
                <w:lang w:val="en-GB"/>
              </w:rPr>
            </w:pPr>
            <w:r w:rsidRPr="00D8740A">
              <w:rPr>
                <w:rFonts w:cstheme="minorHAnsi"/>
                <w:sz w:val="20"/>
                <w:lang w:val="en-GB"/>
              </w:rPr>
              <w:t xml:space="preserve">The </w:t>
            </w:r>
            <w:r>
              <w:rPr>
                <w:rFonts w:cstheme="minorHAnsi"/>
                <w:sz w:val="20"/>
                <w:lang w:val="en-GB"/>
              </w:rPr>
              <w:t>Purchaser</w:t>
            </w:r>
            <w:r w:rsidRPr="00D8740A">
              <w:rPr>
                <w:rFonts w:cstheme="minorHAnsi"/>
                <w:sz w:val="20"/>
                <w:lang w:val="en-GB"/>
              </w:rPr>
              <w:t xml:space="preserve"> may cancel this contract upon written notice by registered letter with return receipt to </w:t>
            </w:r>
            <w:r>
              <w:rPr>
                <w:rFonts w:cstheme="minorHAnsi"/>
                <w:sz w:val="20"/>
                <w:lang w:val="en-GB"/>
              </w:rPr>
              <w:t>Seller</w:t>
            </w:r>
            <w:r w:rsidRPr="00D8740A">
              <w:rPr>
                <w:rFonts w:cstheme="minorHAnsi"/>
                <w:sz w:val="20"/>
                <w:lang w:val="en-GB"/>
              </w:rPr>
              <w:t>.</w:t>
            </w:r>
          </w:p>
          <w:p w:rsidR="00A316D3" w:rsidRPr="00D8740A" w:rsidRDefault="00A316D3" w:rsidP="00A316D3">
            <w:pPr>
              <w:numPr>
                <w:ilvl w:val="0"/>
                <w:numId w:val="28"/>
              </w:numPr>
              <w:tabs>
                <w:tab w:val="num" w:pos="459"/>
              </w:tabs>
              <w:spacing w:line="240" w:lineRule="atLeast"/>
              <w:ind w:left="459"/>
              <w:jc w:val="both"/>
              <w:rPr>
                <w:rFonts w:cstheme="minorHAnsi"/>
                <w:sz w:val="20"/>
                <w:lang w:val="en-GB"/>
              </w:rPr>
            </w:pPr>
            <w:r w:rsidRPr="00D8740A">
              <w:rPr>
                <w:rFonts w:cstheme="minorHAnsi"/>
                <w:sz w:val="20"/>
                <w:lang w:val="en-GB"/>
              </w:rPr>
              <w:t xml:space="preserve">If cancellation is communicated to </w:t>
            </w:r>
            <w:r>
              <w:rPr>
                <w:rFonts w:cstheme="minorHAnsi"/>
                <w:sz w:val="20"/>
                <w:lang w:val="en-GB"/>
              </w:rPr>
              <w:t>Seller</w:t>
            </w:r>
            <w:r w:rsidRPr="00D8740A">
              <w:rPr>
                <w:rFonts w:cstheme="minorHAnsi"/>
                <w:sz w:val="20"/>
                <w:lang w:val="en-GB"/>
              </w:rPr>
              <w:t xml:space="preserve"> after 5 (five) consecutive days from signing the copy of the contract order, the </w:t>
            </w:r>
            <w:r>
              <w:rPr>
                <w:rFonts w:cstheme="minorHAnsi"/>
                <w:sz w:val="20"/>
                <w:lang w:val="en-GB"/>
              </w:rPr>
              <w:t>Purchaser</w:t>
            </w:r>
            <w:r w:rsidRPr="00D8740A">
              <w:rPr>
                <w:rFonts w:cstheme="minorHAnsi"/>
                <w:sz w:val="20"/>
                <w:lang w:val="en-GB"/>
              </w:rPr>
              <w:t xml:space="preserve"> shall be required to pay an amount equivalent to 15% of the price of the products. No charge will be due if cancellation is made within 5 (five) days.</w:t>
            </w:r>
          </w:p>
          <w:p w:rsidR="00A316D3" w:rsidRPr="00D8740A" w:rsidRDefault="00A316D3" w:rsidP="00A316D3">
            <w:pPr>
              <w:numPr>
                <w:ilvl w:val="0"/>
                <w:numId w:val="28"/>
              </w:numPr>
              <w:tabs>
                <w:tab w:val="num" w:pos="459"/>
              </w:tabs>
              <w:spacing w:line="240" w:lineRule="atLeast"/>
              <w:ind w:left="459"/>
              <w:jc w:val="both"/>
              <w:rPr>
                <w:rFonts w:cstheme="minorHAnsi"/>
                <w:sz w:val="20"/>
                <w:lang w:val="en-GB"/>
              </w:rPr>
            </w:pPr>
            <w:r w:rsidRPr="00D8740A">
              <w:rPr>
                <w:rFonts w:cstheme="minorHAnsi"/>
                <w:sz w:val="20"/>
                <w:lang w:val="en-GB"/>
              </w:rPr>
              <w:t xml:space="preserve">If cancellation is communicated to </w:t>
            </w:r>
            <w:r>
              <w:rPr>
                <w:rFonts w:cstheme="minorHAnsi"/>
                <w:sz w:val="20"/>
                <w:lang w:val="en-GB"/>
              </w:rPr>
              <w:t>SELLER</w:t>
            </w:r>
            <w:r w:rsidRPr="00D8740A">
              <w:rPr>
                <w:rFonts w:cstheme="minorHAnsi"/>
                <w:sz w:val="20"/>
                <w:lang w:val="en-GB"/>
              </w:rPr>
              <w:t xml:space="preserve"> when the products have already been manufactured, the PURCHASER shall be required to pay 90% of the price of the products.</w:t>
            </w:r>
          </w:p>
          <w:p w:rsidR="00A316D3" w:rsidRPr="00D8740A" w:rsidRDefault="00A316D3" w:rsidP="00A316D3">
            <w:pPr>
              <w:numPr>
                <w:ilvl w:val="0"/>
                <w:numId w:val="28"/>
              </w:numPr>
              <w:tabs>
                <w:tab w:val="num" w:pos="459"/>
              </w:tabs>
              <w:spacing w:line="240" w:lineRule="atLeast"/>
              <w:ind w:left="459"/>
              <w:jc w:val="both"/>
              <w:rPr>
                <w:rFonts w:cstheme="minorHAnsi"/>
                <w:sz w:val="20"/>
                <w:lang w:val="en-GB"/>
              </w:rPr>
            </w:pPr>
            <w:r w:rsidRPr="00D8740A">
              <w:rPr>
                <w:rFonts w:cstheme="minorHAnsi"/>
                <w:sz w:val="20"/>
                <w:lang w:val="en-GB"/>
              </w:rPr>
              <w:t xml:space="preserve">If cancellation is communicated to </w:t>
            </w:r>
            <w:r>
              <w:rPr>
                <w:rFonts w:cstheme="minorHAnsi"/>
                <w:sz w:val="20"/>
                <w:lang w:val="en-GB"/>
              </w:rPr>
              <w:t>SELLER</w:t>
            </w:r>
            <w:r w:rsidRPr="00D8740A">
              <w:rPr>
                <w:rFonts w:cstheme="minorHAnsi"/>
                <w:sz w:val="20"/>
                <w:lang w:val="en-GB"/>
              </w:rPr>
              <w:t xml:space="preserve"> at intermediate times with respect to those indicated in cases a) and b), the percentage of payment due by the PURCHASER shall be determined proportionately by </w:t>
            </w:r>
            <w:r>
              <w:rPr>
                <w:rFonts w:cstheme="minorHAnsi"/>
                <w:sz w:val="20"/>
                <w:lang w:val="en-GB"/>
              </w:rPr>
              <w:t>SELLER</w:t>
            </w:r>
            <w:r w:rsidRPr="00D8740A">
              <w:rPr>
                <w:rFonts w:cstheme="minorHAnsi"/>
                <w:sz w:val="20"/>
                <w:lang w:val="en-GB"/>
              </w:rPr>
              <w:t>.</w:t>
            </w:r>
          </w:p>
          <w:p w:rsidR="00A316D3" w:rsidRPr="00D8740A" w:rsidRDefault="00A316D3" w:rsidP="00705E69">
            <w:pPr>
              <w:spacing w:line="200" w:lineRule="atLeast"/>
              <w:jc w:val="both"/>
              <w:rPr>
                <w:rFonts w:cstheme="minorHAnsi"/>
                <w:sz w:val="20"/>
                <w:lang w:val="en-GB"/>
              </w:rPr>
            </w:pPr>
            <w:r w:rsidRPr="00D8740A">
              <w:rPr>
                <w:rFonts w:cstheme="minorHAnsi"/>
                <w:sz w:val="20"/>
                <w:lang w:val="en-GB"/>
              </w:rPr>
              <w:t xml:space="preserve">In any case the PURCHASER shall indemnify </w:t>
            </w:r>
            <w:r>
              <w:rPr>
                <w:rFonts w:cstheme="minorHAnsi"/>
                <w:sz w:val="20"/>
                <w:lang w:val="en-GB"/>
              </w:rPr>
              <w:t>SELLER</w:t>
            </w:r>
            <w:r w:rsidRPr="00D8740A">
              <w:rPr>
                <w:rFonts w:cstheme="minorHAnsi"/>
                <w:sz w:val="20"/>
                <w:lang w:val="en-GB"/>
              </w:rPr>
              <w:t xml:space="preserve"> for any expenses sustained for work performed and lost earnings caused by the cancellation.</w:t>
            </w:r>
          </w:p>
        </w:tc>
      </w:tr>
      <w:tr w:rsidR="00A316D3" w:rsidRPr="00D8740A" w:rsidTr="00C008B5">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C008B5" w:rsidRDefault="00A316D3" w:rsidP="00705E69">
            <w:pPr>
              <w:jc w:val="both"/>
              <w:rPr>
                <w:rFonts w:cstheme="minorHAnsi"/>
                <w:b/>
                <w:sz w:val="20"/>
                <w:lang w:val="en-GB"/>
              </w:rPr>
            </w:pPr>
            <w:r w:rsidRPr="00C008B5">
              <w:rPr>
                <w:rFonts w:cstheme="minorHAnsi"/>
                <w:b/>
                <w:sz w:val="20"/>
                <w:lang w:val="en-GB"/>
              </w:rPr>
              <w:t>Storage fees</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C008B5" w:rsidRDefault="00A316D3" w:rsidP="00705E69">
            <w:pPr>
              <w:spacing w:line="200" w:lineRule="atLeast"/>
              <w:jc w:val="both"/>
              <w:rPr>
                <w:rFonts w:cstheme="minorHAnsi"/>
                <w:sz w:val="20"/>
                <w:lang w:val="en-GB"/>
              </w:rPr>
            </w:pPr>
            <w:r w:rsidRPr="00C008B5">
              <w:rPr>
                <w:rFonts w:cstheme="minorHAnsi"/>
                <w:sz w:val="20"/>
                <w:lang w:val="en-GB"/>
              </w:rPr>
              <w:t>When the shipment is not at Seller's charge, further to the notification of goods ready for shipment, Seller shall give the customer a two weeks "grace period" of free storage of the goods.  Expired this grace period, Seller shall invoice the amount of 1,5% of the goods value in order to cover the storage fees for the first month. Any additional month shall be invoiced at the same rate of 1,5%, starting from the third week, therefore always giving the grace period of free storage fees for the first two weeks of each month.  Please, note that the storage fees shall be invoiced also in those cases when the shipment is not at Seller's charge, but the delay in delivery is not ascribable to any activity/purpose of the same.</w:t>
            </w:r>
          </w:p>
        </w:tc>
      </w:tr>
      <w:tr w:rsidR="00C008B5"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C008B5" w:rsidRPr="00C008B5" w:rsidRDefault="00C008B5" w:rsidP="00705E69">
            <w:pPr>
              <w:jc w:val="both"/>
              <w:rPr>
                <w:rFonts w:cstheme="minorHAnsi"/>
                <w:b/>
                <w:sz w:val="20"/>
                <w:lang w:val="en-GB"/>
              </w:rPr>
            </w:pPr>
            <w:r w:rsidRPr="00C008B5">
              <w:rPr>
                <w:rFonts w:cstheme="minorHAnsi"/>
                <w:b/>
                <w:sz w:val="20"/>
                <w:lang w:val="en-GB"/>
              </w:rPr>
              <w:t xml:space="preserve">Penalty interest </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C008B5" w:rsidRPr="00C008B5" w:rsidRDefault="00C008B5" w:rsidP="00705E69">
            <w:pPr>
              <w:spacing w:line="200" w:lineRule="atLeast"/>
              <w:jc w:val="both"/>
              <w:rPr>
                <w:rFonts w:cstheme="minorHAnsi"/>
                <w:sz w:val="20"/>
                <w:lang w:val="en-GB"/>
              </w:rPr>
            </w:pPr>
            <w:r w:rsidRPr="00C008B5">
              <w:rPr>
                <w:rFonts w:cstheme="minorHAnsi"/>
                <w:sz w:val="20"/>
                <w:lang w:val="en-GB"/>
              </w:rPr>
              <w:t xml:space="preserve">The party who fails to </w:t>
            </w:r>
            <w:r w:rsidRPr="00C008B5">
              <w:rPr>
                <w:rFonts w:cstheme="minorHAnsi"/>
                <w:sz w:val="20"/>
                <w:lang w:val="en-GB"/>
              </w:rPr>
              <w:t>fulfil</w:t>
            </w:r>
            <w:r w:rsidRPr="00C008B5">
              <w:rPr>
                <w:rFonts w:cstheme="minorHAnsi"/>
                <w:sz w:val="20"/>
                <w:lang w:val="en-GB"/>
              </w:rPr>
              <w:t xml:space="preserve"> the terms </w:t>
            </w:r>
            <w:r w:rsidRPr="00C008B5">
              <w:rPr>
                <w:rFonts w:cstheme="minorHAnsi"/>
                <w:sz w:val="20"/>
                <w:lang w:val="en-GB"/>
              </w:rPr>
              <w:t>may be subject to 0.2% interest on the value of the contract for each day of delay.</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Start-Up:</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00" w:lineRule="atLeast"/>
              <w:jc w:val="both"/>
              <w:rPr>
                <w:rFonts w:cstheme="minorHAnsi"/>
                <w:sz w:val="20"/>
                <w:lang w:val="en-GB"/>
              </w:rPr>
            </w:pPr>
            <w:r w:rsidRPr="00D8740A">
              <w:rPr>
                <w:rFonts w:cstheme="minorHAnsi"/>
                <w:sz w:val="20"/>
                <w:lang w:val="en-GB"/>
              </w:rPr>
              <w:t>Unless otherwise stated, our equipment prices do not include e</w:t>
            </w:r>
            <w:bookmarkStart w:id="47" w:name="_GoBack"/>
            <w:bookmarkEnd w:id="47"/>
            <w:r w:rsidRPr="00D8740A">
              <w:rPr>
                <w:rFonts w:cstheme="minorHAnsi"/>
                <w:sz w:val="20"/>
                <w:lang w:val="en-GB"/>
              </w:rPr>
              <w:t>quipment start-up and/or personnel training by one of our field technicians. This shall be quoted optional, as a separate line item, or under separate cover.</w:t>
            </w:r>
          </w:p>
        </w:tc>
      </w:tr>
      <w:tr w:rsidR="00A316D3" w:rsidRPr="00D8740A" w:rsidTr="00705E69">
        <w:tc>
          <w:tcPr>
            <w:tcW w:w="1368"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jc w:val="both"/>
              <w:rPr>
                <w:rFonts w:cstheme="minorHAnsi"/>
                <w:b/>
                <w:sz w:val="20"/>
                <w:lang w:val="en-GB"/>
              </w:rPr>
            </w:pPr>
            <w:r w:rsidRPr="00D8740A">
              <w:rPr>
                <w:rFonts w:cstheme="minorHAnsi"/>
                <w:b/>
                <w:sz w:val="20"/>
                <w:lang w:val="en-GB"/>
              </w:rPr>
              <w:t>Installation: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A316D3" w:rsidRPr="00D8740A" w:rsidRDefault="00A316D3" w:rsidP="00705E69">
            <w:pPr>
              <w:spacing w:line="240" w:lineRule="atLeast"/>
              <w:jc w:val="both"/>
              <w:rPr>
                <w:rFonts w:cstheme="minorHAnsi"/>
                <w:sz w:val="20"/>
                <w:lang w:val="en-GB"/>
              </w:rPr>
            </w:pPr>
            <w:r w:rsidRPr="00D8740A">
              <w:rPr>
                <w:rFonts w:cstheme="minorHAnsi"/>
                <w:sz w:val="20"/>
                <w:lang w:val="en-GB"/>
              </w:rPr>
              <w:t xml:space="preserve">Unless otherwise stated, the </w:t>
            </w:r>
            <w:r>
              <w:rPr>
                <w:rFonts w:cstheme="minorHAnsi"/>
                <w:sz w:val="20"/>
                <w:lang w:val="en-GB"/>
              </w:rPr>
              <w:t>Purchaser</w:t>
            </w:r>
            <w:r w:rsidRPr="00D8740A">
              <w:rPr>
                <w:rFonts w:cstheme="minorHAnsi"/>
                <w:sz w:val="20"/>
                <w:lang w:val="en-GB"/>
              </w:rPr>
              <w:t xml:space="preserve"> is responsible for complete mechanical and electrical installation of the Equipment.  In summary, the </w:t>
            </w:r>
            <w:r>
              <w:rPr>
                <w:rFonts w:cstheme="minorHAnsi"/>
                <w:sz w:val="20"/>
                <w:lang w:val="en-GB"/>
              </w:rPr>
              <w:t>Purchaser</w:t>
            </w:r>
            <w:r w:rsidRPr="00D8740A">
              <w:rPr>
                <w:rFonts w:cstheme="minorHAnsi"/>
                <w:sz w:val="20"/>
                <w:lang w:val="en-GB"/>
              </w:rPr>
              <w:t xml:space="preserve"> is responsible for transportation, unloading, </w:t>
            </w:r>
            <w:r w:rsidRPr="00D8740A">
              <w:rPr>
                <w:rFonts w:cstheme="minorHAnsi"/>
                <w:sz w:val="20"/>
                <w:u w:val="single"/>
                <w:lang w:val="en-GB"/>
              </w:rPr>
              <w:t>unpacking</w:t>
            </w:r>
            <w:r w:rsidRPr="00D8740A">
              <w:rPr>
                <w:rFonts w:cstheme="minorHAnsi"/>
                <w:sz w:val="20"/>
                <w:lang w:val="en-GB"/>
              </w:rPr>
              <w:t xml:space="preserve">, rigging, and positioning of all </w:t>
            </w:r>
            <w:r>
              <w:rPr>
                <w:rFonts w:cstheme="minorHAnsi"/>
                <w:sz w:val="20"/>
                <w:lang w:val="en-GB"/>
              </w:rPr>
              <w:t>Seller</w:t>
            </w:r>
            <w:r w:rsidRPr="00D8740A">
              <w:rPr>
                <w:rFonts w:cstheme="minorHAnsi"/>
                <w:sz w:val="20"/>
                <w:lang w:val="en-GB"/>
              </w:rPr>
              <w:t xml:space="preserve"> equipment, complete mechanical and electrical installation, including connection to all services such as main electrical power, compressed air, and cooling water.  For gas-'-fired systems, the customer is responsible for the complete supply and installation of the gas lines and gas exhaust piping, vent, roof fan, barometric damper, airflow switch, and associated controls.</w:t>
            </w:r>
          </w:p>
          <w:p w:rsidR="00A316D3" w:rsidRPr="00D8740A" w:rsidRDefault="00A316D3" w:rsidP="00705E69">
            <w:pPr>
              <w:spacing w:line="200" w:lineRule="atLeast"/>
              <w:jc w:val="both"/>
              <w:rPr>
                <w:rFonts w:cstheme="minorHAnsi"/>
                <w:sz w:val="20"/>
                <w:lang w:val="en-GB"/>
              </w:rPr>
            </w:pPr>
            <w:r w:rsidRPr="00D8740A">
              <w:rPr>
                <w:rFonts w:cstheme="minorHAnsi"/>
                <w:sz w:val="20"/>
                <w:lang w:val="en-GB"/>
              </w:rPr>
              <w:t xml:space="preserve">In </w:t>
            </w:r>
            <w:proofErr w:type="gramStart"/>
            <w:r w:rsidRPr="00D8740A">
              <w:rPr>
                <w:rFonts w:cstheme="minorHAnsi"/>
                <w:sz w:val="20"/>
                <w:lang w:val="en-GB"/>
              </w:rPr>
              <w:t>case  the</w:t>
            </w:r>
            <w:proofErr w:type="gramEnd"/>
            <w:r w:rsidRPr="00D8740A">
              <w:rPr>
                <w:rFonts w:cstheme="minorHAnsi"/>
                <w:sz w:val="20"/>
                <w:lang w:val="en-GB"/>
              </w:rPr>
              <w:t xml:space="preserve"> sale includes the installation of the products, the PURCHASER has to promptly provide all the information required by the </w:t>
            </w:r>
            <w:r>
              <w:rPr>
                <w:rFonts w:cstheme="minorHAnsi"/>
                <w:sz w:val="20"/>
                <w:lang w:val="en-GB"/>
              </w:rPr>
              <w:t>Seller</w:t>
            </w:r>
            <w:r w:rsidRPr="00D8740A">
              <w:rPr>
                <w:rFonts w:cstheme="minorHAnsi"/>
                <w:sz w:val="20"/>
                <w:lang w:val="en-GB"/>
              </w:rPr>
              <w:t xml:space="preserve"> After Sales Project Managers.</w:t>
            </w:r>
          </w:p>
        </w:tc>
      </w:tr>
    </w:tbl>
    <w:p w:rsidR="00A316D3" w:rsidRPr="009360F8" w:rsidRDefault="00A316D3" w:rsidP="00A316D3">
      <w:pPr>
        <w:rPr>
          <w:rFonts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62"/>
      </w:tblGrid>
      <w:tr w:rsidR="00A316D3" w:rsidTr="00705E69">
        <w:tc>
          <w:tcPr>
            <w:tcW w:w="4814" w:type="dxa"/>
          </w:tcPr>
          <w:p w:rsidR="00A316D3" w:rsidRPr="009A513F" w:rsidRDefault="00A316D3" w:rsidP="00705E69">
            <w:pPr>
              <w:spacing w:line="360" w:lineRule="auto"/>
              <w:rPr>
                <w:rFonts w:cstheme="minorHAnsi"/>
                <w:bCs/>
                <w:lang w:val="en-GB"/>
              </w:rPr>
            </w:pPr>
            <w:r>
              <w:rPr>
                <w:rFonts w:cstheme="minorHAnsi"/>
                <w:bCs/>
                <w:lang w:val="en-GB"/>
              </w:rPr>
              <w:t>SELLER</w:t>
            </w:r>
            <w:r w:rsidRPr="009A513F">
              <w:rPr>
                <w:rFonts w:cstheme="minorHAnsi"/>
                <w:bCs/>
                <w:lang w:val="en-GB"/>
              </w:rPr>
              <w:t xml:space="preserve"> </w:t>
            </w:r>
          </w:p>
        </w:tc>
        <w:tc>
          <w:tcPr>
            <w:tcW w:w="4814" w:type="dxa"/>
          </w:tcPr>
          <w:p w:rsidR="00A316D3" w:rsidRPr="00304BAF" w:rsidRDefault="00A316D3" w:rsidP="00705E69">
            <w:pPr>
              <w:spacing w:line="360" w:lineRule="auto"/>
              <w:rPr>
                <w:rFonts w:cstheme="minorHAnsi"/>
                <w:lang w:val="en-GB"/>
              </w:rPr>
            </w:pPr>
            <w:r w:rsidRPr="00304BAF">
              <w:rPr>
                <w:rFonts w:cstheme="minorHAnsi"/>
                <w:lang w:val="en-GB"/>
              </w:rPr>
              <w:t>UAB LITOPLAST</w:t>
            </w:r>
          </w:p>
        </w:tc>
      </w:tr>
      <w:tr w:rsidR="00A316D3" w:rsidTr="00705E69">
        <w:tc>
          <w:tcPr>
            <w:tcW w:w="4814" w:type="dxa"/>
          </w:tcPr>
          <w:p w:rsidR="00A316D3" w:rsidRPr="009A513F" w:rsidRDefault="00A316D3" w:rsidP="00705E69">
            <w:pPr>
              <w:spacing w:line="360" w:lineRule="auto"/>
              <w:rPr>
                <w:rFonts w:cstheme="minorHAnsi"/>
                <w:lang w:val="en-GB"/>
              </w:rPr>
            </w:pPr>
            <w:r>
              <w:rPr>
                <w:rFonts w:cstheme="minorHAnsi"/>
                <w:lang w:val="en-GB"/>
              </w:rPr>
              <w:t>Address</w:t>
            </w:r>
          </w:p>
        </w:tc>
        <w:tc>
          <w:tcPr>
            <w:tcW w:w="4814" w:type="dxa"/>
          </w:tcPr>
          <w:p w:rsidR="00A316D3" w:rsidRPr="00304BAF" w:rsidRDefault="00A316D3" w:rsidP="00705E69">
            <w:pPr>
              <w:spacing w:line="360" w:lineRule="auto"/>
              <w:rPr>
                <w:rFonts w:cstheme="minorHAnsi"/>
                <w:lang w:val="en-GB"/>
              </w:rPr>
            </w:pPr>
            <w:proofErr w:type="spellStart"/>
            <w:r w:rsidRPr="00304BAF">
              <w:rPr>
                <w:rFonts w:cstheme="minorHAnsi"/>
                <w:lang w:val="en-GB"/>
              </w:rPr>
              <w:t>Gudžionių</w:t>
            </w:r>
            <w:proofErr w:type="spellEnd"/>
            <w:r w:rsidRPr="00304BAF">
              <w:rPr>
                <w:rFonts w:cstheme="minorHAnsi"/>
                <w:lang w:val="en-GB"/>
              </w:rPr>
              <w:t xml:space="preserve"> g. 6, </w:t>
            </w:r>
            <w:proofErr w:type="spellStart"/>
            <w:r w:rsidRPr="00304BAF">
              <w:rPr>
                <w:rFonts w:cstheme="minorHAnsi"/>
                <w:lang w:val="en-GB"/>
              </w:rPr>
              <w:t>Jonava</w:t>
            </w:r>
            <w:proofErr w:type="spellEnd"/>
          </w:p>
        </w:tc>
      </w:tr>
      <w:tr w:rsidR="00A316D3" w:rsidTr="00705E69">
        <w:tc>
          <w:tcPr>
            <w:tcW w:w="4814" w:type="dxa"/>
          </w:tcPr>
          <w:p w:rsidR="00A316D3" w:rsidRPr="009A513F" w:rsidRDefault="00A316D3" w:rsidP="00705E69">
            <w:pPr>
              <w:spacing w:line="360" w:lineRule="auto"/>
              <w:rPr>
                <w:rFonts w:cstheme="minorHAnsi"/>
                <w:lang w:val="en-GB"/>
              </w:rPr>
            </w:pPr>
          </w:p>
        </w:tc>
        <w:tc>
          <w:tcPr>
            <w:tcW w:w="4814" w:type="dxa"/>
          </w:tcPr>
          <w:p w:rsidR="00A316D3" w:rsidRPr="00304BAF" w:rsidRDefault="00A316D3" w:rsidP="00705E69">
            <w:pPr>
              <w:spacing w:line="360" w:lineRule="auto"/>
              <w:rPr>
                <w:rFonts w:cstheme="minorHAnsi"/>
                <w:lang w:val="en-GB"/>
              </w:rPr>
            </w:pPr>
            <w:r w:rsidRPr="00304BAF">
              <w:rPr>
                <w:rFonts w:cstheme="minorHAnsi"/>
                <w:lang w:val="en-GB"/>
              </w:rPr>
              <w:t>LT-55461</w:t>
            </w:r>
          </w:p>
        </w:tc>
      </w:tr>
      <w:tr w:rsidR="00A316D3" w:rsidTr="00705E69">
        <w:tc>
          <w:tcPr>
            <w:tcW w:w="4814" w:type="dxa"/>
          </w:tcPr>
          <w:p w:rsidR="00A316D3" w:rsidRPr="009A513F" w:rsidRDefault="00A316D3" w:rsidP="00705E69">
            <w:pPr>
              <w:spacing w:line="360" w:lineRule="auto"/>
              <w:rPr>
                <w:rFonts w:cstheme="minorHAnsi"/>
                <w:lang w:val="en-GB"/>
              </w:rPr>
            </w:pPr>
          </w:p>
        </w:tc>
        <w:tc>
          <w:tcPr>
            <w:tcW w:w="4814" w:type="dxa"/>
          </w:tcPr>
          <w:p w:rsidR="00A316D3" w:rsidRPr="00304BAF" w:rsidRDefault="00A316D3" w:rsidP="00705E69">
            <w:pPr>
              <w:spacing w:line="360" w:lineRule="auto"/>
              <w:rPr>
                <w:rFonts w:cstheme="minorHAnsi"/>
                <w:lang w:val="en-GB"/>
              </w:rPr>
            </w:pPr>
            <w:r w:rsidRPr="00304BAF">
              <w:rPr>
                <w:rFonts w:cstheme="minorHAnsi"/>
                <w:lang w:val="en-GB"/>
              </w:rPr>
              <w:t>Lithuania</w:t>
            </w:r>
          </w:p>
        </w:tc>
      </w:tr>
      <w:tr w:rsidR="00A316D3" w:rsidTr="00705E69">
        <w:tc>
          <w:tcPr>
            <w:tcW w:w="4814" w:type="dxa"/>
          </w:tcPr>
          <w:p w:rsidR="00A316D3" w:rsidRPr="009A513F" w:rsidRDefault="00A316D3" w:rsidP="00705E69">
            <w:pPr>
              <w:spacing w:line="360" w:lineRule="auto"/>
              <w:rPr>
                <w:rFonts w:cstheme="minorHAnsi"/>
                <w:lang w:val="en-GB"/>
              </w:rPr>
            </w:pPr>
            <w:r w:rsidRPr="009A513F">
              <w:rPr>
                <w:rFonts w:cstheme="minorHAnsi"/>
                <w:lang w:val="en-GB"/>
              </w:rPr>
              <w:t>Represented by ………………………….</w:t>
            </w:r>
          </w:p>
        </w:tc>
        <w:tc>
          <w:tcPr>
            <w:tcW w:w="4814" w:type="dxa"/>
          </w:tcPr>
          <w:p w:rsidR="00A316D3" w:rsidRDefault="00A316D3" w:rsidP="00705E69">
            <w:pPr>
              <w:spacing w:line="360" w:lineRule="auto"/>
            </w:pPr>
            <w:r w:rsidRPr="00304BAF">
              <w:rPr>
                <w:rFonts w:cstheme="minorHAnsi"/>
                <w:lang w:val="en-GB"/>
              </w:rPr>
              <w:t xml:space="preserve">Represented by director </w:t>
            </w:r>
            <w:proofErr w:type="spellStart"/>
            <w:r w:rsidRPr="00304BAF">
              <w:rPr>
                <w:rFonts w:cstheme="minorHAnsi"/>
                <w:lang w:val="en-GB"/>
              </w:rPr>
              <w:t>Giedrius</w:t>
            </w:r>
            <w:proofErr w:type="spellEnd"/>
            <w:r w:rsidRPr="00304BAF">
              <w:rPr>
                <w:rFonts w:cstheme="minorHAnsi"/>
                <w:lang w:val="en-GB"/>
              </w:rPr>
              <w:t xml:space="preserve"> </w:t>
            </w:r>
            <w:proofErr w:type="spellStart"/>
            <w:r w:rsidRPr="00304BAF">
              <w:rPr>
                <w:rFonts w:cstheme="minorHAnsi"/>
                <w:lang w:val="en-GB"/>
              </w:rPr>
              <w:t>Undraitis</w:t>
            </w:r>
            <w:proofErr w:type="spellEnd"/>
          </w:p>
        </w:tc>
      </w:tr>
      <w:tr w:rsidR="00A316D3" w:rsidTr="00705E69">
        <w:tc>
          <w:tcPr>
            <w:tcW w:w="4814" w:type="dxa"/>
          </w:tcPr>
          <w:p w:rsidR="00A316D3" w:rsidRPr="009360F8" w:rsidRDefault="00A316D3" w:rsidP="00705E69">
            <w:pPr>
              <w:spacing w:line="360" w:lineRule="auto"/>
              <w:rPr>
                <w:rFonts w:cstheme="minorHAnsi"/>
                <w:i/>
                <w:lang w:val="en-GB"/>
              </w:rPr>
            </w:pPr>
            <w:r>
              <w:rPr>
                <w:rFonts w:cstheme="minorHAnsi"/>
                <w:i/>
                <w:lang w:val="en-GB"/>
              </w:rPr>
              <w:t>Signature………………………………………………………</w:t>
            </w:r>
          </w:p>
        </w:tc>
        <w:tc>
          <w:tcPr>
            <w:tcW w:w="4814" w:type="dxa"/>
          </w:tcPr>
          <w:p w:rsidR="00A316D3" w:rsidRPr="009360F8" w:rsidRDefault="00A316D3" w:rsidP="00705E69">
            <w:pPr>
              <w:spacing w:line="360" w:lineRule="auto"/>
              <w:rPr>
                <w:rFonts w:cstheme="minorHAnsi"/>
                <w:i/>
                <w:lang w:val="en-GB"/>
              </w:rPr>
            </w:pPr>
            <w:r>
              <w:rPr>
                <w:rFonts w:cstheme="minorHAnsi"/>
                <w:i/>
                <w:lang w:val="en-GB"/>
              </w:rPr>
              <w:t>Signature………………………………………………………</w:t>
            </w:r>
          </w:p>
        </w:tc>
      </w:tr>
    </w:tbl>
    <w:p w:rsidR="00A316D3" w:rsidRPr="009360F8" w:rsidRDefault="00A316D3" w:rsidP="00A316D3">
      <w:pPr>
        <w:rPr>
          <w:rFonts w:cstheme="minorHAnsi"/>
          <w:b/>
          <w:lang w:val="en-GB"/>
        </w:rPr>
      </w:pPr>
    </w:p>
    <w:p w:rsidR="00A316D3" w:rsidRPr="009360F8" w:rsidRDefault="00A316D3" w:rsidP="00A316D3">
      <w:pPr>
        <w:rPr>
          <w:rFonts w:cstheme="minorHAnsi"/>
          <w:lang w:val="en-GB"/>
        </w:rPr>
      </w:pPr>
    </w:p>
    <w:p w:rsidR="00A316D3" w:rsidRPr="009360F8" w:rsidRDefault="00A316D3" w:rsidP="00A316D3">
      <w:pPr>
        <w:rPr>
          <w:rFonts w:cstheme="minorHAnsi"/>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Default="00A316D3" w:rsidP="006B33E8">
      <w:pPr>
        <w:tabs>
          <w:tab w:val="num" w:pos="1000"/>
          <w:tab w:val="left" w:pos="1560"/>
        </w:tabs>
        <w:spacing w:before="100" w:beforeAutospacing="1" w:after="100" w:afterAutospacing="1"/>
        <w:jc w:val="both"/>
        <w:outlineLvl w:val="1"/>
        <w:rPr>
          <w:szCs w:val="24"/>
          <w:lang w:eastAsia="lt-LT"/>
        </w:rPr>
      </w:pPr>
    </w:p>
    <w:p w:rsidR="00A316D3" w:rsidRPr="00A316D3" w:rsidRDefault="00A316D3" w:rsidP="006B33E8">
      <w:pPr>
        <w:tabs>
          <w:tab w:val="num" w:pos="1000"/>
          <w:tab w:val="left" w:pos="1560"/>
        </w:tabs>
        <w:spacing w:before="100" w:beforeAutospacing="1" w:after="100" w:afterAutospacing="1"/>
        <w:jc w:val="both"/>
        <w:outlineLvl w:val="1"/>
        <w:rPr>
          <w:szCs w:val="24"/>
          <w:lang w:eastAsia="lt-LT"/>
        </w:rPr>
      </w:pPr>
    </w:p>
    <w:sectPr w:rsidR="00A316D3" w:rsidRPr="00A316D3" w:rsidSect="00D852B9">
      <w:headerReference w:type="even" r:id="rId12"/>
      <w:headerReference w:type="default" r:id="rId13"/>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419" w:rsidRDefault="002D0419">
      <w:r>
        <w:separator/>
      </w:r>
    </w:p>
  </w:endnote>
  <w:endnote w:type="continuationSeparator" w:id="0">
    <w:p w:rsidR="002D0419" w:rsidRDefault="002D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LT">
    <w:altName w:val="Times New Roman"/>
    <w:panose1 w:val="020B0604020202020204"/>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419" w:rsidRDefault="002D0419">
      <w:r>
        <w:separator/>
      </w:r>
    </w:p>
  </w:footnote>
  <w:footnote w:type="continuationSeparator" w:id="0">
    <w:p w:rsidR="002D0419" w:rsidRDefault="002D0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E69" w:rsidRDefault="00705E6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5E69" w:rsidRDefault="0070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E69" w:rsidRDefault="00705E6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05E69" w:rsidRDefault="0070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4050B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30638D"/>
    <w:multiLevelType w:val="hybridMultilevel"/>
    <w:tmpl w:val="BDD8A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2C655F8"/>
    <w:multiLevelType w:val="hybridMultilevel"/>
    <w:tmpl w:val="77624F3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79737E"/>
    <w:multiLevelType w:val="hybridMultilevel"/>
    <w:tmpl w:val="D9BC8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C4E19D9"/>
    <w:multiLevelType w:val="hybridMultilevel"/>
    <w:tmpl w:val="2534C71E"/>
    <w:lvl w:ilvl="0" w:tplc="15968F0C">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5"/>
  </w:num>
  <w:num w:numId="2">
    <w:abstractNumId w:val="0"/>
  </w:num>
  <w:num w:numId="3">
    <w:abstractNumId w:val="20"/>
  </w:num>
  <w:num w:numId="4">
    <w:abstractNumId w:val="5"/>
  </w:num>
  <w:num w:numId="5">
    <w:abstractNumId w:val="2"/>
  </w:num>
  <w:num w:numId="6">
    <w:abstractNumId w:val="3"/>
  </w:num>
  <w:num w:numId="7">
    <w:abstractNumId w:val="26"/>
  </w:num>
  <w:num w:numId="8">
    <w:abstractNumId w:val="7"/>
  </w:num>
  <w:num w:numId="9">
    <w:abstractNumId w:val="24"/>
  </w:num>
  <w:num w:numId="10">
    <w:abstractNumId w:val="8"/>
  </w:num>
  <w:num w:numId="11">
    <w:abstractNumId w:val="6"/>
  </w:num>
  <w:num w:numId="12">
    <w:abstractNumId w:val="23"/>
  </w:num>
  <w:num w:numId="13">
    <w:abstractNumId w:val="9"/>
  </w:num>
  <w:num w:numId="14">
    <w:abstractNumId w:val="1"/>
  </w:num>
  <w:num w:numId="15">
    <w:abstractNumId w:val="21"/>
  </w:num>
  <w:num w:numId="16">
    <w:abstractNumId w:val="11"/>
  </w:num>
  <w:num w:numId="17">
    <w:abstractNumId w:val="4"/>
  </w:num>
  <w:num w:numId="18">
    <w:abstractNumId w:val="22"/>
  </w:num>
  <w:num w:numId="19">
    <w:abstractNumId w:val="10"/>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num>
  <w:num w:numId="25">
    <w:abstractNumId w:val="17"/>
  </w:num>
  <w:num w:numId="26">
    <w:abstractNumId w:val="1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13201"/>
    <w:rsid w:val="000210E5"/>
    <w:rsid w:val="000210FC"/>
    <w:rsid w:val="000239E0"/>
    <w:rsid w:val="000246B1"/>
    <w:rsid w:val="00025612"/>
    <w:rsid w:val="00027A33"/>
    <w:rsid w:val="000334EB"/>
    <w:rsid w:val="00035699"/>
    <w:rsid w:val="000451E7"/>
    <w:rsid w:val="0004615B"/>
    <w:rsid w:val="00046C83"/>
    <w:rsid w:val="00047553"/>
    <w:rsid w:val="00051914"/>
    <w:rsid w:val="00054677"/>
    <w:rsid w:val="00056439"/>
    <w:rsid w:val="00056FC7"/>
    <w:rsid w:val="000743BC"/>
    <w:rsid w:val="0008187A"/>
    <w:rsid w:val="00082D49"/>
    <w:rsid w:val="0009021A"/>
    <w:rsid w:val="000A42E5"/>
    <w:rsid w:val="000A6FD4"/>
    <w:rsid w:val="000B01C2"/>
    <w:rsid w:val="000B18E5"/>
    <w:rsid w:val="000B733F"/>
    <w:rsid w:val="000B7365"/>
    <w:rsid w:val="000C4D12"/>
    <w:rsid w:val="000D31C2"/>
    <w:rsid w:val="000D736A"/>
    <w:rsid w:val="000F2376"/>
    <w:rsid w:val="000F38FA"/>
    <w:rsid w:val="000F4361"/>
    <w:rsid w:val="000F6393"/>
    <w:rsid w:val="00105190"/>
    <w:rsid w:val="00105E02"/>
    <w:rsid w:val="00111BB3"/>
    <w:rsid w:val="001132DA"/>
    <w:rsid w:val="00114788"/>
    <w:rsid w:val="0011583D"/>
    <w:rsid w:val="0012241D"/>
    <w:rsid w:val="00123620"/>
    <w:rsid w:val="00124AFD"/>
    <w:rsid w:val="0012767D"/>
    <w:rsid w:val="001353B9"/>
    <w:rsid w:val="0014350A"/>
    <w:rsid w:val="001446E9"/>
    <w:rsid w:val="00181DE1"/>
    <w:rsid w:val="001A1F2B"/>
    <w:rsid w:val="001A4CAC"/>
    <w:rsid w:val="001A5AC4"/>
    <w:rsid w:val="001A6929"/>
    <w:rsid w:val="001B2159"/>
    <w:rsid w:val="001B21F4"/>
    <w:rsid w:val="001B2A9B"/>
    <w:rsid w:val="001B3538"/>
    <w:rsid w:val="001B59A7"/>
    <w:rsid w:val="001B59EC"/>
    <w:rsid w:val="001B5F83"/>
    <w:rsid w:val="001B60F3"/>
    <w:rsid w:val="001B6CB3"/>
    <w:rsid w:val="001B7483"/>
    <w:rsid w:val="001C252F"/>
    <w:rsid w:val="001C29BF"/>
    <w:rsid w:val="001C7103"/>
    <w:rsid w:val="001D0BC6"/>
    <w:rsid w:val="001E5C4F"/>
    <w:rsid w:val="001E7CF2"/>
    <w:rsid w:val="001F149C"/>
    <w:rsid w:val="001F1CC2"/>
    <w:rsid w:val="00205758"/>
    <w:rsid w:val="002068EB"/>
    <w:rsid w:val="00216778"/>
    <w:rsid w:val="00224BB1"/>
    <w:rsid w:val="00226593"/>
    <w:rsid w:val="00227251"/>
    <w:rsid w:val="00237EC2"/>
    <w:rsid w:val="002432F8"/>
    <w:rsid w:val="00243842"/>
    <w:rsid w:val="002513B7"/>
    <w:rsid w:val="00251AF2"/>
    <w:rsid w:val="00253BDB"/>
    <w:rsid w:val="00255620"/>
    <w:rsid w:val="00267B35"/>
    <w:rsid w:val="00283A9B"/>
    <w:rsid w:val="00285435"/>
    <w:rsid w:val="00286DE2"/>
    <w:rsid w:val="00287F9C"/>
    <w:rsid w:val="00290CB2"/>
    <w:rsid w:val="00294EFE"/>
    <w:rsid w:val="002A0600"/>
    <w:rsid w:val="002A1D21"/>
    <w:rsid w:val="002A6F5E"/>
    <w:rsid w:val="002B00DC"/>
    <w:rsid w:val="002B320B"/>
    <w:rsid w:val="002C077A"/>
    <w:rsid w:val="002C191E"/>
    <w:rsid w:val="002C7337"/>
    <w:rsid w:val="002D0419"/>
    <w:rsid w:val="002D0BDE"/>
    <w:rsid w:val="002D4688"/>
    <w:rsid w:val="002D473F"/>
    <w:rsid w:val="002D6EE6"/>
    <w:rsid w:val="002E03D8"/>
    <w:rsid w:val="002F35C7"/>
    <w:rsid w:val="002F47F6"/>
    <w:rsid w:val="002F5008"/>
    <w:rsid w:val="0030039B"/>
    <w:rsid w:val="0030269C"/>
    <w:rsid w:val="00302F73"/>
    <w:rsid w:val="00323C39"/>
    <w:rsid w:val="003333E8"/>
    <w:rsid w:val="0033525B"/>
    <w:rsid w:val="00341D5F"/>
    <w:rsid w:val="00342EB8"/>
    <w:rsid w:val="00346DA9"/>
    <w:rsid w:val="0035167F"/>
    <w:rsid w:val="00352A75"/>
    <w:rsid w:val="00353DAE"/>
    <w:rsid w:val="00354EDD"/>
    <w:rsid w:val="00356254"/>
    <w:rsid w:val="00357420"/>
    <w:rsid w:val="003630B8"/>
    <w:rsid w:val="00376FC8"/>
    <w:rsid w:val="00377FF4"/>
    <w:rsid w:val="00383C45"/>
    <w:rsid w:val="00384207"/>
    <w:rsid w:val="00385BD6"/>
    <w:rsid w:val="00387591"/>
    <w:rsid w:val="00390002"/>
    <w:rsid w:val="003904EB"/>
    <w:rsid w:val="003919FB"/>
    <w:rsid w:val="00393B26"/>
    <w:rsid w:val="00395E59"/>
    <w:rsid w:val="003A0220"/>
    <w:rsid w:val="003A5350"/>
    <w:rsid w:val="003A62C3"/>
    <w:rsid w:val="003C0AA9"/>
    <w:rsid w:val="003C4BB7"/>
    <w:rsid w:val="003E1C20"/>
    <w:rsid w:val="003E4767"/>
    <w:rsid w:val="003F1478"/>
    <w:rsid w:val="00400C8E"/>
    <w:rsid w:val="004036BA"/>
    <w:rsid w:val="00406F25"/>
    <w:rsid w:val="004163F3"/>
    <w:rsid w:val="00416C18"/>
    <w:rsid w:val="00422C79"/>
    <w:rsid w:val="004277FB"/>
    <w:rsid w:val="004335E1"/>
    <w:rsid w:val="0044001D"/>
    <w:rsid w:val="00446AAD"/>
    <w:rsid w:val="0045260A"/>
    <w:rsid w:val="00455511"/>
    <w:rsid w:val="00462E40"/>
    <w:rsid w:val="0047034A"/>
    <w:rsid w:val="00486A3C"/>
    <w:rsid w:val="004A0E16"/>
    <w:rsid w:val="004A1E9E"/>
    <w:rsid w:val="004A6B4C"/>
    <w:rsid w:val="004B3084"/>
    <w:rsid w:val="004C03C1"/>
    <w:rsid w:val="004C6F40"/>
    <w:rsid w:val="004D1898"/>
    <w:rsid w:val="004E479F"/>
    <w:rsid w:val="005065A3"/>
    <w:rsid w:val="00510365"/>
    <w:rsid w:val="005108C0"/>
    <w:rsid w:val="00520E2C"/>
    <w:rsid w:val="005238F9"/>
    <w:rsid w:val="00527144"/>
    <w:rsid w:val="005315B9"/>
    <w:rsid w:val="00536CB3"/>
    <w:rsid w:val="00544B64"/>
    <w:rsid w:val="0055294A"/>
    <w:rsid w:val="005570DC"/>
    <w:rsid w:val="00564741"/>
    <w:rsid w:val="0057236D"/>
    <w:rsid w:val="005748DF"/>
    <w:rsid w:val="0058444A"/>
    <w:rsid w:val="00584871"/>
    <w:rsid w:val="00584E40"/>
    <w:rsid w:val="00591231"/>
    <w:rsid w:val="00592BE5"/>
    <w:rsid w:val="00593F45"/>
    <w:rsid w:val="00595609"/>
    <w:rsid w:val="00596482"/>
    <w:rsid w:val="005A520C"/>
    <w:rsid w:val="005B69A7"/>
    <w:rsid w:val="005C057D"/>
    <w:rsid w:val="005C2B52"/>
    <w:rsid w:val="005C4A65"/>
    <w:rsid w:val="005D0316"/>
    <w:rsid w:val="005E6240"/>
    <w:rsid w:val="005F22E8"/>
    <w:rsid w:val="005F24E1"/>
    <w:rsid w:val="005F4AFE"/>
    <w:rsid w:val="005F534B"/>
    <w:rsid w:val="005F551B"/>
    <w:rsid w:val="005F72CF"/>
    <w:rsid w:val="005F7878"/>
    <w:rsid w:val="00605A65"/>
    <w:rsid w:val="00606708"/>
    <w:rsid w:val="006167B5"/>
    <w:rsid w:val="00616EF7"/>
    <w:rsid w:val="006175C5"/>
    <w:rsid w:val="00625C67"/>
    <w:rsid w:val="00625FB0"/>
    <w:rsid w:val="0063690F"/>
    <w:rsid w:val="00653913"/>
    <w:rsid w:val="00661A88"/>
    <w:rsid w:val="00663C59"/>
    <w:rsid w:val="00664ADE"/>
    <w:rsid w:val="006679D8"/>
    <w:rsid w:val="00670D3E"/>
    <w:rsid w:val="00671DD1"/>
    <w:rsid w:val="006742C8"/>
    <w:rsid w:val="00674F97"/>
    <w:rsid w:val="00685B74"/>
    <w:rsid w:val="006935BC"/>
    <w:rsid w:val="006966FE"/>
    <w:rsid w:val="00697FCC"/>
    <w:rsid w:val="006A0009"/>
    <w:rsid w:val="006B1881"/>
    <w:rsid w:val="006B33E8"/>
    <w:rsid w:val="006B473F"/>
    <w:rsid w:val="006D1365"/>
    <w:rsid w:val="006D6EF5"/>
    <w:rsid w:val="006E04BE"/>
    <w:rsid w:val="006E42F8"/>
    <w:rsid w:val="006F3827"/>
    <w:rsid w:val="006F43D4"/>
    <w:rsid w:val="007004EE"/>
    <w:rsid w:val="00700B68"/>
    <w:rsid w:val="007031F0"/>
    <w:rsid w:val="00703BF7"/>
    <w:rsid w:val="00705E69"/>
    <w:rsid w:val="007138A7"/>
    <w:rsid w:val="00713DF9"/>
    <w:rsid w:val="00714BAB"/>
    <w:rsid w:val="007220DB"/>
    <w:rsid w:val="00725BCD"/>
    <w:rsid w:val="00736AD0"/>
    <w:rsid w:val="00740B5A"/>
    <w:rsid w:val="00741592"/>
    <w:rsid w:val="0075141A"/>
    <w:rsid w:val="00763E7E"/>
    <w:rsid w:val="007652F6"/>
    <w:rsid w:val="007661E0"/>
    <w:rsid w:val="007666A2"/>
    <w:rsid w:val="00770F96"/>
    <w:rsid w:val="00773B54"/>
    <w:rsid w:val="007A3345"/>
    <w:rsid w:val="007A6EC1"/>
    <w:rsid w:val="007C7EC9"/>
    <w:rsid w:val="007D1EAA"/>
    <w:rsid w:val="007D45CB"/>
    <w:rsid w:val="007D5D5B"/>
    <w:rsid w:val="007E09DC"/>
    <w:rsid w:val="007E57F7"/>
    <w:rsid w:val="007F4F89"/>
    <w:rsid w:val="007F7219"/>
    <w:rsid w:val="008012ED"/>
    <w:rsid w:val="00804DCB"/>
    <w:rsid w:val="00813A22"/>
    <w:rsid w:val="00821278"/>
    <w:rsid w:val="00822185"/>
    <w:rsid w:val="00823444"/>
    <w:rsid w:val="00836BE0"/>
    <w:rsid w:val="00844D91"/>
    <w:rsid w:val="0084523A"/>
    <w:rsid w:val="0084734A"/>
    <w:rsid w:val="00852C4E"/>
    <w:rsid w:val="0085355D"/>
    <w:rsid w:val="0086514E"/>
    <w:rsid w:val="00871D40"/>
    <w:rsid w:val="008750DB"/>
    <w:rsid w:val="00876EF8"/>
    <w:rsid w:val="00877BE8"/>
    <w:rsid w:val="00877E29"/>
    <w:rsid w:val="008870E0"/>
    <w:rsid w:val="00893FDE"/>
    <w:rsid w:val="008A11EF"/>
    <w:rsid w:val="008A2339"/>
    <w:rsid w:val="008A329B"/>
    <w:rsid w:val="008A4748"/>
    <w:rsid w:val="008B7AC6"/>
    <w:rsid w:val="008C23C8"/>
    <w:rsid w:val="008C26C0"/>
    <w:rsid w:val="008C67EB"/>
    <w:rsid w:val="008D2C4B"/>
    <w:rsid w:val="008E1513"/>
    <w:rsid w:val="008E3BF6"/>
    <w:rsid w:val="008F3324"/>
    <w:rsid w:val="008F52C4"/>
    <w:rsid w:val="00907472"/>
    <w:rsid w:val="00910C87"/>
    <w:rsid w:val="00921199"/>
    <w:rsid w:val="009307D6"/>
    <w:rsid w:val="00940E87"/>
    <w:rsid w:val="00946942"/>
    <w:rsid w:val="00947B84"/>
    <w:rsid w:val="00951338"/>
    <w:rsid w:val="00953705"/>
    <w:rsid w:val="00954D49"/>
    <w:rsid w:val="00956EFE"/>
    <w:rsid w:val="0096772D"/>
    <w:rsid w:val="0098150C"/>
    <w:rsid w:val="00984D34"/>
    <w:rsid w:val="0099395A"/>
    <w:rsid w:val="00993B42"/>
    <w:rsid w:val="009A6C92"/>
    <w:rsid w:val="009B6C70"/>
    <w:rsid w:val="009C252C"/>
    <w:rsid w:val="009C2E7B"/>
    <w:rsid w:val="009C3BC0"/>
    <w:rsid w:val="009C5B4D"/>
    <w:rsid w:val="009C768D"/>
    <w:rsid w:val="009D3B96"/>
    <w:rsid w:val="009E30A3"/>
    <w:rsid w:val="009E48FC"/>
    <w:rsid w:val="009E67C6"/>
    <w:rsid w:val="009E6FD1"/>
    <w:rsid w:val="009F3380"/>
    <w:rsid w:val="00A16A14"/>
    <w:rsid w:val="00A244E8"/>
    <w:rsid w:val="00A30731"/>
    <w:rsid w:val="00A316D3"/>
    <w:rsid w:val="00A350F8"/>
    <w:rsid w:val="00A42CC6"/>
    <w:rsid w:val="00A47299"/>
    <w:rsid w:val="00A53864"/>
    <w:rsid w:val="00A5633F"/>
    <w:rsid w:val="00A57C95"/>
    <w:rsid w:val="00A60478"/>
    <w:rsid w:val="00A61A7D"/>
    <w:rsid w:val="00A638E9"/>
    <w:rsid w:val="00A71BDA"/>
    <w:rsid w:val="00A8147A"/>
    <w:rsid w:val="00A907C7"/>
    <w:rsid w:val="00A96708"/>
    <w:rsid w:val="00A97573"/>
    <w:rsid w:val="00AA38EF"/>
    <w:rsid w:val="00AA77AC"/>
    <w:rsid w:val="00AC66FC"/>
    <w:rsid w:val="00AD1AE0"/>
    <w:rsid w:val="00AD31D4"/>
    <w:rsid w:val="00AD428E"/>
    <w:rsid w:val="00AD4A20"/>
    <w:rsid w:val="00AD53BB"/>
    <w:rsid w:val="00AD68A6"/>
    <w:rsid w:val="00AE22FD"/>
    <w:rsid w:val="00AE2A18"/>
    <w:rsid w:val="00AE4BCB"/>
    <w:rsid w:val="00AF329D"/>
    <w:rsid w:val="00AF59EE"/>
    <w:rsid w:val="00AF6B86"/>
    <w:rsid w:val="00B0104F"/>
    <w:rsid w:val="00B062B1"/>
    <w:rsid w:val="00B11613"/>
    <w:rsid w:val="00B11E02"/>
    <w:rsid w:val="00B121AF"/>
    <w:rsid w:val="00B124FD"/>
    <w:rsid w:val="00B15099"/>
    <w:rsid w:val="00B2454A"/>
    <w:rsid w:val="00B245FB"/>
    <w:rsid w:val="00B24D7C"/>
    <w:rsid w:val="00B312B9"/>
    <w:rsid w:val="00B32259"/>
    <w:rsid w:val="00B34E24"/>
    <w:rsid w:val="00B35011"/>
    <w:rsid w:val="00B46F63"/>
    <w:rsid w:val="00B556FD"/>
    <w:rsid w:val="00B635C9"/>
    <w:rsid w:val="00B6586D"/>
    <w:rsid w:val="00B70F2E"/>
    <w:rsid w:val="00B73935"/>
    <w:rsid w:val="00B744C6"/>
    <w:rsid w:val="00B74E07"/>
    <w:rsid w:val="00B83EAF"/>
    <w:rsid w:val="00B92C01"/>
    <w:rsid w:val="00B930DD"/>
    <w:rsid w:val="00B932BF"/>
    <w:rsid w:val="00B93469"/>
    <w:rsid w:val="00B951F3"/>
    <w:rsid w:val="00BA1634"/>
    <w:rsid w:val="00BA2775"/>
    <w:rsid w:val="00BA31F6"/>
    <w:rsid w:val="00BA4667"/>
    <w:rsid w:val="00BA4CF6"/>
    <w:rsid w:val="00BA6443"/>
    <w:rsid w:val="00BA79DE"/>
    <w:rsid w:val="00BA7E09"/>
    <w:rsid w:val="00BB2726"/>
    <w:rsid w:val="00BB58C0"/>
    <w:rsid w:val="00BC1982"/>
    <w:rsid w:val="00BC7C97"/>
    <w:rsid w:val="00BD02F8"/>
    <w:rsid w:val="00BD48B4"/>
    <w:rsid w:val="00BE25F0"/>
    <w:rsid w:val="00BE2CE7"/>
    <w:rsid w:val="00BE7DA7"/>
    <w:rsid w:val="00C008B5"/>
    <w:rsid w:val="00C103FB"/>
    <w:rsid w:val="00C133C3"/>
    <w:rsid w:val="00C142B9"/>
    <w:rsid w:val="00C15DDD"/>
    <w:rsid w:val="00C21665"/>
    <w:rsid w:val="00C22E42"/>
    <w:rsid w:val="00C30835"/>
    <w:rsid w:val="00C353C0"/>
    <w:rsid w:val="00C42F41"/>
    <w:rsid w:val="00C46C0F"/>
    <w:rsid w:val="00C64AA5"/>
    <w:rsid w:val="00C74858"/>
    <w:rsid w:val="00C84D64"/>
    <w:rsid w:val="00C85B95"/>
    <w:rsid w:val="00C93271"/>
    <w:rsid w:val="00C952CD"/>
    <w:rsid w:val="00C95945"/>
    <w:rsid w:val="00C96212"/>
    <w:rsid w:val="00C96B64"/>
    <w:rsid w:val="00C970EB"/>
    <w:rsid w:val="00CA065A"/>
    <w:rsid w:val="00CA5EE2"/>
    <w:rsid w:val="00CC2241"/>
    <w:rsid w:val="00CC71A6"/>
    <w:rsid w:val="00CC749F"/>
    <w:rsid w:val="00CD138A"/>
    <w:rsid w:val="00CD2166"/>
    <w:rsid w:val="00CD2AA9"/>
    <w:rsid w:val="00CD74EE"/>
    <w:rsid w:val="00CE08BC"/>
    <w:rsid w:val="00CE3984"/>
    <w:rsid w:val="00CE4DE0"/>
    <w:rsid w:val="00CF2023"/>
    <w:rsid w:val="00D046C3"/>
    <w:rsid w:val="00D21F2D"/>
    <w:rsid w:val="00D23FEC"/>
    <w:rsid w:val="00D3267D"/>
    <w:rsid w:val="00D36154"/>
    <w:rsid w:val="00D51C23"/>
    <w:rsid w:val="00D5248C"/>
    <w:rsid w:val="00D536F8"/>
    <w:rsid w:val="00D56335"/>
    <w:rsid w:val="00D628F1"/>
    <w:rsid w:val="00D646AC"/>
    <w:rsid w:val="00D773A2"/>
    <w:rsid w:val="00D81138"/>
    <w:rsid w:val="00D81A49"/>
    <w:rsid w:val="00D852B9"/>
    <w:rsid w:val="00D92D59"/>
    <w:rsid w:val="00D94B73"/>
    <w:rsid w:val="00D95544"/>
    <w:rsid w:val="00DB22D4"/>
    <w:rsid w:val="00DB632F"/>
    <w:rsid w:val="00DB7871"/>
    <w:rsid w:val="00DC1763"/>
    <w:rsid w:val="00DC35FC"/>
    <w:rsid w:val="00DC56B7"/>
    <w:rsid w:val="00DC6E6D"/>
    <w:rsid w:val="00DD02A8"/>
    <w:rsid w:val="00DD0B60"/>
    <w:rsid w:val="00DE2955"/>
    <w:rsid w:val="00DE2A89"/>
    <w:rsid w:val="00DF7325"/>
    <w:rsid w:val="00E00D87"/>
    <w:rsid w:val="00E034BA"/>
    <w:rsid w:val="00E15E82"/>
    <w:rsid w:val="00E23467"/>
    <w:rsid w:val="00E26C12"/>
    <w:rsid w:val="00E32F59"/>
    <w:rsid w:val="00E40CDA"/>
    <w:rsid w:val="00E4198D"/>
    <w:rsid w:val="00E54573"/>
    <w:rsid w:val="00E54D99"/>
    <w:rsid w:val="00E553DB"/>
    <w:rsid w:val="00E60CB9"/>
    <w:rsid w:val="00E61903"/>
    <w:rsid w:val="00E64525"/>
    <w:rsid w:val="00E71318"/>
    <w:rsid w:val="00E73795"/>
    <w:rsid w:val="00E80CAE"/>
    <w:rsid w:val="00E842F8"/>
    <w:rsid w:val="00E87E07"/>
    <w:rsid w:val="00E92AD3"/>
    <w:rsid w:val="00E94C73"/>
    <w:rsid w:val="00E94D05"/>
    <w:rsid w:val="00E955FB"/>
    <w:rsid w:val="00E97972"/>
    <w:rsid w:val="00E97A94"/>
    <w:rsid w:val="00EA52AA"/>
    <w:rsid w:val="00EB11D3"/>
    <w:rsid w:val="00EB6764"/>
    <w:rsid w:val="00EC29E3"/>
    <w:rsid w:val="00EC322B"/>
    <w:rsid w:val="00ED3507"/>
    <w:rsid w:val="00EE69BE"/>
    <w:rsid w:val="00EE72D2"/>
    <w:rsid w:val="00EF076C"/>
    <w:rsid w:val="00EF3D08"/>
    <w:rsid w:val="00EF4FE8"/>
    <w:rsid w:val="00EF68F4"/>
    <w:rsid w:val="00F01A39"/>
    <w:rsid w:val="00F025F3"/>
    <w:rsid w:val="00F03363"/>
    <w:rsid w:val="00F11A5C"/>
    <w:rsid w:val="00F1643C"/>
    <w:rsid w:val="00F16D3A"/>
    <w:rsid w:val="00F17F37"/>
    <w:rsid w:val="00F24570"/>
    <w:rsid w:val="00F32423"/>
    <w:rsid w:val="00F36C65"/>
    <w:rsid w:val="00F400E8"/>
    <w:rsid w:val="00F41965"/>
    <w:rsid w:val="00F41B77"/>
    <w:rsid w:val="00F45E79"/>
    <w:rsid w:val="00F47ED3"/>
    <w:rsid w:val="00F50E11"/>
    <w:rsid w:val="00F534A8"/>
    <w:rsid w:val="00F537F4"/>
    <w:rsid w:val="00F55251"/>
    <w:rsid w:val="00F64382"/>
    <w:rsid w:val="00F65703"/>
    <w:rsid w:val="00F74133"/>
    <w:rsid w:val="00F77F03"/>
    <w:rsid w:val="00F86CDD"/>
    <w:rsid w:val="00F93E33"/>
    <w:rsid w:val="00F97491"/>
    <w:rsid w:val="00FA13D0"/>
    <w:rsid w:val="00FA159C"/>
    <w:rsid w:val="00FA4327"/>
    <w:rsid w:val="00FB456C"/>
    <w:rsid w:val="00FC0E2B"/>
    <w:rsid w:val="00FC1FE3"/>
    <w:rsid w:val="00FC78DC"/>
    <w:rsid w:val="00FD05C8"/>
    <w:rsid w:val="00FD59C7"/>
    <w:rsid w:val="00FD6D2A"/>
    <w:rsid w:val="00FF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1FD6D"/>
  <w15:chartTrackingRefBased/>
  <w15:docId w15:val="{CF948458-8D00-0B42-BA6E-B713608C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3084"/>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FootnoteTextChar">
    <w:name w:val="Footnote Text Char"/>
    <w:link w:val="FootnoteText"/>
    <w:semiHidden/>
    <w:rsid w:val="001B59A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0525008">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2A20AC-EE26-5A41-BC34-4AB7A95A3C21}">
  <ds:schemaRefs>
    <ds:schemaRef ds:uri="http://schemas.openxmlformats.org/officeDocument/2006/bibliography"/>
  </ds:schemaRefs>
</ds:datastoreItem>
</file>

<file path=customXml/itemProps4.xml><?xml version="1.0" encoding="utf-8"?>
<ds:datastoreItem xmlns:ds="http://schemas.openxmlformats.org/officeDocument/2006/customXml" ds:itemID="{CFC805B5-5E65-B443-8B09-0BF976EECB7C}">
  <ds:schemaRefs>
    <ds:schemaRef ds:uri="http://schemas.openxmlformats.org/officeDocument/2006/bibliography"/>
  </ds:schemaRefs>
</ds:datastoreItem>
</file>

<file path=customXml/itemProps5.xml><?xml version="1.0" encoding="utf-8"?>
<ds:datastoreItem xmlns:ds="http://schemas.openxmlformats.org/officeDocument/2006/customXml" ds:itemID="{8DFBA19E-D073-024D-8B0F-38C1019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6343</Words>
  <Characters>36160</Characters>
  <Application>Microsoft Office Word</Application>
  <DocSecurity>0</DocSecurity>
  <Lines>301</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42419</CharactersWithSpaces>
  <SharedDoc>false</SharedDoc>
  <HLinks>
    <vt:vector size="72" baseType="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Aistis Ramanauskas</cp:lastModifiedBy>
  <cp:revision>6</cp:revision>
  <cp:lastPrinted>2018-01-29T12:04:00Z</cp:lastPrinted>
  <dcterms:created xsi:type="dcterms:W3CDTF">2019-02-06T12:22:00Z</dcterms:created>
  <dcterms:modified xsi:type="dcterms:W3CDTF">2019-02-06T21:36:00Z</dcterms:modified>
</cp:coreProperties>
</file>