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4C573" w14:textId="425D1246" w:rsidR="00BC2527" w:rsidRPr="00EF0E61" w:rsidRDefault="00E9297A" w:rsidP="00012B12">
      <w:pPr>
        <w:jc w:val="center"/>
        <w:rPr>
          <w:rFonts w:ascii="Times New Roman" w:hAnsi="Times New Roman" w:cs="Times New Roman"/>
          <w:sz w:val="24"/>
          <w:szCs w:val="24"/>
        </w:rPr>
      </w:pPr>
      <w:r w:rsidRPr="00EF0E61"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  <w:t>D</w:t>
      </w:r>
      <w:r w:rsidR="00BC2527" w:rsidRPr="00EF0E61"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  <w:t>ėl 420 kW saulės šviesos energijos fotovoltinės elektrinės įrangos, projektavimo ir įrengimo darbų pirkimo</w:t>
      </w:r>
      <w:r w:rsidR="00012B12"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  <w:t xml:space="preserve">, </w:t>
      </w:r>
      <w:r w:rsidRPr="00EF0E61"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  <w:t xml:space="preserve">įgyvendinant projektą </w:t>
      </w:r>
      <w:r w:rsidR="00BC2527" w:rsidRPr="00EF0E61">
        <w:rPr>
          <w:rFonts w:ascii="Times New Roman" w:hAnsi="Times New Roman" w:cs="Times New Roman"/>
          <w:b/>
          <w:bCs/>
          <w:caps/>
          <w:sz w:val="24"/>
          <w:szCs w:val="24"/>
        </w:rPr>
        <w:t>„</w:t>
      </w:r>
      <w:r w:rsidR="00BC2527" w:rsidRPr="00EF0E61">
        <w:rPr>
          <w:rFonts w:ascii="Times New Roman" w:hAnsi="Times New Roman" w:cs="Times New Roman"/>
          <w:b/>
          <w:bCs/>
          <w:sz w:val="24"/>
          <w:szCs w:val="24"/>
          <w:lang w:val="lt-LT"/>
        </w:rPr>
        <w:t>UAB „L</w:t>
      </w:r>
      <w:r w:rsidR="00BC2527" w:rsidRPr="00EF0E61">
        <w:rPr>
          <w:rFonts w:ascii="Times New Roman" w:hAnsi="Times New Roman" w:cs="Times New Roman"/>
          <w:b/>
          <w:bCs/>
          <w:sz w:val="24"/>
          <w:szCs w:val="24"/>
        </w:rPr>
        <w:t>ISIPLAST</w:t>
      </w:r>
      <w:r w:rsidR="00BC2527" w:rsidRPr="00EF0E61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“ </w:t>
      </w:r>
      <w:r w:rsidR="00BC2527" w:rsidRPr="00EF0E61">
        <w:rPr>
          <w:rFonts w:ascii="Times New Roman" w:hAnsi="Times New Roman" w:cs="Times New Roman"/>
          <w:b/>
          <w:bCs/>
          <w:sz w:val="24"/>
          <w:szCs w:val="24"/>
        </w:rPr>
        <w:t xml:space="preserve">INVESTICIJOS Į SAULĖS ELEKTRINĘ“ PROJEKTO KODAS </w:t>
      </w:r>
      <w:r w:rsidR="00BC2527" w:rsidRPr="00EF0E61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02-011-K-0003 </w:t>
      </w:r>
    </w:p>
    <w:p w14:paraId="6F4CCAA7" w14:textId="77777777" w:rsidR="00BC2527" w:rsidRPr="00EF0E61" w:rsidRDefault="00BC2527" w:rsidP="00BC2527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6188E005" w14:textId="33997F00" w:rsidR="00E9297A" w:rsidRPr="00EF0E61" w:rsidRDefault="006471A0" w:rsidP="005D1710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EF0E61"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  <w:t>202</w:t>
      </w:r>
      <w:r w:rsidR="00BC2527" w:rsidRPr="00EF0E61"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  <w:t>3-01-02</w:t>
      </w:r>
    </w:p>
    <w:p w14:paraId="3A3653FB" w14:textId="558C3FD7" w:rsidR="00BC2527" w:rsidRPr="00EF0E61" w:rsidRDefault="00BC2527" w:rsidP="0036171F">
      <w:pPr>
        <w:pStyle w:val="Default"/>
        <w:ind w:firstLine="709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r w:rsidRPr="00EF0E61">
        <w:rPr>
          <w:rFonts w:ascii="Times New Roman" w:hAnsi="Times New Roman" w:cs="Times New Roman"/>
          <w:color w:val="auto"/>
        </w:rPr>
        <w:t xml:space="preserve">UAB „Lisiplast“ (toliau </w:t>
      </w:r>
      <w:r w:rsidR="00233AD6">
        <w:rPr>
          <w:rFonts w:ascii="Times New Roman" w:hAnsi="Times New Roman" w:cs="Times New Roman"/>
          <w:color w:val="auto"/>
        </w:rPr>
        <w:t>-</w:t>
      </w:r>
      <w:r w:rsidRPr="00EF0E61">
        <w:rPr>
          <w:rFonts w:ascii="Times New Roman" w:hAnsi="Times New Roman" w:cs="Times New Roman"/>
          <w:color w:val="auto"/>
        </w:rPr>
        <w:t xml:space="preserve"> Projekto vykdytojas) įgyvendina projektą „UAB „Lisiplast“ investicijos į saulės elektrinę“, projekto kodas 02-011-K-0003 ir vykdo 420 kW saulės šviesos energijos </w:t>
      </w:r>
      <w:r w:rsidRPr="0036171F">
        <w:rPr>
          <w:rFonts w:ascii="Times New Roman" w:hAnsi="Times New Roman" w:cs="Times New Roman"/>
          <w:color w:val="auto"/>
        </w:rPr>
        <w:t>fotovoltinės elektrinės įrangos, projektavimo ir įrengimo darbų pirkimą. Apie pirkimą paskelbta 2022 m. gruodžio 30 d. Europos Sąjungos fondų investicijų interneto svetainėje esinvesticijos.lt</w:t>
      </w:r>
      <w:r w:rsidRPr="0036171F">
        <w:rPr>
          <w:rFonts w:ascii="Times New Roman" w:hAnsi="Times New Roman" w:cs="Times New Roman"/>
          <w:color w:val="auto"/>
          <w:shd w:val="clear" w:color="auto" w:fill="FFFFFF"/>
        </w:rPr>
        <w:t>.</w:t>
      </w:r>
    </w:p>
    <w:p w14:paraId="331BFEA6" w14:textId="02129B09" w:rsidR="00BC2527" w:rsidRPr="00EF0E61" w:rsidRDefault="00BC2527" w:rsidP="0036171F">
      <w:pPr>
        <w:pStyle w:val="Default"/>
        <w:ind w:firstLine="709"/>
        <w:jc w:val="both"/>
        <w:rPr>
          <w:rFonts w:ascii="Times New Roman" w:hAnsi="Times New Roman" w:cs="Times New Roman"/>
          <w:color w:val="auto"/>
          <w:shd w:val="clear" w:color="auto" w:fill="FFFFFF"/>
        </w:rPr>
      </w:pPr>
      <w:r w:rsidRPr="00EF0E61">
        <w:rPr>
          <w:rFonts w:ascii="Times New Roman" w:hAnsi="Times New Roman" w:cs="Times New Roman"/>
          <w:color w:val="auto"/>
          <w:shd w:val="clear" w:color="auto" w:fill="FFFFFF"/>
        </w:rPr>
        <w:t>2023 m. sausio 02 d. Projekto vykdytojas gavo</w:t>
      </w:r>
      <w:r w:rsidR="00087CDA">
        <w:rPr>
          <w:rFonts w:ascii="Times New Roman" w:hAnsi="Times New Roman" w:cs="Times New Roman"/>
          <w:shd w:val="clear" w:color="auto" w:fill="FFFFFF"/>
        </w:rPr>
        <w:t xml:space="preserve"> vieno iš potencialaus konkurso dalyvio </w:t>
      </w:r>
      <w:r w:rsidRPr="00EF0E61">
        <w:rPr>
          <w:rFonts w:ascii="Times New Roman" w:hAnsi="Times New Roman" w:cs="Times New Roman"/>
          <w:color w:val="auto"/>
          <w:shd w:val="clear" w:color="auto" w:fill="FFFFFF"/>
        </w:rPr>
        <w:t>žemiau nurodyto turinio klausimus (klausimų tekstas nekoreguotas) ir teikia atsakymus:</w:t>
      </w:r>
    </w:p>
    <w:p w14:paraId="3A62C5DC" w14:textId="650D04A6" w:rsidR="00BC2527" w:rsidRPr="00EF0E61" w:rsidRDefault="00BC2527" w:rsidP="0036171F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F0E61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1 klausimas.</w:t>
      </w:r>
      <w:r w:rsidRPr="00EF0E61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r w:rsidRPr="00EF0E61">
        <w:rPr>
          <w:rFonts w:ascii="Times New Roman" w:eastAsia="Times New Roman" w:hAnsi="Times New Roman" w:cs="Times New Roman"/>
          <w:color w:val="auto"/>
        </w:rPr>
        <w:t>Konkurso sąlygose nėra nurodyti pastatai, ant kurių planuojama statyti saulės elektrinę. Prašome juos nurodyti.</w:t>
      </w:r>
    </w:p>
    <w:p w14:paraId="73D0FE0F" w14:textId="141BB8CF" w:rsidR="00BC2527" w:rsidRPr="00EF0E61" w:rsidRDefault="00BC2527" w:rsidP="0036171F">
      <w:pPr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lt-LT"/>
        </w:rPr>
      </w:pPr>
      <w:r w:rsidRPr="00EF0E6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Atsakymas.</w:t>
      </w:r>
      <w:r w:rsidRPr="00EF0E6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Informuojame, kad pirkimo sąlygų 2.5. punkte numatyta įrangos pristatymo ir darbų atlikimo vieta </w:t>
      </w:r>
      <w:r w:rsidRPr="00EF0E61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„</w:t>
      </w:r>
      <w:r w:rsidRPr="00EF0E61">
        <w:rPr>
          <w:rFonts w:ascii="Times New Roman" w:hAnsi="Times New Roman" w:cs="Times New Roman"/>
          <w:i/>
          <w:iCs/>
          <w:sz w:val="24"/>
          <w:szCs w:val="24"/>
          <w:lang w:val="lt-LT"/>
        </w:rPr>
        <w:t>Artojų g. 8 ir Artojų g. 8b, Alytus“.</w:t>
      </w:r>
      <w:r w:rsidRPr="00EF0E61">
        <w:rPr>
          <w:rFonts w:ascii="Times New Roman" w:hAnsi="Times New Roman" w:cs="Times New Roman"/>
          <w:sz w:val="24"/>
          <w:szCs w:val="24"/>
          <w:lang w:val="lt-LT"/>
        </w:rPr>
        <w:t xml:space="preserve"> Taip pat techninėje specifikacijoje (konkurso sąlygų 2 priedas) pažymėta - </w:t>
      </w:r>
      <w:r w:rsidRPr="00EF0E61">
        <w:rPr>
          <w:rFonts w:ascii="Times New Roman" w:hAnsi="Times New Roman" w:cs="Times New Roman"/>
          <w:i/>
          <w:sz w:val="24"/>
          <w:szCs w:val="24"/>
          <w:lang w:val="lt-LT"/>
        </w:rPr>
        <w:t xml:space="preserve">UAB „Lisiplast“ planuoja įrengti saulės elektrinę (iki 420 kW) ant UAB „Lisiplast“ pastato stogo, adresu Artojų g. 8 ir Artojų g. 8b, Alytus. </w:t>
      </w:r>
    </w:p>
    <w:p w14:paraId="636DF407" w14:textId="77777777" w:rsidR="00BC2527" w:rsidRPr="00EF0E61" w:rsidRDefault="00BC2527" w:rsidP="0036171F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14:paraId="7A4D5AE4" w14:textId="62704CAC" w:rsidR="00BC2527" w:rsidRPr="00EF0E61" w:rsidRDefault="00BC2527" w:rsidP="0036171F">
      <w:pPr>
        <w:pStyle w:val="Default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EF0E61">
        <w:rPr>
          <w:rFonts w:ascii="Times New Roman" w:eastAsia="Times New Roman" w:hAnsi="Times New Roman" w:cs="Times New Roman"/>
          <w:b/>
          <w:bCs/>
          <w:color w:val="auto"/>
        </w:rPr>
        <w:t>2 klausimas.</w:t>
      </w:r>
      <w:r w:rsidRPr="00EF0E61">
        <w:rPr>
          <w:rFonts w:ascii="Times New Roman" w:eastAsia="Times New Roman" w:hAnsi="Times New Roman" w:cs="Times New Roman"/>
          <w:color w:val="auto"/>
        </w:rPr>
        <w:t xml:space="preserve"> Prašome pateikti kokias papildomas apkrovas laiko stogai, kad galėtume įsivertinti siūlomą sprendinį ir kainą.</w:t>
      </w:r>
    </w:p>
    <w:p w14:paraId="093A440B" w14:textId="16F9A24B" w:rsidR="00BC2527" w:rsidRPr="00EF0E61" w:rsidRDefault="00BC2527" w:rsidP="0036171F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EF0E61">
        <w:rPr>
          <w:rFonts w:ascii="Times New Roman" w:eastAsia="Times New Roman" w:hAnsi="Times New Roman" w:cs="Times New Roman"/>
          <w:b/>
          <w:bCs/>
          <w:color w:val="auto"/>
        </w:rPr>
        <w:t>Atsakymas.</w:t>
      </w:r>
      <w:r w:rsidRPr="00EF0E61">
        <w:rPr>
          <w:rFonts w:ascii="Times New Roman" w:eastAsia="Times New Roman" w:hAnsi="Times New Roman" w:cs="Times New Roman"/>
          <w:color w:val="auto"/>
        </w:rPr>
        <w:t xml:space="preserve"> Projekto vykdytojas informuoja, kad techninės specifikacijos (konkurso sąlygų 2 priedas) </w:t>
      </w:r>
      <w:r w:rsidR="006C4746" w:rsidRPr="006C4746">
        <w:rPr>
          <w:rFonts w:ascii="Times New Roman" w:eastAsia="Times New Roman" w:hAnsi="Times New Roman" w:cs="Times New Roman"/>
          <w:color w:val="auto"/>
        </w:rPr>
        <w:t>1.</w:t>
      </w:r>
      <w:r w:rsidR="006C4746">
        <w:rPr>
          <w:rFonts w:ascii="Times New Roman" w:eastAsia="Times New Roman" w:hAnsi="Times New Roman" w:cs="Times New Roman"/>
          <w:color w:val="auto"/>
        </w:rPr>
        <w:t>1.</w:t>
      </w:r>
      <w:r w:rsidRPr="00EF0E61">
        <w:rPr>
          <w:rFonts w:ascii="Times New Roman" w:eastAsia="Times New Roman" w:hAnsi="Times New Roman" w:cs="Times New Roman"/>
          <w:color w:val="auto"/>
        </w:rPr>
        <w:t xml:space="preserve"> punkte numatyta, jog </w:t>
      </w:r>
      <w:r w:rsidR="00EF0E61" w:rsidRPr="00EF0E61">
        <w:rPr>
          <w:rFonts w:ascii="Times New Roman" w:eastAsia="Times New Roman" w:hAnsi="Times New Roman" w:cs="Times New Roman"/>
          <w:color w:val="auto"/>
        </w:rPr>
        <w:t xml:space="preserve">tiekėjas pasirūpins </w:t>
      </w:r>
      <w:r w:rsidR="00EF0E61" w:rsidRPr="006C4746">
        <w:rPr>
          <w:rFonts w:ascii="Times New Roman" w:eastAsia="Times New Roman" w:hAnsi="Times New Roman" w:cs="Times New Roman"/>
          <w:i/>
          <w:iCs/>
          <w:color w:val="auto"/>
        </w:rPr>
        <w:t>m</w:t>
      </w:r>
      <w:r w:rsidR="00EF0E61" w:rsidRPr="006C4746">
        <w:rPr>
          <w:rFonts w:ascii="Times New Roman" w:hAnsi="Times New Roman" w:cs="Times New Roman"/>
          <w:i/>
          <w:iCs/>
          <w:color w:val="auto"/>
        </w:rPr>
        <w:t>aksimalios stogo apkrovos ekspertizės atlikimu prieš rengiant techninį projektą.</w:t>
      </w:r>
    </w:p>
    <w:p w14:paraId="4BB540E0" w14:textId="0386A141" w:rsidR="00EF0E61" w:rsidRPr="00EF0E61" w:rsidRDefault="00EF0E61" w:rsidP="0036171F">
      <w:pPr>
        <w:pStyle w:val="Default"/>
        <w:ind w:firstLine="709"/>
        <w:jc w:val="both"/>
        <w:rPr>
          <w:color w:val="auto"/>
        </w:rPr>
      </w:pPr>
    </w:p>
    <w:p w14:paraId="7A079969" w14:textId="77777777" w:rsidR="00BC2527" w:rsidRPr="00EF0E61" w:rsidRDefault="00BC2527" w:rsidP="0036171F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3BCD7F2A" w14:textId="64738986" w:rsidR="00BB29A3" w:rsidRPr="00EF0E61" w:rsidRDefault="00BB29A3" w:rsidP="00AB192E">
      <w:pPr>
        <w:jc w:val="both"/>
        <w:rPr>
          <w:rFonts w:ascii="Times New Roman" w:hAnsi="Times New Roman" w:cs="Times New Roman"/>
          <w:lang w:val="lt-LT"/>
        </w:rPr>
      </w:pPr>
    </w:p>
    <w:sectPr w:rsidR="00BB29A3" w:rsidRPr="00EF0E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D42EA"/>
    <w:multiLevelType w:val="hybridMultilevel"/>
    <w:tmpl w:val="672E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64C19"/>
    <w:multiLevelType w:val="hybridMultilevel"/>
    <w:tmpl w:val="3DB0EB00"/>
    <w:lvl w:ilvl="0" w:tplc="1A98AAC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325A3C"/>
    <w:multiLevelType w:val="hybridMultilevel"/>
    <w:tmpl w:val="14C07D8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06727"/>
    <w:multiLevelType w:val="multilevel"/>
    <w:tmpl w:val="B0AC5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CIDFont+F1" w:eastAsiaTheme="minorHAnsi" w:hAnsi="CIDFont+F1" w:cs="CIDFont+F1" w:hint="default"/>
        <w:b w:val="0"/>
        <w:color w:val="auto"/>
        <w:sz w:val="23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CIDFont+F1" w:eastAsiaTheme="minorHAnsi" w:hAnsi="CIDFont+F1" w:cs="CIDFont+F1" w:hint="default"/>
        <w:b w:val="0"/>
        <w:color w:val="auto"/>
        <w:sz w:val="23"/>
      </w:rPr>
    </w:lvl>
  </w:abstractNum>
  <w:abstractNum w:abstractNumId="4" w15:restartNumberingAfterBreak="0">
    <w:nsid w:val="3AB56B7C"/>
    <w:multiLevelType w:val="hybridMultilevel"/>
    <w:tmpl w:val="0A800B6C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101FB"/>
    <w:multiLevelType w:val="hybridMultilevel"/>
    <w:tmpl w:val="4852F4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30AEC"/>
    <w:multiLevelType w:val="hybridMultilevel"/>
    <w:tmpl w:val="7F16F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FE42DC"/>
    <w:multiLevelType w:val="hybridMultilevel"/>
    <w:tmpl w:val="52BC7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845074"/>
    <w:multiLevelType w:val="hybridMultilevel"/>
    <w:tmpl w:val="3604BBE2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B69C0"/>
    <w:multiLevelType w:val="multilevel"/>
    <w:tmpl w:val="A8C4E91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1794640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7137976">
    <w:abstractNumId w:val="3"/>
  </w:num>
  <w:num w:numId="3" w16cid:durableId="18319417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2872377">
    <w:abstractNumId w:val="1"/>
  </w:num>
  <w:num w:numId="5" w16cid:durableId="21468953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40219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7564716">
    <w:abstractNumId w:val="0"/>
  </w:num>
  <w:num w:numId="8" w16cid:durableId="1125346917">
    <w:abstractNumId w:val="2"/>
  </w:num>
  <w:num w:numId="9" w16cid:durableId="554315226">
    <w:abstractNumId w:val="9"/>
  </w:num>
  <w:num w:numId="10" w16cid:durableId="563210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97A"/>
    <w:rsid w:val="00012B12"/>
    <w:rsid w:val="000747B1"/>
    <w:rsid w:val="00087CDA"/>
    <w:rsid w:val="000D2FD4"/>
    <w:rsid w:val="00154C82"/>
    <w:rsid w:val="00233AD6"/>
    <w:rsid w:val="00320D6C"/>
    <w:rsid w:val="0036171F"/>
    <w:rsid w:val="003742F5"/>
    <w:rsid w:val="003E6B19"/>
    <w:rsid w:val="004106C1"/>
    <w:rsid w:val="0041747B"/>
    <w:rsid w:val="004D004F"/>
    <w:rsid w:val="00507EDA"/>
    <w:rsid w:val="00533018"/>
    <w:rsid w:val="005D1710"/>
    <w:rsid w:val="00633639"/>
    <w:rsid w:val="006471A0"/>
    <w:rsid w:val="006844AC"/>
    <w:rsid w:val="006C4746"/>
    <w:rsid w:val="0079722B"/>
    <w:rsid w:val="00AB192E"/>
    <w:rsid w:val="00BB29A3"/>
    <w:rsid w:val="00BC2527"/>
    <w:rsid w:val="00BD754F"/>
    <w:rsid w:val="00DC7936"/>
    <w:rsid w:val="00E9297A"/>
    <w:rsid w:val="00EB1A64"/>
    <w:rsid w:val="00EF0E61"/>
    <w:rsid w:val="00F46223"/>
    <w:rsid w:val="00F70B28"/>
    <w:rsid w:val="00FF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C7051"/>
  <w15:chartTrackingRefBased/>
  <w15:docId w15:val="{C86E86DE-0A3E-4052-B991-0543533C2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929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297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84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44AC"/>
    <w:pPr>
      <w:spacing w:after="0" w:line="240" w:lineRule="auto"/>
      <w:ind w:left="720"/>
    </w:pPr>
    <w:rPr>
      <w:rFonts w:ascii="Calibri" w:hAnsi="Calibri" w:cs="Calibri"/>
      <w:lang w:val="lt-LT" w:eastAsia="lt-LT"/>
    </w:rPr>
  </w:style>
  <w:style w:type="character" w:customStyle="1" w:styleId="LLCTekstas">
    <w:name w:val="LLCTekstas"/>
    <w:basedOn w:val="DefaultParagraphFont"/>
    <w:rsid w:val="006844AC"/>
  </w:style>
  <w:style w:type="paragraph" w:styleId="BodyTextIndent2">
    <w:name w:val="Body Text Indent 2"/>
    <w:basedOn w:val="Normal"/>
    <w:link w:val="BodyTextIndent2Char"/>
    <w:semiHidden/>
    <w:rsid w:val="0079722B"/>
    <w:pPr>
      <w:spacing w:after="0" w:line="240" w:lineRule="auto"/>
      <w:ind w:firstLine="426"/>
    </w:pPr>
    <w:rPr>
      <w:rFonts w:ascii="Arial" w:eastAsia="Times New Roman" w:hAnsi="Arial" w:cs="Times New Roman"/>
      <w:sz w:val="2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79722B"/>
    <w:rPr>
      <w:rFonts w:ascii="Arial" w:eastAsia="Times New Roman" w:hAnsi="Arial" w:cs="Times New Roman"/>
      <w:sz w:val="20"/>
      <w:szCs w:val="20"/>
      <w:lang w:val="lt-LT"/>
    </w:rPr>
  </w:style>
  <w:style w:type="paragraph" w:customStyle="1" w:styleId="Default">
    <w:name w:val="Default"/>
    <w:rsid w:val="000D2F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</dc:creator>
  <cp:keywords/>
  <dc:description/>
  <cp:lastModifiedBy>Lina Sabalienė</cp:lastModifiedBy>
  <cp:revision>11</cp:revision>
  <dcterms:created xsi:type="dcterms:W3CDTF">2020-11-17T10:56:00Z</dcterms:created>
  <dcterms:modified xsi:type="dcterms:W3CDTF">2023-01-02T12:31:00Z</dcterms:modified>
</cp:coreProperties>
</file>