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4356"/>
      </w:tblGrid>
      <w:tr w:rsidR="006A6DF7" w:rsidRPr="006A6DF7" w:rsidTr="00976AC9">
        <w:tc>
          <w:tcPr>
            <w:tcW w:w="4356" w:type="dxa"/>
          </w:tcPr>
          <w:p w:rsidR="006A6DF7" w:rsidRPr="006A6DF7" w:rsidRDefault="00976AC9" w:rsidP="006A6DF7">
            <w:pPr>
              <w:rPr>
                <w:rFonts w:ascii="Calibri" w:eastAsia="Calibri" w:hAnsi="Calibri"/>
                <w:szCs w:val="22"/>
              </w:rPr>
            </w:pPr>
            <w:r>
              <w:rPr>
                <w:b/>
                <w:noProof/>
                <w:szCs w:val="24"/>
                <w:lang w:val="en-US"/>
              </w:rPr>
              <w:drawing>
                <wp:inline distT="0" distB="0" distL="0" distR="0">
                  <wp:extent cx="2609850" cy="1304925"/>
                  <wp:effectExtent l="19050" t="0" r="0" b="0"/>
                  <wp:docPr id="6" name="Picture 31" descr="C:\Users\User\AppData\Local\Temp\Rar$DI77.544\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Temp\Rar$DI77.544\ESFIVP-I-1.jpg"/>
                          <pic:cNvPicPr>
                            <a:picLocks noChangeAspect="1" noChangeArrowheads="1"/>
                          </pic:cNvPicPr>
                        </pic:nvPicPr>
                        <pic:blipFill>
                          <a:blip r:embed="rId8" cstate="print"/>
                          <a:srcRect/>
                          <a:stretch>
                            <a:fillRect/>
                          </a:stretch>
                        </pic:blipFill>
                        <pic:spPr bwMode="auto">
                          <a:xfrm>
                            <a:off x="0" y="0"/>
                            <a:ext cx="2612290" cy="1306145"/>
                          </a:xfrm>
                          <a:prstGeom prst="rect">
                            <a:avLst/>
                          </a:prstGeom>
                          <a:noFill/>
                          <a:ln w="9525">
                            <a:noFill/>
                            <a:miter lim="800000"/>
                            <a:headEnd/>
                            <a:tailEnd/>
                          </a:ln>
                        </pic:spPr>
                      </pic:pic>
                    </a:graphicData>
                  </a:graphic>
                </wp:inline>
              </w:drawing>
            </w:r>
          </w:p>
        </w:tc>
      </w:tr>
    </w:tbl>
    <w:tbl>
      <w:tblPr>
        <w:tblpPr w:leftFromText="180" w:rightFromText="180" w:vertAnchor="text" w:horzAnchor="page" w:tblpX="7654" w:tblpY="-1720"/>
        <w:tblW w:w="0" w:type="auto"/>
        <w:tblLook w:val="04A0"/>
      </w:tblPr>
      <w:tblGrid>
        <w:gridCol w:w="3794"/>
      </w:tblGrid>
      <w:tr w:rsidR="006A6DF7" w:rsidRPr="006A6DF7" w:rsidTr="00976AC9">
        <w:tc>
          <w:tcPr>
            <w:tcW w:w="3794" w:type="dxa"/>
          </w:tcPr>
          <w:p w:rsidR="006A6DF7" w:rsidRPr="006A6DF7" w:rsidRDefault="006A6DF7" w:rsidP="00976AC9">
            <w:pPr>
              <w:rPr>
                <w:rFonts w:ascii="Calibri" w:eastAsia="Calibri" w:hAnsi="Calibri"/>
                <w:szCs w:val="22"/>
              </w:rPr>
            </w:pPr>
            <w:r w:rsidRPr="006A6DF7">
              <w:rPr>
                <w:rFonts w:ascii="Calibri" w:eastAsia="Calibri" w:hAnsi="Calibri"/>
                <w:sz w:val="22"/>
                <w:szCs w:val="22"/>
              </w:rPr>
              <w:t xml:space="preserve">    </w:t>
            </w:r>
            <w:r w:rsidR="003237D4">
              <w:rPr>
                <w:rFonts w:ascii="Arial" w:hAnsi="Arial" w:cs="Arial"/>
                <w:noProof/>
                <w:color w:val="224472"/>
                <w:sz w:val="21"/>
                <w:szCs w:val="21"/>
                <w:lang w:val="en-US"/>
              </w:rPr>
              <w:drawing>
                <wp:inline distT="0" distB="0" distL="0" distR="0">
                  <wp:extent cx="1152525" cy="772191"/>
                  <wp:effectExtent l="19050" t="0" r="9525" b="0"/>
                  <wp:docPr id="4" name="Picture 21" descr="Vinapack, UAB logotipas">
                    <a:hlinkClick xmlns:a="http://schemas.openxmlformats.org/drawingml/2006/main" r:id="rId9" tooltip="&quot;Vinapa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napack, UAB logotipas">
                            <a:hlinkClick r:id="rId9" tooltip="&quot;Vinapack&quot;"/>
                          </pic:cNvPr>
                          <pic:cNvPicPr>
                            <a:picLocks noChangeAspect="1" noChangeArrowheads="1"/>
                          </pic:cNvPicPr>
                        </pic:nvPicPr>
                        <pic:blipFill>
                          <a:blip r:embed="rId10" cstate="print"/>
                          <a:srcRect/>
                          <a:stretch>
                            <a:fillRect/>
                          </a:stretch>
                        </pic:blipFill>
                        <pic:spPr bwMode="auto">
                          <a:xfrm>
                            <a:off x="0" y="0"/>
                            <a:ext cx="1152525" cy="772191"/>
                          </a:xfrm>
                          <a:prstGeom prst="rect">
                            <a:avLst/>
                          </a:prstGeom>
                          <a:noFill/>
                          <a:ln w="9525">
                            <a:noFill/>
                            <a:miter lim="800000"/>
                            <a:headEnd/>
                            <a:tailEnd/>
                          </a:ln>
                        </pic:spPr>
                      </pic:pic>
                    </a:graphicData>
                  </a:graphic>
                </wp:inline>
              </w:drawing>
            </w:r>
          </w:p>
          <w:p w:rsidR="006A6DF7" w:rsidRPr="006A6DF7" w:rsidRDefault="003237D4" w:rsidP="00976AC9">
            <w:pPr>
              <w:rPr>
                <w:rFonts w:ascii="Calibri" w:eastAsia="Calibri" w:hAnsi="Calibri"/>
                <w:szCs w:val="22"/>
              </w:rPr>
            </w:pPr>
            <w:r>
              <w:rPr>
                <w:rFonts w:ascii="Calibri" w:eastAsia="Calibri" w:hAnsi="Calibri"/>
                <w:sz w:val="22"/>
                <w:szCs w:val="22"/>
              </w:rPr>
              <w:t xml:space="preserve">    </w:t>
            </w:r>
          </w:p>
        </w:tc>
      </w:tr>
    </w:tbl>
    <w:p w:rsidR="006A6DF7" w:rsidRDefault="006A6DF7" w:rsidP="006A6DF7">
      <w:pPr>
        <w:ind w:firstLine="60"/>
        <w:jc w:val="both"/>
        <w:rPr>
          <w:szCs w:val="24"/>
          <w:lang w:eastAsia="lt-LT"/>
        </w:rPr>
      </w:pPr>
      <w:r w:rsidRPr="006A6DF7">
        <w:rPr>
          <w:rFonts w:ascii="Calibri" w:eastAsia="Calibri" w:hAnsi="Calibri"/>
          <w:sz w:val="22"/>
          <w:szCs w:val="22"/>
        </w:rPr>
        <w:t xml:space="preserve"> </w:t>
      </w:r>
    </w:p>
    <w:p w:rsidR="00073701" w:rsidRDefault="00073701" w:rsidP="00073701">
      <w:pPr>
        <w:jc w:val="center"/>
        <w:rPr>
          <w:b/>
          <w:szCs w:val="24"/>
        </w:rPr>
      </w:pPr>
      <w:r>
        <w:rPr>
          <w:b/>
          <w:szCs w:val="24"/>
        </w:rPr>
        <w:t>KONKURSO</w:t>
      </w:r>
      <w:r w:rsidRPr="006A6DF7">
        <w:rPr>
          <w:b/>
          <w:szCs w:val="24"/>
        </w:rPr>
        <w:t xml:space="preserve"> SĄLYGOS</w:t>
      </w:r>
    </w:p>
    <w:p w:rsidR="00073701" w:rsidRPr="006A6DF7" w:rsidRDefault="00073701" w:rsidP="00073701">
      <w:pPr>
        <w:jc w:val="center"/>
        <w:rPr>
          <w:b/>
          <w:sz w:val="16"/>
          <w:szCs w:val="24"/>
        </w:rPr>
      </w:pPr>
    </w:p>
    <w:p w:rsidR="00073701" w:rsidRPr="006A6DF7" w:rsidRDefault="00073701" w:rsidP="00073701">
      <w:pPr>
        <w:jc w:val="center"/>
        <w:rPr>
          <w:b/>
          <w:szCs w:val="24"/>
        </w:rPr>
      </w:pPr>
      <w:r w:rsidRPr="003237D4">
        <w:rPr>
          <w:b/>
          <w:szCs w:val="24"/>
        </w:rPr>
        <w:t>BIOKURO KARŠTO ORO GENERATORIUS SU PRIKLAUSINIAIS</w:t>
      </w:r>
      <w:r>
        <w:rPr>
          <w:b/>
          <w:szCs w:val="24"/>
        </w:rPr>
        <w:t xml:space="preserve"> IR JO ĮDIEGIMAS</w:t>
      </w:r>
    </w:p>
    <w:p w:rsidR="00073701" w:rsidRPr="006A6DF7" w:rsidRDefault="00073701" w:rsidP="00073701">
      <w:pPr>
        <w:tabs>
          <w:tab w:val="right" w:leader="underscore" w:pos="8505"/>
        </w:tabs>
        <w:jc w:val="center"/>
        <w:rPr>
          <w:i/>
          <w:szCs w:val="24"/>
        </w:rPr>
      </w:pPr>
    </w:p>
    <w:p w:rsidR="00073701" w:rsidRPr="006A6DF7" w:rsidRDefault="00073701" w:rsidP="00073701">
      <w:pPr>
        <w:jc w:val="center"/>
        <w:rPr>
          <w:szCs w:val="24"/>
        </w:rPr>
      </w:pPr>
    </w:p>
    <w:p w:rsidR="00073701" w:rsidRDefault="00073701" w:rsidP="00073701">
      <w:pPr>
        <w:jc w:val="center"/>
        <w:rPr>
          <w:b/>
          <w:szCs w:val="24"/>
        </w:rPr>
      </w:pPr>
    </w:p>
    <w:p w:rsidR="00073701" w:rsidRPr="00A764FB" w:rsidRDefault="00073701" w:rsidP="00073701">
      <w:pPr>
        <w:jc w:val="center"/>
        <w:rPr>
          <w:b/>
          <w:szCs w:val="24"/>
        </w:rPr>
      </w:pPr>
      <w:r w:rsidRPr="00A764FB">
        <w:rPr>
          <w:b/>
          <w:szCs w:val="24"/>
        </w:rPr>
        <w:t>TURINYS</w:t>
      </w:r>
    </w:p>
    <w:p w:rsidR="00073701" w:rsidRPr="006A6DF7" w:rsidRDefault="00073701" w:rsidP="00073701">
      <w:pPr>
        <w:jc w:val="center"/>
        <w:rPr>
          <w:szCs w:val="24"/>
        </w:rPr>
      </w:pPr>
    </w:p>
    <w:p w:rsidR="00073701" w:rsidRPr="006A6DF7" w:rsidRDefault="00073701" w:rsidP="00073701">
      <w:pPr>
        <w:spacing w:after="120"/>
        <w:rPr>
          <w:color w:val="000000"/>
          <w:szCs w:val="24"/>
        </w:rPr>
      </w:pPr>
    </w:p>
    <w:p w:rsidR="00073701" w:rsidRPr="006A6DF7" w:rsidRDefault="00AD2312" w:rsidP="00073701">
      <w:pPr>
        <w:tabs>
          <w:tab w:val="right" w:leader="dot" w:pos="9912"/>
        </w:tabs>
        <w:spacing w:before="120" w:after="120"/>
        <w:rPr>
          <w:rFonts w:ascii="Calibri" w:hAnsi="Calibri"/>
          <w:noProof/>
          <w:sz w:val="22"/>
          <w:szCs w:val="22"/>
          <w:lang w:val="en-US"/>
        </w:rPr>
      </w:pPr>
      <w:r w:rsidRPr="00AD2312">
        <w:rPr>
          <w:b/>
          <w:bCs/>
          <w:caps/>
          <w:color w:val="000000"/>
          <w:szCs w:val="24"/>
        </w:rPr>
        <w:fldChar w:fldCharType="begin"/>
      </w:r>
      <w:r w:rsidR="00073701" w:rsidRPr="006A6DF7">
        <w:rPr>
          <w:b/>
          <w:bCs/>
          <w:caps/>
          <w:color w:val="000000"/>
          <w:szCs w:val="24"/>
        </w:rPr>
        <w:instrText xml:space="preserve"> TOC \o "1-3" \h \z </w:instrText>
      </w:r>
      <w:r w:rsidRPr="00AD2312">
        <w:rPr>
          <w:b/>
          <w:bCs/>
          <w:caps/>
          <w:color w:val="000000"/>
          <w:szCs w:val="24"/>
        </w:rPr>
        <w:fldChar w:fldCharType="separate"/>
      </w:r>
      <w:hyperlink w:anchor="_Toc493498531" w:history="1">
        <w:r w:rsidR="00073701" w:rsidRPr="006A6DF7">
          <w:rPr>
            <w:b/>
            <w:bCs/>
            <w:caps/>
            <w:noProof/>
            <w:szCs w:val="24"/>
          </w:rPr>
          <w:t>1. BENDROSIOS NUOSTATOS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_Toc493498531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2</w:t>
        </w:r>
        <w:r w:rsidRPr="006A6DF7">
          <w:rPr>
            <w:b/>
            <w:bCs/>
            <w:caps/>
            <w:noProof/>
            <w:webHidden/>
            <w:szCs w:val="24"/>
          </w:rPr>
          <w:fldChar w:fldCharType="end"/>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32" w:history="1">
        <w:r w:rsidR="00073701" w:rsidRPr="006A6DF7">
          <w:rPr>
            <w:b/>
            <w:bCs/>
            <w:caps/>
            <w:noProof/>
            <w:szCs w:val="24"/>
          </w:rPr>
          <w:t>2. PIRKIMO OBJEKTAS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_Toc493498532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2</w:t>
        </w:r>
        <w:r w:rsidRPr="006A6DF7">
          <w:rPr>
            <w:b/>
            <w:bCs/>
            <w:caps/>
            <w:noProof/>
            <w:webHidden/>
            <w:szCs w:val="24"/>
          </w:rPr>
          <w:fldChar w:fldCharType="end"/>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33" w:history="1">
        <w:r w:rsidR="00073701" w:rsidRPr="006A6DF7">
          <w:rPr>
            <w:b/>
            <w:bCs/>
            <w:caps/>
            <w:noProof/>
            <w:szCs w:val="24"/>
          </w:rPr>
          <w:t xml:space="preserve">3. TIEKĖJŲ </w:t>
        </w:r>
        <w:r w:rsidR="00073701">
          <w:rPr>
            <w:b/>
            <w:bCs/>
            <w:caps/>
            <w:noProof/>
            <w:szCs w:val="24"/>
          </w:rPr>
          <w:t>kvalifikacijos reikalavimai</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_Toc493498533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2</w:t>
        </w:r>
        <w:r w:rsidRPr="006A6DF7">
          <w:rPr>
            <w:b/>
            <w:bCs/>
            <w:caps/>
            <w:noProof/>
            <w:webHidden/>
            <w:szCs w:val="24"/>
          </w:rPr>
          <w:fldChar w:fldCharType="end"/>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36" w:history="1">
        <w:r w:rsidR="00073701">
          <w:rPr>
            <w:b/>
            <w:bCs/>
            <w:caps/>
            <w:noProof/>
            <w:szCs w:val="24"/>
            <w:lang w:val="en-US"/>
          </w:rPr>
          <w:t>4</w:t>
        </w:r>
        <w:r w:rsidR="00073701" w:rsidRPr="006A6DF7">
          <w:rPr>
            <w:b/>
            <w:bCs/>
            <w:caps/>
            <w:noProof/>
            <w:szCs w:val="24"/>
          </w:rPr>
          <w:t>. PASIŪLYMŲ RENGIMAS, PATEIKIMAS, KEITIMAS</w:t>
        </w:r>
        <w:r w:rsidR="00073701" w:rsidRPr="006A6DF7">
          <w:rPr>
            <w:b/>
            <w:bCs/>
            <w:caps/>
            <w:noProof/>
            <w:webHidden/>
            <w:szCs w:val="24"/>
          </w:rPr>
          <w:tab/>
        </w:r>
        <w:r w:rsidR="00D44773">
          <w:rPr>
            <w:b/>
            <w:bCs/>
            <w:caps/>
            <w:noProof/>
            <w:webHidden/>
            <w:szCs w:val="24"/>
          </w:rPr>
          <w:t>6</w:t>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37" w:history="1">
        <w:r w:rsidR="00073701">
          <w:rPr>
            <w:b/>
            <w:bCs/>
            <w:caps/>
            <w:noProof/>
            <w:szCs w:val="24"/>
            <w:lang w:val="en-US"/>
          </w:rPr>
          <w:t>5</w:t>
        </w:r>
        <w:r w:rsidR="00073701" w:rsidRPr="006A6DF7">
          <w:rPr>
            <w:b/>
            <w:bCs/>
            <w:caps/>
            <w:noProof/>
            <w:szCs w:val="24"/>
          </w:rPr>
          <w:t xml:space="preserve">. </w:t>
        </w:r>
        <w:r w:rsidR="00073701">
          <w:rPr>
            <w:b/>
            <w:bCs/>
            <w:caps/>
            <w:noProof/>
            <w:szCs w:val="24"/>
          </w:rPr>
          <w:t>konkurso</w:t>
        </w:r>
        <w:r w:rsidR="00073701" w:rsidRPr="006A6DF7">
          <w:rPr>
            <w:b/>
            <w:bCs/>
            <w:caps/>
            <w:noProof/>
            <w:szCs w:val="24"/>
          </w:rPr>
          <w:t xml:space="preserve"> SĄLYGŲ PAAIŠKINIMAS IR PATIKSLINIMAS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_Toc493498537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8</w:t>
        </w:r>
        <w:r w:rsidRPr="006A6DF7">
          <w:rPr>
            <w:b/>
            <w:bCs/>
            <w:caps/>
            <w:noProof/>
            <w:webHidden/>
            <w:szCs w:val="24"/>
          </w:rPr>
          <w:fldChar w:fldCharType="end"/>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42" w:history="1">
        <w:r w:rsidR="00073701">
          <w:rPr>
            <w:b/>
            <w:bCs/>
            <w:caps/>
            <w:noProof/>
            <w:szCs w:val="24"/>
          </w:rPr>
          <w:t>6</w:t>
        </w:r>
        <w:r w:rsidR="00073701" w:rsidRPr="006A6DF7">
          <w:rPr>
            <w:b/>
            <w:bCs/>
            <w:caps/>
            <w:noProof/>
            <w:szCs w:val="24"/>
          </w:rPr>
          <w:t xml:space="preserve">. </w:t>
        </w:r>
        <w:r w:rsidR="00073701">
          <w:rPr>
            <w:b/>
            <w:bCs/>
            <w:caps/>
            <w:noProof/>
            <w:szCs w:val="24"/>
          </w:rPr>
          <w:t>v</w:t>
        </w:r>
        <w:r w:rsidR="00073701" w:rsidRPr="00D41D35">
          <w:rPr>
            <w:b/>
            <w:bCs/>
            <w:caps/>
            <w:noProof/>
            <w:szCs w:val="24"/>
          </w:rPr>
          <w:t>OKŲ SU PASIŪLYMAIS ATPLĖŠIMO</w:t>
        </w:r>
        <w:r w:rsidR="00073701">
          <w:rPr>
            <w:b/>
            <w:bCs/>
            <w:caps/>
            <w:noProof/>
            <w:szCs w:val="24"/>
          </w:rPr>
          <w:t xml:space="preserve"> procedūros</w:t>
        </w:r>
        <w:r w:rsidR="00073701" w:rsidRPr="006A6DF7">
          <w:rPr>
            <w:b/>
            <w:bCs/>
            <w:caps/>
            <w:noProof/>
            <w:webHidden/>
            <w:szCs w:val="24"/>
          </w:rPr>
          <w:tab/>
        </w:r>
        <w:r w:rsidR="00073701">
          <w:rPr>
            <w:b/>
            <w:bCs/>
            <w:caps/>
            <w:noProof/>
            <w:webHidden/>
            <w:szCs w:val="24"/>
          </w:rPr>
          <w:t>8</w:t>
        </w:r>
      </w:hyperlink>
    </w:p>
    <w:p w:rsidR="00073701" w:rsidRDefault="00AD2312" w:rsidP="00073701">
      <w:pPr>
        <w:tabs>
          <w:tab w:val="right" w:leader="dot" w:pos="9912"/>
        </w:tabs>
        <w:spacing w:before="120" w:after="120"/>
      </w:pPr>
      <w:hyperlink w:anchor="_Toc493498546" w:history="1">
        <w:r w:rsidR="00073701">
          <w:rPr>
            <w:b/>
            <w:bCs/>
            <w:caps/>
            <w:noProof/>
            <w:szCs w:val="24"/>
          </w:rPr>
          <w:t>7</w:t>
        </w:r>
        <w:r w:rsidR="00073701" w:rsidRPr="006A6DF7">
          <w:rPr>
            <w:b/>
            <w:bCs/>
            <w:caps/>
            <w:noProof/>
            <w:szCs w:val="24"/>
          </w:rPr>
          <w:t>. PASIŪLYMŲ NAGRINĖJIMAS, VERTINIMAS IR PASIŪLYMŲ ATMETIMO PRIEŽASTYS</w:t>
        </w:r>
        <w:r w:rsidR="00073701" w:rsidRPr="006A6DF7">
          <w:rPr>
            <w:b/>
            <w:bCs/>
            <w:caps/>
            <w:noProof/>
            <w:webHidden/>
            <w:szCs w:val="24"/>
          </w:rPr>
          <w:tab/>
        </w:r>
        <w:r w:rsidR="00073701">
          <w:rPr>
            <w:b/>
            <w:bCs/>
            <w:caps/>
            <w:noProof/>
            <w:webHidden/>
            <w:szCs w:val="24"/>
          </w:rPr>
          <w:t>9</w:t>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60" w:history="1">
        <w:r w:rsidR="00073701">
          <w:rPr>
            <w:b/>
            <w:bCs/>
            <w:caps/>
            <w:noProof/>
            <w:szCs w:val="24"/>
          </w:rPr>
          <w:t>8</w:t>
        </w:r>
        <w:r w:rsidR="00073701" w:rsidRPr="006A6DF7">
          <w:rPr>
            <w:b/>
            <w:bCs/>
            <w:caps/>
            <w:noProof/>
            <w:szCs w:val="24"/>
          </w:rPr>
          <w:t xml:space="preserve">. PASIŪLYMŲ </w:t>
        </w:r>
        <w:r w:rsidR="00073701">
          <w:rPr>
            <w:b/>
            <w:bCs/>
            <w:caps/>
            <w:noProof/>
            <w:szCs w:val="24"/>
          </w:rPr>
          <w:t>EKONOMINIO NAUDINGUMO VERTINIMAS</w:t>
        </w:r>
        <w:r w:rsidR="00073701" w:rsidRPr="006A6DF7">
          <w:rPr>
            <w:b/>
            <w:bCs/>
            <w:caps/>
            <w:noProof/>
            <w:webHidden/>
            <w:szCs w:val="24"/>
          </w:rPr>
          <w:tab/>
        </w:r>
        <w:r w:rsidR="00073701">
          <w:rPr>
            <w:b/>
            <w:bCs/>
            <w:caps/>
            <w:noProof/>
            <w:webHidden/>
            <w:szCs w:val="24"/>
          </w:rPr>
          <w:t>10</w:t>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60" w:history="1">
        <w:r w:rsidR="00073701">
          <w:rPr>
            <w:b/>
            <w:bCs/>
            <w:caps/>
            <w:noProof/>
            <w:szCs w:val="24"/>
          </w:rPr>
          <w:t>9</w:t>
        </w:r>
        <w:r w:rsidR="00073701" w:rsidRPr="006A6DF7">
          <w:rPr>
            <w:b/>
            <w:bCs/>
            <w:caps/>
            <w:noProof/>
            <w:szCs w:val="24"/>
          </w:rPr>
          <w:t>. PASIŪLYMŲ EILĖ IR SPRENDIMAS DĖL PIRKIMO SUTARTIES SUDARYMO</w:t>
        </w:r>
        <w:r w:rsidR="00073701" w:rsidRPr="006A6DF7">
          <w:rPr>
            <w:b/>
            <w:bCs/>
            <w:caps/>
            <w:noProof/>
            <w:webHidden/>
            <w:szCs w:val="24"/>
          </w:rPr>
          <w:tab/>
        </w:r>
        <w:r w:rsidR="00073701">
          <w:rPr>
            <w:b/>
            <w:bCs/>
            <w:caps/>
            <w:noProof/>
            <w:webHidden/>
            <w:szCs w:val="24"/>
          </w:rPr>
          <w:t>1</w:t>
        </w:r>
        <w:r w:rsidR="00D44773">
          <w:rPr>
            <w:b/>
            <w:bCs/>
            <w:caps/>
            <w:noProof/>
            <w:webHidden/>
            <w:szCs w:val="24"/>
          </w:rPr>
          <w:t>1</w:t>
        </w:r>
      </w:hyperlink>
    </w:p>
    <w:p w:rsidR="00073701" w:rsidRPr="006A6DF7" w:rsidRDefault="00AD2312" w:rsidP="00073701">
      <w:pPr>
        <w:tabs>
          <w:tab w:val="right" w:leader="dot" w:pos="9912"/>
        </w:tabs>
        <w:spacing w:before="120" w:after="120"/>
        <w:rPr>
          <w:rFonts w:ascii="Calibri" w:hAnsi="Calibri"/>
          <w:noProof/>
          <w:sz w:val="22"/>
          <w:szCs w:val="22"/>
          <w:lang w:val="en-US"/>
        </w:rPr>
      </w:pPr>
      <w:hyperlink w:anchor="_Toc493498562" w:history="1">
        <w:r w:rsidR="00073701">
          <w:rPr>
            <w:b/>
            <w:bCs/>
            <w:caps/>
            <w:noProof/>
            <w:szCs w:val="24"/>
          </w:rPr>
          <w:t>10</w:t>
        </w:r>
        <w:r w:rsidR="00073701" w:rsidRPr="006A6DF7">
          <w:rPr>
            <w:b/>
            <w:bCs/>
            <w:caps/>
            <w:noProof/>
            <w:szCs w:val="24"/>
          </w:rPr>
          <w:t>. PIRKIMO SUTARTIES SĄLYGOS</w:t>
        </w:r>
        <w:r w:rsidR="00073701" w:rsidRPr="006A6DF7">
          <w:rPr>
            <w:b/>
            <w:bCs/>
            <w:caps/>
            <w:noProof/>
            <w:webHidden/>
            <w:szCs w:val="24"/>
          </w:rPr>
          <w:tab/>
        </w:r>
        <w:r w:rsidRPr="006A6DF7">
          <w:rPr>
            <w:b/>
            <w:bCs/>
            <w:caps/>
            <w:noProof/>
            <w:webHidden/>
            <w:szCs w:val="24"/>
          </w:rPr>
          <w:fldChar w:fldCharType="begin"/>
        </w:r>
        <w:r w:rsidR="00073701" w:rsidRPr="006A6DF7">
          <w:rPr>
            <w:b/>
            <w:bCs/>
            <w:caps/>
            <w:noProof/>
            <w:webHidden/>
            <w:szCs w:val="24"/>
          </w:rPr>
          <w:instrText xml:space="preserve"> PAGEREF _Toc493498562 \h </w:instrText>
        </w:r>
        <w:r w:rsidRPr="006A6DF7">
          <w:rPr>
            <w:b/>
            <w:bCs/>
            <w:caps/>
            <w:noProof/>
            <w:webHidden/>
            <w:szCs w:val="24"/>
          </w:rPr>
        </w:r>
        <w:r w:rsidRPr="006A6DF7">
          <w:rPr>
            <w:b/>
            <w:bCs/>
            <w:caps/>
            <w:noProof/>
            <w:webHidden/>
            <w:szCs w:val="24"/>
          </w:rPr>
          <w:fldChar w:fldCharType="separate"/>
        </w:r>
        <w:r w:rsidR="00073701" w:rsidRPr="006A6DF7">
          <w:rPr>
            <w:b/>
            <w:bCs/>
            <w:caps/>
            <w:noProof/>
            <w:webHidden/>
            <w:szCs w:val="24"/>
          </w:rPr>
          <w:t>1</w:t>
        </w:r>
        <w:r w:rsidR="00D44773">
          <w:rPr>
            <w:b/>
            <w:bCs/>
            <w:caps/>
            <w:noProof/>
            <w:webHidden/>
            <w:szCs w:val="24"/>
          </w:rPr>
          <w:t>2</w:t>
        </w:r>
        <w:r w:rsidRPr="006A6DF7">
          <w:rPr>
            <w:b/>
            <w:bCs/>
            <w:caps/>
            <w:noProof/>
            <w:webHidden/>
            <w:szCs w:val="24"/>
          </w:rPr>
          <w:fldChar w:fldCharType="end"/>
        </w:r>
      </w:hyperlink>
    </w:p>
    <w:p w:rsidR="00073701" w:rsidRPr="006A6DF7" w:rsidRDefault="00073701" w:rsidP="00073701">
      <w:pPr>
        <w:spacing w:after="120"/>
        <w:jc w:val="both"/>
        <w:rPr>
          <w:noProof/>
          <w:color w:val="000000"/>
          <w:szCs w:val="24"/>
        </w:rPr>
      </w:pPr>
    </w:p>
    <w:p w:rsidR="00073701" w:rsidRDefault="00AD2312" w:rsidP="00073701">
      <w:pPr>
        <w:spacing w:after="120"/>
        <w:jc w:val="both"/>
        <w:rPr>
          <w:color w:val="000000"/>
          <w:szCs w:val="24"/>
        </w:rPr>
      </w:pPr>
      <w:r w:rsidRPr="006A6DF7">
        <w:rPr>
          <w:color w:val="000000"/>
          <w:szCs w:val="24"/>
        </w:rPr>
        <w:fldChar w:fldCharType="end"/>
      </w:r>
    </w:p>
    <w:p w:rsidR="00073701" w:rsidRPr="006A6DF7" w:rsidRDefault="00073701" w:rsidP="00073701">
      <w:pPr>
        <w:spacing w:after="120"/>
        <w:jc w:val="both"/>
        <w:rPr>
          <w:color w:val="000000"/>
          <w:szCs w:val="24"/>
        </w:rPr>
      </w:pPr>
      <w:r w:rsidRPr="006A6DF7">
        <w:rPr>
          <w:color w:val="000000"/>
          <w:szCs w:val="24"/>
        </w:rPr>
        <w:t>PRIEDAI:</w:t>
      </w:r>
    </w:p>
    <w:p w:rsidR="00D44773" w:rsidRDefault="00D44773" w:rsidP="00D44773">
      <w:pPr>
        <w:pStyle w:val="ListParagraph"/>
        <w:numPr>
          <w:ilvl w:val="0"/>
          <w:numId w:val="16"/>
        </w:numPr>
        <w:jc w:val="both"/>
      </w:pPr>
      <w:r>
        <w:t>Pasiūlymo A forma.</w:t>
      </w:r>
    </w:p>
    <w:p w:rsidR="00D44773" w:rsidRPr="00165584" w:rsidRDefault="00D44773" w:rsidP="00D44773">
      <w:pPr>
        <w:pStyle w:val="ListParagraph"/>
        <w:numPr>
          <w:ilvl w:val="0"/>
          <w:numId w:val="16"/>
        </w:numPr>
        <w:jc w:val="both"/>
        <w:rPr>
          <w:szCs w:val="24"/>
        </w:rPr>
      </w:pPr>
      <w:r>
        <w:t>Pasiūlymo B forma</w:t>
      </w:r>
      <w:r w:rsidRPr="00165584">
        <w:rPr>
          <w:szCs w:val="24"/>
        </w:rPr>
        <w:t>.</w:t>
      </w:r>
    </w:p>
    <w:p w:rsidR="00073701" w:rsidRDefault="00073701" w:rsidP="00073701">
      <w:pPr>
        <w:pStyle w:val="ListParagraph"/>
        <w:numPr>
          <w:ilvl w:val="0"/>
          <w:numId w:val="16"/>
        </w:numPr>
        <w:jc w:val="both"/>
      </w:pPr>
      <w:r w:rsidRPr="00E0674A">
        <w:rPr>
          <w:szCs w:val="24"/>
        </w:rPr>
        <w:t xml:space="preserve">Techninė </w:t>
      </w:r>
      <w:r>
        <w:rPr>
          <w:szCs w:val="24"/>
        </w:rPr>
        <w:t>specifikacija.</w:t>
      </w:r>
      <w:r w:rsidRPr="006A6DF7">
        <w:t xml:space="preserve"> </w:t>
      </w:r>
    </w:p>
    <w:p w:rsidR="00073701" w:rsidRPr="006A6DF7" w:rsidRDefault="00073701" w:rsidP="00073701">
      <w:pPr>
        <w:ind w:left="360"/>
        <w:jc w:val="both"/>
      </w:pPr>
    </w:p>
    <w:p w:rsidR="00073701" w:rsidRDefault="00073701" w:rsidP="00073701">
      <w:pPr>
        <w:pStyle w:val="ListParagraph"/>
        <w:rPr>
          <w:szCs w:val="24"/>
        </w:rPr>
      </w:pPr>
    </w:p>
    <w:p w:rsidR="00D44773" w:rsidRDefault="00D44773" w:rsidP="00073701">
      <w:pPr>
        <w:pStyle w:val="ListParagraph"/>
        <w:rPr>
          <w:szCs w:val="24"/>
        </w:rPr>
      </w:pPr>
    </w:p>
    <w:p w:rsidR="00D44773" w:rsidRDefault="00D44773"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Default="00073701" w:rsidP="00073701">
      <w:pPr>
        <w:pStyle w:val="ListParagraph"/>
        <w:rPr>
          <w:szCs w:val="24"/>
        </w:rPr>
      </w:pPr>
    </w:p>
    <w:p w:rsidR="00073701" w:rsidRPr="00AF0464" w:rsidRDefault="00073701" w:rsidP="00073701">
      <w:pPr>
        <w:pStyle w:val="ListParagraph"/>
        <w:numPr>
          <w:ilvl w:val="0"/>
          <w:numId w:val="13"/>
        </w:numPr>
        <w:jc w:val="center"/>
        <w:rPr>
          <w:b/>
          <w:bCs/>
          <w:caps/>
          <w:noProof/>
          <w:sz w:val="28"/>
          <w:szCs w:val="28"/>
        </w:rPr>
      </w:pPr>
      <w:r w:rsidRPr="00AF0464">
        <w:rPr>
          <w:b/>
          <w:bCs/>
          <w:caps/>
          <w:noProof/>
          <w:sz w:val="28"/>
          <w:szCs w:val="28"/>
        </w:rPr>
        <w:lastRenderedPageBreak/>
        <w:t>BENDROSIOS NUOSTATOS</w:t>
      </w:r>
    </w:p>
    <w:p w:rsidR="00073701" w:rsidRDefault="00073701" w:rsidP="00073701">
      <w:pPr>
        <w:jc w:val="center"/>
        <w:rPr>
          <w:b/>
          <w:bCs/>
          <w:caps/>
          <w:noProof/>
          <w:szCs w:val="24"/>
        </w:rPr>
      </w:pPr>
    </w:p>
    <w:p w:rsidR="00073701" w:rsidRPr="006E51F1" w:rsidRDefault="00073701" w:rsidP="00073701">
      <w:pPr>
        <w:numPr>
          <w:ilvl w:val="0"/>
          <w:numId w:val="1"/>
        </w:numPr>
        <w:ind w:left="0"/>
        <w:jc w:val="both"/>
        <w:rPr>
          <w:szCs w:val="24"/>
        </w:rPr>
      </w:pPr>
      <w:r>
        <w:t>UAB „Vinapack“</w:t>
      </w:r>
      <w:r w:rsidRPr="006E51F1">
        <w:t xml:space="preserve"> </w:t>
      </w:r>
      <w:r w:rsidRPr="006E51F1">
        <w:rPr>
          <w:szCs w:val="24"/>
        </w:rPr>
        <w:t xml:space="preserve">(toliau – </w:t>
      </w:r>
      <w:r>
        <w:rPr>
          <w:szCs w:val="24"/>
        </w:rPr>
        <w:t>Pirkėjas</w:t>
      </w:r>
      <w:r w:rsidRPr="006E51F1">
        <w:rPr>
          <w:szCs w:val="24"/>
        </w:rPr>
        <w:t xml:space="preserve">) </w:t>
      </w:r>
      <w:r w:rsidRPr="006E51F1">
        <w:t xml:space="preserve">vykdo </w:t>
      </w:r>
      <w:r w:rsidRPr="006E51F1">
        <w:rPr>
          <w:bCs/>
          <w:color w:val="000000"/>
          <w:szCs w:val="24"/>
        </w:rPr>
        <w:t xml:space="preserve">iš Europos Sąjungos struktūrinių fondų lėšų bendrai </w:t>
      </w:r>
      <w:r w:rsidRPr="00E56798">
        <w:t>finansuojamą projektą „</w:t>
      </w:r>
      <w:r w:rsidRPr="00E56798">
        <w:rPr>
          <w:rFonts w:eastAsia="Calibri"/>
          <w:szCs w:val="24"/>
        </w:rPr>
        <w:t>Atsinaujinančių energijos šaltinių diegimas UAB „Vinapack“ (Nr. 04.2.1.-LVPA-K-836-01-0006)</w:t>
      </w:r>
      <w:r w:rsidRPr="00E56798">
        <w:t xml:space="preserve">, </w:t>
      </w:r>
      <w:r w:rsidRPr="00E56798">
        <w:rPr>
          <w:color w:val="000000"/>
        </w:rPr>
        <w:t xml:space="preserve">ir </w:t>
      </w:r>
      <w:r w:rsidRPr="00E56798">
        <w:rPr>
          <w:szCs w:val="24"/>
        </w:rPr>
        <w:t>numato įsigyti Biokuro karšto oro generatorių su priklausiniais ir jo įdiegimo paslaugas.</w:t>
      </w:r>
    </w:p>
    <w:p w:rsidR="00073701" w:rsidRPr="0060050E" w:rsidRDefault="00073701" w:rsidP="00073701">
      <w:pPr>
        <w:numPr>
          <w:ilvl w:val="0"/>
          <w:numId w:val="1"/>
        </w:numPr>
        <w:ind w:left="0"/>
        <w:jc w:val="both"/>
        <w:rPr>
          <w:iCs/>
          <w:szCs w:val="24"/>
        </w:rPr>
      </w:pPr>
      <w:r>
        <w:rPr>
          <w:szCs w:val="24"/>
        </w:rPr>
        <w:t xml:space="preserve">Vartojamos pagrindinės sąvokos, apibrėžtos Projektų administravimo ir finansavimo taisyklėse, patvirtintose </w:t>
      </w:r>
      <w:r w:rsidRPr="0060050E">
        <w:rPr>
          <w:szCs w:val="24"/>
        </w:rPr>
        <w:t xml:space="preserve"> Lietuvos Respublikos  </w:t>
      </w:r>
      <w:r>
        <w:rPr>
          <w:szCs w:val="24"/>
        </w:rPr>
        <w:t>finansų ministro 2014 m. spalio 8 d. įsakymu Nr. 1K-316</w:t>
      </w:r>
      <w:r w:rsidRPr="0060050E">
        <w:rPr>
          <w:szCs w:val="24"/>
        </w:rPr>
        <w:t xml:space="preserve"> (toliau – </w:t>
      </w:r>
      <w:r>
        <w:rPr>
          <w:szCs w:val="24"/>
        </w:rPr>
        <w:t>Taisyklės</w:t>
      </w:r>
      <w:r w:rsidRPr="0060050E">
        <w:rPr>
          <w:szCs w:val="24"/>
        </w:rPr>
        <w:t>)</w:t>
      </w:r>
      <w:r w:rsidRPr="0060050E">
        <w:rPr>
          <w:iCs/>
          <w:szCs w:val="24"/>
        </w:rPr>
        <w:t>.</w:t>
      </w:r>
    </w:p>
    <w:p w:rsidR="00073701" w:rsidRPr="006E51F1" w:rsidRDefault="00073701" w:rsidP="00073701">
      <w:pPr>
        <w:numPr>
          <w:ilvl w:val="0"/>
          <w:numId w:val="1"/>
        </w:numPr>
        <w:ind w:left="0"/>
        <w:jc w:val="both"/>
        <w:rPr>
          <w:iCs/>
          <w:szCs w:val="24"/>
        </w:rPr>
      </w:pPr>
      <w:r>
        <w:rPr>
          <w:iCs/>
          <w:szCs w:val="24"/>
        </w:rPr>
        <w:t xml:space="preserve">Atsižvelgiant į tai, kad Pirkėjas nėra perkančioji organizacija pagal </w:t>
      </w:r>
      <w:r w:rsidRPr="0060050E">
        <w:rPr>
          <w:szCs w:val="24"/>
        </w:rPr>
        <w:t>Lietuvos Respublikos viešųjų pirkimų įstatym</w:t>
      </w:r>
      <w:r>
        <w:rPr>
          <w:szCs w:val="24"/>
        </w:rPr>
        <w:t xml:space="preserve">ą, šis pirkimas vykdomas vadovaujantis Taisyklėmis, </w:t>
      </w:r>
      <w:r w:rsidRPr="0060050E">
        <w:rPr>
          <w:szCs w:val="24"/>
        </w:rPr>
        <w:t>Lietuvos Respublikos civiliniu kodeksu (toliau – Civilinis kodeksas)</w:t>
      </w:r>
      <w:r>
        <w:rPr>
          <w:szCs w:val="24"/>
        </w:rPr>
        <w:t>, kitais teisės aktais bei konkurso sąlygomis</w:t>
      </w:r>
      <w:r w:rsidRPr="006E51F1">
        <w:rPr>
          <w:iCs/>
          <w:szCs w:val="24"/>
        </w:rPr>
        <w:t>.</w:t>
      </w:r>
    </w:p>
    <w:p w:rsidR="00073701" w:rsidRDefault="00073701" w:rsidP="00073701">
      <w:pPr>
        <w:numPr>
          <w:ilvl w:val="0"/>
          <w:numId w:val="1"/>
        </w:numPr>
        <w:ind w:left="0"/>
        <w:jc w:val="both"/>
        <w:rPr>
          <w:iCs/>
          <w:szCs w:val="24"/>
        </w:rPr>
      </w:pPr>
      <w:r w:rsidRPr="006E51F1">
        <w:rPr>
          <w:iCs/>
          <w:szCs w:val="24"/>
        </w:rPr>
        <w:t xml:space="preserve">Pirkimas atliekamas laikantis lygiateisiškumo, nediskriminavimo, skaidrumo, abipusio pripažinimo, proporcingumo principų ir konfidencialumo bei nešališkumo reikalavimų. </w:t>
      </w:r>
    </w:p>
    <w:p w:rsidR="00073701" w:rsidRPr="00EA7E3D" w:rsidRDefault="00073701" w:rsidP="00073701">
      <w:pPr>
        <w:numPr>
          <w:ilvl w:val="0"/>
          <w:numId w:val="1"/>
        </w:numPr>
        <w:ind w:left="0" w:firstLine="709"/>
        <w:jc w:val="both"/>
      </w:pPr>
      <w:r w:rsidRPr="00E54F0C">
        <w:rPr>
          <w:szCs w:val="24"/>
          <w:lang w:eastAsia="lt-LT"/>
        </w:rPr>
        <w:t xml:space="preserve">Skelbimas apie pirkimą paskelbtas </w:t>
      </w:r>
      <w:r>
        <w:rPr>
          <w:szCs w:val="24"/>
          <w:lang w:eastAsia="lt-LT"/>
        </w:rPr>
        <w:t>internetinėje svetainėje</w:t>
      </w:r>
      <w:r w:rsidRPr="00E54F0C">
        <w:rPr>
          <w:szCs w:val="24"/>
          <w:lang w:eastAsia="lt-LT"/>
        </w:rPr>
        <w:t xml:space="preserve"> </w:t>
      </w:r>
      <w:hyperlink r:id="rId11" w:history="1">
        <w:r w:rsidRPr="00286EC4">
          <w:rPr>
            <w:rStyle w:val="Hyperlink"/>
            <w:szCs w:val="24"/>
          </w:rPr>
          <w:t>www.esinvesticijos.lt</w:t>
        </w:r>
      </w:hyperlink>
      <w:r w:rsidRPr="00E54F0C">
        <w:rPr>
          <w:szCs w:val="24"/>
        </w:rPr>
        <w:t>.</w:t>
      </w:r>
    </w:p>
    <w:p w:rsidR="00073701" w:rsidRPr="001952F3" w:rsidRDefault="00073701" w:rsidP="00073701">
      <w:pPr>
        <w:numPr>
          <w:ilvl w:val="0"/>
          <w:numId w:val="1"/>
        </w:numPr>
        <w:ind w:left="0" w:firstLine="709"/>
        <w:jc w:val="both"/>
      </w:pPr>
      <w:r>
        <w:rPr>
          <w:szCs w:val="24"/>
        </w:rPr>
        <w:t>Konkursui neįvykus dėl to, kad nebuvo gauta nė vieno Pirkėjo nustatytus reikalavimus atitinkančio tiekėjo pasiūlymo, Pirkėjas pasilieka teisę pakartotinai pirkimą vykdyti kreipiantis į vieną Tiekėją Taisyklių 461 punkte nustatyta tvarka.</w:t>
      </w:r>
    </w:p>
    <w:p w:rsidR="00073701" w:rsidRPr="00E54F0C" w:rsidRDefault="00073701" w:rsidP="00073701">
      <w:pPr>
        <w:numPr>
          <w:ilvl w:val="0"/>
          <w:numId w:val="1"/>
        </w:numPr>
        <w:ind w:left="0" w:firstLine="709"/>
        <w:jc w:val="both"/>
      </w:pPr>
      <w:r w:rsidRPr="00E54F0C">
        <w:rPr>
          <w:iCs/>
          <w:szCs w:val="24"/>
        </w:rPr>
        <w:t xml:space="preserve">Pirkimą vykdo </w:t>
      </w:r>
      <w:r>
        <w:rPr>
          <w:iCs/>
          <w:szCs w:val="24"/>
        </w:rPr>
        <w:t>Pirkėjo</w:t>
      </w:r>
      <w:r w:rsidRPr="00E54F0C">
        <w:rPr>
          <w:iCs/>
          <w:szCs w:val="24"/>
        </w:rPr>
        <w:t xml:space="preserve"> pirkimo komisija (toliau – Komisija).</w:t>
      </w:r>
    </w:p>
    <w:p w:rsidR="00073701" w:rsidRPr="00E56798" w:rsidRDefault="00073701" w:rsidP="00073701">
      <w:pPr>
        <w:numPr>
          <w:ilvl w:val="0"/>
          <w:numId w:val="1"/>
        </w:numPr>
        <w:ind w:left="0"/>
        <w:jc w:val="both"/>
        <w:rPr>
          <w:iCs/>
          <w:szCs w:val="24"/>
        </w:rPr>
      </w:pPr>
      <w:r>
        <w:rPr>
          <w:iCs/>
          <w:szCs w:val="24"/>
        </w:rPr>
        <w:t xml:space="preserve">Pirkėjo </w:t>
      </w:r>
      <w:r w:rsidRPr="00E56798">
        <w:rPr>
          <w:iCs/>
          <w:szCs w:val="24"/>
        </w:rPr>
        <w:t>įgaliotas asmuo palaikyti tiesioginį ryšį su tiekėjais ir gauti iš jų su pirkimo procedūromis susijusius pranešimus: direktorius Mindaugas Jukna</w:t>
      </w:r>
      <w:r w:rsidRPr="00E56798">
        <w:t>, tel. (8 607) 66669, el. p mindaugas</w:t>
      </w:r>
      <w:r w:rsidRPr="00E56798">
        <w:rPr>
          <w:lang w:val="en-US"/>
        </w:rPr>
        <w:t>@</w:t>
      </w:r>
      <w:proofErr w:type="spellStart"/>
      <w:r w:rsidRPr="00E56798">
        <w:rPr>
          <w:lang w:val="en-US"/>
        </w:rPr>
        <w:t>vinapack.eu</w:t>
      </w:r>
      <w:proofErr w:type="spellEnd"/>
      <w:r w:rsidRPr="00E56798">
        <w:t>.</w:t>
      </w:r>
    </w:p>
    <w:p w:rsidR="00073701" w:rsidRDefault="00073701" w:rsidP="00073701">
      <w:pPr>
        <w:pStyle w:val="ListParagraph"/>
        <w:keepNext/>
        <w:numPr>
          <w:ilvl w:val="0"/>
          <w:numId w:val="13"/>
        </w:numPr>
        <w:spacing w:before="360" w:after="360"/>
        <w:jc w:val="center"/>
        <w:outlineLvl w:val="0"/>
        <w:rPr>
          <w:b/>
          <w:bCs/>
          <w:sz w:val="28"/>
        </w:rPr>
      </w:pPr>
      <w:bookmarkStart w:id="0" w:name="_Toc60525483"/>
      <w:bookmarkStart w:id="1" w:name="_Toc47844929"/>
      <w:bookmarkStart w:id="2" w:name="_Toc493498532"/>
      <w:r w:rsidRPr="00E0674A">
        <w:rPr>
          <w:b/>
          <w:bCs/>
          <w:sz w:val="28"/>
        </w:rPr>
        <w:t>PIRKIMO OBJEKTAS</w:t>
      </w:r>
      <w:bookmarkEnd w:id="0"/>
      <w:bookmarkEnd w:id="1"/>
      <w:bookmarkEnd w:id="2"/>
    </w:p>
    <w:p w:rsidR="00073701" w:rsidRPr="00E0674A" w:rsidRDefault="00073701" w:rsidP="00073701">
      <w:pPr>
        <w:pStyle w:val="ListParagraph"/>
        <w:keepNext/>
        <w:spacing w:before="360" w:after="360"/>
        <w:outlineLvl w:val="0"/>
        <w:rPr>
          <w:b/>
          <w:bCs/>
          <w:sz w:val="28"/>
        </w:rPr>
      </w:pPr>
    </w:p>
    <w:p w:rsidR="00073701" w:rsidRPr="00E56798" w:rsidRDefault="00073701" w:rsidP="00073701">
      <w:pPr>
        <w:pStyle w:val="ListParagraph"/>
        <w:numPr>
          <w:ilvl w:val="0"/>
          <w:numId w:val="1"/>
        </w:numPr>
        <w:ind w:left="0"/>
        <w:jc w:val="both"/>
        <w:rPr>
          <w:iCs/>
          <w:szCs w:val="24"/>
        </w:rPr>
      </w:pPr>
      <w:r>
        <w:rPr>
          <w:iCs/>
          <w:szCs w:val="24"/>
        </w:rPr>
        <w:t xml:space="preserve">Perkamas </w:t>
      </w:r>
      <w:r>
        <w:rPr>
          <w:szCs w:val="24"/>
        </w:rPr>
        <w:t>B</w:t>
      </w:r>
      <w:r w:rsidRPr="00976AC9">
        <w:rPr>
          <w:szCs w:val="24"/>
        </w:rPr>
        <w:t xml:space="preserve">iokuro karšto oro </w:t>
      </w:r>
      <w:r w:rsidRPr="00E56798">
        <w:rPr>
          <w:szCs w:val="24"/>
        </w:rPr>
        <w:t>generatorius su priklausiniais ir jo įdiegimo paslaugos. Įrangos ir jos įdiegimo techninės savybės ir reikalavimai nustatyti techninėje specifikacijoje (</w:t>
      </w:r>
      <w:r w:rsidR="00D44773">
        <w:rPr>
          <w:szCs w:val="24"/>
        </w:rPr>
        <w:t>3</w:t>
      </w:r>
      <w:r w:rsidRPr="00E56798">
        <w:rPr>
          <w:szCs w:val="24"/>
        </w:rPr>
        <w:t xml:space="preserve"> priedas).</w:t>
      </w:r>
    </w:p>
    <w:p w:rsidR="00073701" w:rsidRDefault="00073701" w:rsidP="00073701">
      <w:pPr>
        <w:pStyle w:val="ListParagraph"/>
        <w:numPr>
          <w:ilvl w:val="0"/>
          <w:numId w:val="1"/>
        </w:numPr>
        <w:ind w:left="0"/>
        <w:jc w:val="both"/>
        <w:rPr>
          <w:iCs/>
          <w:szCs w:val="24"/>
        </w:rPr>
      </w:pPr>
      <w:r w:rsidRPr="00E0674A">
        <w:rPr>
          <w:iCs/>
          <w:szCs w:val="24"/>
        </w:rPr>
        <w:t>Pirkimas į dalis neskirstomas.</w:t>
      </w:r>
      <w:r>
        <w:rPr>
          <w:iCs/>
          <w:szCs w:val="24"/>
        </w:rPr>
        <w:t xml:space="preserve"> </w:t>
      </w:r>
    </w:p>
    <w:p w:rsidR="00073701" w:rsidRDefault="00073701" w:rsidP="00073701">
      <w:pPr>
        <w:pStyle w:val="ListParagraph"/>
        <w:numPr>
          <w:ilvl w:val="0"/>
          <w:numId w:val="1"/>
        </w:numPr>
        <w:ind w:left="0"/>
        <w:jc w:val="both"/>
        <w:rPr>
          <w:iCs/>
          <w:szCs w:val="24"/>
        </w:rPr>
      </w:pPr>
      <w:r>
        <w:rPr>
          <w:iCs/>
          <w:szCs w:val="24"/>
        </w:rPr>
        <w:t>Prekės turi būti pristatytos ir visi įdiegimo darbai atlikti per 6 mėn. nuo sutarties pasirašymo dienos, bet ne vėliau nei iki 2018-0</w:t>
      </w:r>
      <w:r w:rsidR="00F24B39">
        <w:rPr>
          <w:iCs/>
          <w:szCs w:val="24"/>
        </w:rPr>
        <w:t>7</w:t>
      </w:r>
      <w:r>
        <w:rPr>
          <w:iCs/>
          <w:szCs w:val="24"/>
        </w:rPr>
        <w:t>-3</w:t>
      </w:r>
      <w:r w:rsidR="00F24B39">
        <w:rPr>
          <w:iCs/>
          <w:szCs w:val="24"/>
        </w:rPr>
        <w:t>1</w:t>
      </w:r>
      <w:r>
        <w:rPr>
          <w:iCs/>
          <w:szCs w:val="24"/>
        </w:rPr>
        <w:t>.</w:t>
      </w:r>
      <w:r w:rsidR="00F24B39">
        <w:rPr>
          <w:iCs/>
          <w:szCs w:val="24"/>
        </w:rPr>
        <w:t xml:space="preserve"> </w:t>
      </w:r>
    </w:p>
    <w:p w:rsidR="00073701" w:rsidRDefault="00073701" w:rsidP="00073701">
      <w:pPr>
        <w:pStyle w:val="ListParagraph"/>
        <w:numPr>
          <w:ilvl w:val="0"/>
          <w:numId w:val="1"/>
        </w:numPr>
        <w:ind w:left="0"/>
        <w:jc w:val="both"/>
        <w:rPr>
          <w:iCs/>
          <w:szCs w:val="24"/>
        </w:rPr>
      </w:pPr>
      <w:r>
        <w:rPr>
          <w:iCs/>
          <w:szCs w:val="24"/>
        </w:rPr>
        <w:t>Prekės turi būti naujos (nenaudotos).</w:t>
      </w:r>
    </w:p>
    <w:p w:rsidR="00073701" w:rsidRPr="00AF0464" w:rsidRDefault="00073701" w:rsidP="00073701">
      <w:pPr>
        <w:pStyle w:val="ListParagraph"/>
        <w:numPr>
          <w:ilvl w:val="0"/>
          <w:numId w:val="1"/>
        </w:numPr>
        <w:ind w:left="0"/>
        <w:jc w:val="both"/>
        <w:rPr>
          <w:iCs/>
          <w:szCs w:val="24"/>
        </w:rPr>
      </w:pPr>
      <w:r>
        <w:rPr>
          <w:iCs/>
          <w:szCs w:val="24"/>
        </w:rPr>
        <w:t xml:space="preserve">Prekių pristatymo ir įdiegimo vieta - </w:t>
      </w:r>
      <w:r w:rsidRPr="00BD586F">
        <w:rPr>
          <w:szCs w:val="24"/>
        </w:rPr>
        <w:t>UAB „Vinapack“, Kauno g. 2E, Ežerėlis, Kauno r.</w:t>
      </w:r>
      <w:r w:rsidRPr="00F17005">
        <w:rPr>
          <w:iCs/>
          <w:szCs w:val="24"/>
        </w:rPr>
        <w:t xml:space="preserve"> </w:t>
      </w:r>
    </w:p>
    <w:p w:rsidR="00073701" w:rsidRPr="00E0674A" w:rsidRDefault="00073701" w:rsidP="00073701">
      <w:pPr>
        <w:pStyle w:val="ListParagraph"/>
        <w:ind w:left="737"/>
        <w:jc w:val="both"/>
        <w:rPr>
          <w:iCs/>
          <w:szCs w:val="24"/>
        </w:rPr>
      </w:pPr>
    </w:p>
    <w:p w:rsidR="00073701" w:rsidRPr="00E56798" w:rsidRDefault="00073701" w:rsidP="00073701">
      <w:pPr>
        <w:pStyle w:val="ListParagraph"/>
        <w:keepNext/>
        <w:numPr>
          <w:ilvl w:val="0"/>
          <w:numId w:val="13"/>
        </w:numPr>
        <w:spacing w:before="360" w:after="360"/>
        <w:ind w:left="0" w:firstLine="0"/>
        <w:jc w:val="center"/>
        <w:outlineLvl w:val="0"/>
        <w:rPr>
          <w:b/>
          <w:bCs/>
          <w:sz w:val="28"/>
          <w:szCs w:val="28"/>
        </w:rPr>
      </w:pPr>
      <w:r w:rsidRPr="00E56798">
        <w:rPr>
          <w:b/>
          <w:bCs/>
          <w:color w:val="000000"/>
          <w:sz w:val="28"/>
          <w:szCs w:val="28"/>
          <w:lang w:eastAsia="ar-SA"/>
        </w:rPr>
        <w:t>TIEKĖJŲ KVALIFIKACIJOS REIKALAVI</w:t>
      </w:r>
      <w:bookmarkStart w:id="3" w:name="_Toc493498534"/>
      <w:r w:rsidRPr="00E56798">
        <w:rPr>
          <w:b/>
          <w:bCs/>
          <w:color w:val="000000"/>
          <w:sz w:val="28"/>
          <w:szCs w:val="28"/>
          <w:lang w:eastAsia="ar-SA"/>
        </w:rPr>
        <w:t>MAI</w:t>
      </w:r>
      <w:bookmarkEnd w:id="3"/>
    </w:p>
    <w:p w:rsidR="00073701" w:rsidRDefault="00073701" w:rsidP="00073701">
      <w:pPr>
        <w:pStyle w:val="ListParagraph"/>
        <w:keepNext/>
        <w:spacing w:before="360" w:after="360"/>
        <w:outlineLvl w:val="0"/>
        <w:rPr>
          <w:b/>
          <w:bCs/>
          <w:sz w:val="28"/>
        </w:rPr>
      </w:pPr>
    </w:p>
    <w:p w:rsidR="00073701" w:rsidRDefault="00073701" w:rsidP="00073701">
      <w:pPr>
        <w:pStyle w:val="ListParagraph"/>
        <w:numPr>
          <w:ilvl w:val="0"/>
          <w:numId w:val="1"/>
        </w:numPr>
        <w:tabs>
          <w:tab w:val="clear" w:pos="1249"/>
          <w:tab w:val="left" w:pos="0"/>
        </w:tabs>
        <w:ind w:left="0"/>
        <w:jc w:val="both"/>
        <w:rPr>
          <w:szCs w:val="24"/>
          <w:lang w:val="en-US"/>
        </w:rPr>
      </w:pPr>
      <w:r w:rsidRPr="00AF0464">
        <w:rPr>
          <w:szCs w:val="24"/>
        </w:rPr>
        <w:t>Tiekėjas, pageidaujantis dalyvauti pirkime, turi atitikti šiuos minimalius kvalifikacijos reikalavimus ir pateikti lentelėse nurodytus kvalifikacinius reikalavimus įrodančius dokumentus</w:t>
      </w:r>
      <w:r w:rsidRPr="00AF0464">
        <w:rPr>
          <w:iCs/>
          <w:szCs w:val="24"/>
        </w:rPr>
        <w:t>:</w:t>
      </w:r>
      <w:r w:rsidRPr="00AF0464">
        <w:rPr>
          <w:szCs w:val="24"/>
          <w:lang w:val="en-US"/>
        </w:rPr>
        <w:t xml:space="preserve"> </w:t>
      </w:r>
    </w:p>
    <w:p w:rsidR="00073701" w:rsidRDefault="00073701" w:rsidP="00073701">
      <w:pPr>
        <w:pStyle w:val="ListParagraph"/>
        <w:tabs>
          <w:tab w:val="left" w:pos="709"/>
        </w:tabs>
        <w:ind w:left="1135"/>
        <w:jc w:val="right"/>
        <w:rPr>
          <w:szCs w:val="24"/>
          <w:lang w:val="en-US"/>
        </w:rPr>
      </w:pPr>
      <w:r w:rsidRPr="00F17005">
        <w:rPr>
          <w:szCs w:val="24"/>
          <w:lang w:val="en-US"/>
        </w:rPr>
        <w:t xml:space="preserve">1 </w:t>
      </w:r>
      <w:r w:rsidRPr="00F17005">
        <w:rPr>
          <w:szCs w:val="24"/>
        </w:rPr>
        <w:t>lentelė</w:t>
      </w:r>
    </w:p>
    <w:tbl>
      <w:tblPr>
        <w:tblW w:w="5174"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4"/>
        <w:gridCol w:w="5326"/>
        <w:gridCol w:w="3985"/>
      </w:tblGrid>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hideMark/>
          </w:tcPr>
          <w:p w:rsidR="00073701" w:rsidRPr="00AF0464" w:rsidRDefault="00073701" w:rsidP="00F24B39">
            <w:pPr>
              <w:ind w:left="-79" w:right="-108"/>
              <w:rPr>
                <w:b/>
                <w:szCs w:val="24"/>
              </w:rPr>
            </w:pPr>
            <w:r w:rsidRPr="00AF0464">
              <w:rPr>
                <w:b/>
                <w:szCs w:val="24"/>
              </w:rPr>
              <w:t>Eil. Nr.</w:t>
            </w:r>
          </w:p>
        </w:tc>
        <w:tc>
          <w:tcPr>
            <w:tcW w:w="2617" w:type="pct"/>
            <w:tcBorders>
              <w:top w:val="single" w:sz="4" w:space="0" w:color="000000"/>
              <w:left w:val="single" w:sz="4" w:space="0" w:color="000000"/>
              <w:bottom w:val="single" w:sz="4" w:space="0" w:color="000000"/>
              <w:right w:val="single" w:sz="4" w:space="0" w:color="000000"/>
            </w:tcBorders>
            <w:hideMark/>
          </w:tcPr>
          <w:p w:rsidR="00073701" w:rsidRPr="00AF0464" w:rsidRDefault="00073701" w:rsidP="00F24B39">
            <w:pPr>
              <w:suppressAutoHyphens/>
              <w:jc w:val="center"/>
              <w:rPr>
                <w:b/>
                <w:color w:val="000000"/>
                <w:szCs w:val="24"/>
                <w:lang w:eastAsia="ar-SA"/>
              </w:rPr>
            </w:pPr>
            <w:r w:rsidRPr="00AF0464">
              <w:rPr>
                <w:b/>
                <w:color w:val="000000"/>
                <w:szCs w:val="24"/>
                <w:lang w:eastAsia="ar-SA"/>
              </w:rPr>
              <w:t>Kvalifikaciniai reikalavimai</w:t>
            </w:r>
          </w:p>
        </w:tc>
        <w:tc>
          <w:tcPr>
            <w:tcW w:w="1958" w:type="pct"/>
            <w:tcBorders>
              <w:top w:val="single" w:sz="4" w:space="0" w:color="000000"/>
              <w:left w:val="single" w:sz="4" w:space="0" w:color="000000"/>
              <w:bottom w:val="single" w:sz="4" w:space="0" w:color="000000"/>
              <w:right w:val="single" w:sz="4" w:space="0" w:color="000000"/>
            </w:tcBorders>
            <w:hideMark/>
          </w:tcPr>
          <w:p w:rsidR="00073701" w:rsidRPr="00AF0464" w:rsidRDefault="00073701" w:rsidP="00F24B39">
            <w:pPr>
              <w:suppressAutoHyphens/>
              <w:jc w:val="center"/>
              <w:rPr>
                <w:b/>
                <w:color w:val="000000"/>
                <w:szCs w:val="24"/>
                <w:lang w:eastAsia="ar-SA"/>
              </w:rPr>
            </w:pPr>
            <w:r w:rsidRPr="00AF0464">
              <w:rPr>
                <w:b/>
                <w:color w:val="000000"/>
                <w:szCs w:val="24"/>
                <w:lang w:eastAsia="ar-SA"/>
              </w:rPr>
              <w:t>Kvalifikacijos reikalavimus įrodantys dokumentai</w:t>
            </w:r>
          </w:p>
        </w:tc>
      </w:tr>
      <w:tr w:rsidR="00073701" w:rsidRPr="00AF0464" w:rsidTr="00F24B39">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073701" w:rsidRPr="00AF0464" w:rsidRDefault="00073701" w:rsidP="00F24B39">
            <w:pPr>
              <w:suppressAutoHyphens/>
              <w:jc w:val="both"/>
              <w:rPr>
                <w:b/>
                <w:color w:val="000000"/>
                <w:szCs w:val="24"/>
                <w:lang w:eastAsia="ar-SA"/>
              </w:rPr>
            </w:pPr>
            <w:r w:rsidRPr="00AF0464">
              <w:rPr>
                <w:b/>
                <w:bCs/>
                <w:lang w:eastAsia="ar-SA"/>
              </w:rPr>
              <w:t>Bendrieji reikalavimai tiekėjų kvalifikacijai</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ind w:left="22" w:right="-108"/>
              <w:rPr>
                <w:szCs w:val="24"/>
              </w:rPr>
            </w:pPr>
            <w:r w:rsidRPr="00AF0464">
              <w:rPr>
                <w:szCs w:val="24"/>
              </w:rPr>
              <w:t>1.</w:t>
            </w:r>
          </w:p>
        </w:tc>
        <w:tc>
          <w:tcPr>
            <w:tcW w:w="2617"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jc w:val="both"/>
              <w:rPr>
                <w:szCs w:val="24"/>
                <w:lang w:eastAsia="lt-LT"/>
              </w:rPr>
            </w:pPr>
            <w:r w:rsidRPr="00AF0464">
              <w:rPr>
                <w:szCs w:val="24"/>
              </w:rPr>
              <w:t xml:space="preserve">Tiekėjui, kuris yra fizinis asmuo, </w:t>
            </w:r>
            <w:r w:rsidRPr="00AF0464">
              <w:rPr>
                <w:szCs w:val="24"/>
                <w:lang w:eastAsia="lt-LT"/>
              </w:rPr>
              <w:t xml:space="preserve">arba tiekėjo, kuris yra juridinis asmuo, kita organizacija ar jos padalinys, vadovui, kitam valdymo ar priežiūros organo nariui ar kitam asmeniui, turinčiam (turintiems) teisę atstovauti tiekėjui ar jį kontroliuoti, </w:t>
            </w:r>
            <w:r w:rsidRPr="00AF0464">
              <w:rPr>
                <w:szCs w:val="24"/>
                <w:lang w:eastAsia="lt-LT"/>
              </w:rPr>
              <w:lastRenderedPageBreak/>
              <w:t>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rsidR="00073701" w:rsidRPr="00AF0464" w:rsidRDefault="00073701" w:rsidP="00F24B39">
            <w:pPr>
              <w:jc w:val="both"/>
              <w:rPr>
                <w:szCs w:val="24"/>
                <w:lang w:eastAsia="lt-LT"/>
              </w:rPr>
            </w:pPr>
            <w:r w:rsidRPr="00AF0464">
              <w:rPr>
                <w:szCs w:val="24"/>
                <w:lang w:eastAsia="lt-LT"/>
              </w:rPr>
              <w:t xml:space="preserve">1) dalyvavimą nusikalstamame susivienijime, jo organizavimą ar vadovavimą jam; </w:t>
            </w:r>
          </w:p>
          <w:p w:rsidR="00073701" w:rsidRPr="00AF0464" w:rsidRDefault="00073701" w:rsidP="00F24B39">
            <w:pPr>
              <w:jc w:val="both"/>
              <w:rPr>
                <w:szCs w:val="24"/>
                <w:lang w:eastAsia="lt-LT"/>
              </w:rPr>
            </w:pPr>
            <w:r w:rsidRPr="00AF0464">
              <w:rPr>
                <w:szCs w:val="24"/>
                <w:lang w:eastAsia="lt-LT"/>
              </w:rPr>
              <w:t>2) kyšininkavimą, prekybą poveikiu, papirkimą;</w:t>
            </w:r>
          </w:p>
          <w:p w:rsidR="00073701" w:rsidRPr="00AF0464" w:rsidRDefault="00073701" w:rsidP="00F24B39">
            <w:pPr>
              <w:jc w:val="both"/>
              <w:rPr>
                <w:szCs w:val="24"/>
                <w:lang w:eastAsia="lt-LT"/>
              </w:rPr>
            </w:pPr>
            <w:r w:rsidRPr="00AF0464">
              <w:rPr>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73701" w:rsidRPr="00AF0464" w:rsidRDefault="00073701" w:rsidP="00F24B39">
            <w:pPr>
              <w:jc w:val="both"/>
              <w:rPr>
                <w:szCs w:val="24"/>
                <w:lang w:eastAsia="lt-LT"/>
              </w:rPr>
            </w:pPr>
            <w:r w:rsidRPr="00AF0464">
              <w:rPr>
                <w:szCs w:val="24"/>
                <w:lang w:eastAsia="lt-LT"/>
              </w:rPr>
              <w:t>4) nusikalstamą bankrotą;</w:t>
            </w:r>
          </w:p>
          <w:p w:rsidR="00073701" w:rsidRPr="00AF0464" w:rsidRDefault="00073701" w:rsidP="00F24B39">
            <w:pPr>
              <w:jc w:val="both"/>
              <w:rPr>
                <w:szCs w:val="24"/>
                <w:lang w:eastAsia="lt-LT"/>
              </w:rPr>
            </w:pPr>
            <w:r w:rsidRPr="00AF0464">
              <w:rPr>
                <w:szCs w:val="24"/>
                <w:lang w:eastAsia="lt-LT"/>
              </w:rPr>
              <w:t>5) teroristinį ir su teroristine veikla susijusį nusikaltimą;</w:t>
            </w:r>
          </w:p>
          <w:p w:rsidR="00073701" w:rsidRPr="00AF0464" w:rsidRDefault="00073701" w:rsidP="00F24B39">
            <w:pPr>
              <w:jc w:val="both"/>
              <w:rPr>
                <w:szCs w:val="24"/>
                <w:lang w:eastAsia="lt-LT"/>
              </w:rPr>
            </w:pPr>
            <w:r w:rsidRPr="00AF0464">
              <w:rPr>
                <w:szCs w:val="24"/>
                <w:lang w:eastAsia="lt-LT"/>
              </w:rPr>
              <w:t>6) nusikalstamu būdu gauto turto legalizavimą;</w:t>
            </w:r>
          </w:p>
          <w:p w:rsidR="00073701" w:rsidRPr="00AF0464" w:rsidRDefault="00073701" w:rsidP="00F24B39">
            <w:pPr>
              <w:jc w:val="both"/>
              <w:rPr>
                <w:szCs w:val="24"/>
                <w:lang w:eastAsia="lt-LT"/>
              </w:rPr>
            </w:pPr>
            <w:r w:rsidRPr="00AF0464">
              <w:rPr>
                <w:szCs w:val="24"/>
                <w:lang w:eastAsia="lt-LT"/>
              </w:rPr>
              <w:t>7) prekybą žmonėmis, vaiko pirkimą arba pardavimą;</w:t>
            </w:r>
          </w:p>
          <w:p w:rsidR="00073701" w:rsidRPr="00AF0464" w:rsidRDefault="00073701" w:rsidP="00F24B39">
            <w:pPr>
              <w:jc w:val="both"/>
              <w:rPr>
                <w:szCs w:val="24"/>
                <w:lang w:eastAsia="lt-LT"/>
              </w:rPr>
            </w:pPr>
            <w:r w:rsidRPr="00AF0464">
              <w:rPr>
                <w:szCs w:val="24"/>
                <w:lang w:eastAsia="lt-LT"/>
              </w:rPr>
              <w:t xml:space="preserve">8) </w:t>
            </w:r>
            <w:r w:rsidRPr="00AF0464">
              <w:rPr>
                <w:szCs w:val="24"/>
              </w:rPr>
              <w:t>įsipareigojimų, susijusių su mokesčių, įskaitant socialinio draudimo įmokas, mokėjimu, nevykdymą pagal šalies, kurioje registruotas tiekėjas, ar šalies, kurioje yra perkantysis subjektas, reikalavimus.</w:t>
            </w:r>
          </w:p>
          <w:p w:rsidR="00073701" w:rsidRPr="00AF0464" w:rsidRDefault="00073701" w:rsidP="00F24B39">
            <w:pPr>
              <w:jc w:val="both"/>
              <w:rPr>
                <w:szCs w:val="24"/>
              </w:rPr>
            </w:pPr>
            <w:r w:rsidRPr="00AF0464">
              <w:rPr>
                <w:szCs w:val="24"/>
                <w:lang w:eastAsia="lt-LT"/>
              </w:rPr>
              <w:t xml:space="preserve">9) iš </w:t>
            </w:r>
            <w:r w:rsidRPr="00AF0464">
              <w:rPr>
                <w:szCs w:val="24"/>
              </w:rPr>
              <w:t>kitos valstybės tiekėjo atliktą nusikaltimą, apibrėžtą Direktyvos 2014/24/ES 57 straipsnio 1 dalyje išvardytus Europos Sąjungos teisės aktus įgyvendinančiuose kitų valstybių teisės aktuose.</w:t>
            </w:r>
          </w:p>
          <w:p w:rsidR="00073701" w:rsidRPr="00AF0464" w:rsidRDefault="00073701" w:rsidP="00F24B39">
            <w:pPr>
              <w:jc w:val="both"/>
              <w:rPr>
                <w:szCs w:val="24"/>
                <w:lang w:eastAsia="lt-LT"/>
              </w:rPr>
            </w:pPr>
          </w:p>
          <w:p w:rsidR="00073701" w:rsidRPr="00AF0464" w:rsidRDefault="00073701" w:rsidP="00F24B39">
            <w:pPr>
              <w:jc w:val="both"/>
              <w:rPr>
                <w:szCs w:val="24"/>
              </w:rPr>
            </w:pPr>
            <w:r w:rsidRPr="00AF0464">
              <w:rPr>
                <w:szCs w:val="24"/>
                <w:lang w:eastAsia="lt-LT"/>
              </w:rPr>
              <w:t xml:space="preserve">Taip pat už šiame reikalavime išvardytas veikas  </w:t>
            </w:r>
            <w:r w:rsidRPr="00AF0464">
              <w:rPr>
                <w:szCs w:val="24"/>
              </w:rPr>
              <w:t>tiekėjui, kuris yra juridinis asmuo, kita organizacija ar jos padalinys, per pastaruosius 5 metus nebuvo priimtas ir įsiteisėjęs apkaltinamasis teismo nuosprendis arba šio reikalavimo 8 punkte nurodytu atveju – galutinis administracinis sprendimas (jeigu toks sprendimas priimamas pagal tiekėjo šalies teisės aktų reikalavimus).</w:t>
            </w:r>
          </w:p>
        </w:tc>
        <w:tc>
          <w:tcPr>
            <w:tcW w:w="1958"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jc w:val="both"/>
              <w:rPr>
                <w:szCs w:val="24"/>
              </w:rPr>
            </w:pPr>
            <w:r w:rsidRPr="00AF0464">
              <w:rPr>
                <w:szCs w:val="24"/>
              </w:rPr>
              <w:lastRenderedPageBreak/>
              <w:t xml:space="preserve">Išrašas iš teismo sprendimo arba Informatikos ir ryšių departamento prie Vidaus reikalų ministerijos ar valstybės įmonės Registrų centro Lietuvos Respublikos Vyriausybės </w:t>
            </w:r>
            <w:r w:rsidRPr="00AF0464">
              <w:rPr>
                <w:szCs w:val="24"/>
              </w:rPr>
              <w:lastRenderedPageBreak/>
              <w:t>nustatyta tvarka išduotas dokumentas, patvirtinantis jungtinius kompetentingų institucijų tvarkomus duomenis, arba atitinkamos užsienio šalies institucijos dokumentas (</w:t>
            </w:r>
            <w:r w:rsidRPr="00AF0464">
              <w:rPr>
                <w:color w:val="000000"/>
                <w:szCs w:val="24"/>
                <w:u w:val="single"/>
                <w:lang w:eastAsia="ar-SA"/>
              </w:rPr>
              <w:t>pateikiama patvirtinta dokumento kopija</w:t>
            </w:r>
            <w:r w:rsidRPr="00AF0464">
              <w:rPr>
                <w:szCs w:val="24"/>
              </w:rPr>
              <w:t>), išduotas ne anksčiau kaip 30 dienų iki paraiškų pateikimo termino pabaigos. Jei dokumentas išduotas anksčiau, tačiau jame nurodytas galiojimo terminas ilgesnis nei paraiškų pateikimo terminas, toks dokumentas jo galiojimo laikotarpiu yra priimtinas.</w:t>
            </w:r>
          </w:p>
          <w:p w:rsidR="00073701" w:rsidRPr="00AF0464" w:rsidRDefault="00073701" w:rsidP="00F24B39">
            <w:pPr>
              <w:ind w:firstLine="121"/>
              <w:jc w:val="both"/>
              <w:rPr>
                <w:i/>
                <w:szCs w:val="24"/>
              </w:rPr>
            </w:pPr>
          </w:p>
          <w:p w:rsidR="00073701" w:rsidRPr="00AF0464" w:rsidRDefault="00073701" w:rsidP="00F24B39">
            <w:pPr>
              <w:jc w:val="both"/>
              <w:rPr>
                <w:i/>
                <w:szCs w:val="24"/>
              </w:rPr>
            </w:pPr>
          </w:p>
          <w:p w:rsidR="00073701" w:rsidRPr="00AF0464" w:rsidRDefault="00073701" w:rsidP="00F24B39">
            <w:pPr>
              <w:jc w:val="both"/>
              <w:rPr>
                <w:i/>
                <w:szCs w:val="24"/>
              </w:rPr>
            </w:pPr>
          </w:p>
          <w:p w:rsidR="00073701" w:rsidRPr="00AF0464" w:rsidRDefault="00073701" w:rsidP="00F24B39">
            <w:pPr>
              <w:jc w:val="both"/>
              <w:rPr>
                <w:szCs w:val="24"/>
              </w:rPr>
            </w:pP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ind w:left="22" w:right="-108"/>
              <w:contextualSpacing/>
              <w:rPr>
                <w:szCs w:val="24"/>
              </w:rPr>
            </w:pPr>
            <w:r w:rsidRPr="00AF0464">
              <w:rPr>
                <w:szCs w:val="24"/>
              </w:rPr>
              <w:lastRenderedPageBreak/>
              <w:t>2.</w:t>
            </w:r>
          </w:p>
        </w:tc>
        <w:tc>
          <w:tcPr>
            <w:tcW w:w="2617"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jc w:val="both"/>
              <w:rPr>
                <w:szCs w:val="24"/>
              </w:rPr>
            </w:pPr>
            <w:r w:rsidRPr="00AF0464">
              <w:rPr>
                <w:szCs w:val="24"/>
              </w:rPr>
              <w:t xml:space="preserve">Tiekėjas yra įvykdęs įsipareigojimus, susijusius su mokesčių, įskaitant socialinio draudimo įmokas, mokėjimu pagal šalies, kurioje jis registruotas, ar šalies, kurioje yra perkantysis subjektas, reikalavimus. </w:t>
            </w:r>
          </w:p>
          <w:p w:rsidR="00073701" w:rsidRPr="00AF0464" w:rsidRDefault="00073701" w:rsidP="00F24B39">
            <w:pPr>
              <w:jc w:val="both"/>
              <w:rPr>
                <w:szCs w:val="24"/>
                <w:lang w:eastAsia="lt-LT"/>
              </w:rPr>
            </w:pPr>
            <w:r w:rsidRPr="00AF0464">
              <w:rPr>
                <w:szCs w:val="24"/>
                <w:lang w:eastAsia="lt-LT"/>
              </w:rPr>
              <w:t>Tačiau šis reikalavimas netaikomas, jeigu:</w:t>
            </w:r>
          </w:p>
          <w:p w:rsidR="00073701" w:rsidRPr="00AF0464" w:rsidRDefault="00073701" w:rsidP="00F24B39">
            <w:pPr>
              <w:jc w:val="both"/>
              <w:rPr>
                <w:szCs w:val="24"/>
                <w:lang w:eastAsia="lt-LT"/>
              </w:rPr>
            </w:pPr>
            <w:r w:rsidRPr="00AF0464">
              <w:rPr>
                <w:szCs w:val="24"/>
                <w:lang w:eastAsia="lt-LT"/>
              </w:rPr>
              <w:lastRenderedPageBreak/>
              <w:t xml:space="preserve">1) tiekėjas yra įsipareigojęs sumokėti mokesčius, įskaitant socialinio draudimo įmokas ir dėl to laikomas jau įvykdžiusiu šiame reikalavime nurodytus įsipareigojimus; </w:t>
            </w:r>
          </w:p>
          <w:p w:rsidR="00073701" w:rsidRPr="00AF0464" w:rsidRDefault="00073701" w:rsidP="00F24B39">
            <w:pPr>
              <w:jc w:val="both"/>
              <w:rPr>
                <w:szCs w:val="24"/>
                <w:lang w:eastAsia="lt-LT"/>
              </w:rPr>
            </w:pPr>
            <w:r w:rsidRPr="00AF0464">
              <w:rPr>
                <w:szCs w:val="24"/>
                <w:lang w:eastAsia="lt-LT"/>
              </w:rPr>
              <w:t xml:space="preserve">2) įsiskolinimo suma neviršija 50 </w:t>
            </w:r>
            <w:proofErr w:type="spellStart"/>
            <w:r w:rsidRPr="00AF0464">
              <w:rPr>
                <w:szCs w:val="24"/>
                <w:lang w:eastAsia="lt-LT"/>
              </w:rPr>
              <w:t>Eur</w:t>
            </w:r>
            <w:proofErr w:type="spellEnd"/>
            <w:r w:rsidRPr="00AF0464">
              <w:rPr>
                <w:szCs w:val="24"/>
                <w:lang w:eastAsia="lt-LT"/>
              </w:rPr>
              <w:t xml:space="preserve"> (penkiasdešimt eurų); </w:t>
            </w:r>
          </w:p>
          <w:p w:rsidR="00073701" w:rsidRPr="00AF0464" w:rsidRDefault="00073701" w:rsidP="00F24B39">
            <w:pPr>
              <w:jc w:val="both"/>
              <w:rPr>
                <w:szCs w:val="24"/>
                <w:lang w:eastAsia="lt-LT"/>
              </w:rPr>
            </w:pPr>
            <w:r w:rsidRPr="00AF0464">
              <w:rPr>
                <w:szCs w:val="24"/>
                <w:lang w:eastAsia="lt-L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perkančiajam subjektui reikalaujant pateikti aktualius dokumentus pagal Bendrųjų sąlygų 7 skyrių, jis įrodo, kad jau yra laikomas įvykdžiusiu įsipareigojimus, susijusius su mokesčių, įskaitant socialinio draudimo įmokas, mokėjimu.</w:t>
            </w:r>
          </w:p>
          <w:p w:rsidR="00073701" w:rsidRPr="00AF0464" w:rsidRDefault="00073701" w:rsidP="00F24B39">
            <w:pPr>
              <w:jc w:val="both"/>
              <w:rPr>
                <w:szCs w:val="24"/>
              </w:rPr>
            </w:pPr>
          </w:p>
        </w:tc>
        <w:tc>
          <w:tcPr>
            <w:tcW w:w="1958" w:type="pct"/>
            <w:tcBorders>
              <w:top w:val="single" w:sz="4" w:space="0" w:color="000000"/>
              <w:left w:val="single" w:sz="4" w:space="0" w:color="000000"/>
              <w:bottom w:val="single" w:sz="4" w:space="0" w:color="000000"/>
              <w:right w:val="single" w:sz="4" w:space="0" w:color="000000"/>
            </w:tcBorders>
          </w:tcPr>
          <w:p w:rsidR="00073701" w:rsidRPr="00AF0464" w:rsidRDefault="00073701" w:rsidP="00F24B39">
            <w:pPr>
              <w:numPr>
                <w:ilvl w:val="0"/>
                <w:numId w:val="17"/>
              </w:numPr>
              <w:tabs>
                <w:tab w:val="left" w:pos="328"/>
              </w:tabs>
              <w:suppressAutoHyphens/>
              <w:spacing w:after="200"/>
              <w:ind w:left="45"/>
              <w:contextualSpacing/>
              <w:jc w:val="both"/>
              <w:rPr>
                <w:szCs w:val="24"/>
              </w:rPr>
            </w:pPr>
            <w:r w:rsidRPr="00AF0464">
              <w:rPr>
                <w:szCs w:val="24"/>
              </w:rPr>
              <w:lastRenderedPageBreak/>
              <w:t xml:space="preserve">Tiekėjas yra įvykdęs įsipareigojimus, susijusius su mokesčių mokėjimu, pateikiama: Valstybinės mokesčių inspekcijos prie Lietuvos Respublikos finansų ministerijos išduotas dokumentas arba valstybės įmonės </w:t>
            </w:r>
            <w:r w:rsidRPr="00AF0464">
              <w:rPr>
                <w:szCs w:val="24"/>
              </w:rPr>
              <w:lastRenderedPageBreak/>
              <w:t>Registrų centro Lietuvos Respublikos Vyriausybės nustatyta tvarka išduotas dokumentas, patvirtinantis jungtinius kompetentingų institucijų tvarkomus duomenis, jeigu tiekėjas yra registruotas užsienio šalyje - atitinkamos užsienio šalies institucijos dokumentas (</w:t>
            </w:r>
            <w:r w:rsidRPr="00AF0464">
              <w:rPr>
                <w:color w:val="000000"/>
                <w:szCs w:val="24"/>
                <w:u w:val="single"/>
                <w:lang w:eastAsia="ar-SA"/>
              </w:rPr>
              <w:t>pateikiama patvirtinta dokumento kopija</w:t>
            </w:r>
            <w:r w:rsidRPr="00AF0464">
              <w:rPr>
                <w:szCs w:val="24"/>
              </w:rPr>
              <w:t>), išduotas ne anksčiau kaip 30 dienų iki paraiškų pateikimo termino pabaigos. Jei dokumentas išduotas anksčiau, tačiau jame nurodytas galiojimo terminas ilgesnis nei paraiškų pateikimo terminas, toks dokumentas jo galiojimo laikotarpiu yra priimtinas.</w:t>
            </w:r>
          </w:p>
          <w:p w:rsidR="00073701" w:rsidRPr="00AF0464" w:rsidRDefault="00073701" w:rsidP="00F24B39">
            <w:pPr>
              <w:ind w:left="45"/>
              <w:jc w:val="both"/>
              <w:rPr>
                <w:szCs w:val="24"/>
              </w:rPr>
            </w:pPr>
          </w:p>
          <w:p w:rsidR="00073701" w:rsidRPr="00AF0464" w:rsidRDefault="00073701" w:rsidP="00F24B39">
            <w:pPr>
              <w:ind w:left="45"/>
              <w:jc w:val="both"/>
              <w:rPr>
                <w:szCs w:val="24"/>
              </w:rPr>
            </w:pPr>
            <w:r w:rsidRPr="00AF0464">
              <w:rPr>
                <w:szCs w:val="24"/>
              </w:rPr>
              <w:t>2) Tiekėjas yra įvykdęs įsipareigojimus, susijusius su socialinio draudimo įmokų mokėjimu, pateikiama:</w:t>
            </w:r>
          </w:p>
          <w:p w:rsidR="00073701" w:rsidRPr="00AF0464" w:rsidRDefault="00073701" w:rsidP="00F24B39">
            <w:pPr>
              <w:ind w:left="45"/>
              <w:jc w:val="both"/>
              <w:rPr>
                <w:szCs w:val="24"/>
              </w:rPr>
            </w:pPr>
            <w:r w:rsidRPr="00AF0464">
              <w:rPr>
                <w:szCs w:val="24"/>
              </w:rPr>
              <w:t>2.1) Jeigu tiekėjas yra juridinis asmuo, registruotas Lietuvos Respublikoje, iš jo nereikalaujama pateikti jokių šį reikalavimą įrodančių dokumentų. Perkantysis subjektas tikrina duomenis pats nacionalinėje duomenų bazėje (</w:t>
            </w:r>
            <w:hyperlink r:id="rId12" w:history="1">
              <w:r w:rsidRPr="00AF0464">
                <w:rPr>
                  <w:bCs/>
                  <w:color w:val="000000"/>
                  <w:szCs w:val="24"/>
                </w:rPr>
                <w:t>http://draudejai.sodra.lt/draudeju_viesi_duomenys/</w:t>
              </w:r>
            </w:hyperlink>
            <w:r w:rsidRPr="00AF0464">
              <w:rPr>
                <w:color w:val="000000"/>
                <w:szCs w:val="24"/>
              </w:rPr>
              <w:t>)</w:t>
            </w:r>
            <w:r w:rsidRPr="00AF0464">
              <w:rPr>
                <w:szCs w:val="24"/>
              </w:rPr>
              <w:t>. Jeigu dėl „Sodros“ informacinės sistemos techninių trikdžių perkantysis subjektas neturės galimybės patikrinti neatlygintinai prieinamų duomenų apie tiekėją (juridinį asmenį), ji turės teisę prašyti tiekėjo (juridinio asmens), pateikti nustatyta tvarka išduotą dokumentą, patvirtinantį atitiktį šiam reikalavimui.</w:t>
            </w:r>
          </w:p>
          <w:p w:rsidR="00073701" w:rsidRPr="00AF0464" w:rsidRDefault="00073701" w:rsidP="00F24B39">
            <w:pPr>
              <w:ind w:left="45"/>
              <w:jc w:val="both"/>
              <w:rPr>
                <w:szCs w:val="24"/>
              </w:rPr>
            </w:pPr>
            <w:r w:rsidRPr="00AF0464">
              <w:rPr>
                <w:szCs w:val="24"/>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w:t>
            </w:r>
            <w:r w:rsidRPr="00AF0464">
              <w:rPr>
                <w:color w:val="000000"/>
                <w:szCs w:val="24"/>
                <w:u w:val="single"/>
                <w:lang w:eastAsia="ar-SA"/>
              </w:rPr>
              <w:t xml:space="preserve">pateikiama patvirtinta </w:t>
            </w:r>
            <w:r w:rsidRPr="00AF0464">
              <w:rPr>
                <w:color w:val="000000"/>
                <w:szCs w:val="24"/>
                <w:u w:val="single"/>
                <w:lang w:eastAsia="ar-SA"/>
              </w:rPr>
              <w:lastRenderedPageBreak/>
              <w:t>dokumento kopija</w:t>
            </w:r>
            <w:r w:rsidRPr="00AF0464">
              <w:rPr>
                <w:szCs w:val="24"/>
              </w:rPr>
              <w:t xml:space="preserve">). </w:t>
            </w:r>
          </w:p>
          <w:p w:rsidR="00073701" w:rsidRPr="00AF0464" w:rsidRDefault="00073701" w:rsidP="00F24B39">
            <w:pPr>
              <w:ind w:left="45"/>
              <w:jc w:val="both"/>
              <w:rPr>
                <w:szCs w:val="24"/>
              </w:rPr>
            </w:pPr>
            <w:r w:rsidRPr="00AF0464">
              <w:rPr>
                <w:szCs w:val="24"/>
              </w:rPr>
              <w:t>2.3) Kitos valstybės tiekėjas, kuris yra fizinis arba juridinis asmuo, pateikia šalies, kurioje jis yra registruotas, kompetentingos valstybės institucijos išduotą pažymą (</w:t>
            </w:r>
            <w:r w:rsidRPr="00AF0464">
              <w:rPr>
                <w:color w:val="000000"/>
                <w:szCs w:val="24"/>
                <w:u w:val="single"/>
                <w:lang w:eastAsia="ar-SA"/>
              </w:rPr>
              <w:t>pateikiama patvirtinta dokumento kopija</w:t>
            </w:r>
            <w:r w:rsidRPr="00AF0464">
              <w:rPr>
                <w:szCs w:val="24"/>
              </w:rPr>
              <w:t xml:space="preserve">). </w:t>
            </w:r>
          </w:p>
          <w:p w:rsidR="00073701" w:rsidRPr="00AF0464" w:rsidRDefault="00073701" w:rsidP="00F24B39">
            <w:pPr>
              <w:ind w:left="45"/>
              <w:jc w:val="both"/>
              <w:rPr>
                <w:szCs w:val="24"/>
              </w:rPr>
            </w:pPr>
            <w:r w:rsidRPr="00AF0464">
              <w:rPr>
                <w:szCs w:val="24"/>
              </w:rPr>
              <w:t>2.2 ir 2.3 punkte nurodyti dokumentai turi būti išduoti ne anksčiau kaip 30 dienų iki paraiškų pateikimo termino pabaigos. Jei dokumentas išduotas anksčiau, tačiau jame nurodytas galiojimo terminas ilgesnis nei paraiškų pateikimo terminas, toks dokumentas jo galiojimo laikotarpiu yra priimtinas.</w:t>
            </w:r>
          </w:p>
        </w:tc>
      </w:tr>
      <w:tr w:rsidR="00073701" w:rsidRPr="00AF0464" w:rsidTr="00F24B39">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numPr>
                <w:ilvl w:val="0"/>
                <w:numId w:val="17"/>
              </w:numPr>
              <w:tabs>
                <w:tab w:val="left" w:pos="328"/>
              </w:tabs>
              <w:suppressAutoHyphens/>
              <w:spacing w:after="200" w:line="276" w:lineRule="auto"/>
              <w:ind w:left="45"/>
              <w:contextualSpacing/>
              <w:jc w:val="both"/>
              <w:rPr>
                <w:szCs w:val="24"/>
              </w:rPr>
            </w:pPr>
            <w:r w:rsidRPr="00AF0464">
              <w:rPr>
                <w:b/>
                <w:bCs/>
                <w:lang w:eastAsia="ar-SA"/>
              </w:rPr>
              <w:lastRenderedPageBreak/>
              <w:t>Ekonominės ir finansinės būklės, techninio ir profesinio pajėgumo reikalavimai</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vAlign w:val="center"/>
          </w:tcPr>
          <w:p w:rsidR="00073701" w:rsidRPr="00AF0464" w:rsidRDefault="00073701" w:rsidP="00F24B39">
            <w:pPr>
              <w:ind w:left="22" w:right="-108"/>
              <w:contextualSpacing/>
              <w:rPr>
                <w:szCs w:val="24"/>
                <w:lang w:val="en-US"/>
              </w:rPr>
            </w:pPr>
            <w:r w:rsidRPr="00AF0464">
              <w:rPr>
                <w:szCs w:val="24"/>
                <w:lang w:val="en-US"/>
              </w:rPr>
              <w:t>3.</w:t>
            </w:r>
          </w:p>
        </w:tc>
        <w:tc>
          <w:tcPr>
            <w:tcW w:w="2617" w:type="pct"/>
            <w:tcBorders>
              <w:top w:val="single" w:sz="4" w:space="0" w:color="000000"/>
              <w:left w:val="single" w:sz="4" w:space="0" w:color="000000"/>
              <w:bottom w:val="single" w:sz="4" w:space="0" w:color="000000"/>
              <w:right w:val="single" w:sz="4" w:space="0" w:color="000000"/>
            </w:tcBorders>
          </w:tcPr>
          <w:p w:rsidR="00073701" w:rsidRPr="007E57A4" w:rsidRDefault="00073701" w:rsidP="00F24B39">
            <w:pPr>
              <w:suppressAutoHyphens/>
              <w:jc w:val="both"/>
              <w:rPr>
                <w:color w:val="000000"/>
                <w:szCs w:val="24"/>
                <w:lang w:eastAsia="ar-SA"/>
              </w:rPr>
            </w:pPr>
            <w:r w:rsidRPr="007E57A4">
              <w:rPr>
                <w:color w:val="000000"/>
                <w:szCs w:val="24"/>
                <w:lang w:eastAsia="ar-SA"/>
              </w:rPr>
              <w:t>Tiekėjas per pastaruosius 3 metus (iki pasiūlymų pateikimo termino pabaigos) arba nuo įregistravimo pradžios (jeigu veiklą pradėjo vykdyti vėliau) yra tinkamai įvykdęs bent 1 sutartį,</w:t>
            </w:r>
            <w:r w:rsidRPr="00E67CA3">
              <w:rPr>
                <w:rFonts w:eastAsia="Calibri"/>
                <w:szCs w:val="24"/>
              </w:rPr>
              <w:t xml:space="preserve"> </w:t>
            </w:r>
            <w:r>
              <w:rPr>
                <w:rFonts w:eastAsia="Calibri"/>
                <w:szCs w:val="24"/>
              </w:rPr>
              <w:t xml:space="preserve">susijusią su biokuro karšto oro generatoriaus su priklausiniais įdiegimu </w:t>
            </w:r>
            <w:r w:rsidRPr="00E67CA3">
              <w:rPr>
                <w:rFonts w:eastAsia="Calibri"/>
                <w:szCs w:val="24"/>
              </w:rPr>
              <w:t xml:space="preserve">(prekyba ir (ar) </w:t>
            </w:r>
            <w:r>
              <w:rPr>
                <w:rFonts w:eastAsia="Calibri"/>
                <w:szCs w:val="24"/>
              </w:rPr>
              <w:t>įdiegimas</w:t>
            </w:r>
            <w:r w:rsidRPr="00E67CA3">
              <w:rPr>
                <w:rFonts w:eastAsia="Calibri"/>
                <w:szCs w:val="24"/>
              </w:rPr>
              <w:t>, ir (ar) aptarnavimas)</w:t>
            </w:r>
            <w:r w:rsidRPr="007E57A4">
              <w:rPr>
                <w:color w:val="000000"/>
                <w:szCs w:val="24"/>
                <w:lang w:eastAsia="ar-SA"/>
              </w:rPr>
              <w:t xml:space="preserve">. </w:t>
            </w:r>
          </w:p>
        </w:tc>
        <w:tc>
          <w:tcPr>
            <w:tcW w:w="1958" w:type="pct"/>
            <w:tcBorders>
              <w:top w:val="single" w:sz="4" w:space="0" w:color="000000"/>
              <w:left w:val="single" w:sz="4" w:space="0" w:color="000000"/>
              <w:bottom w:val="single" w:sz="4" w:space="0" w:color="000000"/>
              <w:right w:val="single" w:sz="4" w:space="0" w:color="000000"/>
            </w:tcBorders>
          </w:tcPr>
          <w:p w:rsidR="00073701" w:rsidRPr="007E57A4" w:rsidRDefault="00073701" w:rsidP="00F24B39">
            <w:pPr>
              <w:suppressAutoHyphens/>
              <w:jc w:val="both"/>
              <w:rPr>
                <w:color w:val="000000"/>
                <w:szCs w:val="24"/>
                <w:lang w:eastAsia="ar-SA"/>
              </w:rPr>
            </w:pPr>
            <w:r w:rsidRPr="007E57A4">
              <w:rPr>
                <w:color w:val="000000"/>
                <w:szCs w:val="24"/>
                <w:lang w:eastAsia="ar-SA"/>
              </w:rPr>
              <w:t>Tiekėjo per pastaruosius 3 metus (iki pasiūlymų pateikimo termino pabaigos) arba nuo įregistravimo pradžios (jeigu veiklą vykdė mažiau nei 3 metus) nurodytoje srityje įvykdytų sutarčių sąrašas, nurodant sutarčių pavadinimus, pateikiant trumpus jų aprašymus, vykdymo laikotarpį, užsakovus.</w:t>
            </w:r>
          </w:p>
          <w:p w:rsidR="00073701" w:rsidRPr="007E57A4" w:rsidRDefault="00073701" w:rsidP="00F24B39">
            <w:pPr>
              <w:suppressAutoHyphens/>
              <w:jc w:val="both"/>
              <w:rPr>
                <w:color w:val="000000"/>
                <w:szCs w:val="24"/>
                <w:lang w:eastAsia="ar-SA"/>
              </w:rPr>
            </w:pPr>
            <w:r w:rsidRPr="007E57A4">
              <w:rPr>
                <w:szCs w:val="24"/>
              </w:rPr>
              <w:t>(</w:t>
            </w:r>
            <w:r>
              <w:rPr>
                <w:color w:val="000000"/>
                <w:szCs w:val="24"/>
                <w:u w:val="single"/>
                <w:lang w:eastAsia="ar-SA"/>
              </w:rPr>
              <w:t>P</w:t>
            </w:r>
            <w:r w:rsidRPr="007E57A4">
              <w:rPr>
                <w:color w:val="000000"/>
                <w:szCs w:val="24"/>
                <w:u w:val="single"/>
                <w:lang w:eastAsia="ar-SA"/>
              </w:rPr>
              <w:t xml:space="preserve">ateikiama </w:t>
            </w:r>
            <w:r>
              <w:rPr>
                <w:color w:val="000000"/>
                <w:szCs w:val="24"/>
                <w:u w:val="single"/>
                <w:lang w:eastAsia="ar-SA"/>
              </w:rPr>
              <w:t xml:space="preserve">patvirtinta </w:t>
            </w:r>
            <w:r w:rsidRPr="007E57A4">
              <w:rPr>
                <w:color w:val="000000"/>
                <w:szCs w:val="24"/>
                <w:u w:val="single"/>
                <w:lang w:eastAsia="ar-SA"/>
              </w:rPr>
              <w:t>dokument</w:t>
            </w:r>
            <w:r>
              <w:rPr>
                <w:color w:val="000000"/>
                <w:szCs w:val="24"/>
                <w:u w:val="single"/>
                <w:lang w:eastAsia="ar-SA"/>
              </w:rPr>
              <w:t>o</w:t>
            </w:r>
            <w:r w:rsidRPr="007E57A4">
              <w:rPr>
                <w:color w:val="000000"/>
                <w:szCs w:val="24"/>
                <w:u w:val="single"/>
                <w:lang w:eastAsia="ar-SA"/>
              </w:rPr>
              <w:t xml:space="preserve"> </w:t>
            </w:r>
            <w:r>
              <w:rPr>
                <w:color w:val="000000"/>
                <w:szCs w:val="24"/>
                <w:u w:val="single"/>
                <w:lang w:eastAsia="ar-SA"/>
              </w:rPr>
              <w:t>kopija</w:t>
            </w:r>
            <w:r w:rsidRPr="007E57A4">
              <w:rPr>
                <w:szCs w:val="24"/>
              </w:rPr>
              <w:t>)</w:t>
            </w:r>
            <w:r>
              <w:rPr>
                <w:szCs w:val="24"/>
              </w:rPr>
              <w:t>.</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701" w:rsidRPr="00AF0464" w:rsidRDefault="00073701" w:rsidP="00F24B39">
            <w:pPr>
              <w:ind w:left="22" w:right="-108"/>
              <w:contextualSpacing/>
              <w:rPr>
                <w:szCs w:val="24"/>
              </w:rPr>
            </w:pPr>
            <w:r w:rsidRPr="00AF0464">
              <w:rPr>
                <w:szCs w:val="24"/>
              </w:rPr>
              <w:t>4.</w:t>
            </w:r>
          </w:p>
        </w:tc>
        <w:tc>
          <w:tcPr>
            <w:tcW w:w="2617" w:type="pct"/>
            <w:tcBorders>
              <w:top w:val="single" w:sz="4" w:space="0" w:color="000000"/>
              <w:left w:val="single" w:sz="4" w:space="0" w:color="000000"/>
              <w:bottom w:val="single" w:sz="4" w:space="0" w:color="000000"/>
              <w:right w:val="single" w:sz="4" w:space="0" w:color="000000"/>
            </w:tcBorders>
            <w:shd w:val="clear" w:color="auto" w:fill="auto"/>
          </w:tcPr>
          <w:p w:rsidR="00073701" w:rsidRPr="00856CE2" w:rsidRDefault="00073701" w:rsidP="00F24B39">
            <w:pPr>
              <w:jc w:val="both"/>
              <w:rPr>
                <w:szCs w:val="24"/>
              </w:rPr>
            </w:pPr>
            <w:r w:rsidRPr="00856CE2">
              <w:rPr>
                <w:szCs w:val="24"/>
              </w:rPr>
              <w:t>Vykdydamas veiklą tiekėjas laikosi aplinkos apsaugos vadybos sistemoje  ISO 14001:2004 nustatytų aplinkos vadybos sistemos standartų.</w:t>
            </w:r>
          </w:p>
        </w:tc>
        <w:tc>
          <w:tcPr>
            <w:tcW w:w="1958" w:type="pct"/>
            <w:tcBorders>
              <w:top w:val="single" w:sz="4" w:space="0" w:color="000000"/>
              <w:left w:val="single" w:sz="4" w:space="0" w:color="000000"/>
              <w:bottom w:val="single" w:sz="4" w:space="0" w:color="000000"/>
              <w:right w:val="single" w:sz="4" w:space="0" w:color="000000"/>
            </w:tcBorders>
            <w:shd w:val="clear" w:color="auto" w:fill="auto"/>
          </w:tcPr>
          <w:p w:rsidR="00073701" w:rsidRPr="0017337E" w:rsidRDefault="00073701" w:rsidP="00F24B39">
            <w:pPr>
              <w:tabs>
                <w:tab w:val="left" w:pos="328"/>
              </w:tabs>
              <w:suppressAutoHyphens/>
              <w:ind w:left="-41"/>
              <w:contextualSpacing/>
              <w:jc w:val="both"/>
              <w:rPr>
                <w:rFonts w:eastAsia="Arial Unicode MS"/>
                <w:color w:val="000000"/>
                <w:szCs w:val="24"/>
                <w:bdr w:val="nil"/>
                <w:lang w:eastAsia="lt-LT"/>
              </w:rPr>
            </w:pPr>
            <w:r w:rsidRPr="0017337E">
              <w:rPr>
                <w:rFonts w:eastAsia="Arial Unicode MS"/>
                <w:color w:val="000000"/>
                <w:szCs w:val="24"/>
                <w:bdr w:val="nil"/>
                <w:lang w:eastAsia="lt-LT"/>
              </w:rPr>
              <w:t>Tiekėjas turi pateikti nepriklausomos įstaigos išduotą sertifikato kopiją liudijančią, kad tiekėjas laikosi ISO 14001:2004 ar kito lygiaverčio standarto nustatytų aplinkos vadybos sistemos standartų.</w:t>
            </w:r>
          </w:p>
          <w:p w:rsidR="00073701" w:rsidRPr="0017337E" w:rsidRDefault="00073701" w:rsidP="00F24B39">
            <w:pPr>
              <w:tabs>
                <w:tab w:val="left" w:pos="328"/>
              </w:tabs>
              <w:suppressAutoHyphens/>
              <w:ind w:left="-41"/>
              <w:contextualSpacing/>
              <w:jc w:val="both"/>
              <w:rPr>
                <w:rFonts w:eastAsia="Arial Unicode MS"/>
                <w:color w:val="000000"/>
                <w:szCs w:val="24"/>
                <w:bdr w:val="nil"/>
                <w:lang w:eastAsia="lt-LT"/>
              </w:rPr>
            </w:pPr>
            <w:r w:rsidRPr="007E57A4">
              <w:rPr>
                <w:szCs w:val="24"/>
              </w:rPr>
              <w:t>(</w:t>
            </w:r>
            <w:r>
              <w:rPr>
                <w:color w:val="000000"/>
                <w:szCs w:val="24"/>
                <w:u w:val="single"/>
                <w:lang w:eastAsia="ar-SA"/>
              </w:rPr>
              <w:t>P</w:t>
            </w:r>
            <w:r w:rsidRPr="007E57A4">
              <w:rPr>
                <w:color w:val="000000"/>
                <w:szCs w:val="24"/>
                <w:u w:val="single"/>
                <w:lang w:eastAsia="ar-SA"/>
              </w:rPr>
              <w:t xml:space="preserve">ateikiama </w:t>
            </w:r>
            <w:r>
              <w:rPr>
                <w:color w:val="000000"/>
                <w:szCs w:val="24"/>
                <w:u w:val="single"/>
                <w:lang w:eastAsia="ar-SA"/>
              </w:rPr>
              <w:t xml:space="preserve">patvirtinta </w:t>
            </w:r>
            <w:r w:rsidRPr="007E57A4">
              <w:rPr>
                <w:color w:val="000000"/>
                <w:szCs w:val="24"/>
                <w:u w:val="single"/>
                <w:lang w:eastAsia="ar-SA"/>
              </w:rPr>
              <w:t>dokument</w:t>
            </w:r>
            <w:r>
              <w:rPr>
                <w:color w:val="000000"/>
                <w:szCs w:val="24"/>
                <w:u w:val="single"/>
                <w:lang w:eastAsia="ar-SA"/>
              </w:rPr>
              <w:t>o</w:t>
            </w:r>
            <w:r w:rsidRPr="007E57A4">
              <w:rPr>
                <w:color w:val="000000"/>
                <w:szCs w:val="24"/>
                <w:u w:val="single"/>
                <w:lang w:eastAsia="ar-SA"/>
              </w:rPr>
              <w:t xml:space="preserve"> </w:t>
            </w:r>
            <w:r>
              <w:rPr>
                <w:color w:val="000000"/>
                <w:szCs w:val="24"/>
                <w:u w:val="single"/>
                <w:lang w:eastAsia="ar-SA"/>
              </w:rPr>
              <w:t>kopija</w:t>
            </w:r>
            <w:r w:rsidRPr="007E57A4">
              <w:rPr>
                <w:szCs w:val="24"/>
              </w:rPr>
              <w:t>)</w:t>
            </w:r>
            <w:r>
              <w:rPr>
                <w:szCs w:val="24"/>
              </w:rPr>
              <w:t>.</w:t>
            </w:r>
          </w:p>
        </w:tc>
      </w:tr>
      <w:tr w:rsidR="00073701" w:rsidRPr="00AF0464" w:rsidTr="00F24B39">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701" w:rsidRPr="00AF0464" w:rsidRDefault="00073701" w:rsidP="00F24B39">
            <w:pPr>
              <w:ind w:left="22" w:right="-108"/>
              <w:contextualSpacing/>
              <w:rPr>
                <w:szCs w:val="24"/>
              </w:rPr>
            </w:pPr>
            <w:r w:rsidRPr="00AF0464">
              <w:rPr>
                <w:szCs w:val="24"/>
              </w:rPr>
              <w:t>5.</w:t>
            </w:r>
          </w:p>
        </w:tc>
        <w:tc>
          <w:tcPr>
            <w:tcW w:w="2617" w:type="pct"/>
            <w:tcBorders>
              <w:top w:val="single" w:sz="4" w:space="0" w:color="000000"/>
              <w:left w:val="single" w:sz="4" w:space="0" w:color="000000"/>
              <w:bottom w:val="single" w:sz="4" w:space="0" w:color="000000"/>
              <w:right w:val="single" w:sz="4" w:space="0" w:color="000000"/>
            </w:tcBorders>
            <w:shd w:val="clear" w:color="auto" w:fill="auto"/>
          </w:tcPr>
          <w:p w:rsidR="00073701" w:rsidRPr="00856CE2" w:rsidRDefault="00073701" w:rsidP="00F24B39">
            <w:pPr>
              <w:jc w:val="both"/>
              <w:rPr>
                <w:szCs w:val="24"/>
              </w:rPr>
            </w:pPr>
            <w:r w:rsidRPr="00856CE2">
              <w:rPr>
                <w:szCs w:val="24"/>
              </w:rPr>
              <w:t>Vykdydamas veiklą tiekėjas laikosi kokybės vadybos sistemoje  ISO 9001:2000 nustatytų kokybės vadybos sistemos standartų.</w:t>
            </w:r>
          </w:p>
        </w:tc>
        <w:tc>
          <w:tcPr>
            <w:tcW w:w="1958" w:type="pct"/>
            <w:tcBorders>
              <w:top w:val="single" w:sz="4" w:space="0" w:color="000000"/>
              <w:left w:val="single" w:sz="4" w:space="0" w:color="000000"/>
              <w:bottom w:val="single" w:sz="4" w:space="0" w:color="000000"/>
              <w:right w:val="single" w:sz="4" w:space="0" w:color="000000"/>
            </w:tcBorders>
            <w:shd w:val="clear" w:color="auto" w:fill="auto"/>
          </w:tcPr>
          <w:p w:rsidR="00073701" w:rsidRPr="00856CE2" w:rsidRDefault="00073701" w:rsidP="00F24B39">
            <w:pPr>
              <w:tabs>
                <w:tab w:val="left" w:pos="328"/>
              </w:tabs>
              <w:suppressAutoHyphens/>
              <w:ind w:left="-41"/>
              <w:contextualSpacing/>
              <w:jc w:val="both"/>
              <w:rPr>
                <w:szCs w:val="24"/>
              </w:rPr>
            </w:pPr>
            <w:r w:rsidRPr="00856CE2">
              <w:rPr>
                <w:szCs w:val="24"/>
              </w:rPr>
              <w:t>Tiekėjas turi pateikti nepriklausomos įstaigos išduotą sertifikato kopiją liudijančią, kad tiekėjas laikosi ISO 9001:2000 ar kito lygiaverčio standarto nustatytų kokybės vadybos sistemos reikalavimų.</w:t>
            </w:r>
          </w:p>
          <w:p w:rsidR="00073701" w:rsidRPr="00856CE2" w:rsidRDefault="00073701" w:rsidP="00F24B39">
            <w:pPr>
              <w:tabs>
                <w:tab w:val="left" w:pos="328"/>
              </w:tabs>
              <w:suppressAutoHyphens/>
              <w:ind w:left="-41"/>
              <w:contextualSpacing/>
              <w:jc w:val="both"/>
              <w:rPr>
                <w:szCs w:val="24"/>
              </w:rPr>
            </w:pPr>
            <w:r w:rsidRPr="007E57A4">
              <w:rPr>
                <w:szCs w:val="24"/>
              </w:rPr>
              <w:t>(</w:t>
            </w:r>
            <w:r>
              <w:rPr>
                <w:color w:val="000000"/>
                <w:szCs w:val="24"/>
                <w:u w:val="single"/>
                <w:lang w:eastAsia="ar-SA"/>
              </w:rPr>
              <w:t>P</w:t>
            </w:r>
            <w:r w:rsidRPr="007E57A4">
              <w:rPr>
                <w:color w:val="000000"/>
                <w:szCs w:val="24"/>
                <w:u w:val="single"/>
                <w:lang w:eastAsia="ar-SA"/>
              </w:rPr>
              <w:t xml:space="preserve">ateikiama </w:t>
            </w:r>
            <w:r>
              <w:rPr>
                <w:color w:val="000000"/>
                <w:szCs w:val="24"/>
                <w:u w:val="single"/>
                <w:lang w:eastAsia="ar-SA"/>
              </w:rPr>
              <w:t xml:space="preserve">patvirtinta </w:t>
            </w:r>
            <w:r w:rsidRPr="007E57A4">
              <w:rPr>
                <w:color w:val="000000"/>
                <w:szCs w:val="24"/>
                <w:u w:val="single"/>
                <w:lang w:eastAsia="ar-SA"/>
              </w:rPr>
              <w:t>dokument</w:t>
            </w:r>
            <w:r>
              <w:rPr>
                <w:color w:val="000000"/>
                <w:szCs w:val="24"/>
                <w:u w:val="single"/>
                <w:lang w:eastAsia="ar-SA"/>
              </w:rPr>
              <w:t>o</w:t>
            </w:r>
            <w:r w:rsidRPr="007E57A4">
              <w:rPr>
                <w:color w:val="000000"/>
                <w:szCs w:val="24"/>
                <w:u w:val="single"/>
                <w:lang w:eastAsia="ar-SA"/>
              </w:rPr>
              <w:t xml:space="preserve"> </w:t>
            </w:r>
            <w:r>
              <w:rPr>
                <w:color w:val="000000"/>
                <w:szCs w:val="24"/>
                <w:u w:val="single"/>
                <w:lang w:eastAsia="ar-SA"/>
              </w:rPr>
              <w:t>kopija</w:t>
            </w:r>
            <w:r w:rsidRPr="007E57A4">
              <w:rPr>
                <w:szCs w:val="24"/>
              </w:rPr>
              <w:t>)</w:t>
            </w:r>
            <w:r>
              <w:rPr>
                <w:szCs w:val="24"/>
              </w:rPr>
              <w:t>.</w:t>
            </w:r>
          </w:p>
        </w:tc>
      </w:tr>
    </w:tbl>
    <w:p w:rsidR="00073701" w:rsidRPr="00AF0464" w:rsidRDefault="00073701" w:rsidP="00073701">
      <w:pPr>
        <w:pStyle w:val="ListParagraph"/>
        <w:tabs>
          <w:tab w:val="left" w:pos="0"/>
        </w:tabs>
        <w:ind w:left="737"/>
        <w:jc w:val="both"/>
        <w:rPr>
          <w:szCs w:val="24"/>
          <w:lang w:val="en-US"/>
        </w:rPr>
      </w:pPr>
    </w:p>
    <w:p w:rsidR="00073701" w:rsidRDefault="00073701" w:rsidP="00073701">
      <w:pPr>
        <w:jc w:val="both"/>
        <w:rPr>
          <w:iCs/>
          <w:szCs w:val="24"/>
        </w:rPr>
      </w:pPr>
      <w:r>
        <w:rPr>
          <w:iCs/>
          <w:szCs w:val="24"/>
        </w:rPr>
        <w:t xml:space="preserve">Pastaba: dokumentų kopijos yra tvirtinamos tiekėjo ar jo įgalioto asmens parašu, nurodant žodžius „Kopija tikra“ ir pareigų pavadinimą, vardą, pavardę, datą ir antspaudą (jei turi). </w:t>
      </w:r>
    </w:p>
    <w:p w:rsidR="00073701" w:rsidRPr="00AF0464" w:rsidRDefault="00073701" w:rsidP="00073701">
      <w:pPr>
        <w:jc w:val="both"/>
        <w:rPr>
          <w:iCs/>
          <w:szCs w:val="24"/>
        </w:rPr>
      </w:pPr>
    </w:p>
    <w:p w:rsidR="00073701" w:rsidRPr="00A7531D" w:rsidRDefault="00073701" w:rsidP="00073701">
      <w:pPr>
        <w:pStyle w:val="ListParagraph"/>
        <w:numPr>
          <w:ilvl w:val="0"/>
          <w:numId w:val="1"/>
        </w:numPr>
        <w:suppressAutoHyphens/>
        <w:ind w:left="0"/>
        <w:jc w:val="both"/>
        <w:rPr>
          <w:lang w:eastAsia="ar-SA"/>
        </w:rPr>
      </w:pPr>
      <w:r w:rsidRPr="00A7531D">
        <w:rPr>
          <w:lang w:eastAsia="ar-SA"/>
        </w:rPr>
        <w:t>Tiekėjo, neatitinkančio 1 lentelė</w:t>
      </w:r>
      <w:r>
        <w:rPr>
          <w:lang w:eastAsia="ar-SA"/>
        </w:rPr>
        <w:t>j</w:t>
      </w:r>
      <w:r w:rsidRPr="00A7531D">
        <w:rPr>
          <w:lang w:eastAsia="ar-SA"/>
        </w:rPr>
        <w:t>e nurodytų kvalifikacinių reikalavimų, pasiūlymas atmetamas.</w:t>
      </w:r>
    </w:p>
    <w:p w:rsidR="00073701" w:rsidRDefault="00073701" w:rsidP="00073701">
      <w:pPr>
        <w:numPr>
          <w:ilvl w:val="0"/>
          <w:numId w:val="1"/>
        </w:numPr>
        <w:ind w:left="0" w:firstLine="709"/>
        <w:jc w:val="both"/>
        <w:rPr>
          <w:szCs w:val="24"/>
        </w:rPr>
      </w:pPr>
      <w:r>
        <w:rPr>
          <w:rFonts w:eastAsia="Calibri"/>
          <w:szCs w:val="24"/>
        </w:rPr>
        <w:lastRenderedPageBreak/>
        <w:t>Tiekėjas gali remtis kitų ūkio subjektų pajėgumais, kad atitiktų techninio ir  profesinio pajėgumo reikalavimus, neatsižvelgiant į ryšio su tais ūkio subjektais teisinį pobūdį (</w:t>
      </w:r>
      <w:r>
        <w:rPr>
          <w:rFonts w:eastAsia="Calibri"/>
          <w:i/>
          <w:szCs w:val="24"/>
        </w:rPr>
        <w:t xml:space="preserve">jungtinė veikla (partnerystė), subranga, rėmimasis dukterinių (patronuojamųjų) įmonių pajėgumais </w:t>
      </w:r>
      <w:r>
        <w:rPr>
          <w:rFonts w:eastAsia="Calibri"/>
          <w:i/>
          <w:szCs w:val="24"/>
          <w:lang w:eastAsia="lt-LT"/>
        </w:rPr>
        <w:t>ir panašiai).</w:t>
      </w:r>
      <w:r w:rsidRPr="00A172DD">
        <w:rPr>
          <w:rFonts w:eastAsia="Calibri"/>
          <w:szCs w:val="24"/>
        </w:rPr>
        <w:t xml:space="preserve"> </w:t>
      </w:r>
      <w:r>
        <w:rPr>
          <w:rFonts w:eastAsia="Calibri"/>
          <w:szCs w:val="24"/>
        </w:rPr>
        <w:t xml:space="preserve">Šiuo atveju tiekėjai privalo </w:t>
      </w:r>
      <w:r w:rsidRPr="00A172DD">
        <w:rPr>
          <w:rFonts w:eastAsia="Calibri"/>
          <w:szCs w:val="24"/>
        </w:rPr>
        <w:t>įrodyti</w:t>
      </w:r>
      <w:r>
        <w:rPr>
          <w:rFonts w:eastAsia="Calibri"/>
          <w:szCs w:val="24"/>
        </w:rPr>
        <w:t xml:space="preserve"> Pirkėjui</w:t>
      </w:r>
      <w:r w:rsidRPr="00A172DD">
        <w:rPr>
          <w:rFonts w:eastAsia="Calibri"/>
          <w:szCs w:val="24"/>
        </w:rPr>
        <w:t>, kad vykdant pirkimo sutartį ūkio subjektų, kurių pajėgumais jis remiasi, ištekliai jam bus prieinami.</w:t>
      </w:r>
      <w:r>
        <w:rPr>
          <w:rFonts w:eastAsia="Calibri"/>
          <w:szCs w:val="24"/>
        </w:rPr>
        <w:t xml:space="preserve"> Tam įrodyti tiekėjas turi pateikti pirkimo sutarčių ar kitų dokumentų nuorašus, kurie patvirtintų, kad dalyviui kitų ūkio subjektų ištekliai bus prieinami per visą sutartinių įsipareigojimų vykdymo laikotarpį.</w:t>
      </w:r>
    </w:p>
    <w:p w:rsidR="00073701" w:rsidRPr="00032B73" w:rsidRDefault="00073701" w:rsidP="00073701">
      <w:pPr>
        <w:numPr>
          <w:ilvl w:val="0"/>
          <w:numId w:val="1"/>
        </w:numPr>
        <w:ind w:left="0" w:firstLine="709"/>
        <w:jc w:val="both"/>
        <w:rPr>
          <w:szCs w:val="24"/>
        </w:rPr>
      </w:pPr>
      <w:r w:rsidRPr="00272F72">
        <w:rPr>
          <w:szCs w:val="24"/>
        </w:rPr>
        <w:t xml:space="preserve">Jei bendrą pasiūlymą </w:t>
      </w:r>
      <w:r w:rsidRPr="00032B73">
        <w:rPr>
          <w:szCs w:val="24"/>
        </w:rPr>
        <w:t>pateikia ūkio subjektų grupė, Tiekėjų kvalifikacijos lentelės 1-</w:t>
      </w:r>
      <w:r w:rsidRPr="00032B73">
        <w:rPr>
          <w:szCs w:val="24"/>
          <w:lang w:val="en-US"/>
        </w:rPr>
        <w:t>2</w:t>
      </w:r>
      <w:r w:rsidRPr="00032B73">
        <w:rPr>
          <w:szCs w:val="24"/>
        </w:rPr>
        <w:t xml:space="preserve"> punkte nustatytus kvalifikacijos reikalavimus turi atitikti ir pateikti nurodytus dokumentus kiekvienas ūkio subjektų grupės narys atskirai, o Tiekėjų kvalifikacijos lentelės </w:t>
      </w:r>
      <w:r w:rsidRPr="00032B73">
        <w:rPr>
          <w:szCs w:val="24"/>
          <w:lang w:val="en-US"/>
        </w:rPr>
        <w:t>3</w:t>
      </w:r>
      <w:r w:rsidRPr="00032B73">
        <w:rPr>
          <w:szCs w:val="24"/>
        </w:rPr>
        <w:t>–5</w:t>
      </w:r>
      <w:r w:rsidRPr="00032B73">
        <w:rPr>
          <w:i/>
          <w:szCs w:val="24"/>
        </w:rPr>
        <w:t xml:space="preserve"> </w:t>
      </w:r>
      <w:r w:rsidRPr="00032B73">
        <w:rPr>
          <w:szCs w:val="24"/>
        </w:rPr>
        <w:t>punktuose nustatytus kvalifikacijos reikalavimus turi atitikti ir pateikti nurodytus dokumentus bent vienas ūkio subjektų grupės narys arba visi ūkio subjektų grupės nariai kartu.</w:t>
      </w:r>
      <w:r w:rsidRPr="00032B73">
        <w:rPr>
          <w:i/>
          <w:szCs w:val="24"/>
        </w:rPr>
        <w:t xml:space="preserve"> </w:t>
      </w:r>
    </w:p>
    <w:p w:rsidR="00073701" w:rsidRPr="00A764FB" w:rsidRDefault="00073701" w:rsidP="00073701">
      <w:pPr>
        <w:pStyle w:val="ListParagraph"/>
        <w:numPr>
          <w:ilvl w:val="0"/>
          <w:numId w:val="1"/>
        </w:numPr>
        <w:suppressAutoHyphens/>
        <w:ind w:left="0"/>
        <w:jc w:val="both"/>
        <w:rPr>
          <w:lang w:eastAsia="ar-SA"/>
        </w:rPr>
      </w:pPr>
      <w:r w:rsidRPr="00A7531D">
        <w:rPr>
          <w:lang w:eastAsia="ar-SA"/>
        </w:rPr>
        <w:t xml:space="preserve">Savo pasiūlyme tiekėjas turi nurodyti, kokius </w:t>
      </w:r>
      <w:proofErr w:type="spellStart"/>
      <w:r w:rsidRPr="00A7531D">
        <w:rPr>
          <w:lang w:eastAsia="ar-SA"/>
        </w:rPr>
        <w:t>subtiekėjus</w:t>
      </w:r>
      <w:proofErr w:type="spellEnd"/>
      <w:r w:rsidRPr="00A7531D">
        <w:rPr>
          <w:lang w:eastAsia="ar-SA"/>
        </w:rPr>
        <w:t xml:space="preserve"> jis ketina pasitelkti, jei pasitelks. Kai pasiūlymą teikiantis tiekėjas nurodo, kad sutarties vykdymo metu jis numato remtis kitų ūkio subjektų (</w:t>
      </w:r>
      <w:proofErr w:type="spellStart"/>
      <w:r w:rsidRPr="00A7531D">
        <w:rPr>
          <w:lang w:eastAsia="ar-SA"/>
        </w:rPr>
        <w:t>subtiekėjų</w:t>
      </w:r>
      <w:proofErr w:type="spellEnd"/>
      <w:r w:rsidRPr="00A7531D">
        <w:rPr>
          <w:lang w:eastAsia="ar-SA"/>
        </w:rPr>
        <w:t xml:space="preserve">) pajėgumais, su kuriais tiekėjas nėra sudaręs jungtinės veiklos sutarties, tiekėjas privalo pateikti įrodymus patvirtinančius, kad tokie pajėgumai jam bus prieinami. Tam įrodyti tiekėjas turi pateikti tiekėjo ir </w:t>
      </w:r>
      <w:proofErr w:type="spellStart"/>
      <w:r w:rsidRPr="00A7531D">
        <w:rPr>
          <w:lang w:eastAsia="ar-SA"/>
        </w:rPr>
        <w:t>subtiekėjo</w:t>
      </w:r>
      <w:proofErr w:type="spellEnd"/>
      <w:r w:rsidRPr="00A7531D">
        <w:rPr>
          <w:lang w:eastAsia="ar-SA"/>
        </w:rPr>
        <w:t xml:space="preserve"> pasirašytas preliminarias sutartis arba ketinimų protokolus ar kitus lygiaverčius dokumentus, patvirtinančius, kad laimėjus pirkimą, pirkimo sutarties vykdymo metu tiekėjui bus prieinami </w:t>
      </w:r>
      <w:proofErr w:type="spellStart"/>
      <w:r w:rsidRPr="00A7531D">
        <w:rPr>
          <w:lang w:eastAsia="ar-SA"/>
        </w:rPr>
        <w:t>subtiekėjų</w:t>
      </w:r>
      <w:proofErr w:type="spellEnd"/>
      <w:r w:rsidRPr="00A7531D">
        <w:rPr>
          <w:lang w:eastAsia="ar-SA"/>
        </w:rPr>
        <w:t xml:space="preserve"> pajėgumai </w:t>
      </w:r>
      <w:r w:rsidRPr="00A764FB">
        <w:rPr>
          <w:lang w:eastAsia="ar-SA"/>
        </w:rPr>
        <w:t>(</w:t>
      </w:r>
      <w:r w:rsidRPr="00A764FB">
        <w:rPr>
          <w:color w:val="000000"/>
          <w:szCs w:val="24"/>
          <w:u w:val="single"/>
          <w:lang w:eastAsia="ar-SA"/>
        </w:rPr>
        <w:t>pateikiamos patvirtintų dokumentų kopijos</w:t>
      </w:r>
      <w:r w:rsidRPr="00A764FB">
        <w:rPr>
          <w:lang w:eastAsia="ar-SA"/>
        </w:rPr>
        <w:t>).</w:t>
      </w:r>
    </w:p>
    <w:p w:rsidR="00073701" w:rsidRPr="00A7531D" w:rsidRDefault="00073701" w:rsidP="00073701">
      <w:pPr>
        <w:pStyle w:val="ListParagraph"/>
        <w:numPr>
          <w:ilvl w:val="0"/>
          <w:numId w:val="1"/>
        </w:numPr>
        <w:suppressAutoHyphens/>
        <w:ind w:left="0"/>
        <w:jc w:val="both"/>
        <w:rPr>
          <w:lang w:eastAsia="ar-SA"/>
        </w:rPr>
      </w:pPr>
      <w:r w:rsidRPr="00AF0464">
        <w:rPr>
          <w:iCs/>
          <w:szCs w:val="24"/>
          <w:lang w:eastAsia="ar-SA"/>
        </w:rPr>
        <w:t xml:space="preserve">Tiekėjo pasiūlymas atmetamas, jeigu apie nustatytų reikalavimų atitikimą jis pateikė melagingą informaciją, kurią </w:t>
      </w:r>
      <w:r w:rsidRPr="00A7531D">
        <w:rPr>
          <w:lang w:eastAsia="ar-SA"/>
        </w:rPr>
        <w:t>UAB „Vinapack“ gali</w:t>
      </w:r>
      <w:r w:rsidRPr="00AF0464">
        <w:rPr>
          <w:iCs/>
          <w:szCs w:val="24"/>
          <w:lang w:eastAsia="ar-SA"/>
        </w:rPr>
        <w:t xml:space="preserve"> įrodyti bet kokiomis teisėtomis priemonėmis.</w:t>
      </w:r>
    </w:p>
    <w:p w:rsidR="00073701" w:rsidRDefault="00073701" w:rsidP="00073701">
      <w:pPr>
        <w:numPr>
          <w:ilvl w:val="0"/>
          <w:numId w:val="1"/>
        </w:numPr>
        <w:ind w:left="0" w:firstLine="709"/>
        <w:jc w:val="both"/>
        <w:rPr>
          <w:rFonts w:eastAsia="Calibri"/>
          <w:szCs w:val="24"/>
        </w:rPr>
      </w:pPr>
      <w:r w:rsidRPr="003116C7">
        <w:rPr>
          <w:rFonts w:eastAsia="Calibri"/>
          <w:szCs w:val="24"/>
        </w:rPr>
        <w:t xml:space="preserve">Jei pirkimo procedūrose dalyvauja ūkio subjektų grupė, ji pateikia jungtinės veiklos sutartį </w:t>
      </w:r>
      <w:r w:rsidRPr="00F25878">
        <w:rPr>
          <w:rFonts w:eastAsia="Calibri"/>
          <w:szCs w:val="24"/>
        </w:rPr>
        <w:t>(</w:t>
      </w:r>
      <w:r w:rsidRPr="00F25878">
        <w:rPr>
          <w:iCs/>
          <w:szCs w:val="24"/>
          <w:u w:val="single"/>
        </w:rPr>
        <w:t xml:space="preserve">pateikiama </w:t>
      </w:r>
      <w:r w:rsidRPr="00AF0464">
        <w:rPr>
          <w:color w:val="000000"/>
          <w:szCs w:val="24"/>
          <w:u w:val="single"/>
          <w:lang w:eastAsia="ar-SA"/>
        </w:rPr>
        <w:t>patvirtinta dokumento kopija</w:t>
      </w:r>
      <w:r w:rsidRPr="003116C7">
        <w:rPr>
          <w:rFonts w:eastAsia="Calibri"/>
          <w:szCs w:val="24"/>
          <w:u w:val="single"/>
        </w:rPr>
        <w:t>)</w:t>
      </w:r>
      <w:r w:rsidRPr="003116C7">
        <w:rPr>
          <w:rFonts w:eastAsia="Calibri"/>
          <w:szCs w:val="24"/>
        </w:rPr>
        <w:t xml:space="preserve">. Jungtinės veiklos sutartyje turi būti nurodyti kiekvienos šios sutarties šalies įsipareigojimai vykdant numatomą su </w:t>
      </w:r>
      <w:r>
        <w:rPr>
          <w:rFonts w:eastAsia="Calibri"/>
          <w:szCs w:val="24"/>
        </w:rPr>
        <w:t>Pirkėju</w:t>
      </w:r>
      <w:r w:rsidRPr="003116C7">
        <w:rPr>
          <w:rFonts w:eastAsia="Calibri"/>
          <w:szCs w:val="24"/>
        </w:rPr>
        <w:t xml:space="preserve"> sudaryti pirkimo sutartį, šių įsipareigojimų vertės dalis, įeinanti į bendrą pirkimo sutarties vertę. Jungtinės veiklos sutartis turi numatyti solidarią visų šios sutarties šalių atsakomybę už prievolių </w:t>
      </w:r>
      <w:r>
        <w:rPr>
          <w:rFonts w:eastAsia="Calibri"/>
          <w:szCs w:val="24"/>
        </w:rPr>
        <w:t>Pirkėjui</w:t>
      </w:r>
      <w:r w:rsidRPr="003116C7">
        <w:rPr>
          <w:rFonts w:eastAsia="Calibri"/>
          <w:szCs w:val="24"/>
        </w:rPr>
        <w:t xml:space="preserve"> nevykdymą. Taip pat jungtinės veiklos sutartyje turi būti numatyta, kuris asmuo atstovauja ūkio subjektų grupei (su kuo </w:t>
      </w:r>
      <w:r>
        <w:rPr>
          <w:rFonts w:eastAsia="Calibri"/>
          <w:szCs w:val="24"/>
        </w:rPr>
        <w:t>Pirkėjas</w:t>
      </w:r>
      <w:r w:rsidRPr="003116C7">
        <w:rPr>
          <w:rFonts w:eastAsia="Calibri"/>
          <w:szCs w:val="24"/>
        </w:rPr>
        <w:t xml:space="preserve"> turėtų bendrauti pasiūlymo vertinimo metu kylančiais klausimais ir teikti su pasiūlymo įvertinimu susijusią informaciją).</w:t>
      </w:r>
    </w:p>
    <w:p w:rsidR="00073701" w:rsidRPr="00303726" w:rsidRDefault="00073701" w:rsidP="00073701">
      <w:pPr>
        <w:numPr>
          <w:ilvl w:val="0"/>
          <w:numId w:val="1"/>
        </w:numPr>
        <w:ind w:left="0" w:firstLine="709"/>
        <w:jc w:val="both"/>
        <w:rPr>
          <w:rFonts w:eastAsia="Calibri"/>
          <w:szCs w:val="24"/>
        </w:rPr>
      </w:pPr>
      <w:r>
        <w:rPr>
          <w:rFonts w:eastAsia="Calibri"/>
          <w:szCs w:val="24"/>
        </w:rPr>
        <w:t>Pirkėjas</w:t>
      </w:r>
      <w:r w:rsidRPr="00303726">
        <w:rPr>
          <w:rFonts w:eastAsia="Calibri"/>
          <w:szCs w:val="24"/>
        </w:rPr>
        <w:t xml:space="preserve"> nereikalauja, kad ūkio subjektų grupės pateiktą pasiūlymą pripažinus geriausiu ir </w:t>
      </w:r>
      <w:r>
        <w:rPr>
          <w:rFonts w:eastAsia="Calibri"/>
          <w:szCs w:val="24"/>
        </w:rPr>
        <w:t>pirkėjui</w:t>
      </w:r>
      <w:r w:rsidRPr="00303726">
        <w:rPr>
          <w:rFonts w:eastAsia="Calibri"/>
          <w:szCs w:val="24"/>
        </w:rPr>
        <w:t xml:space="preserve"> pasiūlius sudaryti pirkimo sutartį, ši ūkio subjektų grupė įgautų tam tikrą teisinę formą.  </w:t>
      </w:r>
    </w:p>
    <w:p w:rsidR="00073701" w:rsidRDefault="00073701" w:rsidP="00073701">
      <w:pPr>
        <w:pStyle w:val="ListParagraph"/>
        <w:keepNext/>
        <w:numPr>
          <w:ilvl w:val="0"/>
          <w:numId w:val="13"/>
        </w:numPr>
        <w:spacing w:before="360" w:after="360"/>
        <w:jc w:val="center"/>
        <w:outlineLvl w:val="0"/>
        <w:rPr>
          <w:b/>
          <w:bCs/>
          <w:sz w:val="28"/>
        </w:rPr>
      </w:pPr>
      <w:bookmarkStart w:id="4" w:name="_Toc60525485"/>
      <w:bookmarkStart w:id="5" w:name="_Toc47844931"/>
      <w:bookmarkStart w:id="6" w:name="_Toc493498536"/>
      <w:r w:rsidRPr="00A764FB">
        <w:rPr>
          <w:b/>
          <w:bCs/>
          <w:sz w:val="28"/>
        </w:rPr>
        <w:t>PASIŪLYMŲ RENGIMAS, PATEIKIMAS, KEITIMAS</w:t>
      </w:r>
      <w:bookmarkEnd w:id="4"/>
      <w:bookmarkEnd w:id="5"/>
      <w:bookmarkEnd w:id="6"/>
    </w:p>
    <w:p w:rsidR="00073701" w:rsidRPr="00A764FB" w:rsidRDefault="00073701" w:rsidP="00073701">
      <w:pPr>
        <w:pStyle w:val="ListParagraph"/>
        <w:keepNext/>
        <w:spacing w:before="360" w:after="360"/>
        <w:outlineLvl w:val="0"/>
        <w:rPr>
          <w:b/>
          <w:bCs/>
          <w:sz w:val="28"/>
        </w:rPr>
      </w:pPr>
    </w:p>
    <w:p w:rsidR="00073701" w:rsidRDefault="00073701" w:rsidP="00073701">
      <w:pPr>
        <w:pStyle w:val="ListParagraph"/>
        <w:numPr>
          <w:ilvl w:val="0"/>
          <w:numId w:val="1"/>
        </w:numPr>
        <w:ind w:left="0" w:firstLine="709"/>
        <w:jc w:val="both"/>
        <w:rPr>
          <w:iCs/>
          <w:szCs w:val="24"/>
        </w:rPr>
      </w:pPr>
      <w:r w:rsidRPr="00A764FB">
        <w:rPr>
          <w:iCs/>
          <w:szCs w:val="24"/>
        </w:rPr>
        <w:t xml:space="preserve">Pateikdamas pasiūlymą tiekėjas sutinka su šiomis </w:t>
      </w:r>
      <w:r>
        <w:rPr>
          <w:iCs/>
          <w:szCs w:val="24"/>
        </w:rPr>
        <w:t>konkurso</w:t>
      </w:r>
      <w:r w:rsidRPr="00A764FB">
        <w:rPr>
          <w:iCs/>
          <w:szCs w:val="24"/>
        </w:rPr>
        <w:t xml:space="preserve"> sąlygomis ir patvirtina, kad jo pasiūlyme pateikta informacija yra teisinga ir apima viską, ko reikia tinkamam pirkimo sutarties įvykdymui.</w:t>
      </w:r>
    </w:p>
    <w:p w:rsidR="00073701" w:rsidRPr="00795B45" w:rsidRDefault="00073701" w:rsidP="00073701">
      <w:pPr>
        <w:pStyle w:val="ListParagraph"/>
        <w:numPr>
          <w:ilvl w:val="0"/>
          <w:numId w:val="1"/>
        </w:numPr>
        <w:ind w:left="0" w:firstLine="709"/>
        <w:jc w:val="both"/>
        <w:rPr>
          <w:iCs/>
          <w:szCs w:val="24"/>
        </w:rPr>
      </w:pPr>
      <w:r w:rsidRPr="00795B45">
        <w:rPr>
          <w:iCs/>
          <w:szCs w:val="24"/>
        </w:rPr>
        <w:t>Pasiūlymas</w:t>
      </w:r>
      <w:r w:rsidRPr="00795B45">
        <w:rPr>
          <w:szCs w:val="24"/>
          <w:lang w:eastAsia="ru-RU"/>
        </w:rPr>
        <w:t xml:space="preserve"> </w:t>
      </w:r>
      <w:r>
        <w:rPr>
          <w:szCs w:val="24"/>
          <w:lang w:eastAsia="ru-RU"/>
        </w:rPr>
        <w:t xml:space="preserve">turi būti pateikiamas raštu, pasirašytas tiekėjo arba jo įgalioto asmens (pateikiamas įgaliojimą suteikiantis dokumentas). </w:t>
      </w:r>
      <w:r w:rsidRPr="00795B45">
        <w:rPr>
          <w:szCs w:val="24"/>
          <w:lang w:eastAsia="ru-RU"/>
        </w:rPr>
        <w:t xml:space="preserve">Pasiūlymo </w:t>
      </w:r>
      <w:r>
        <w:rPr>
          <w:szCs w:val="24"/>
          <w:lang w:eastAsia="ru-RU"/>
        </w:rPr>
        <w:t xml:space="preserve">(su priedais) </w:t>
      </w:r>
      <w:r w:rsidRPr="00795B45">
        <w:rPr>
          <w:szCs w:val="24"/>
          <w:lang w:eastAsia="ru-RU"/>
        </w:rPr>
        <w:t>lapai turi būti sunumeruoti, susiūti taip, kad nepažeidžiant susiuvimo, nebūtų galima į pasiūlymą įdėti naujų lapų, išimti lapų arba juos pakeisti. Paskutiniojo lapo antrojoje pusėje pasiūlymas turi būti patvirtintas tiekėjo ar jo įgalioto asmens parašu bei antspaudu.</w:t>
      </w:r>
    </w:p>
    <w:p w:rsidR="00073701" w:rsidRPr="002F33FF" w:rsidRDefault="00073701" w:rsidP="00073701">
      <w:pPr>
        <w:pStyle w:val="ListParagraph"/>
        <w:numPr>
          <w:ilvl w:val="0"/>
          <w:numId w:val="1"/>
        </w:numPr>
        <w:suppressAutoHyphens/>
        <w:ind w:left="0"/>
        <w:jc w:val="both"/>
        <w:rPr>
          <w:lang w:eastAsia="ar-SA"/>
        </w:rPr>
      </w:pPr>
      <w:r w:rsidRPr="002C4497">
        <w:rPr>
          <w:iCs/>
          <w:szCs w:val="24"/>
        </w:rPr>
        <w:t xml:space="preserve"> 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rsidR="00073701" w:rsidRDefault="00073701" w:rsidP="00073701">
      <w:pPr>
        <w:pStyle w:val="ListParagraph"/>
        <w:numPr>
          <w:ilvl w:val="0"/>
          <w:numId w:val="1"/>
        </w:numPr>
        <w:suppressAutoHyphens/>
        <w:ind w:left="0" w:firstLine="709"/>
        <w:jc w:val="both"/>
        <w:rPr>
          <w:iCs/>
          <w:szCs w:val="24"/>
        </w:rPr>
      </w:pPr>
      <w:r>
        <w:rPr>
          <w:szCs w:val="24"/>
        </w:rPr>
        <w:t>Tiekėjas</w:t>
      </w:r>
      <w:r w:rsidRPr="009D4383">
        <w:rPr>
          <w:szCs w:val="24"/>
        </w:rPr>
        <w:t xml:space="preserve"> savo pasiūlymą privalo parengti pagal šių </w:t>
      </w:r>
      <w:r>
        <w:rPr>
          <w:szCs w:val="24"/>
        </w:rPr>
        <w:t>k</w:t>
      </w:r>
      <w:r w:rsidRPr="009D4383">
        <w:rPr>
          <w:szCs w:val="24"/>
        </w:rPr>
        <w:t xml:space="preserve">onkurso sąlygų </w:t>
      </w:r>
      <w:r w:rsidR="00D44773">
        <w:rPr>
          <w:szCs w:val="24"/>
        </w:rPr>
        <w:t>1</w:t>
      </w:r>
      <w:r w:rsidRPr="009D4383">
        <w:rPr>
          <w:szCs w:val="24"/>
        </w:rPr>
        <w:t xml:space="preserve"> </w:t>
      </w:r>
      <w:r>
        <w:rPr>
          <w:szCs w:val="24"/>
        </w:rPr>
        <w:t xml:space="preserve">ir </w:t>
      </w:r>
      <w:r w:rsidR="00D44773">
        <w:rPr>
          <w:szCs w:val="24"/>
          <w:lang w:val="en-US"/>
        </w:rPr>
        <w:t>2</w:t>
      </w:r>
      <w:r>
        <w:rPr>
          <w:szCs w:val="24"/>
          <w:lang w:val="en-US"/>
        </w:rPr>
        <w:t xml:space="preserve"> </w:t>
      </w:r>
      <w:r w:rsidRPr="009D4383">
        <w:rPr>
          <w:szCs w:val="24"/>
        </w:rPr>
        <w:t>pried</w:t>
      </w:r>
      <w:r>
        <w:rPr>
          <w:szCs w:val="24"/>
        </w:rPr>
        <w:t>uose</w:t>
      </w:r>
      <w:r w:rsidRPr="009D4383">
        <w:rPr>
          <w:szCs w:val="24"/>
        </w:rPr>
        <w:t xml:space="preserve"> pateiktas A ir B formas. A forma skirta techninės informacijos ir kvalifikacinių duomenų apie </w:t>
      </w:r>
      <w:r>
        <w:rPr>
          <w:szCs w:val="24"/>
        </w:rPr>
        <w:t>tiekėją</w:t>
      </w:r>
      <w:r w:rsidRPr="009D4383">
        <w:rPr>
          <w:szCs w:val="24"/>
        </w:rPr>
        <w:t xml:space="preserve"> pasiūlymo daliai (toliau – Techninis pasiūlymas). </w:t>
      </w:r>
      <w:r w:rsidRPr="009D4383">
        <w:rPr>
          <w:szCs w:val="24"/>
          <w:u w:val="single"/>
        </w:rPr>
        <w:t>Techniniame pasiūlyme</w:t>
      </w:r>
      <w:r>
        <w:rPr>
          <w:szCs w:val="24"/>
          <w:u w:val="single"/>
        </w:rPr>
        <w:t xml:space="preserve"> tiekėjas</w:t>
      </w:r>
      <w:r w:rsidRPr="009D4383">
        <w:rPr>
          <w:szCs w:val="24"/>
          <w:u w:val="single"/>
        </w:rPr>
        <w:t xml:space="preserve"> negali pateikti jokios informacijos, iš kurios būtų galima nustatyti pasiūlymo kainą.</w:t>
      </w:r>
      <w:r w:rsidRPr="009D4383">
        <w:rPr>
          <w:szCs w:val="24"/>
        </w:rPr>
        <w:t xml:space="preserve"> B forma skirta tik </w:t>
      </w:r>
      <w:r w:rsidRPr="009D4383">
        <w:rPr>
          <w:szCs w:val="24"/>
        </w:rPr>
        <w:lastRenderedPageBreak/>
        <w:t xml:space="preserve">kainai. Užpildytas A ir B formas su atitinkamais priedais </w:t>
      </w:r>
      <w:r>
        <w:rPr>
          <w:szCs w:val="24"/>
        </w:rPr>
        <w:t>Tiekėjas</w:t>
      </w:r>
      <w:r w:rsidRPr="009D4383">
        <w:rPr>
          <w:szCs w:val="24"/>
        </w:rPr>
        <w:t xml:space="preserve"> pateikia atskiruose vokuose. </w:t>
      </w:r>
      <w:r>
        <w:rPr>
          <w:iCs/>
          <w:szCs w:val="24"/>
        </w:rPr>
        <w:t xml:space="preserve">Abu vokai pateikiami </w:t>
      </w:r>
      <w:r w:rsidRPr="00B3240A">
        <w:rPr>
          <w:szCs w:val="24"/>
        </w:rPr>
        <w:t>užklijuotame voke.</w:t>
      </w:r>
      <w:r w:rsidRPr="00B3240A">
        <w:rPr>
          <w:szCs w:val="24"/>
          <w:lang w:eastAsia="lt-LT"/>
        </w:rPr>
        <w:t xml:space="preserve"> Ant voko turi būti užrašytas pirkimo pavadinimas, tiekėjo pavadinimas ir adresas. Ant voko taip pat turi būti</w:t>
      </w:r>
      <w:r>
        <w:rPr>
          <w:szCs w:val="24"/>
          <w:lang w:eastAsia="lt-LT"/>
        </w:rPr>
        <w:t xml:space="preserve"> užrašas „Neatplėšti iki </w:t>
      </w:r>
      <w:r>
        <w:t>pasiūlymų pateikimo termino pabaigos</w:t>
      </w:r>
      <w:r>
        <w:rPr>
          <w:szCs w:val="24"/>
          <w:lang w:eastAsia="lt-LT"/>
        </w:rPr>
        <w:t xml:space="preserve">“. </w:t>
      </w:r>
    </w:p>
    <w:p w:rsidR="00073701" w:rsidRPr="002F33FF" w:rsidRDefault="00073701" w:rsidP="00073701">
      <w:pPr>
        <w:pStyle w:val="ListParagraph"/>
        <w:numPr>
          <w:ilvl w:val="0"/>
          <w:numId w:val="1"/>
        </w:numPr>
        <w:suppressAutoHyphens/>
        <w:ind w:left="0" w:firstLine="709"/>
        <w:jc w:val="both"/>
        <w:rPr>
          <w:iCs/>
          <w:szCs w:val="24"/>
        </w:rPr>
      </w:pPr>
      <w:r w:rsidRPr="002F33FF">
        <w:rPr>
          <w:iCs/>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73701" w:rsidRDefault="00073701" w:rsidP="00073701">
      <w:pPr>
        <w:numPr>
          <w:ilvl w:val="0"/>
          <w:numId w:val="1"/>
        </w:numPr>
        <w:ind w:left="0" w:firstLine="709"/>
        <w:jc w:val="both"/>
        <w:rPr>
          <w:iCs/>
          <w:szCs w:val="24"/>
        </w:rPr>
      </w:pPr>
      <w:r w:rsidRPr="006E51F1">
        <w:rPr>
          <w:iCs/>
          <w:szCs w:val="24"/>
        </w:rPr>
        <w:t>Tiekėjams nėra leidžiama pateikti alternatyvių pasiūlymų. Tiekėjui pateikus alternatyvų pasiūlymą, jo pasiūlymas ir alternatyvus pasiūlymas (alternatyvūs pasiūlymai) bus atmesti.</w:t>
      </w:r>
    </w:p>
    <w:p w:rsidR="00073701" w:rsidRPr="00B3240A" w:rsidRDefault="00073701" w:rsidP="00073701">
      <w:pPr>
        <w:numPr>
          <w:ilvl w:val="1"/>
          <w:numId w:val="1"/>
        </w:numPr>
        <w:ind w:left="0"/>
        <w:jc w:val="both"/>
        <w:rPr>
          <w:iCs/>
          <w:szCs w:val="24"/>
          <w:lang w:val="en-US"/>
        </w:rPr>
      </w:pPr>
      <w:r w:rsidRPr="00B3240A">
        <w:rPr>
          <w:iCs/>
          <w:szCs w:val="24"/>
        </w:rPr>
        <w:t xml:space="preserve">Pasiūlymą sudaro tiekėjo raštu pateiktų dokumentų visuma: </w:t>
      </w:r>
    </w:p>
    <w:p w:rsidR="00073701" w:rsidRPr="002A3B55" w:rsidRDefault="00073701" w:rsidP="00073701">
      <w:pPr>
        <w:numPr>
          <w:ilvl w:val="1"/>
          <w:numId w:val="1"/>
        </w:numPr>
        <w:ind w:left="0"/>
        <w:jc w:val="both"/>
        <w:rPr>
          <w:iCs/>
          <w:szCs w:val="24"/>
          <w:lang w:val="en-US"/>
        </w:rPr>
      </w:pPr>
      <w:proofErr w:type="spellStart"/>
      <w:r w:rsidRPr="00B3240A">
        <w:rPr>
          <w:iCs/>
          <w:szCs w:val="24"/>
          <w:lang w:val="en-US"/>
        </w:rPr>
        <w:t>pasir</w:t>
      </w:r>
      <w:r w:rsidRPr="00B3240A">
        <w:rPr>
          <w:iCs/>
          <w:szCs w:val="24"/>
        </w:rPr>
        <w:t>ašyt</w:t>
      </w:r>
      <w:r w:rsidR="00D44773">
        <w:rPr>
          <w:iCs/>
          <w:szCs w:val="24"/>
        </w:rPr>
        <w:t>ą</w:t>
      </w:r>
      <w:proofErr w:type="spellEnd"/>
      <w:r w:rsidRPr="00B3240A">
        <w:rPr>
          <w:iCs/>
          <w:szCs w:val="24"/>
        </w:rPr>
        <w:t xml:space="preserve"> tiekėjo pasiūlymo, parengto pagal </w:t>
      </w:r>
      <w:r>
        <w:rPr>
          <w:iCs/>
          <w:szCs w:val="24"/>
        </w:rPr>
        <w:t>konku</w:t>
      </w:r>
      <w:r w:rsidR="00D44773">
        <w:rPr>
          <w:iCs/>
          <w:szCs w:val="24"/>
        </w:rPr>
        <w:t>r</w:t>
      </w:r>
      <w:r>
        <w:rPr>
          <w:iCs/>
          <w:szCs w:val="24"/>
        </w:rPr>
        <w:t>so</w:t>
      </w:r>
      <w:r w:rsidRPr="00B3240A">
        <w:rPr>
          <w:iCs/>
          <w:szCs w:val="24"/>
        </w:rPr>
        <w:t xml:space="preserve"> sąlygų</w:t>
      </w:r>
      <w:r w:rsidRPr="00B3240A">
        <w:rPr>
          <w:iCs/>
          <w:szCs w:val="24"/>
          <w:lang w:val="en-US"/>
        </w:rPr>
        <w:t xml:space="preserve"> </w:t>
      </w:r>
      <w:r w:rsidR="00D44773">
        <w:rPr>
          <w:iCs/>
          <w:szCs w:val="24"/>
          <w:lang w:val="en-US"/>
        </w:rPr>
        <w:t>1</w:t>
      </w:r>
      <w:r w:rsidRPr="00B3240A">
        <w:rPr>
          <w:iCs/>
          <w:szCs w:val="24"/>
        </w:rPr>
        <w:t xml:space="preserve"> priede pateiktą pasiūlymo A dalies formą „Techninis pasiūlymas“, skirtą pasiūlymo techninės informacijos ir duomenų apie tiekėją pasiūlymo daliai</w:t>
      </w:r>
      <w:r w:rsidRPr="00B3240A">
        <w:rPr>
          <w:iCs/>
          <w:szCs w:val="24"/>
          <w:lang w:val="en-US"/>
        </w:rPr>
        <w:t>;</w:t>
      </w:r>
    </w:p>
    <w:p w:rsidR="00073701" w:rsidRPr="002A3B55" w:rsidRDefault="00073701" w:rsidP="00073701">
      <w:pPr>
        <w:numPr>
          <w:ilvl w:val="1"/>
          <w:numId w:val="1"/>
        </w:numPr>
        <w:ind w:left="0"/>
        <w:jc w:val="both"/>
        <w:rPr>
          <w:iCs/>
          <w:szCs w:val="24"/>
          <w:lang w:val="en-US"/>
        </w:rPr>
      </w:pPr>
      <w:r>
        <w:rPr>
          <w:iCs/>
          <w:szCs w:val="24"/>
        </w:rPr>
        <w:t xml:space="preserve">tiekėjo kvalifikaciją patvirtinančius duomenis ir dokumentus (šių konkurso sąlygų </w:t>
      </w:r>
      <w:r>
        <w:rPr>
          <w:iCs/>
          <w:szCs w:val="24"/>
          <w:lang w:val="en-US"/>
        </w:rPr>
        <w:t xml:space="preserve">14 </w:t>
      </w:r>
      <w:r>
        <w:rPr>
          <w:iCs/>
          <w:szCs w:val="24"/>
        </w:rPr>
        <w:t>punkto lentelėje išvardinti dokumentai);</w:t>
      </w:r>
    </w:p>
    <w:p w:rsidR="00073701" w:rsidRDefault="00073701" w:rsidP="00073701">
      <w:pPr>
        <w:numPr>
          <w:ilvl w:val="1"/>
          <w:numId w:val="1"/>
        </w:numPr>
        <w:ind w:left="0" w:firstLine="709"/>
        <w:jc w:val="both"/>
        <w:rPr>
          <w:iCs/>
          <w:szCs w:val="24"/>
          <w:lang w:val="en-US"/>
        </w:rPr>
      </w:pPr>
      <w:proofErr w:type="spellStart"/>
      <w:r>
        <w:rPr>
          <w:iCs/>
          <w:szCs w:val="24"/>
          <w:lang w:val="en-US"/>
        </w:rPr>
        <w:t>jungtinės</w:t>
      </w:r>
      <w:proofErr w:type="spellEnd"/>
      <w:r>
        <w:rPr>
          <w:iCs/>
          <w:szCs w:val="24"/>
          <w:lang w:val="en-US"/>
        </w:rPr>
        <w:t xml:space="preserve"> </w:t>
      </w:r>
      <w:proofErr w:type="spellStart"/>
      <w:r>
        <w:rPr>
          <w:iCs/>
          <w:szCs w:val="24"/>
          <w:lang w:val="en-US"/>
        </w:rPr>
        <w:t>veiklos</w:t>
      </w:r>
      <w:proofErr w:type="spellEnd"/>
      <w:r>
        <w:rPr>
          <w:iCs/>
          <w:szCs w:val="24"/>
          <w:lang w:val="en-US"/>
        </w:rPr>
        <w:t xml:space="preserve"> </w:t>
      </w:r>
      <w:proofErr w:type="spellStart"/>
      <w:r>
        <w:rPr>
          <w:iCs/>
          <w:szCs w:val="24"/>
          <w:lang w:val="en-US"/>
        </w:rPr>
        <w:t>sutarties</w:t>
      </w:r>
      <w:proofErr w:type="spellEnd"/>
      <w:r>
        <w:rPr>
          <w:iCs/>
          <w:szCs w:val="24"/>
          <w:lang w:val="en-US"/>
        </w:rPr>
        <w:t xml:space="preserve">, </w:t>
      </w:r>
      <w:proofErr w:type="spellStart"/>
      <w:r>
        <w:rPr>
          <w:iCs/>
          <w:szCs w:val="24"/>
          <w:lang w:val="en-US"/>
        </w:rPr>
        <w:t>atitinkančios</w:t>
      </w:r>
      <w:proofErr w:type="spellEnd"/>
      <w:r>
        <w:rPr>
          <w:iCs/>
          <w:szCs w:val="24"/>
          <w:lang w:val="en-US"/>
        </w:rPr>
        <w:t xml:space="preserve"> </w:t>
      </w:r>
      <w:proofErr w:type="spellStart"/>
      <w:r>
        <w:rPr>
          <w:iCs/>
          <w:szCs w:val="24"/>
          <w:lang w:val="en-US"/>
        </w:rPr>
        <w:t>konkurso</w:t>
      </w:r>
      <w:proofErr w:type="spellEnd"/>
      <w:r>
        <w:rPr>
          <w:iCs/>
          <w:szCs w:val="24"/>
          <w:lang w:val="en-US"/>
        </w:rPr>
        <w:t xml:space="preserve"> </w:t>
      </w:r>
      <w:proofErr w:type="spellStart"/>
      <w:r>
        <w:rPr>
          <w:iCs/>
          <w:szCs w:val="24"/>
          <w:lang w:val="en-US"/>
        </w:rPr>
        <w:t>sąlygose</w:t>
      </w:r>
      <w:proofErr w:type="spellEnd"/>
      <w:r>
        <w:rPr>
          <w:iCs/>
          <w:szCs w:val="24"/>
          <w:lang w:val="en-US"/>
        </w:rPr>
        <w:t xml:space="preserve"> </w:t>
      </w:r>
      <w:proofErr w:type="spellStart"/>
      <w:r>
        <w:rPr>
          <w:iCs/>
          <w:szCs w:val="24"/>
          <w:lang w:val="en-US"/>
        </w:rPr>
        <w:t>nustatytus</w:t>
      </w:r>
      <w:proofErr w:type="spellEnd"/>
      <w:r>
        <w:rPr>
          <w:iCs/>
          <w:szCs w:val="24"/>
          <w:lang w:val="en-US"/>
        </w:rPr>
        <w:t xml:space="preserve"> </w:t>
      </w:r>
      <w:proofErr w:type="spellStart"/>
      <w:r>
        <w:rPr>
          <w:iCs/>
          <w:szCs w:val="24"/>
          <w:lang w:val="en-US"/>
        </w:rPr>
        <w:t>reikalavimus</w:t>
      </w:r>
      <w:proofErr w:type="spellEnd"/>
      <w:r>
        <w:rPr>
          <w:iCs/>
          <w:szCs w:val="24"/>
          <w:lang w:val="en-US"/>
        </w:rPr>
        <w:t xml:space="preserve"> (</w:t>
      </w:r>
      <w:proofErr w:type="spellStart"/>
      <w:r>
        <w:rPr>
          <w:iCs/>
          <w:szCs w:val="24"/>
          <w:lang w:val="en-US"/>
        </w:rPr>
        <w:t>jeigu</w:t>
      </w:r>
      <w:proofErr w:type="spellEnd"/>
      <w:r>
        <w:rPr>
          <w:iCs/>
          <w:szCs w:val="24"/>
          <w:lang w:val="en-US"/>
        </w:rPr>
        <w:t xml:space="preserve"> </w:t>
      </w:r>
      <w:proofErr w:type="spellStart"/>
      <w:r>
        <w:rPr>
          <w:iCs/>
          <w:szCs w:val="24"/>
          <w:lang w:val="en-US"/>
        </w:rPr>
        <w:t>dalyvauja</w:t>
      </w:r>
      <w:proofErr w:type="spellEnd"/>
      <w:r>
        <w:rPr>
          <w:iCs/>
          <w:szCs w:val="24"/>
          <w:lang w:val="en-US"/>
        </w:rPr>
        <w:t xml:space="preserve"> </w:t>
      </w:r>
      <w:proofErr w:type="spellStart"/>
      <w:r>
        <w:rPr>
          <w:iCs/>
          <w:szCs w:val="24"/>
          <w:lang w:val="en-US"/>
        </w:rPr>
        <w:t>ūkio</w:t>
      </w:r>
      <w:proofErr w:type="spellEnd"/>
      <w:r>
        <w:rPr>
          <w:iCs/>
          <w:szCs w:val="24"/>
          <w:lang w:val="en-US"/>
        </w:rPr>
        <w:t xml:space="preserve"> </w:t>
      </w:r>
      <w:proofErr w:type="spellStart"/>
      <w:r>
        <w:rPr>
          <w:iCs/>
          <w:szCs w:val="24"/>
          <w:lang w:val="en-US"/>
        </w:rPr>
        <w:t>subjektų</w:t>
      </w:r>
      <w:proofErr w:type="spellEnd"/>
      <w:r>
        <w:rPr>
          <w:iCs/>
          <w:szCs w:val="24"/>
          <w:lang w:val="en-US"/>
        </w:rPr>
        <w:t xml:space="preserve"> </w:t>
      </w:r>
      <w:proofErr w:type="spellStart"/>
      <w:r>
        <w:rPr>
          <w:iCs/>
          <w:szCs w:val="24"/>
          <w:lang w:val="en-US"/>
        </w:rPr>
        <w:t>grupė</w:t>
      </w:r>
      <w:proofErr w:type="spellEnd"/>
      <w:r>
        <w:rPr>
          <w:iCs/>
          <w:szCs w:val="24"/>
          <w:lang w:val="en-US"/>
        </w:rPr>
        <w:t xml:space="preserve">), </w:t>
      </w:r>
      <w:proofErr w:type="spellStart"/>
      <w:r>
        <w:rPr>
          <w:iCs/>
          <w:szCs w:val="24"/>
          <w:lang w:val="en-US"/>
        </w:rPr>
        <w:t>kopiją</w:t>
      </w:r>
      <w:proofErr w:type="spellEnd"/>
      <w:r>
        <w:rPr>
          <w:iCs/>
          <w:szCs w:val="24"/>
          <w:lang w:val="en-US"/>
        </w:rPr>
        <w:t>;</w:t>
      </w:r>
    </w:p>
    <w:p w:rsidR="00073701" w:rsidRDefault="00073701" w:rsidP="00073701">
      <w:pPr>
        <w:numPr>
          <w:ilvl w:val="1"/>
          <w:numId w:val="1"/>
        </w:numPr>
        <w:ind w:left="0" w:firstLine="709"/>
        <w:jc w:val="both"/>
        <w:rPr>
          <w:iCs/>
          <w:szCs w:val="24"/>
          <w:lang w:val="en-US"/>
        </w:rPr>
      </w:pPr>
      <w:proofErr w:type="spellStart"/>
      <w:r>
        <w:rPr>
          <w:iCs/>
          <w:szCs w:val="24"/>
          <w:lang w:val="en-US"/>
        </w:rPr>
        <w:t>jeigu</w:t>
      </w:r>
      <w:proofErr w:type="spellEnd"/>
      <w:r>
        <w:rPr>
          <w:iCs/>
          <w:szCs w:val="24"/>
          <w:lang w:val="en-US"/>
        </w:rPr>
        <w:t xml:space="preserve"> </w:t>
      </w:r>
      <w:proofErr w:type="spellStart"/>
      <w:r>
        <w:rPr>
          <w:iCs/>
          <w:szCs w:val="24"/>
          <w:lang w:val="en-US"/>
        </w:rPr>
        <w:t>tiekėjas</w:t>
      </w:r>
      <w:proofErr w:type="spellEnd"/>
      <w:r>
        <w:rPr>
          <w:iCs/>
          <w:szCs w:val="24"/>
          <w:lang w:val="en-US"/>
        </w:rPr>
        <w:t xml:space="preserve"> </w:t>
      </w:r>
      <w:proofErr w:type="spellStart"/>
      <w:r>
        <w:rPr>
          <w:iCs/>
          <w:szCs w:val="24"/>
          <w:lang w:val="en-US"/>
        </w:rPr>
        <w:t>pasitelkia</w:t>
      </w:r>
      <w:proofErr w:type="spellEnd"/>
      <w:r>
        <w:rPr>
          <w:iCs/>
          <w:szCs w:val="24"/>
          <w:lang w:val="en-US"/>
        </w:rPr>
        <w:t xml:space="preserve"> </w:t>
      </w:r>
      <w:proofErr w:type="spellStart"/>
      <w:r>
        <w:rPr>
          <w:iCs/>
          <w:szCs w:val="24"/>
          <w:lang w:val="en-US"/>
        </w:rPr>
        <w:t>kitus</w:t>
      </w:r>
      <w:proofErr w:type="spellEnd"/>
      <w:r>
        <w:rPr>
          <w:iCs/>
          <w:szCs w:val="24"/>
          <w:lang w:val="en-US"/>
        </w:rPr>
        <w:t xml:space="preserve"> </w:t>
      </w:r>
      <w:proofErr w:type="spellStart"/>
      <w:r>
        <w:rPr>
          <w:iCs/>
          <w:szCs w:val="24"/>
          <w:lang w:val="en-US"/>
        </w:rPr>
        <w:t>ūkio</w:t>
      </w:r>
      <w:proofErr w:type="spellEnd"/>
      <w:r>
        <w:rPr>
          <w:iCs/>
          <w:szCs w:val="24"/>
          <w:lang w:val="en-US"/>
        </w:rPr>
        <w:t xml:space="preserve"> </w:t>
      </w:r>
      <w:proofErr w:type="spellStart"/>
      <w:r>
        <w:rPr>
          <w:iCs/>
          <w:szCs w:val="24"/>
          <w:lang w:val="en-US"/>
        </w:rPr>
        <w:t>subjektus</w:t>
      </w:r>
      <w:proofErr w:type="spellEnd"/>
      <w:r>
        <w:rPr>
          <w:iCs/>
          <w:szCs w:val="24"/>
          <w:lang w:val="en-US"/>
        </w:rPr>
        <w:t xml:space="preserve"> – </w:t>
      </w:r>
      <w:proofErr w:type="spellStart"/>
      <w:r>
        <w:rPr>
          <w:iCs/>
          <w:szCs w:val="24"/>
          <w:lang w:val="en-US"/>
        </w:rPr>
        <w:t>įrodymus</w:t>
      </w:r>
      <w:proofErr w:type="spellEnd"/>
      <w:r>
        <w:rPr>
          <w:iCs/>
          <w:szCs w:val="24"/>
          <w:lang w:val="en-US"/>
        </w:rPr>
        <w:t xml:space="preserve">, </w:t>
      </w:r>
      <w:proofErr w:type="spellStart"/>
      <w:r>
        <w:rPr>
          <w:iCs/>
          <w:szCs w:val="24"/>
          <w:lang w:val="en-US"/>
        </w:rPr>
        <w:t>kad</w:t>
      </w:r>
      <w:proofErr w:type="spellEnd"/>
      <w:r>
        <w:rPr>
          <w:iCs/>
          <w:szCs w:val="24"/>
          <w:lang w:val="en-US"/>
        </w:rPr>
        <w:t xml:space="preserve"> </w:t>
      </w:r>
      <w:proofErr w:type="spellStart"/>
      <w:r>
        <w:rPr>
          <w:iCs/>
          <w:szCs w:val="24"/>
          <w:lang w:val="en-US"/>
        </w:rPr>
        <w:t>šie</w:t>
      </w:r>
      <w:proofErr w:type="spellEnd"/>
      <w:r>
        <w:rPr>
          <w:iCs/>
          <w:szCs w:val="24"/>
          <w:lang w:val="en-US"/>
        </w:rPr>
        <w:t xml:space="preserve"> </w:t>
      </w:r>
      <w:proofErr w:type="spellStart"/>
      <w:r>
        <w:rPr>
          <w:iCs/>
          <w:szCs w:val="24"/>
          <w:lang w:val="en-US"/>
        </w:rPr>
        <w:t>ištekliai</w:t>
      </w:r>
      <w:proofErr w:type="spellEnd"/>
      <w:r>
        <w:rPr>
          <w:iCs/>
          <w:szCs w:val="24"/>
          <w:lang w:val="en-US"/>
        </w:rPr>
        <w:t xml:space="preserve"> bus </w:t>
      </w:r>
      <w:proofErr w:type="spellStart"/>
      <w:r>
        <w:rPr>
          <w:iCs/>
          <w:szCs w:val="24"/>
          <w:lang w:val="en-US"/>
        </w:rPr>
        <w:t>prieinami</w:t>
      </w:r>
      <w:proofErr w:type="spellEnd"/>
      <w:r>
        <w:rPr>
          <w:iCs/>
          <w:szCs w:val="24"/>
          <w:lang w:val="en-US"/>
        </w:rPr>
        <w:t xml:space="preserve"> per </w:t>
      </w:r>
      <w:proofErr w:type="spellStart"/>
      <w:r>
        <w:rPr>
          <w:iCs/>
          <w:szCs w:val="24"/>
          <w:lang w:val="en-US"/>
        </w:rPr>
        <w:t>visą</w:t>
      </w:r>
      <w:proofErr w:type="spellEnd"/>
      <w:r>
        <w:rPr>
          <w:iCs/>
          <w:szCs w:val="24"/>
          <w:lang w:val="en-US"/>
        </w:rPr>
        <w:t xml:space="preserve"> </w:t>
      </w:r>
      <w:proofErr w:type="spellStart"/>
      <w:r>
        <w:rPr>
          <w:iCs/>
          <w:szCs w:val="24"/>
          <w:lang w:val="en-US"/>
        </w:rPr>
        <w:t>sutartinių</w:t>
      </w:r>
      <w:proofErr w:type="spellEnd"/>
      <w:r>
        <w:rPr>
          <w:iCs/>
          <w:szCs w:val="24"/>
          <w:lang w:val="en-US"/>
        </w:rPr>
        <w:t xml:space="preserve"> </w:t>
      </w:r>
      <w:proofErr w:type="spellStart"/>
      <w:r>
        <w:rPr>
          <w:iCs/>
          <w:szCs w:val="24"/>
          <w:lang w:val="en-US"/>
        </w:rPr>
        <w:t>įsipareigojimų</w:t>
      </w:r>
      <w:proofErr w:type="spellEnd"/>
      <w:r>
        <w:rPr>
          <w:iCs/>
          <w:szCs w:val="24"/>
          <w:lang w:val="en-US"/>
        </w:rPr>
        <w:t xml:space="preserve"> </w:t>
      </w:r>
      <w:proofErr w:type="spellStart"/>
      <w:r>
        <w:rPr>
          <w:iCs/>
          <w:szCs w:val="24"/>
          <w:lang w:val="en-US"/>
        </w:rPr>
        <w:t>įvykdymo</w:t>
      </w:r>
      <w:proofErr w:type="spellEnd"/>
      <w:r>
        <w:rPr>
          <w:iCs/>
          <w:szCs w:val="24"/>
          <w:lang w:val="en-US"/>
        </w:rPr>
        <w:t xml:space="preserve"> </w:t>
      </w:r>
      <w:proofErr w:type="spellStart"/>
      <w:r>
        <w:rPr>
          <w:iCs/>
          <w:szCs w:val="24"/>
          <w:lang w:val="en-US"/>
        </w:rPr>
        <w:t>laikotarpį</w:t>
      </w:r>
      <w:proofErr w:type="spellEnd"/>
      <w:r>
        <w:rPr>
          <w:iCs/>
          <w:szCs w:val="24"/>
          <w:lang w:val="en-US"/>
        </w:rPr>
        <w:t>;</w:t>
      </w:r>
    </w:p>
    <w:p w:rsidR="00073701" w:rsidRPr="00DC0051" w:rsidRDefault="00073701" w:rsidP="00073701">
      <w:pPr>
        <w:pStyle w:val="ListParagraph"/>
        <w:numPr>
          <w:ilvl w:val="1"/>
          <w:numId w:val="1"/>
        </w:numPr>
        <w:autoSpaceDE w:val="0"/>
        <w:autoSpaceDN w:val="0"/>
        <w:adjustRightInd w:val="0"/>
        <w:ind w:left="0" w:firstLine="709"/>
        <w:contextualSpacing w:val="0"/>
        <w:jc w:val="both"/>
        <w:rPr>
          <w:iCs/>
          <w:szCs w:val="24"/>
          <w:lang w:val="en-US"/>
        </w:rPr>
      </w:pPr>
      <w:r w:rsidRPr="00DC0051">
        <w:rPr>
          <w:color w:val="000000"/>
        </w:rPr>
        <w:t>kita konkurso sąlygose prašoma informacija ir (ar) dokumentai.</w:t>
      </w:r>
    </w:p>
    <w:p w:rsidR="00073701" w:rsidRPr="00DC0051" w:rsidRDefault="00073701" w:rsidP="00073701">
      <w:pPr>
        <w:pStyle w:val="ListParagraph"/>
        <w:numPr>
          <w:ilvl w:val="1"/>
          <w:numId w:val="1"/>
        </w:numPr>
        <w:autoSpaceDE w:val="0"/>
        <w:autoSpaceDN w:val="0"/>
        <w:adjustRightInd w:val="0"/>
        <w:ind w:left="0" w:firstLine="709"/>
        <w:contextualSpacing w:val="0"/>
        <w:jc w:val="both"/>
        <w:rPr>
          <w:iCs/>
          <w:szCs w:val="24"/>
          <w:lang w:val="en-US"/>
        </w:rPr>
      </w:pPr>
      <w:r>
        <w:t>Jei pasiūlymą pasirašo tiekėjo vadovo įgaliotas asmuo, pasiūlyme turi būti pateiktas tokią teisę suteikiantis pasirašytas galiojantis įgaliojimas.</w:t>
      </w:r>
    </w:p>
    <w:p w:rsidR="00073701" w:rsidRPr="002F33FF" w:rsidRDefault="00073701" w:rsidP="00073701">
      <w:pPr>
        <w:numPr>
          <w:ilvl w:val="0"/>
          <w:numId w:val="1"/>
        </w:numPr>
        <w:ind w:left="0" w:firstLine="709"/>
        <w:jc w:val="both"/>
        <w:rPr>
          <w:iCs/>
          <w:szCs w:val="24"/>
        </w:rPr>
      </w:pPr>
      <w:r w:rsidRPr="002F33FF">
        <w:rPr>
          <w:szCs w:val="24"/>
        </w:rPr>
        <w:t xml:space="preserve">Pasiūlymai turi būti pateikti iki </w:t>
      </w:r>
      <w:r w:rsidR="004011E4" w:rsidRPr="004011E4">
        <w:rPr>
          <w:b/>
        </w:rPr>
        <w:t xml:space="preserve">2018 m. vasario </w:t>
      </w:r>
      <w:r w:rsidR="00D70FAC">
        <w:rPr>
          <w:b/>
        </w:rPr>
        <w:t>12</w:t>
      </w:r>
      <w:r w:rsidR="004011E4" w:rsidRPr="004011E4">
        <w:rPr>
          <w:b/>
        </w:rPr>
        <w:t xml:space="preserve"> d.</w:t>
      </w:r>
      <w:r w:rsidRPr="004011E4">
        <w:rPr>
          <w:b/>
        </w:rPr>
        <w:t xml:space="preserve"> 12.00</w:t>
      </w:r>
      <w:r w:rsidRPr="004011E4">
        <w:t xml:space="preserve"> </w:t>
      </w:r>
      <w:r w:rsidRPr="004011E4">
        <w:rPr>
          <w:b/>
        </w:rPr>
        <w:t>val.</w:t>
      </w:r>
      <w:r>
        <w:t xml:space="preserve"> </w:t>
      </w:r>
      <w:r w:rsidRPr="002F33FF">
        <w:rPr>
          <w:szCs w:val="24"/>
        </w:rPr>
        <w:t xml:space="preserve">Lietuvos laiku. Pasiūlymai turi būti pristatyti adresu: </w:t>
      </w:r>
      <w:r>
        <w:t>UAB “Vinapack”, Kauno g. 2E, Ežerėlis.</w:t>
      </w:r>
      <w:r w:rsidRPr="002F33FF">
        <w:rPr>
          <w:szCs w:val="24"/>
        </w:rPr>
        <w:t xml:space="preserve"> </w:t>
      </w:r>
      <w:r>
        <w:rPr>
          <w:szCs w:val="24"/>
          <w:lang w:eastAsia="lt-LT"/>
        </w:rPr>
        <w:t xml:space="preserve">Pasiūlymas turi būti pateiktas </w:t>
      </w:r>
      <w:r>
        <w:rPr>
          <w:iCs/>
          <w:szCs w:val="24"/>
        </w:rPr>
        <w:t>paštu arba per kurjerį</w:t>
      </w:r>
      <w:r>
        <w:rPr>
          <w:szCs w:val="24"/>
          <w:lang w:eastAsia="lt-LT"/>
        </w:rPr>
        <w:t>.</w:t>
      </w:r>
      <w:r w:rsidRPr="002F33FF">
        <w:rPr>
          <w:iCs/>
          <w:szCs w:val="24"/>
        </w:rPr>
        <w:t xml:space="preserve"> </w:t>
      </w:r>
      <w:r w:rsidRPr="002F33FF">
        <w:rPr>
          <w:szCs w:val="24"/>
          <w:lang w:eastAsia="lt-LT"/>
        </w:rPr>
        <w:t>Pasiūlymai konkursui, pateikti pavėluotai, neatplėšiami ir grąžinami juos pateikusiems tiekėjams.</w:t>
      </w:r>
    </w:p>
    <w:p w:rsidR="00073701" w:rsidRDefault="00073701" w:rsidP="00073701">
      <w:pPr>
        <w:numPr>
          <w:ilvl w:val="0"/>
          <w:numId w:val="1"/>
        </w:numPr>
        <w:ind w:left="0" w:firstLine="709"/>
        <w:jc w:val="both"/>
        <w:rPr>
          <w:iCs/>
          <w:szCs w:val="24"/>
        </w:rPr>
      </w:pPr>
      <w:r w:rsidRPr="006E51F1">
        <w:rPr>
          <w:iCs/>
          <w:szCs w:val="24"/>
        </w:rPr>
        <w:t xml:space="preserve">Pasiūlymuose nurodoma kaina pateikiama </w:t>
      </w:r>
      <w:r>
        <w:rPr>
          <w:iCs/>
          <w:szCs w:val="24"/>
        </w:rPr>
        <w:t>eurais (suapvalinant iki dviejų skaičių po kablelio)</w:t>
      </w:r>
      <w:r w:rsidRPr="006E51F1">
        <w:rPr>
          <w:iCs/>
          <w:szCs w:val="24"/>
        </w:rPr>
        <w:t xml:space="preserve">. Apskaičiuojant kainą turi būti atsižvelgta </w:t>
      </w:r>
      <w:r w:rsidRPr="006E51F1">
        <w:rPr>
          <w:szCs w:val="24"/>
        </w:rPr>
        <w:t xml:space="preserve">į </w:t>
      </w:r>
      <w:r>
        <w:rPr>
          <w:iCs/>
          <w:szCs w:val="24"/>
        </w:rPr>
        <w:t>visus techninėje specifikacijoje (konkurso</w:t>
      </w:r>
      <w:r w:rsidRPr="006E51F1">
        <w:rPr>
          <w:iCs/>
          <w:szCs w:val="24"/>
        </w:rPr>
        <w:t xml:space="preserve"> sąlygų </w:t>
      </w:r>
      <w:r w:rsidR="00D44773">
        <w:rPr>
          <w:iCs/>
          <w:szCs w:val="24"/>
        </w:rPr>
        <w:t>3</w:t>
      </w:r>
      <w:r>
        <w:rPr>
          <w:iCs/>
          <w:szCs w:val="24"/>
        </w:rPr>
        <w:t xml:space="preserve"> priedas)</w:t>
      </w:r>
      <w:r w:rsidRPr="006E51F1">
        <w:rPr>
          <w:iCs/>
          <w:szCs w:val="24"/>
        </w:rPr>
        <w:t xml:space="preserve"> </w:t>
      </w:r>
      <w:r>
        <w:rPr>
          <w:iCs/>
          <w:szCs w:val="24"/>
        </w:rPr>
        <w:t xml:space="preserve">išdėstytus reikalavimus. </w:t>
      </w:r>
      <w:r w:rsidRPr="006E51F1">
        <w:rPr>
          <w:iCs/>
          <w:szCs w:val="24"/>
        </w:rPr>
        <w:t xml:space="preserve">Į kainą turi būti įskaityti visi mokesčiai (taip pat PVM) ir visos </w:t>
      </w:r>
      <w:r>
        <w:rPr>
          <w:iCs/>
          <w:szCs w:val="24"/>
        </w:rPr>
        <w:t xml:space="preserve">kitos, su sutarties vykdymu susijusios </w:t>
      </w:r>
      <w:r w:rsidRPr="006E51F1">
        <w:rPr>
          <w:iCs/>
          <w:szCs w:val="24"/>
        </w:rPr>
        <w:t>tiekėjo išlaidos</w:t>
      </w:r>
      <w:r>
        <w:rPr>
          <w:iCs/>
          <w:szCs w:val="24"/>
        </w:rPr>
        <w:t xml:space="preserve"> </w:t>
      </w:r>
      <w:r>
        <w:rPr>
          <w:szCs w:val="24"/>
          <w:lang w:eastAsia="lt-LT"/>
        </w:rPr>
        <w:t>(sandėliavimo, transportavimo, montavimo, įrengimo ir kt.)</w:t>
      </w:r>
      <w:r w:rsidRPr="006E51F1">
        <w:rPr>
          <w:iCs/>
          <w:szCs w:val="24"/>
        </w:rPr>
        <w:t>.</w:t>
      </w:r>
    </w:p>
    <w:p w:rsidR="00073701" w:rsidRPr="006E51F1" w:rsidRDefault="00073701" w:rsidP="00073701">
      <w:pPr>
        <w:numPr>
          <w:ilvl w:val="0"/>
          <w:numId w:val="1"/>
        </w:numPr>
        <w:ind w:left="0" w:firstLine="709"/>
        <w:jc w:val="both"/>
        <w:rPr>
          <w:iCs/>
          <w:szCs w:val="24"/>
        </w:rPr>
      </w:pPr>
      <w:r w:rsidRPr="006E51F1">
        <w:rPr>
          <w:iCs/>
          <w:szCs w:val="24"/>
        </w:rPr>
        <w:t xml:space="preserve">Tiekėjai pasiūlyme turi nurodyti, kokia pasiūlyme pateikta informacija yra konfidenciali. </w:t>
      </w:r>
      <w:r>
        <w:rPr>
          <w:iCs/>
          <w:szCs w:val="24"/>
        </w:rPr>
        <w:t>Pirkėjas</w:t>
      </w:r>
      <w:r w:rsidRPr="006E51F1">
        <w:rPr>
          <w:iCs/>
          <w:szCs w:val="24"/>
        </w:rPr>
        <w:t>,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r w:rsidRPr="005A207C">
        <w:rPr>
          <w:szCs w:val="24"/>
        </w:rPr>
        <w:t xml:space="preserve"> </w:t>
      </w:r>
      <w:r w:rsidRPr="00320F3C">
        <w:rPr>
          <w:szCs w:val="24"/>
        </w:rPr>
        <w:t xml:space="preserve">Pasiūlyme </w:t>
      </w:r>
      <w:r>
        <w:rPr>
          <w:szCs w:val="24"/>
        </w:rPr>
        <w:t xml:space="preserve">pateikta informacija apie tiekėjo, atitiktį kvalifikacijos reikalavimams, informacija apie pasitektus ūkio subjektus, kurių pajėgumais remiasi tiekėjas ir </w:t>
      </w:r>
      <w:proofErr w:type="spellStart"/>
      <w:r>
        <w:rPr>
          <w:szCs w:val="24"/>
        </w:rPr>
        <w:t>subtiekėjus</w:t>
      </w:r>
      <w:proofErr w:type="spellEnd"/>
      <w:r>
        <w:rPr>
          <w:szCs w:val="24"/>
        </w:rPr>
        <w:t xml:space="preserve">, išskyrus informaciją, kurią atskleidus būtų pažeisti Asmens duomenų teisinės apsaugos įstatymo reikalavimai, nėra laikoma konfidencialia informacija. Pasiūlyme </w:t>
      </w:r>
      <w:r w:rsidRPr="00320F3C">
        <w:rPr>
          <w:szCs w:val="24"/>
        </w:rPr>
        <w:t xml:space="preserve">nurodyta </w:t>
      </w:r>
      <w:r>
        <w:rPr>
          <w:szCs w:val="24"/>
        </w:rPr>
        <w:t>p</w:t>
      </w:r>
      <w:r w:rsidRPr="00320F3C">
        <w:rPr>
          <w:szCs w:val="24"/>
        </w:rPr>
        <w:t>aslaugų kaina, išskyrus jos sudedamąsias dalis, nėra laikoma konfidencialia informacija.</w:t>
      </w:r>
    </w:p>
    <w:p w:rsidR="00073701" w:rsidRPr="00935400" w:rsidRDefault="00073701" w:rsidP="00073701">
      <w:pPr>
        <w:numPr>
          <w:ilvl w:val="0"/>
          <w:numId w:val="1"/>
        </w:numPr>
        <w:ind w:left="0" w:firstLine="709"/>
        <w:jc w:val="both"/>
        <w:rPr>
          <w:iCs/>
          <w:szCs w:val="24"/>
        </w:rPr>
      </w:pPr>
      <w:r w:rsidRPr="00935400">
        <w:rPr>
          <w:iCs/>
          <w:szCs w:val="24"/>
        </w:rPr>
        <w:t xml:space="preserve">Pasiūlymas galioja jame tiekėjo nurodytą laiką. Pasiūlymas turi galioti nuo pasiūlymų pateikimo galutinio termino dienos iki </w:t>
      </w:r>
      <w:r w:rsidRPr="00D70FAC">
        <w:rPr>
          <w:iCs/>
          <w:szCs w:val="24"/>
        </w:rPr>
        <w:t>201</w:t>
      </w:r>
      <w:r w:rsidR="004011E4" w:rsidRPr="00D70FAC">
        <w:rPr>
          <w:iCs/>
          <w:szCs w:val="24"/>
        </w:rPr>
        <w:t>8</w:t>
      </w:r>
      <w:r w:rsidRPr="00D70FAC">
        <w:rPr>
          <w:iCs/>
          <w:szCs w:val="24"/>
        </w:rPr>
        <w:t xml:space="preserve"> m. </w:t>
      </w:r>
      <w:r w:rsidR="00D70FAC" w:rsidRPr="00D70FAC">
        <w:rPr>
          <w:iCs/>
          <w:szCs w:val="24"/>
        </w:rPr>
        <w:t>kovo 12 d.</w:t>
      </w:r>
      <w:r w:rsidRPr="00D70FAC">
        <w:rPr>
          <w:iCs/>
          <w:szCs w:val="24"/>
        </w:rPr>
        <w:t xml:space="preserve"> imtinai. Jeigu</w:t>
      </w:r>
      <w:r w:rsidRPr="00935400">
        <w:rPr>
          <w:iCs/>
          <w:szCs w:val="24"/>
        </w:rPr>
        <w:t xml:space="preserve"> pasiūlyme nenurodytas jo galiojimo laikas, laikoma, kad pasiūlymas galioja tiek, kiek numatyta pirkimo dokumentuose.</w:t>
      </w:r>
    </w:p>
    <w:p w:rsidR="00073701" w:rsidRPr="006E51F1" w:rsidRDefault="00073701" w:rsidP="00073701">
      <w:pPr>
        <w:numPr>
          <w:ilvl w:val="0"/>
          <w:numId w:val="1"/>
        </w:numPr>
        <w:ind w:left="0" w:firstLine="709"/>
        <w:jc w:val="both"/>
        <w:rPr>
          <w:iCs/>
          <w:szCs w:val="24"/>
        </w:rPr>
      </w:pPr>
      <w:r w:rsidRPr="006E51F1">
        <w:rPr>
          <w:iCs/>
          <w:szCs w:val="24"/>
        </w:rPr>
        <w:t xml:space="preserve">Kol nesibaigė pasiūlymų galiojimo laikas, </w:t>
      </w:r>
      <w:r>
        <w:rPr>
          <w:iCs/>
          <w:szCs w:val="24"/>
        </w:rPr>
        <w:t>Pirkėjas</w:t>
      </w:r>
      <w:r w:rsidRPr="006E51F1">
        <w:rPr>
          <w:iCs/>
          <w:szCs w:val="24"/>
        </w:rPr>
        <w:t xml:space="preserve"> turi teisę prašyti, kad tiekėjai pratęstų jų galiojimą iki konkrečiai nurodyto laiko. Tiekėjas tokį prašymą gali atmesti.</w:t>
      </w:r>
    </w:p>
    <w:p w:rsidR="00073701" w:rsidRPr="006E51F1" w:rsidRDefault="00073701" w:rsidP="00073701">
      <w:pPr>
        <w:numPr>
          <w:ilvl w:val="0"/>
          <w:numId w:val="1"/>
        </w:numPr>
        <w:ind w:left="0" w:firstLine="709"/>
        <w:jc w:val="both"/>
        <w:rPr>
          <w:iCs/>
          <w:szCs w:val="24"/>
        </w:rPr>
      </w:pPr>
      <w:r w:rsidRPr="006E51F1">
        <w:rPr>
          <w:iCs/>
          <w:szCs w:val="24"/>
        </w:rPr>
        <w:t xml:space="preserve"> </w:t>
      </w:r>
      <w:r>
        <w:rPr>
          <w:iCs/>
          <w:szCs w:val="24"/>
        </w:rPr>
        <w:t>Pirkėjas</w:t>
      </w:r>
      <w:r w:rsidRPr="006E51F1">
        <w:rPr>
          <w:iCs/>
          <w:szCs w:val="24"/>
        </w:rPr>
        <w:t xml:space="preserve"> turi teisę pratęsti pasiūlymo pateikimo terminą. Apie naują pasiūlymų pateikimo terminą </w:t>
      </w:r>
      <w:r>
        <w:rPr>
          <w:iCs/>
          <w:szCs w:val="24"/>
        </w:rPr>
        <w:t>Pirkėjas praneša raštu visiems tiekėjams, gavusiems konkurso sąlygas bei paskelbia apie tai</w:t>
      </w:r>
      <w:r w:rsidRPr="001952F3">
        <w:rPr>
          <w:szCs w:val="24"/>
          <w:lang w:eastAsia="lt-LT"/>
        </w:rPr>
        <w:t xml:space="preserve"> </w:t>
      </w:r>
      <w:r>
        <w:rPr>
          <w:szCs w:val="24"/>
          <w:lang w:eastAsia="lt-LT"/>
        </w:rPr>
        <w:t>internetinėje svetainėje</w:t>
      </w:r>
      <w:r w:rsidRPr="00E54F0C">
        <w:rPr>
          <w:szCs w:val="24"/>
          <w:lang w:eastAsia="lt-LT"/>
        </w:rPr>
        <w:t xml:space="preserve"> </w:t>
      </w:r>
      <w:hyperlink r:id="rId13" w:history="1">
        <w:r w:rsidRPr="00286EC4">
          <w:rPr>
            <w:rStyle w:val="Hyperlink"/>
            <w:szCs w:val="24"/>
          </w:rPr>
          <w:t>www.esinvesticijos.lt</w:t>
        </w:r>
      </w:hyperlink>
      <w:r w:rsidRPr="006E51F1">
        <w:rPr>
          <w:iCs/>
          <w:szCs w:val="24"/>
        </w:rPr>
        <w:t>.</w:t>
      </w:r>
    </w:p>
    <w:p w:rsidR="00073701" w:rsidRPr="002F33FF" w:rsidRDefault="00073701" w:rsidP="00073701">
      <w:pPr>
        <w:numPr>
          <w:ilvl w:val="0"/>
          <w:numId w:val="1"/>
        </w:numPr>
        <w:ind w:left="0" w:firstLine="709"/>
        <w:jc w:val="both"/>
        <w:rPr>
          <w:iCs/>
          <w:szCs w:val="24"/>
        </w:rPr>
      </w:pPr>
      <w:r w:rsidRPr="002F33FF">
        <w:rPr>
          <w:szCs w:val="24"/>
          <w:lang w:eastAsia="lt-LT"/>
        </w:rPr>
        <w:t>Tiekėjas iki pasiūlymų pateikimo termino pabaigos turi teisę pakeisti arba atšaukti savo pasiūlymą. Pakeitimas arba pranešimas, kad pasiūlymas atšaukiamas, pripažįstamas galiojančiu, jei jis gaunamas raštu iki pasiūlymų pateikimo termino pabaigos</w:t>
      </w:r>
      <w:r>
        <w:rPr>
          <w:szCs w:val="24"/>
          <w:lang w:eastAsia="lt-LT"/>
        </w:rPr>
        <w:t>.</w:t>
      </w:r>
    </w:p>
    <w:p w:rsidR="00073701" w:rsidRPr="00955D82" w:rsidRDefault="00073701" w:rsidP="00073701">
      <w:pPr>
        <w:pStyle w:val="ListParagraph"/>
        <w:keepNext/>
        <w:numPr>
          <w:ilvl w:val="0"/>
          <w:numId w:val="13"/>
        </w:numPr>
        <w:spacing w:before="360" w:after="360"/>
        <w:jc w:val="center"/>
        <w:outlineLvl w:val="0"/>
        <w:rPr>
          <w:b/>
          <w:bCs/>
          <w:sz w:val="28"/>
        </w:rPr>
      </w:pPr>
      <w:bookmarkStart w:id="7" w:name="_Toc493498537"/>
      <w:r>
        <w:rPr>
          <w:b/>
          <w:bCs/>
          <w:sz w:val="28"/>
        </w:rPr>
        <w:lastRenderedPageBreak/>
        <w:t>KONKURSO</w:t>
      </w:r>
      <w:r w:rsidRPr="00955D82">
        <w:rPr>
          <w:b/>
          <w:bCs/>
          <w:sz w:val="28"/>
        </w:rPr>
        <w:t xml:space="preserve"> SĄLYGŲ PAAIŠKINIMAS IR PATIKSLINIMAS</w:t>
      </w:r>
      <w:bookmarkEnd w:id="7"/>
    </w:p>
    <w:p w:rsidR="00073701" w:rsidRPr="00E0211E" w:rsidRDefault="00073701" w:rsidP="00073701">
      <w:pPr>
        <w:numPr>
          <w:ilvl w:val="0"/>
          <w:numId w:val="1"/>
        </w:numPr>
        <w:ind w:left="0" w:firstLine="720"/>
        <w:jc w:val="both"/>
        <w:outlineLvl w:val="1"/>
        <w:rPr>
          <w:lang w:eastAsia="lt-LT"/>
        </w:rPr>
      </w:pPr>
      <w:bookmarkStart w:id="8" w:name="_Toc493498538"/>
      <w:r>
        <w:rPr>
          <w:lang w:eastAsia="lt-LT"/>
        </w:rPr>
        <w:t>Pirkėjas organizuoja p</w:t>
      </w:r>
      <w:r w:rsidRPr="00E0211E">
        <w:rPr>
          <w:lang w:eastAsia="lt-LT"/>
        </w:rPr>
        <w:t>irkimo dokumentų aiškinam</w:t>
      </w:r>
      <w:r>
        <w:rPr>
          <w:lang w:eastAsia="lt-LT"/>
        </w:rPr>
        <w:t>ąjį</w:t>
      </w:r>
      <w:r w:rsidRPr="00E0211E">
        <w:rPr>
          <w:lang w:eastAsia="lt-LT"/>
        </w:rPr>
        <w:t xml:space="preserve"> susitikim</w:t>
      </w:r>
      <w:r>
        <w:rPr>
          <w:lang w:eastAsia="lt-LT"/>
        </w:rPr>
        <w:t>ą</w:t>
      </w:r>
      <w:r w:rsidRPr="00E0211E">
        <w:rPr>
          <w:lang w:eastAsia="lt-LT"/>
        </w:rPr>
        <w:t xml:space="preserve"> ar apsilankym</w:t>
      </w:r>
      <w:r>
        <w:rPr>
          <w:lang w:eastAsia="lt-LT"/>
        </w:rPr>
        <w:t>ą</w:t>
      </w:r>
      <w:r w:rsidRPr="00E0211E">
        <w:rPr>
          <w:lang w:eastAsia="lt-LT"/>
        </w:rPr>
        <w:t xml:space="preserve"> vietoje</w:t>
      </w:r>
      <w:r>
        <w:rPr>
          <w:lang w:eastAsia="lt-LT"/>
        </w:rPr>
        <w:t xml:space="preserve">. </w:t>
      </w:r>
      <w:r>
        <w:rPr>
          <w:sz w:val="22"/>
          <w:szCs w:val="22"/>
        </w:rPr>
        <w:t xml:space="preserve">Konkreti susitikimo data ir laikas </w:t>
      </w:r>
      <w:r w:rsidRPr="00E0211E">
        <w:rPr>
          <w:lang w:eastAsia="lt-LT"/>
        </w:rPr>
        <w:t>derinamas su kiekvienu pageidaujančiu tiekėju atskirai, taip, kad susitikim</w:t>
      </w:r>
      <w:r>
        <w:rPr>
          <w:lang w:eastAsia="lt-LT"/>
        </w:rPr>
        <w:t xml:space="preserve">as įvyktų ne vėliau kaip likus </w:t>
      </w:r>
      <w:r>
        <w:rPr>
          <w:lang w:val="en-US" w:eastAsia="lt-LT"/>
        </w:rPr>
        <w:t>4</w:t>
      </w:r>
      <w:r w:rsidRPr="00E0211E">
        <w:rPr>
          <w:lang w:eastAsia="lt-LT"/>
        </w:rPr>
        <w:t xml:space="preserve"> dienoms iki pasiūlymų pateikimo termino pabaigos</w:t>
      </w:r>
      <w:r>
        <w:rPr>
          <w:lang w:eastAsia="lt-LT"/>
        </w:rPr>
        <w:t>.</w:t>
      </w:r>
    </w:p>
    <w:p w:rsidR="00073701" w:rsidRPr="00955D82" w:rsidRDefault="00073701" w:rsidP="00073701">
      <w:pPr>
        <w:numPr>
          <w:ilvl w:val="0"/>
          <w:numId w:val="1"/>
        </w:numPr>
        <w:ind w:left="0" w:firstLine="720"/>
        <w:jc w:val="both"/>
        <w:outlineLvl w:val="1"/>
        <w:rPr>
          <w:szCs w:val="24"/>
        </w:rPr>
      </w:pPr>
      <w:r>
        <w:rPr>
          <w:lang w:eastAsia="lt-LT"/>
        </w:rPr>
        <w:t>Konkurso</w:t>
      </w:r>
      <w:r w:rsidRPr="00955D82">
        <w:rPr>
          <w:lang w:eastAsia="lt-LT"/>
        </w:rPr>
        <w:t xml:space="preserve"> sąlygos gali būti paaiškinamos, patikslinamos tiekėjų iniciatyva, jiems raštu kreipiantis į </w:t>
      </w:r>
      <w:r>
        <w:rPr>
          <w:lang w:eastAsia="lt-LT"/>
        </w:rPr>
        <w:t>Pirkėją</w:t>
      </w:r>
      <w:r w:rsidRPr="00955D82">
        <w:rPr>
          <w:lang w:eastAsia="lt-LT"/>
        </w:rPr>
        <w:t xml:space="preserve">. </w:t>
      </w:r>
      <w:r w:rsidRPr="00955D82">
        <w:rPr>
          <w:iCs/>
          <w:szCs w:val="24"/>
        </w:rPr>
        <w:t xml:space="preserve">Prašymai paaiškinti </w:t>
      </w:r>
      <w:r>
        <w:rPr>
          <w:iCs/>
          <w:szCs w:val="24"/>
        </w:rPr>
        <w:t>konkurso</w:t>
      </w:r>
      <w:r w:rsidRPr="00955D82">
        <w:rPr>
          <w:iCs/>
          <w:szCs w:val="24"/>
        </w:rPr>
        <w:t xml:space="preserve"> sąlygas gali būti pateikiami </w:t>
      </w:r>
      <w:r>
        <w:rPr>
          <w:iCs/>
          <w:szCs w:val="24"/>
        </w:rPr>
        <w:t>Tiekėjui</w:t>
      </w:r>
      <w:r w:rsidRPr="00955D82">
        <w:rPr>
          <w:iCs/>
          <w:szCs w:val="24"/>
        </w:rPr>
        <w:t xml:space="preserve"> ne vėliau kaip likus </w:t>
      </w:r>
      <w:r>
        <w:rPr>
          <w:iCs/>
          <w:szCs w:val="24"/>
        </w:rPr>
        <w:t>3</w:t>
      </w:r>
      <w:r w:rsidRPr="00955D82">
        <w:rPr>
          <w:iCs/>
          <w:szCs w:val="24"/>
        </w:rPr>
        <w:t xml:space="preserve"> darbo dienoms iki pasiūlymų pateikimo termino pabaigos.</w:t>
      </w:r>
      <w:r w:rsidRPr="00955D82">
        <w:rPr>
          <w:lang w:eastAsia="lt-LT"/>
        </w:rPr>
        <w:t xml:space="preserve"> Tiekėjai turėtų būti aktyvūs ir pateikti klausimus ar paprašyti paaiškinti </w:t>
      </w:r>
      <w:r>
        <w:rPr>
          <w:lang w:eastAsia="lt-LT"/>
        </w:rPr>
        <w:t>konkurso</w:t>
      </w:r>
      <w:r w:rsidRPr="00955D82">
        <w:rPr>
          <w:lang w:eastAsia="lt-LT"/>
        </w:rPr>
        <w:t xml:space="preserve"> sąlygas iš karto jas išanalizavę, atsižvelgdami į tai, kad, pasibaigus pasiūlymų pateikimo terminui, pasiūlymo turinio keisti nebus galima.</w:t>
      </w:r>
      <w:bookmarkEnd w:id="8"/>
    </w:p>
    <w:p w:rsidR="00073701" w:rsidRPr="00955D82" w:rsidRDefault="00073701" w:rsidP="00073701">
      <w:pPr>
        <w:numPr>
          <w:ilvl w:val="0"/>
          <w:numId w:val="1"/>
        </w:numPr>
        <w:ind w:left="0" w:firstLine="720"/>
        <w:jc w:val="both"/>
        <w:outlineLvl w:val="1"/>
        <w:rPr>
          <w:color w:val="000080"/>
          <w:szCs w:val="24"/>
        </w:rPr>
      </w:pPr>
      <w:r w:rsidRPr="00955D82">
        <w:rPr>
          <w:lang w:eastAsia="lt-LT"/>
        </w:rPr>
        <w:t xml:space="preserve"> </w:t>
      </w:r>
      <w:bookmarkStart w:id="9" w:name="_Toc493498539"/>
      <w:r w:rsidRPr="00955D82">
        <w:rPr>
          <w:szCs w:val="24"/>
        </w:rPr>
        <w:t xml:space="preserve">Nesibaigus pasiūlymų pateikimo terminui, </w:t>
      </w:r>
      <w:r>
        <w:rPr>
          <w:szCs w:val="24"/>
        </w:rPr>
        <w:t>Pirkėjas</w:t>
      </w:r>
      <w:r w:rsidRPr="00955D82">
        <w:rPr>
          <w:szCs w:val="24"/>
        </w:rPr>
        <w:t xml:space="preserve"> turi teisę savo iniciatyva paaiškinti, patikslinti </w:t>
      </w:r>
      <w:r>
        <w:rPr>
          <w:szCs w:val="24"/>
        </w:rPr>
        <w:t>konkurso</w:t>
      </w:r>
      <w:r w:rsidRPr="00955D82">
        <w:rPr>
          <w:szCs w:val="24"/>
        </w:rPr>
        <w:t xml:space="preserve"> sąlygas.</w:t>
      </w:r>
      <w:bookmarkEnd w:id="9"/>
    </w:p>
    <w:p w:rsidR="00073701" w:rsidRDefault="00073701" w:rsidP="00073701">
      <w:pPr>
        <w:numPr>
          <w:ilvl w:val="0"/>
          <w:numId w:val="1"/>
        </w:numPr>
        <w:ind w:left="0" w:firstLine="720"/>
        <w:jc w:val="both"/>
        <w:outlineLvl w:val="1"/>
        <w:rPr>
          <w:szCs w:val="24"/>
        </w:rPr>
      </w:pPr>
      <w:r w:rsidRPr="00955D82">
        <w:t xml:space="preserve"> </w:t>
      </w:r>
      <w:bookmarkStart w:id="10" w:name="_Toc493498540"/>
      <w:r w:rsidRPr="00955D82">
        <w:t>Atsakydama į kiekvieną tiekėjo</w:t>
      </w:r>
      <w:r w:rsidRPr="00955D82">
        <w:rPr>
          <w:i/>
          <w:lang w:eastAsia="lt-LT"/>
        </w:rPr>
        <w:t> </w:t>
      </w:r>
      <w:r w:rsidRPr="00955D82">
        <w:rPr>
          <w:lang w:eastAsia="lt-LT"/>
        </w:rPr>
        <w:t xml:space="preserve"> </w:t>
      </w:r>
      <w:r w:rsidRPr="00955D82">
        <w:t xml:space="preserve">pateiktą prašymą paaiškinti </w:t>
      </w:r>
      <w:r>
        <w:t>konkurso</w:t>
      </w:r>
      <w:r w:rsidRPr="00955D82">
        <w:t xml:space="preserve"> sąlygas, arba aiškindama</w:t>
      </w:r>
      <w:r>
        <w:t>s</w:t>
      </w:r>
      <w:r w:rsidRPr="00955D82">
        <w:t xml:space="preserve">, tikslindama </w:t>
      </w:r>
      <w:r>
        <w:t>konkurso</w:t>
      </w:r>
      <w:r w:rsidRPr="00955D82">
        <w:t xml:space="preserve"> sąlygas savo iniciatyva, </w:t>
      </w:r>
      <w:r>
        <w:t>Pirkėjas</w:t>
      </w:r>
      <w:r w:rsidRPr="00955D82">
        <w:t xml:space="preserve"> turi paaiškinimus, patikslinimus pateikti ne vėliau kaip likus 1 darbo dienai iki pasiūlymų pateikimo termino pabaigos.</w:t>
      </w:r>
      <w:bookmarkEnd w:id="10"/>
    </w:p>
    <w:p w:rsidR="00073701" w:rsidRPr="00AC117E" w:rsidRDefault="00073701" w:rsidP="00073701">
      <w:pPr>
        <w:numPr>
          <w:ilvl w:val="0"/>
          <w:numId w:val="1"/>
        </w:numPr>
        <w:ind w:left="0" w:firstLine="720"/>
        <w:jc w:val="both"/>
        <w:outlineLvl w:val="1"/>
        <w:rPr>
          <w:szCs w:val="24"/>
        </w:rPr>
      </w:pPr>
      <w:r w:rsidRPr="000D272E">
        <w:rPr>
          <w:szCs w:val="24"/>
        </w:rPr>
        <w:t xml:space="preserve">Tuo atveju, kai tikslinama paskelbta informacija, </w:t>
      </w:r>
      <w:r>
        <w:rPr>
          <w:szCs w:val="24"/>
        </w:rPr>
        <w:t>Pirkėjas</w:t>
      </w:r>
      <w:r w:rsidRPr="000D272E">
        <w:rPr>
          <w:szCs w:val="24"/>
        </w:rPr>
        <w:t xml:space="preserve"> atitinkamai pratęsia pasiūlymų pateikimo terminą protingumo kriterijų atitinkančiam terminui, per kurį tiekėjai, rengdami pasiūlymus, galėtų atsižvelgti į paaiškinimus (patikslinimus). Jeigu </w:t>
      </w:r>
      <w:r>
        <w:rPr>
          <w:szCs w:val="24"/>
        </w:rPr>
        <w:t>Pirkėjas</w:t>
      </w:r>
      <w:r w:rsidRPr="000D272E">
        <w:rPr>
          <w:szCs w:val="24"/>
        </w:rPr>
        <w:t xml:space="preserve"> </w:t>
      </w:r>
      <w:r>
        <w:rPr>
          <w:szCs w:val="24"/>
        </w:rPr>
        <w:t>konkurso</w:t>
      </w:r>
      <w:r w:rsidRPr="000D272E">
        <w:rPr>
          <w:szCs w:val="24"/>
        </w:rPr>
        <w:t xml:space="preserve"> sąlygas </w:t>
      </w:r>
      <w:r w:rsidRPr="00AC117E">
        <w:rPr>
          <w:szCs w:val="24"/>
        </w:rPr>
        <w:t>paaiškina (patikslina) ir negali konkurso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w:t>
      </w:r>
    </w:p>
    <w:p w:rsidR="00073701" w:rsidRPr="00AC117E" w:rsidRDefault="00073701" w:rsidP="00073701">
      <w:pPr>
        <w:numPr>
          <w:ilvl w:val="0"/>
          <w:numId w:val="1"/>
        </w:numPr>
        <w:ind w:left="0" w:firstLine="720"/>
        <w:jc w:val="both"/>
        <w:outlineLvl w:val="1"/>
        <w:rPr>
          <w:szCs w:val="24"/>
        </w:rPr>
      </w:pPr>
      <w:r w:rsidRPr="00AC117E">
        <w:rPr>
          <w:szCs w:val="24"/>
          <w:lang w:eastAsia="lt-LT"/>
        </w:rPr>
        <w:t xml:space="preserve">Bet kokia informacija, konkurso sąlygų paaiškinimai, pranešimai ar kitas Pirkėjo ir tiekėjo susirašinėjimas yra vykdomas tik raštu. Tiesioginį </w:t>
      </w:r>
      <w:r w:rsidRPr="00AC117E">
        <w:rPr>
          <w:iCs/>
          <w:szCs w:val="24"/>
          <w:lang w:eastAsia="lt-LT"/>
        </w:rPr>
        <w:t xml:space="preserve">ryšį su tiekėjais įgaliotas palaikyti: </w:t>
      </w:r>
      <w:r w:rsidRPr="00AC117E">
        <w:rPr>
          <w:szCs w:val="24"/>
        </w:rPr>
        <w:t>UAB „Vinapack“ direktorius Mindaugas Jukna, tel. 8 (607) 66669</w:t>
      </w:r>
      <w:r w:rsidRPr="00AC117E">
        <w:rPr>
          <w:iCs/>
          <w:szCs w:val="24"/>
          <w:lang w:eastAsia="lt-LT"/>
        </w:rPr>
        <w:t xml:space="preserve">, el. p. </w:t>
      </w:r>
      <w:proofErr w:type="spellStart"/>
      <w:r w:rsidRPr="00AC117E">
        <w:t>info@vinapack.eu</w:t>
      </w:r>
      <w:proofErr w:type="spellEnd"/>
      <w:r w:rsidRPr="00AC117E">
        <w:t>.</w:t>
      </w:r>
    </w:p>
    <w:p w:rsidR="00073701" w:rsidRDefault="00073701" w:rsidP="00073701">
      <w:pPr>
        <w:jc w:val="both"/>
        <w:rPr>
          <w:b/>
          <w:bCs/>
          <w:szCs w:val="24"/>
          <w:lang w:eastAsia="lt-LT"/>
        </w:rPr>
      </w:pPr>
    </w:p>
    <w:p w:rsidR="00073701" w:rsidRDefault="00073701" w:rsidP="00073701">
      <w:pPr>
        <w:jc w:val="both"/>
        <w:rPr>
          <w:b/>
          <w:bCs/>
          <w:szCs w:val="24"/>
          <w:lang w:eastAsia="lt-LT"/>
        </w:rPr>
      </w:pPr>
    </w:p>
    <w:p w:rsidR="00073701" w:rsidRPr="004235DA" w:rsidRDefault="00073701" w:rsidP="00073701">
      <w:pPr>
        <w:pStyle w:val="ListParagraph"/>
        <w:numPr>
          <w:ilvl w:val="0"/>
          <w:numId w:val="13"/>
        </w:numPr>
        <w:jc w:val="center"/>
        <w:rPr>
          <w:iCs/>
          <w:sz w:val="28"/>
          <w:szCs w:val="28"/>
        </w:rPr>
      </w:pPr>
      <w:r w:rsidRPr="004235DA">
        <w:rPr>
          <w:b/>
          <w:bCs/>
          <w:sz w:val="28"/>
          <w:szCs w:val="28"/>
          <w:lang w:eastAsia="lt-LT"/>
        </w:rPr>
        <w:t>VOKŲ SU PASIŪLYMAIS ATPLĖŠIMO PROCEDŪRO</w:t>
      </w:r>
      <w:r>
        <w:rPr>
          <w:b/>
          <w:bCs/>
          <w:sz w:val="28"/>
          <w:szCs w:val="28"/>
          <w:lang w:eastAsia="lt-LT"/>
        </w:rPr>
        <w:t>S</w:t>
      </w:r>
    </w:p>
    <w:p w:rsidR="00073701" w:rsidRDefault="00073701" w:rsidP="00073701">
      <w:pPr>
        <w:jc w:val="both"/>
        <w:rPr>
          <w:iCs/>
          <w:szCs w:val="24"/>
        </w:rPr>
      </w:pPr>
    </w:p>
    <w:p w:rsidR="00073701" w:rsidRPr="00AC117E" w:rsidRDefault="00073701" w:rsidP="00073701">
      <w:pPr>
        <w:pStyle w:val="ListParagraph"/>
        <w:numPr>
          <w:ilvl w:val="0"/>
          <w:numId w:val="1"/>
        </w:numPr>
        <w:ind w:left="0" w:firstLine="709"/>
        <w:jc w:val="both"/>
        <w:rPr>
          <w:szCs w:val="24"/>
          <w:lang w:eastAsia="lt-LT"/>
        </w:rPr>
      </w:pPr>
      <w:r w:rsidRPr="00A806CB">
        <w:rPr>
          <w:szCs w:val="24"/>
        </w:rPr>
        <w:t>Susipažinimas su gautais pasiūlymais vyksta dviejuose Komisijos posėdžiuose.</w:t>
      </w:r>
      <w:r>
        <w:rPr>
          <w:szCs w:val="24"/>
        </w:rPr>
        <w:t xml:space="preserve"> </w:t>
      </w:r>
      <w:r w:rsidRPr="00A806CB">
        <w:rPr>
          <w:szCs w:val="24"/>
        </w:rPr>
        <w:t>Pirmajame posėdyje atplėšiami vokai, kuriuose yra techniniai duomenys, dokumentai ir kita informacija apie tiekėjus, antrajame – vokai, kuriuose nurodytos kainos</w:t>
      </w:r>
      <w:r>
        <w:rPr>
          <w:szCs w:val="24"/>
        </w:rPr>
        <w:t>.</w:t>
      </w:r>
    </w:p>
    <w:p w:rsidR="00073701" w:rsidRPr="002352C5" w:rsidRDefault="00073701" w:rsidP="00073701">
      <w:pPr>
        <w:pStyle w:val="ListParagraph"/>
        <w:numPr>
          <w:ilvl w:val="0"/>
          <w:numId w:val="1"/>
        </w:numPr>
        <w:ind w:left="0" w:firstLine="709"/>
        <w:jc w:val="both"/>
        <w:rPr>
          <w:szCs w:val="24"/>
          <w:lang w:eastAsia="lt-LT"/>
        </w:rPr>
      </w:pPr>
      <w:r w:rsidRPr="00A7326E">
        <w:rPr>
          <w:szCs w:val="24"/>
        </w:rPr>
        <w:t>Komisijos posėdis, kuriame atplėšiami vokai su pasiūlymų techniniais duomenimis ir informacija bei dokumentais apie tiekėjus, vyks</w:t>
      </w:r>
      <w:r w:rsidRPr="00A806CB">
        <w:t xml:space="preserve"> </w:t>
      </w:r>
      <w:r>
        <w:t>UAB “Vinapack”, Kauno g. 2E, Ežerėlis, Komisijos</w:t>
      </w:r>
      <w:r w:rsidRPr="004235DA">
        <w:rPr>
          <w:szCs w:val="24"/>
          <w:lang w:eastAsia="lt-LT"/>
        </w:rPr>
        <w:t xml:space="preserve"> posėdyje </w:t>
      </w:r>
      <w:r w:rsidRPr="00D70FAC">
        <w:rPr>
          <w:b/>
        </w:rPr>
        <w:t>201</w:t>
      </w:r>
      <w:r w:rsidR="00D70FAC" w:rsidRPr="00D70FAC">
        <w:rPr>
          <w:b/>
        </w:rPr>
        <w:t>8</w:t>
      </w:r>
      <w:r w:rsidRPr="00D70FAC">
        <w:rPr>
          <w:b/>
        </w:rPr>
        <w:t xml:space="preserve"> m. </w:t>
      </w:r>
      <w:r w:rsidR="00D70FAC" w:rsidRPr="00D70FAC">
        <w:rPr>
          <w:b/>
        </w:rPr>
        <w:t>vasario 12 d</w:t>
      </w:r>
      <w:r w:rsidRPr="00D70FAC">
        <w:rPr>
          <w:b/>
        </w:rPr>
        <w:t xml:space="preserve">. </w:t>
      </w:r>
      <w:r w:rsidRPr="00D70FAC">
        <w:rPr>
          <w:iCs/>
          <w:szCs w:val="24"/>
        </w:rPr>
        <w:t>Šio</w:t>
      </w:r>
      <w:r w:rsidRPr="004235DA">
        <w:rPr>
          <w:iCs/>
          <w:szCs w:val="24"/>
        </w:rPr>
        <w:t xml:space="preserve"> posėdžio laikas – </w:t>
      </w:r>
      <w:r w:rsidRPr="004235DA">
        <w:rPr>
          <w:b/>
          <w:iCs/>
          <w:szCs w:val="24"/>
        </w:rPr>
        <w:t>12</w:t>
      </w:r>
      <w:r w:rsidRPr="004235DA">
        <w:rPr>
          <w:iCs/>
          <w:szCs w:val="24"/>
        </w:rPr>
        <w:t xml:space="preserve"> </w:t>
      </w:r>
      <w:r w:rsidRPr="004235DA">
        <w:rPr>
          <w:b/>
          <w:iCs/>
          <w:szCs w:val="24"/>
        </w:rPr>
        <w:t>val. 00 min</w:t>
      </w:r>
      <w:r w:rsidRPr="004235DA">
        <w:rPr>
          <w:iCs/>
          <w:szCs w:val="24"/>
        </w:rPr>
        <w:t>.</w:t>
      </w:r>
    </w:p>
    <w:p w:rsidR="00073701" w:rsidRPr="006E51F1" w:rsidRDefault="00073701" w:rsidP="00073701">
      <w:pPr>
        <w:numPr>
          <w:ilvl w:val="0"/>
          <w:numId w:val="1"/>
        </w:numPr>
        <w:ind w:left="0" w:firstLine="709"/>
        <w:jc w:val="both"/>
        <w:rPr>
          <w:iCs/>
          <w:szCs w:val="24"/>
        </w:rPr>
      </w:pPr>
      <w:r w:rsidRPr="002352C5">
        <w:rPr>
          <w:iCs/>
          <w:szCs w:val="24"/>
        </w:rPr>
        <w:t>Vokų su pasiūlymais atplėšimo</w:t>
      </w:r>
      <w:r w:rsidRPr="002352C5">
        <w:rPr>
          <w:szCs w:val="24"/>
        </w:rPr>
        <w:t xml:space="preserve"> procedūroje nedalyvauja pasiūlymus pateikę dalyviai arba jų įgalioti atstovai. </w:t>
      </w:r>
      <w:r>
        <w:rPr>
          <w:szCs w:val="24"/>
        </w:rPr>
        <w:t>V</w:t>
      </w:r>
      <w:r w:rsidRPr="00A7326E">
        <w:rPr>
          <w:szCs w:val="24"/>
        </w:rPr>
        <w:t>ok</w:t>
      </w:r>
      <w:r>
        <w:rPr>
          <w:szCs w:val="24"/>
        </w:rPr>
        <w:t>ų su pasiūlytais atplėšimo procedūroje</w:t>
      </w:r>
      <w:r w:rsidRPr="00A7326E">
        <w:rPr>
          <w:szCs w:val="24"/>
        </w:rPr>
        <w:t xml:space="preserve"> </w:t>
      </w:r>
      <w:r>
        <w:rPr>
          <w:szCs w:val="24"/>
        </w:rPr>
        <w:t>susipažįstama su gautų pasiūlymų techniniais duomenimis ir informacija apie tiekėjus. Pateikiama</w:t>
      </w:r>
      <w:r w:rsidRPr="00B16278">
        <w:rPr>
          <w:szCs w:val="24"/>
        </w:rPr>
        <w:t xml:space="preserve"> </w:t>
      </w:r>
      <w:r w:rsidRPr="00B16278">
        <w:rPr>
          <w:iCs/>
          <w:szCs w:val="24"/>
        </w:rPr>
        <w:t>ši informacija</w:t>
      </w:r>
      <w:r w:rsidRPr="006E51F1">
        <w:rPr>
          <w:iCs/>
          <w:szCs w:val="24"/>
        </w:rPr>
        <w:t>:</w:t>
      </w:r>
    </w:p>
    <w:p w:rsidR="00073701" w:rsidRPr="006E51F1" w:rsidRDefault="00073701" w:rsidP="00073701">
      <w:pPr>
        <w:numPr>
          <w:ilvl w:val="1"/>
          <w:numId w:val="1"/>
        </w:numPr>
        <w:ind w:left="0" w:firstLine="709"/>
        <w:jc w:val="both"/>
        <w:rPr>
          <w:iCs/>
          <w:szCs w:val="24"/>
        </w:rPr>
      </w:pPr>
      <w:r w:rsidRPr="006E51F1">
        <w:rPr>
          <w:iCs/>
          <w:szCs w:val="24"/>
        </w:rPr>
        <w:t>pasiūlymą pateikusio tiekėjo pavadinimas;</w:t>
      </w:r>
    </w:p>
    <w:p w:rsidR="00073701" w:rsidRPr="006E51F1" w:rsidRDefault="00073701" w:rsidP="00073701">
      <w:pPr>
        <w:numPr>
          <w:ilvl w:val="1"/>
          <w:numId w:val="1"/>
        </w:numPr>
        <w:ind w:left="0" w:firstLine="709"/>
        <w:jc w:val="both"/>
        <w:rPr>
          <w:iCs/>
          <w:szCs w:val="24"/>
        </w:rPr>
      </w:pPr>
      <w:r w:rsidRPr="006E51F1">
        <w:rPr>
          <w:iCs/>
          <w:szCs w:val="24"/>
        </w:rPr>
        <w:t>ar nurodytas įgaliotojo asmens vardas, pavardė</w:t>
      </w:r>
      <w:r>
        <w:rPr>
          <w:iCs/>
          <w:szCs w:val="24"/>
        </w:rPr>
        <w:t>,</w:t>
      </w:r>
      <w:r w:rsidRPr="006E51F1">
        <w:rPr>
          <w:iCs/>
          <w:szCs w:val="24"/>
        </w:rPr>
        <w:t xml:space="preserve"> pareigos;</w:t>
      </w:r>
    </w:p>
    <w:p w:rsidR="00073701" w:rsidRPr="006E51F1" w:rsidRDefault="00073701" w:rsidP="00073701">
      <w:pPr>
        <w:numPr>
          <w:ilvl w:val="1"/>
          <w:numId w:val="1"/>
        </w:numPr>
        <w:ind w:left="0" w:firstLine="709"/>
        <w:jc w:val="both"/>
        <w:rPr>
          <w:iCs/>
          <w:szCs w:val="24"/>
        </w:rPr>
      </w:pPr>
      <w:r>
        <w:rPr>
          <w:iCs/>
          <w:szCs w:val="24"/>
        </w:rPr>
        <w:t>pateikiamos pagrindinės techninės pasiūlymo charakteristikos</w:t>
      </w:r>
      <w:r w:rsidRPr="006E51F1">
        <w:rPr>
          <w:iCs/>
          <w:szCs w:val="24"/>
        </w:rPr>
        <w:t>.</w:t>
      </w:r>
    </w:p>
    <w:p w:rsidR="00073701" w:rsidRPr="00A7326E" w:rsidRDefault="00073701" w:rsidP="00073701">
      <w:pPr>
        <w:pStyle w:val="ListParagraph"/>
        <w:numPr>
          <w:ilvl w:val="0"/>
          <w:numId w:val="1"/>
        </w:numPr>
        <w:ind w:left="0" w:firstLine="709"/>
        <w:jc w:val="both"/>
        <w:rPr>
          <w:szCs w:val="24"/>
          <w:lang w:eastAsia="lt-LT"/>
        </w:rPr>
      </w:pPr>
      <w:r>
        <w:rPr>
          <w:szCs w:val="24"/>
        </w:rPr>
        <w:t>Vokų, su gautų pasiūlymų kainomis, atplėšimo Komisijos posėdis įvyks tik tada, kai Pirkėjas patikrins, ar tiekėjų kvalifikacija ir pateiktų pasiūlymų techniniai duomenys atitinka konkurso sąlygose nustatytus reikalavimus ir įvertins pateiktus techninius pasiūlymus</w:t>
      </w:r>
      <w:r w:rsidRPr="006E51F1">
        <w:rPr>
          <w:szCs w:val="24"/>
        </w:rPr>
        <w:t>.</w:t>
      </w:r>
      <w:r w:rsidRPr="006E51F1">
        <w:rPr>
          <w:i/>
          <w:szCs w:val="24"/>
        </w:rPr>
        <w:t xml:space="preserve"> </w:t>
      </w:r>
      <w:r>
        <w:rPr>
          <w:szCs w:val="24"/>
        </w:rPr>
        <w:t xml:space="preserve">Apie vertinimo rezultatus ir vokų, su gautų pasiūlymų kainomis, atplėšimo Komisijos posėdžio datą dalyviai informuojami </w:t>
      </w:r>
      <w:r>
        <w:rPr>
          <w:iCs/>
          <w:szCs w:val="24"/>
        </w:rPr>
        <w:t>raštu.</w:t>
      </w:r>
    </w:p>
    <w:p w:rsidR="00073701" w:rsidRPr="00B847CB" w:rsidRDefault="00073701" w:rsidP="00073701">
      <w:pPr>
        <w:pStyle w:val="ListParagraph"/>
        <w:numPr>
          <w:ilvl w:val="0"/>
          <w:numId w:val="1"/>
        </w:numPr>
        <w:ind w:left="0" w:firstLine="709"/>
        <w:jc w:val="both"/>
        <w:rPr>
          <w:szCs w:val="24"/>
          <w:lang w:eastAsia="lt-LT"/>
        </w:rPr>
      </w:pPr>
      <w:r>
        <w:rPr>
          <w:rFonts w:eastAsia="Calibri"/>
          <w:szCs w:val="24"/>
        </w:rPr>
        <w:t>Jeigu Pirkėjas, patikrinęs ir įvertinęs pasiūlymų techninius duomenis ir informaciją apie tiekėjus, atmeta pasiūlymą, neatplėštas vokas su kainos pasiūlymu grąžinamas tiekėjui.</w:t>
      </w:r>
    </w:p>
    <w:p w:rsidR="00073701" w:rsidRPr="00B847CB" w:rsidRDefault="00073701" w:rsidP="00073701">
      <w:pPr>
        <w:pStyle w:val="ListParagraph"/>
        <w:numPr>
          <w:ilvl w:val="0"/>
          <w:numId w:val="1"/>
        </w:numPr>
        <w:ind w:left="0" w:firstLine="709"/>
        <w:jc w:val="both"/>
        <w:rPr>
          <w:szCs w:val="24"/>
          <w:lang w:eastAsia="lt-LT"/>
        </w:rPr>
      </w:pPr>
      <w:r>
        <w:rPr>
          <w:szCs w:val="24"/>
        </w:rPr>
        <w:t>Vokų, su gautų pasiūlymų kainomis, atplėšimo procedūroje pasiūlymus pateikę tiekėjai nedalyvauja</w:t>
      </w:r>
      <w:r w:rsidRPr="006E51F1">
        <w:rPr>
          <w:iCs/>
          <w:szCs w:val="24"/>
        </w:rPr>
        <w:t>.</w:t>
      </w:r>
      <w:r w:rsidRPr="00020A58">
        <w:rPr>
          <w:rFonts w:eastAsia="Calibri"/>
          <w:szCs w:val="24"/>
        </w:rPr>
        <w:t xml:space="preserve"> </w:t>
      </w:r>
      <w:r>
        <w:rPr>
          <w:rFonts w:eastAsia="Calibri"/>
          <w:szCs w:val="24"/>
        </w:rPr>
        <w:t>Pirkėjas paskelbia pasiūlymą pateikusio tiekėjo pavadinimą ir pasiūlyme nurodytą kainą.</w:t>
      </w:r>
    </w:p>
    <w:p w:rsidR="00073701" w:rsidRDefault="00073701" w:rsidP="00073701">
      <w:pPr>
        <w:pStyle w:val="ListParagraph"/>
        <w:numPr>
          <w:ilvl w:val="0"/>
          <w:numId w:val="1"/>
        </w:numPr>
        <w:ind w:left="0" w:firstLine="709"/>
        <w:jc w:val="both"/>
        <w:rPr>
          <w:szCs w:val="24"/>
          <w:lang w:eastAsia="lt-LT"/>
        </w:rPr>
      </w:pPr>
      <w:r w:rsidRPr="00020A58">
        <w:rPr>
          <w:szCs w:val="24"/>
          <w:lang w:eastAsia="lt-LT"/>
        </w:rPr>
        <w:lastRenderedPageBreak/>
        <w:t>Tuo atveju, kai pasiūlyme nurodyta kaina, išreikšta skaičiais, neatitinka kainos, nurodytos žodžiais, teisinga laikoma kaina, nurodyta žodžiais.</w:t>
      </w:r>
    </w:p>
    <w:p w:rsidR="00073701" w:rsidRPr="002352C5" w:rsidRDefault="00073701" w:rsidP="00073701">
      <w:pPr>
        <w:pStyle w:val="ListParagraph"/>
        <w:ind w:left="709"/>
        <w:jc w:val="both"/>
        <w:rPr>
          <w:szCs w:val="24"/>
          <w:lang w:eastAsia="lt-LT"/>
        </w:rPr>
      </w:pPr>
    </w:p>
    <w:p w:rsidR="00073701" w:rsidRPr="00643A99" w:rsidRDefault="00073701" w:rsidP="00073701">
      <w:pPr>
        <w:pStyle w:val="ListParagraph"/>
        <w:numPr>
          <w:ilvl w:val="0"/>
          <w:numId w:val="13"/>
        </w:numPr>
        <w:jc w:val="center"/>
        <w:rPr>
          <w:b/>
          <w:sz w:val="28"/>
          <w:szCs w:val="28"/>
          <w:lang w:eastAsia="lt-LT"/>
        </w:rPr>
      </w:pPr>
      <w:r w:rsidRPr="00643A99">
        <w:rPr>
          <w:b/>
          <w:sz w:val="28"/>
          <w:szCs w:val="28"/>
          <w:lang w:eastAsia="lt-LT"/>
        </w:rPr>
        <w:t>PASIŪLYMŲ NAGRINĖJIMAS, VERTINIMAS IR PASIŪLYMŲ ATMETIMO PRIEŽASTYS</w:t>
      </w:r>
    </w:p>
    <w:p w:rsidR="00073701" w:rsidRPr="00643A99" w:rsidRDefault="00073701" w:rsidP="00073701">
      <w:pPr>
        <w:pStyle w:val="ListParagraph"/>
        <w:jc w:val="both"/>
        <w:rPr>
          <w:szCs w:val="24"/>
          <w:lang w:eastAsia="lt-LT"/>
        </w:rPr>
      </w:pPr>
    </w:p>
    <w:p w:rsidR="00073701" w:rsidRPr="00643A99" w:rsidRDefault="00073701" w:rsidP="00073701">
      <w:pPr>
        <w:pStyle w:val="ListParagraph"/>
        <w:numPr>
          <w:ilvl w:val="0"/>
          <w:numId w:val="1"/>
        </w:numPr>
        <w:ind w:left="0"/>
        <w:jc w:val="both"/>
        <w:rPr>
          <w:szCs w:val="24"/>
          <w:lang w:eastAsia="lt-LT"/>
        </w:rPr>
      </w:pPr>
      <w:bookmarkStart w:id="11" w:name="_Toc493498547"/>
      <w:r>
        <w:rPr>
          <w:szCs w:val="24"/>
          <w:lang w:eastAsia="lt-LT"/>
        </w:rPr>
        <w:t xml:space="preserve"> </w:t>
      </w:r>
      <w:r w:rsidRPr="00643A99">
        <w:rPr>
          <w:szCs w:val="24"/>
          <w:lang w:eastAsia="lt-LT"/>
        </w:rPr>
        <w:t>Pirkimui pateiktus pasiūlymus nagrinėja ir vertina Komisija. Pasiūlymai nagrinėjami ir vertinami konfidencialiai, nedalyvaujant pasiūlymus pateikusiems dalyviams ar jų atstovams.</w:t>
      </w:r>
      <w:bookmarkEnd w:id="11"/>
    </w:p>
    <w:p w:rsidR="00073701" w:rsidRDefault="00073701" w:rsidP="00073701">
      <w:pPr>
        <w:pStyle w:val="ListParagraph"/>
        <w:numPr>
          <w:ilvl w:val="0"/>
          <w:numId w:val="1"/>
        </w:numPr>
        <w:ind w:left="0" w:firstLine="709"/>
        <w:jc w:val="both"/>
        <w:rPr>
          <w:iCs/>
          <w:szCs w:val="24"/>
        </w:rPr>
      </w:pPr>
      <w:r w:rsidRPr="00643A99">
        <w:rPr>
          <w:szCs w:val="24"/>
          <w:lang w:eastAsia="lt-LT"/>
        </w:rPr>
        <w:t>Komisija priima sprendimą</w:t>
      </w:r>
      <w:r>
        <w:rPr>
          <w:iCs/>
          <w:szCs w:val="24"/>
        </w:rPr>
        <w:t xml:space="preserve">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Komisijos keliamus reikalavimus.</w:t>
      </w:r>
    </w:p>
    <w:p w:rsidR="00073701" w:rsidRPr="00643A99" w:rsidRDefault="00073701" w:rsidP="00073701">
      <w:pPr>
        <w:pStyle w:val="ListParagraph"/>
        <w:numPr>
          <w:ilvl w:val="0"/>
          <w:numId w:val="1"/>
        </w:numPr>
        <w:ind w:left="0"/>
        <w:jc w:val="both"/>
        <w:rPr>
          <w:szCs w:val="24"/>
          <w:lang w:eastAsia="lt-LT"/>
        </w:rPr>
      </w:pPr>
      <w:r w:rsidRPr="00643A99">
        <w:rPr>
          <w:szCs w:val="24"/>
          <w:lang w:eastAsia="lt-LT"/>
        </w:rPr>
        <w:t>Iškilus klausimams dėl pasiūlymų turinio ir Komisijai raštu paprašius, tiekėjai privalo per Komisijos nurodytą terminą pateikti raštu papildomus paaiškinimus nekeisdami pasiūlymo esmės.</w:t>
      </w:r>
    </w:p>
    <w:p w:rsidR="00073701" w:rsidRDefault="00073701" w:rsidP="00073701">
      <w:pPr>
        <w:pStyle w:val="ListParagraph"/>
        <w:numPr>
          <w:ilvl w:val="0"/>
          <w:numId w:val="1"/>
        </w:numPr>
        <w:ind w:left="0"/>
        <w:jc w:val="both"/>
        <w:rPr>
          <w:iCs/>
          <w:szCs w:val="24"/>
        </w:rPr>
      </w:pPr>
      <w:bookmarkStart w:id="12" w:name="_Toc493498549"/>
      <w:r w:rsidRPr="00643A99">
        <w:rPr>
          <w:szCs w:val="24"/>
          <w:lang w:eastAsia="lt-LT"/>
        </w:rPr>
        <w:t>Jeigu dalyvis pateikė netikslius, neišsamius ar klaidingus dokumentus ar duomenis apie atitiktį konkurso sąlygų reikalavimams arba šių dokumentų ar duomenų trūksta, Komisija privalo prašyti dalyvį šiuos dokumentus ar duomenis patikslinti, papildyti arba paaiškinti per Komisijos nustatytą protingą terminą. Tikslinami, papildomi, paaiškinami ir pateikiami nauji gali būti tik dokumentai ar duomenys dėl tiekėjo atitikties kvalifikacijos reikalavimams, tiekėjo įgaliojimas asmeniui pasirašyti</w:t>
      </w:r>
      <w:r>
        <w:rPr>
          <w:iCs/>
          <w:szCs w:val="24"/>
        </w:rPr>
        <w:t xml:space="preserve"> pasiūlymą, jungtinės veiklos sutartis ir dokumentai, nesusiję su pirkimo objektu, jo techninėmis charakteristikomis, sutarties vykdymo sąlygomis ar pasiūlymo kaina.</w:t>
      </w:r>
      <w:bookmarkEnd w:id="12"/>
    </w:p>
    <w:p w:rsidR="00073701" w:rsidRPr="00130756" w:rsidRDefault="00073701" w:rsidP="00073701">
      <w:pPr>
        <w:pStyle w:val="ListParagraph"/>
        <w:numPr>
          <w:ilvl w:val="0"/>
          <w:numId w:val="1"/>
        </w:numPr>
        <w:ind w:left="0" w:firstLine="709"/>
        <w:jc w:val="both"/>
        <w:rPr>
          <w:iCs/>
          <w:szCs w:val="24"/>
        </w:rPr>
      </w:pPr>
      <w:r w:rsidRPr="00130756">
        <w:rPr>
          <w:iCs/>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w:t>
      </w:r>
      <w:r w:rsidRPr="00643A99">
        <w:rPr>
          <w:iCs/>
          <w:szCs w:val="24"/>
        </w:rPr>
        <w:t xml:space="preserve"> </w:t>
      </w:r>
      <w:r w:rsidRPr="00130756">
        <w:rPr>
          <w:iCs/>
          <w:szCs w:val="24"/>
        </w:rPr>
        <w:t>posėdžio metu paskelbtos kainos. Taisydamas pasiūlyme nurodytas aritmetines klaidas, tiekėjas neturi teisės atsisakyti kainos sudedamųjų dalių arba papildyti kainą naujomis dalimis.</w:t>
      </w:r>
    </w:p>
    <w:p w:rsidR="00073701" w:rsidRDefault="00073701" w:rsidP="00073701">
      <w:pPr>
        <w:pStyle w:val="ListParagraph"/>
        <w:numPr>
          <w:ilvl w:val="0"/>
          <w:numId w:val="1"/>
        </w:numPr>
        <w:ind w:left="0" w:firstLine="709"/>
        <w:jc w:val="both"/>
        <w:rPr>
          <w:iCs/>
          <w:szCs w:val="24"/>
        </w:rPr>
      </w:pPr>
      <w:r w:rsidRPr="00130756">
        <w:rPr>
          <w:iCs/>
          <w:szCs w:val="24"/>
        </w:rPr>
        <w:t>Kai pateiktame pasiūlyme nurodoma neįprastai maža kaina, Komisija turi teisę, o ketindama atmesti pasiūlymą, privalo tiekėjo raštu paprašyti per Komisijos nurodytą protingą terminą pagrįsti neįprastai mažą pasiūlymo kainą. Kreipdamasis į tiekėją dėl neįprastai mažos kainos pagrindimo, Pirkėjas gali prašyti jo pateikti Pirkėjui kyla neaiškumų dėl tiekėjo pateikto kainos pagrindimo (tiekėjas pateikia tinkamus pasiūlyme nurodytos kainos pagrįstumo įrodymus, tačiau jie nėra visiškai aiškūs), ji gali prašyti tiekėjo paaiškinti savo pateiktą pagrindimą.</w:t>
      </w:r>
      <w:bookmarkStart w:id="13" w:name="_Toc493498556"/>
    </w:p>
    <w:p w:rsidR="00073701" w:rsidRDefault="00073701" w:rsidP="00073701">
      <w:pPr>
        <w:pStyle w:val="ListParagraph"/>
        <w:numPr>
          <w:ilvl w:val="0"/>
          <w:numId w:val="1"/>
        </w:numPr>
        <w:ind w:left="0" w:firstLine="709"/>
        <w:jc w:val="both"/>
        <w:rPr>
          <w:iCs/>
          <w:szCs w:val="24"/>
        </w:rPr>
      </w:pPr>
      <w:bookmarkStart w:id="14" w:name="_Toc493498554"/>
      <w:r w:rsidRPr="00643A99">
        <w:rPr>
          <w:iCs/>
          <w:szCs w:val="24"/>
        </w:rPr>
        <w:t>Komisija ekonomiškai naudingiausią pasiūlymą išrenka pagal kainos ir kokybės santykį.</w:t>
      </w:r>
      <w:r w:rsidRPr="0088648D">
        <w:rPr>
          <w:iCs/>
          <w:szCs w:val="24"/>
        </w:rPr>
        <w:t xml:space="preserve"> Laimėjusiu bus pripažintas tas pasiūlymas, kuris gaus daugiausiai ekonominio naudingumo balų.</w:t>
      </w:r>
      <w:bookmarkEnd w:id="14"/>
    </w:p>
    <w:p w:rsidR="00073701" w:rsidRDefault="00073701" w:rsidP="00073701">
      <w:pPr>
        <w:pStyle w:val="Heading1"/>
        <w:numPr>
          <w:ilvl w:val="0"/>
          <w:numId w:val="1"/>
        </w:numPr>
        <w:spacing w:before="0" w:after="0"/>
        <w:ind w:left="0" w:firstLine="709"/>
        <w:jc w:val="both"/>
        <w:rPr>
          <w:iCs/>
          <w:sz w:val="24"/>
          <w:szCs w:val="24"/>
        </w:rPr>
      </w:pPr>
      <w:bookmarkStart w:id="15" w:name="_Toc493498555"/>
      <w:r w:rsidRPr="0088648D">
        <w:rPr>
          <w:iCs/>
          <w:sz w:val="24"/>
          <w:szCs w:val="24"/>
        </w:rPr>
        <w:t xml:space="preserve">Ekonomiškai naudingiausio pasiūlymo vertinimas bus atliekamas pagal vertinimo kriterijus ir jų lyginamuosius svorius, nurodytus </w:t>
      </w:r>
      <w:r>
        <w:rPr>
          <w:iCs/>
          <w:sz w:val="24"/>
          <w:szCs w:val="24"/>
        </w:rPr>
        <w:t>konkurso</w:t>
      </w:r>
      <w:r w:rsidRPr="0088648D">
        <w:rPr>
          <w:iCs/>
          <w:sz w:val="24"/>
          <w:szCs w:val="24"/>
        </w:rPr>
        <w:t xml:space="preserve"> </w:t>
      </w:r>
      <w:r w:rsidRPr="007A1115">
        <w:rPr>
          <w:iCs/>
          <w:sz w:val="24"/>
          <w:szCs w:val="24"/>
        </w:rPr>
        <w:t xml:space="preserve">sąlygų 8 punkte. </w:t>
      </w:r>
      <w:r w:rsidRPr="0088648D">
        <w:rPr>
          <w:iCs/>
          <w:sz w:val="24"/>
          <w:szCs w:val="24"/>
        </w:rPr>
        <w:t>Nebus taikomi jokie kiti atrankos kriterijai</w:t>
      </w:r>
      <w:r>
        <w:rPr>
          <w:iCs/>
          <w:sz w:val="24"/>
          <w:szCs w:val="24"/>
        </w:rPr>
        <w:t xml:space="preserve"> nei nurodyti </w:t>
      </w:r>
      <w:r w:rsidRPr="0088648D">
        <w:rPr>
          <w:iCs/>
          <w:sz w:val="24"/>
          <w:szCs w:val="24"/>
        </w:rPr>
        <w:t>.</w:t>
      </w:r>
      <w:bookmarkEnd w:id="15"/>
    </w:p>
    <w:p w:rsidR="00073701" w:rsidRDefault="00073701" w:rsidP="00073701">
      <w:pPr>
        <w:pStyle w:val="Heading1"/>
        <w:numPr>
          <w:ilvl w:val="0"/>
          <w:numId w:val="1"/>
        </w:numPr>
        <w:spacing w:before="0" w:after="0"/>
        <w:ind w:left="0" w:firstLine="709"/>
        <w:jc w:val="both"/>
        <w:rPr>
          <w:iCs/>
          <w:sz w:val="24"/>
          <w:szCs w:val="24"/>
        </w:rPr>
      </w:pPr>
      <w:r w:rsidRPr="009B04C0">
        <w:rPr>
          <w:iCs/>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13"/>
      <w:r w:rsidRPr="009B04C0">
        <w:rPr>
          <w:iCs/>
          <w:sz w:val="24"/>
          <w:szCs w:val="24"/>
        </w:rPr>
        <w:t xml:space="preserve"> </w:t>
      </w:r>
    </w:p>
    <w:p w:rsidR="00073701" w:rsidRPr="009B04C0" w:rsidRDefault="00073701" w:rsidP="00073701">
      <w:pPr>
        <w:pStyle w:val="Heading1"/>
        <w:numPr>
          <w:ilvl w:val="0"/>
          <w:numId w:val="1"/>
        </w:numPr>
        <w:spacing w:before="0" w:after="0"/>
        <w:ind w:left="0" w:firstLine="709"/>
        <w:jc w:val="both"/>
        <w:rPr>
          <w:iCs/>
          <w:sz w:val="24"/>
          <w:szCs w:val="24"/>
        </w:rPr>
      </w:pPr>
      <w:r w:rsidRPr="009B04C0">
        <w:rPr>
          <w:iCs/>
          <w:sz w:val="24"/>
          <w:szCs w:val="24"/>
        </w:rPr>
        <w:t>Komisija atmeta pasiūlymą, jeigu:</w:t>
      </w:r>
    </w:p>
    <w:p w:rsidR="00073701" w:rsidRDefault="00073701" w:rsidP="00073701">
      <w:pPr>
        <w:pStyle w:val="ListParagraph"/>
        <w:numPr>
          <w:ilvl w:val="1"/>
          <w:numId w:val="1"/>
        </w:numPr>
        <w:ind w:left="0" w:firstLine="709"/>
        <w:jc w:val="both"/>
        <w:rPr>
          <w:iCs/>
          <w:szCs w:val="24"/>
        </w:rPr>
      </w:pPr>
      <w:bookmarkStart w:id="16" w:name="_Toc385976080"/>
      <w:r w:rsidRPr="00BE1A04">
        <w:rPr>
          <w:szCs w:val="24"/>
          <w:lang w:eastAsia="lt-LT"/>
        </w:rPr>
        <w:t>pasiūlymą pateikęs tiekėjas neatitinka pirkimo dokumentuose nustatytų kvalifikacinių reikalavimų arba, jei tiekėjas nepatikslino pateiktų neišsamių ar netikslių duomenų apie savo kvalifikaciją</w:t>
      </w:r>
      <w:r>
        <w:rPr>
          <w:iCs/>
          <w:szCs w:val="24"/>
        </w:rPr>
        <w:t>;</w:t>
      </w:r>
    </w:p>
    <w:p w:rsidR="00073701" w:rsidRPr="0044258E" w:rsidRDefault="00073701" w:rsidP="00073701">
      <w:pPr>
        <w:pStyle w:val="ListParagraph"/>
        <w:numPr>
          <w:ilvl w:val="1"/>
          <w:numId w:val="1"/>
        </w:numPr>
        <w:ind w:left="0" w:firstLine="725"/>
        <w:jc w:val="both"/>
        <w:rPr>
          <w:iCs/>
          <w:szCs w:val="24"/>
        </w:rPr>
      </w:pPr>
      <w:r w:rsidRPr="00BE1A04">
        <w:rPr>
          <w:iCs/>
          <w:szCs w:val="24"/>
        </w:rPr>
        <w:lastRenderedPageBreak/>
        <w:t xml:space="preserve">pasiūlymas neatitiko </w:t>
      </w:r>
      <w:r>
        <w:rPr>
          <w:iCs/>
          <w:szCs w:val="24"/>
        </w:rPr>
        <w:t>konkurso</w:t>
      </w:r>
      <w:r w:rsidRPr="00BE1A04">
        <w:rPr>
          <w:iCs/>
          <w:szCs w:val="24"/>
        </w:rPr>
        <w:t xml:space="preserve"> sąlygose nustatytų reikalavimų (tiekėjo pasiūlyme nurodytas </w:t>
      </w:r>
      <w:r w:rsidRPr="0044258E">
        <w:rPr>
          <w:iCs/>
          <w:szCs w:val="24"/>
        </w:rPr>
        <w:t xml:space="preserve">pirkimo objektas neatitinka reikalavimų, nurodytų </w:t>
      </w:r>
      <w:r>
        <w:rPr>
          <w:iCs/>
          <w:szCs w:val="24"/>
        </w:rPr>
        <w:t>1</w:t>
      </w:r>
      <w:r w:rsidRPr="0044258E">
        <w:rPr>
          <w:iCs/>
          <w:szCs w:val="24"/>
        </w:rPr>
        <w:t xml:space="preserve"> priede, ir kt.);</w:t>
      </w:r>
      <w:bookmarkStart w:id="17" w:name="_Toc385976081"/>
      <w:bookmarkEnd w:id="16"/>
    </w:p>
    <w:p w:rsidR="00073701" w:rsidRPr="0044258E" w:rsidRDefault="00073701" w:rsidP="00073701">
      <w:pPr>
        <w:pStyle w:val="ListParagraph"/>
        <w:numPr>
          <w:ilvl w:val="1"/>
          <w:numId w:val="1"/>
        </w:numPr>
        <w:ind w:left="0" w:firstLine="725"/>
        <w:jc w:val="both"/>
        <w:rPr>
          <w:iCs/>
          <w:szCs w:val="24"/>
        </w:rPr>
      </w:pPr>
      <w:r w:rsidRPr="0044258E">
        <w:rPr>
          <w:iCs/>
          <w:szCs w:val="24"/>
        </w:rPr>
        <w:t>tiekėjas per Pirkėjo nurodytą terminą neištaisė aritmetinių klaidų ir (ar) nepaaiškino pasiūlymo;</w:t>
      </w:r>
      <w:bookmarkStart w:id="18" w:name="_Toc385976082"/>
      <w:bookmarkEnd w:id="17"/>
    </w:p>
    <w:p w:rsidR="00073701" w:rsidRPr="0044258E" w:rsidRDefault="00073701" w:rsidP="00073701">
      <w:pPr>
        <w:pStyle w:val="ListParagraph"/>
        <w:numPr>
          <w:ilvl w:val="1"/>
          <w:numId w:val="1"/>
        </w:numPr>
        <w:ind w:left="0" w:firstLine="725"/>
        <w:jc w:val="both"/>
        <w:rPr>
          <w:iCs/>
          <w:szCs w:val="24"/>
        </w:rPr>
      </w:pPr>
      <w:r w:rsidRPr="0044258E">
        <w:rPr>
          <w:iCs/>
          <w:szCs w:val="24"/>
          <w:lang w:eastAsia="ar-SA"/>
        </w:rPr>
        <w:t>tiekėjas pateikė melagingą informaciją, kurią Pirkėjas gali įrodyti bet kokiomis teisėtomis priemonėmis;</w:t>
      </w:r>
    </w:p>
    <w:p w:rsidR="00073701" w:rsidRDefault="00073701" w:rsidP="00073701">
      <w:pPr>
        <w:pStyle w:val="ListParagraph"/>
        <w:numPr>
          <w:ilvl w:val="1"/>
          <w:numId w:val="1"/>
        </w:numPr>
        <w:ind w:left="0" w:firstLine="725"/>
        <w:jc w:val="both"/>
        <w:rPr>
          <w:iCs/>
          <w:szCs w:val="24"/>
        </w:rPr>
      </w:pPr>
      <w:r w:rsidRPr="0044258E">
        <w:rPr>
          <w:iCs/>
          <w:szCs w:val="24"/>
        </w:rPr>
        <w:t>tiekėjo, kurio pasiūlymas neatmestas dėl kitų priežasčių, buvo pasiūlyta per didelė, Pirkėjui nepriimtina kaina</w:t>
      </w:r>
      <w:bookmarkStart w:id="19" w:name="_Toc385976083"/>
      <w:bookmarkEnd w:id="18"/>
      <w:r>
        <w:rPr>
          <w:iCs/>
          <w:szCs w:val="24"/>
        </w:rPr>
        <w:t>;</w:t>
      </w:r>
    </w:p>
    <w:p w:rsidR="00073701" w:rsidRPr="00DD0618" w:rsidRDefault="00073701" w:rsidP="00073701">
      <w:pPr>
        <w:pStyle w:val="ListParagraph"/>
        <w:numPr>
          <w:ilvl w:val="1"/>
          <w:numId w:val="1"/>
        </w:numPr>
        <w:ind w:left="0" w:firstLine="725"/>
        <w:jc w:val="both"/>
        <w:rPr>
          <w:iCs/>
          <w:szCs w:val="24"/>
        </w:rPr>
      </w:pPr>
      <w:r w:rsidRPr="00DD0618">
        <w:rPr>
          <w:iCs/>
          <w:szCs w:val="24"/>
        </w:rPr>
        <w:t>buvo pasiūlyta neįprastai maža kaina ir tiekėjas Komisijos prašymu nepateikė raštiško kainos sudėtinių dalių pagrindimo arba kitaip nepagrindė neįprastai mažos kainos.</w:t>
      </w:r>
      <w:bookmarkEnd w:id="19"/>
    </w:p>
    <w:p w:rsidR="00073701" w:rsidRDefault="00073701" w:rsidP="00073701">
      <w:pPr>
        <w:pStyle w:val="ListParagraph"/>
        <w:numPr>
          <w:ilvl w:val="0"/>
          <w:numId w:val="1"/>
        </w:numPr>
        <w:ind w:left="0" w:firstLine="709"/>
        <w:jc w:val="both"/>
        <w:rPr>
          <w:iCs/>
          <w:szCs w:val="24"/>
        </w:rPr>
      </w:pPr>
      <w:r w:rsidRPr="00643A99">
        <w:rPr>
          <w:iCs/>
          <w:szCs w:val="24"/>
        </w:rPr>
        <w:t>Apie pasiūlymo atmetimą tiekėjas informuojamas per 2 darbo dienas nuo šio sprendimo priėmimo dienos.</w:t>
      </w:r>
    </w:p>
    <w:p w:rsidR="00073701" w:rsidRDefault="00073701" w:rsidP="00073701">
      <w:pPr>
        <w:pStyle w:val="ListParagraph"/>
        <w:ind w:left="0"/>
        <w:jc w:val="both"/>
        <w:rPr>
          <w:iCs/>
          <w:szCs w:val="24"/>
        </w:rPr>
      </w:pPr>
    </w:p>
    <w:p w:rsidR="00073701" w:rsidRPr="00D44773" w:rsidRDefault="00073701" w:rsidP="00073701">
      <w:pPr>
        <w:pStyle w:val="ListParagraph"/>
        <w:numPr>
          <w:ilvl w:val="0"/>
          <w:numId w:val="13"/>
        </w:numPr>
        <w:jc w:val="center"/>
        <w:rPr>
          <w:b/>
          <w:sz w:val="28"/>
          <w:szCs w:val="28"/>
        </w:rPr>
      </w:pPr>
      <w:bookmarkStart w:id="20" w:name="_Toc493498558"/>
      <w:bookmarkStart w:id="21" w:name="_Toc385976085"/>
      <w:r w:rsidRPr="00D44773">
        <w:rPr>
          <w:b/>
          <w:sz w:val="28"/>
          <w:szCs w:val="28"/>
        </w:rPr>
        <w:t>PASIŪLYMŲ EKONOMINIO NAUDINGUMO VERTINIMAS</w:t>
      </w:r>
      <w:bookmarkEnd w:id="20"/>
    </w:p>
    <w:p w:rsidR="00073701" w:rsidRPr="00643A99" w:rsidRDefault="00073701" w:rsidP="00073701">
      <w:pPr>
        <w:pStyle w:val="ListParagraph"/>
        <w:rPr>
          <w:b/>
          <w:bCs/>
          <w:szCs w:val="28"/>
        </w:rPr>
      </w:pPr>
    </w:p>
    <w:bookmarkEnd w:id="21"/>
    <w:p w:rsidR="00073701" w:rsidRPr="00DD0618" w:rsidRDefault="00073701" w:rsidP="00073701">
      <w:pPr>
        <w:pStyle w:val="ListParagraph"/>
        <w:numPr>
          <w:ilvl w:val="0"/>
          <w:numId w:val="1"/>
        </w:numPr>
        <w:autoSpaceDE w:val="0"/>
        <w:autoSpaceDN w:val="0"/>
        <w:adjustRightInd w:val="0"/>
        <w:spacing w:after="120"/>
        <w:ind w:left="0"/>
        <w:jc w:val="both"/>
        <w:rPr>
          <w:rFonts w:eastAsiaTheme="minorEastAsia"/>
          <w:szCs w:val="24"/>
        </w:rPr>
      </w:pPr>
      <w:r w:rsidRPr="00DD0618">
        <w:rPr>
          <w:rFonts w:eastAsiaTheme="minorEastAsia"/>
          <w:szCs w:val="24"/>
        </w:rPr>
        <w:t>Pasiūlymai bus vertinami pagal 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3147"/>
      </w:tblGrid>
      <w:tr w:rsidR="00073701" w:rsidRPr="007A1115" w:rsidTr="00F24B39">
        <w:trPr>
          <w:cantSplit/>
          <w:trHeight w:val="661"/>
          <w:tblHeader/>
        </w:trPr>
        <w:tc>
          <w:tcPr>
            <w:tcW w:w="6629" w:type="dxa"/>
            <w:shd w:val="clear" w:color="auto" w:fill="D9D9D9"/>
          </w:tcPr>
          <w:p w:rsidR="00073701" w:rsidRPr="007A1115" w:rsidRDefault="00073701" w:rsidP="00F24B39">
            <w:pPr>
              <w:suppressAutoHyphens/>
              <w:spacing w:after="120"/>
              <w:jc w:val="center"/>
              <w:rPr>
                <w:rFonts w:eastAsia="Calibri"/>
                <w:b/>
                <w:bCs/>
                <w:kern w:val="1"/>
                <w:szCs w:val="24"/>
                <w:lang w:eastAsia="ar-SA"/>
              </w:rPr>
            </w:pPr>
            <w:r w:rsidRPr="007A1115">
              <w:rPr>
                <w:rFonts w:eastAsia="Calibri"/>
                <w:b/>
                <w:bCs/>
                <w:kern w:val="1"/>
                <w:szCs w:val="24"/>
                <w:lang w:eastAsia="ar-SA"/>
              </w:rPr>
              <w:t>Vertinimo kriterijai</w:t>
            </w:r>
          </w:p>
        </w:tc>
        <w:tc>
          <w:tcPr>
            <w:tcW w:w="3147" w:type="dxa"/>
            <w:shd w:val="clear" w:color="auto" w:fill="D9D9D9"/>
          </w:tcPr>
          <w:p w:rsidR="00073701" w:rsidRPr="007A1115" w:rsidRDefault="00073701" w:rsidP="00F24B39">
            <w:pPr>
              <w:suppressAutoHyphens/>
              <w:spacing w:after="120"/>
              <w:jc w:val="center"/>
              <w:rPr>
                <w:rFonts w:eastAsia="Calibri"/>
                <w:b/>
                <w:bCs/>
                <w:kern w:val="1"/>
                <w:szCs w:val="24"/>
                <w:lang w:eastAsia="ar-SA"/>
              </w:rPr>
            </w:pPr>
            <w:r w:rsidRPr="007A1115">
              <w:rPr>
                <w:rFonts w:eastAsia="Calibri"/>
                <w:b/>
                <w:bCs/>
                <w:kern w:val="1"/>
                <w:szCs w:val="24"/>
                <w:lang w:eastAsia="ar-SA"/>
              </w:rPr>
              <w:t>Lyginamasis svoris, įvertinant ekonominį naudingumą</w:t>
            </w:r>
          </w:p>
        </w:tc>
      </w:tr>
      <w:tr w:rsidR="00073701" w:rsidRPr="007A1115" w:rsidTr="00F24B39">
        <w:trPr>
          <w:trHeight w:val="41"/>
        </w:trPr>
        <w:tc>
          <w:tcPr>
            <w:tcW w:w="6629" w:type="dxa"/>
            <w:shd w:val="clear" w:color="auto" w:fill="auto"/>
          </w:tcPr>
          <w:p w:rsidR="00073701" w:rsidRPr="007A1115" w:rsidRDefault="00073701" w:rsidP="00F24B39">
            <w:pPr>
              <w:tabs>
                <w:tab w:val="left" w:pos="380"/>
              </w:tabs>
              <w:suppressAutoHyphens/>
              <w:spacing w:after="120"/>
              <w:jc w:val="both"/>
              <w:rPr>
                <w:rFonts w:eastAsia="Calibri"/>
                <w:bCs/>
                <w:kern w:val="1"/>
                <w:szCs w:val="24"/>
                <w:lang w:eastAsia="ar-SA"/>
              </w:rPr>
            </w:pPr>
            <w:r w:rsidRPr="007A1115">
              <w:rPr>
                <w:rFonts w:eastAsia="Calibri"/>
                <w:bCs/>
                <w:kern w:val="1"/>
                <w:szCs w:val="24"/>
                <w:lang w:eastAsia="ar-SA"/>
              </w:rPr>
              <w:t xml:space="preserve">Pirmas kriterijus  - </w:t>
            </w:r>
            <w:r w:rsidRPr="007A1115">
              <w:rPr>
                <w:rFonts w:eastAsia="Calibri"/>
                <w:b/>
                <w:bCs/>
                <w:kern w:val="1"/>
                <w:szCs w:val="24"/>
                <w:lang w:eastAsia="ar-SA"/>
              </w:rPr>
              <w:t>Kaina (C)</w:t>
            </w:r>
            <w:r w:rsidRPr="007A1115">
              <w:rPr>
                <w:rFonts w:eastAsia="Calibri"/>
                <w:bCs/>
                <w:kern w:val="1"/>
                <w:szCs w:val="24"/>
                <w:lang w:eastAsia="ar-SA"/>
              </w:rPr>
              <w:t xml:space="preserve"> </w:t>
            </w:r>
          </w:p>
        </w:tc>
        <w:tc>
          <w:tcPr>
            <w:tcW w:w="3147" w:type="dxa"/>
            <w:shd w:val="clear" w:color="auto" w:fill="auto"/>
          </w:tcPr>
          <w:p w:rsidR="00073701" w:rsidRPr="007A1115" w:rsidRDefault="00073701" w:rsidP="00F24B39">
            <w:pPr>
              <w:suppressAutoHyphens/>
              <w:spacing w:after="120"/>
              <w:jc w:val="center"/>
              <w:rPr>
                <w:rFonts w:eastAsia="Calibri"/>
                <w:kern w:val="1"/>
                <w:szCs w:val="24"/>
                <w:lang w:eastAsia="ar-SA"/>
              </w:rPr>
            </w:pPr>
            <w:r w:rsidRPr="007A1115">
              <w:rPr>
                <w:rFonts w:eastAsia="Calibri"/>
                <w:kern w:val="1"/>
                <w:szCs w:val="24"/>
                <w:lang w:eastAsia="ar-SA"/>
              </w:rPr>
              <w:t>X=50</w:t>
            </w:r>
          </w:p>
        </w:tc>
      </w:tr>
      <w:tr w:rsidR="00073701" w:rsidRPr="007A1115" w:rsidTr="00F24B39">
        <w:trPr>
          <w:trHeight w:val="294"/>
        </w:trPr>
        <w:tc>
          <w:tcPr>
            <w:tcW w:w="6629" w:type="dxa"/>
            <w:shd w:val="clear" w:color="auto" w:fill="auto"/>
          </w:tcPr>
          <w:p w:rsidR="00073701" w:rsidRPr="007A1115" w:rsidRDefault="00073701" w:rsidP="00F24B39">
            <w:pPr>
              <w:tabs>
                <w:tab w:val="left" w:pos="284"/>
              </w:tabs>
              <w:suppressAutoHyphens/>
              <w:spacing w:after="120"/>
              <w:jc w:val="both"/>
              <w:rPr>
                <w:rFonts w:eastAsia="Calibri"/>
                <w:bCs/>
                <w:kern w:val="1"/>
                <w:szCs w:val="24"/>
                <w:lang w:eastAsia="ar-SA"/>
              </w:rPr>
            </w:pPr>
            <w:r w:rsidRPr="007A1115">
              <w:rPr>
                <w:rFonts w:eastAsia="Calibri"/>
                <w:bCs/>
                <w:kern w:val="1"/>
                <w:szCs w:val="24"/>
                <w:lang w:eastAsia="ar-SA"/>
              </w:rPr>
              <w:t xml:space="preserve">Antras kriterijus – </w:t>
            </w:r>
            <w:r w:rsidRPr="007A1115">
              <w:rPr>
                <w:rFonts w:eastAsia="Calibri"/>
                <w:b/>
                <w:bCs/>
                <w:kern w:val="1"/>
                <w:szCs w:val="24"/>
                <w:lang w:eastAsia="ar-SA"/>
              </w:rPr>
              <w:t>Kokybiniai parametrai (T)</w:t>
            </w:r>
            <w:r w:rsidRPr="007A1115">
              <w:rPr>
                <w:rFonts w:eastAsia="Calibri"/>
                <w:bCs/>
                <w:kern w:val="1"/>
                <w:szCs w:val="24"/>
                <w:lang w:eastAsia="ar-SA"/>
              </w:rPr>
              <w:t xml:space="preserve"> </w:t>
            </w:r>
          </w:p>
        </w:tc>
        <w:tc>
          <w:tcPr>
            <w:tcW w:w="3147" w:type="dxa"/>
            <w:shd w:val="clear" w:color="auto" w:fill="auto"/>
          </w:tcPr>
          <w:p w:rsidR="00073701" w:rsidRPr="007A1115" w:rsidRDefault="00073701" w:rsidP="00F24B39">
            <w:pPr>
              <w:suppressAutoHyphens/>
              <w:spacing w:after="120"/>
              <w:jc w:val="center"/>
              <w:rPr>
                <w:rFonts w:eastAsia="Calibri"/>
                <w:kern w:val="1"/>
                <w:szCs w:val="24"/>
                <w:lang w:eastAsia="ar-SA"/>
              </w:rPr>
            </w:pPr>
            <w:r w:rsidRPr="007A1115">
              <w:rPr>
                <w:rFonts w:eastAsia="Calibri"/>
                <w:kern w:val="1"/>
                <w:szCs w:val="24"/>
                <w:lang w:eastAsia="ar-SA"/>
              </w:rPr>
              <w:t>Y=50</w:t>
            </w:r>
          </w:p>
        </w:tc>
      </w:tr>
      <w:tr w:rsidR="00073701" w:rsidRPr="007A1115" w:rsidTr="00F24B39">
        <w:trPr>
          <w:trHeight w:val="294"/>
        </w:trPr>
        <w:tc>
          <w:tcPr>
            <w:tcW w:w="6629" w:type="dxa"/>
            <w:shd w:val="clear" w:color="auto" w:fill="auto"/>
          </w:tcPr>
          <w:p w:rsidR="00073701" w:rsidRPr="007A1115" w:rsidRDefault="00073701" w:rsidP="00F24B39">
            <w:pPr>
              <w:tabs>
                <w:tab w:val="left" w:pos="284"/>
              </w:tabs>
              <w:suppressAutoHyphens/>
              <w:spacing w:after="120"/>
              <w:rPr>
                <w:rFonts w:eastAsia="Calibri"/>
                <w:b/>
                <w:bCs/>
                <w:kern w:val="1"/>
                <w:szCs w:val="24"/>
                <w:lang w:eastAsia="ar-SA"/>
              </w:rPr>
            </w:pPr>
            <w:r w:rsidRPr="007A1115">
              <w:rPr>
                <w:rFonts w:eastAsia="Calibri"/>
                <w:b/>
                <w:bCs/>
                <w:kern w:val="1"/>
                <w:szCs w:val="24"/>
                <w:lang w:eastAsia="ar-SA"/>
              </w:rPr>
              <w:t>Ekonominis naudingumas (S)</w:t>
            </w:r>
          </w:p>
        </w:tc>
        <w:tc>
          <w:tcPr>
            <w:tcW w:w="3147" w:type="dxa"/>
            <w:shd w:val="clear" w:color="auto" w:fill="auto"/>
          </w:tcPr>
          <w:p w:rsidR="00073701" w:rsidRPr="007A1115" w:rsidRDefault="00073701" w:rsidP="00F24B39">
            <w:pPr>
              <w:suppressAutoHyphens/>
              <w:spacing w:after="120"/>
              <w:jc w:val="center"/>
              <w:rPr>
                <w:rFonts w:eastAsia="Calibri"/>
                <w:kern w:val="1"/>
                <w:szCs w:val="24"/>
                <w:lang w:eastAsia="ar-SA"/>
              </w:rPr>
            </w:pPr>
            <w:r w:rsidRPr="007A1115">
              <w:rPr>
                <w:rFonts w:eastAsia="Calibri"/>
                <w:kern w:val="1"/>
                <w:szCs w:val="24"/>
                <w:lang w:eastAsia="ar-SA"/>
              </w:rPr>
              <w:t>S=100</w:t>
            </w:r>
          </w:p>
        </w:tc>
      </w:tr>
    </w:tbl>
    <w:p w:rsidR="00073701" w:rsidRPr="007A1115" w:rsidRDefault="00073701" w:rsidP="00073701">
      <w:pPr>
        <w:spacing w:after="120"/>
        <w:ind w:left="709"/>
        <w:jc w:val="both"/>
        <w:rPr>
          <w:rFonts w:eastAsia="Calibri"/>
          <w:szCs w:val="24"/>
        </w:rPr>
      </w:pPr>
    </w:p>
    <w:p w:rsidR="00073701" w:rsidRPr="00DD0618" w:rsidRDefault="00073701" w:rsidP="00073701">
      <w:pPr>
        <w:pStyle w:val="ListParagraph"/>
        <w:numPr>
          <w:ilvl w:val="0"/>
          <w:numId w:val="1"/>
        </w:numPr>
        <w:autoSpaceDE w:val="0"/>
        <w:autoSpaceDN w:val="0"/>
        <w:adjustRightInd w:val="0"/>
        <w:spacing w:after="120"/>
        <w:ind w:left="0"/>
        <w:jc w:val="both"/>
        <w:rPr>
          <w:rFonts w:eastAsia="Calibri"/>
          <w:szCs w:val="24"/>
        </w:rPr>
      </w:pPr>
      <w:r w:rsidRPr="00DD0618">
        <w:rPr>
          <w:rFonts w:eastAsia="Calibri"/>
          <w:szCs w:val="24"/>
        </w:rPr>
        <w:t xml:space="preserve">T kriterijaus vertinimo tvarka: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5"/>
        <w:gridCol w:w="1887"/>
      </w:tblGrid>
      <w:tr w:rsidR="00073701" w:rsidRPr="007A1115" w:rsidTr="00F24B39">
        <w:trPr>
          <w:cantSplit/>
        </w:trPr>
        <w:tc>
          <w:tcPr>
            <w:tcW w:w="8075" w:type="dxa"/>
            <w:tcBorders>
              <w:top w:val="single" w:sz="4" w:space="0" w:color="auto"/>
              <w:left w:val="single" w:sz="4" w:space="0" w:color="auto"/>
              <w:bottom w:val="single" w:sz="4" w:space="0" w:color="auto"/>
              <w:right w:val="single" w:sz="4" w:space="0" w:color="auto"/>
            </w:tcBorders>
            <w:shd w:val="clear" w:color="auto" w:fill="D9D9D9"/>
          </w:tcPr>
          <w:p w:rsidR="00073701" w:rsidRPr="007A1115" w:rsidRDefault="00073701" w:rsidP="00F24B39">
            <w:pPr>
              <w:spacing w:after="120"/>
              <w:jc w:val="center"/>
              <w:rPr>
                <w:rFonts w:eastAsia="Calibri"/>
                <w:szCs w:val="24"/>
              </w:rPr>
            </w:pPr>
            <w:r w:rsidRPr="007A1115">
              <w:rPr>
                <w:rFonts w:eastAsia="Calibri"/>
                <w:szCs w:val="24"/>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rsidR="00073701" w:rsidRPr="007A1115" w:rsidRDefault="00073701" w:rsidP="00F24B39">
            <w:pPr>
              <w:spacing w:after="120"/>
              <w:jc w:val="center"/>
              <w:rPr>
                <w:rFonts w:eastAsia="Calibri"/>
                <w:szCs w:val="24"/>
              </w:rPr>
            </w:pPr>
            <w:r w:rsidRPr="007A1115">
              <w:rPr>
                <w:rFonts w:eastAsia="Calibri"/>
                <w:szCs w:val="24"/>
              </w:rPr>
              <w:t>Lyginamasis svoris ekonominio naudingumo įvertinime</w:t>
            </w:r>
          </w:p>
        </w:tc>
      </w:tr>
      <w:tr w:rsidR="00073701" w:rsidRPr="007A1115" w:rsidTr="00F24B39">
        <w:trPr>
          <w:cantSplit/>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B141C5" w:rsidRDefault="00073701" w:rsidP="00F24B39">
            <w:pPr>
              <w:spacing w:after="120"/>
              <w:rPr>
                <w:rFonts w:eastAsia="Calibri"/>
                <w:b/>
                <w:i/>
              </w:rPr>
            </w:pPr>
            <w:r w:rsidRPr="00B141C5">
              <w:rPr>
                <w:rFonts w:eastAsia="Calibri"/>
                <w:b/>
              </w:rPr>
              <w:t xml:space="preserve">I kriterijus: Prekių garantinis terminas </w:t>
            </w:r>
            <w:r w:rsidRPr="00B141C5">
              <w:rPr>
                <w:rFonts w:eastAsia="Calibri"/>
                <w:b/>
                <w:bCs/>
                <w:iCs/>
              </w:rPr>
              <w:t>(T</w:t>
            </w:r>
            <w:r w:rsidRPr="00B141C5">
              <w:rPr>
                <w:rFonts w:eastAsia="Calibri"/>
                <w:b/>
                <w:bCs/>
                <w:iCs/>
                <w:vertAlign w:val="subscript"/>
              </w:rPr>
              <w:t>1</w:t>
            </w:r>
            <w:r w:rsidRPr="00B141C5">
              <w:rPr>
                <w:rFonts w:eastAsia="Calibri"/>
                <w:b/>
                <w:bCs/>
                <w:iCs/>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7A1115" w:rsidRDefault="00073701" w:rsidP="00F24B39">
            <w:pPr>
              <w:spacing w:after="120"/>
              <w:jc w:val="center"/>
              <w:rPr>
                <w:rFonts w:eastAsia="Calibri"/>
                <w:b/>
                <w:szCs w:val="24"/>
              </w:rPr>
            </w:pPr>
            <w:r w:rsidRPr="007A1115">
              <w:rPr>
                <w:rFonts w:eastAsia="Calibri"/>
                <w:b/>
                <w:szCs w:val="24"/>
              </w:rPr>
              <w:t>Y</w:t>
            </w:r>
            <w:r w:rsidRPr="007A1115">
              <w:rPr>
                <w:rFonts w:eastAsia="Calibri"/>
                <w:b/>
                <w:szCs w:val="24"/>
                <w:vertAlign w:val="subscript"/>
              </w:rPr>
              <w:t xml:space="preserve">1 </w:t>
            </w:r>
            <w:r w:rsidRPr="007A1115">
              <w:rPr>
                <w:rFonts w:eastAsia="Calibri"/>
                <w:b/>
                <w:szCs w:val="24"/>
              </w:rPr>
              <w:t>= 35</w:t>
            </w:r>
          </w:p>
        </w:tc>
      </w:tr>
      <w:tr w:rsidR="00073701" w:rsidRPr="007A1115" w:rsidTr="00F24B3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rsidR="00073701" w:rsidRPr="00542B33" w:rsidRDefault="00073701" w:rsidP="00D44773">
            <w:pPr>
              <w:spacing w:after="120"/>
              <w:rPr>
                <w:rFonts w:eastAsia="Calibri"/>
              </w:rPr>
            </w:pPr>
            <w:r w:rsidRPr="00542B33">
              <w:rPr>
                <w:rFonts w:eastAsia="Calibri"/>
                <w:b/>
              </w:rPr>
              <w:t>II kriterijus: Techninio aptarnavimo reagavimo laikas (T2)</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7A1115" w:rsidRDefault="00073701" w:rsidP="00F24B39">
            <w:pPr>
              <w:spacing w:after="120"/>
              <w:jc w:val="center"/>
              <w:rPr>
                <w:rFonts w:eastAsia="Calibri"/>
                <w:szCs w:val="24"/>
              </w:rPr>
            </w:pPr>
            <w:r w:rsidRPr="007A1115">
              <w:rPr>
                <w:rFonts w:eastAsia="Calibri"/>
                <w:b/>
                <w:szCs w:val="24"/>
              </w:rPr>
              <w:t>Y</w:t>
            </w:r>
            <w:r w:rsidRPr="007A1115">
              <w:rPr>
                <w:rFonts w:eastAsia="Calibri"/>
                <w:b/>
                <w:szCs w:val="24"/>
                <w:vertAlign w:val="subscript"/>
              </w:rPr>
              <w:t xml:space="preserve">2 </w:t>
            </w:r>
            <w:r w:rsidRPr="007A1115">
              <w:rPr>
                <w:rFonts w:eastAsia="Calibri"/>
                <w:b/>
                <w:szCs w:val="24"/>
              </w:rPr>
              <w:t>= 10</w:t>
            </w:r>
          </w:p>
        </w:tc>
      </w:tr>
      <w:tr w:rsidR="00073701" w:rsidRPr="007A1115" w:rsidTr="00F24B3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rsidR="00073701" w:rsidRPr="00542B33" w:rsidRDefault="00073701" w:rsidP="00F24B39">
            <w:pPr>
              <w:spacing w:after="120"/>
              <w:rPr>
                <w:rFonts w:eastAsia="Calibri"/>
                <w:b/>
              </w:rPr>
            </w:pPr>
            <w:r w:rsidRPr="00542B33">
              <w:rPr>
                <w:rFonts w:eastAsia="Calibri"/>
                <w:b/>
              </w:rPr>
              <w:t xml:space="preserve">III kriterijus: </w:t>
            </w:r>
            <w:r w:rsidRPr="00542B33">
              <w:rPr>
                <w:b/>
              </w:rPr>
              <w:t>Pakuros darbo efektyvumas</w:t>
            </w:r>
            <w:r w:rsidRPr="00542B33">
              <w:rPr>
                <w:rFonts w:eastAsia="Calibri"/>
                <w:b/>
              </w:rPr>
              <w:t xml:space="preserve"> (T</w:t>
            </w:r>
            <w:r w:rsidRPr="00542B33">
              <w:rPr>
                <w:rFonts w:eastAsia="Calibri"/>
                <w:b/>
                <w:vertAlign w:val="subscript"/>
              </w:rPr>
              <w:t>3</w:t>
            </w:r>
            <w:r w:rsidRPr="00542B33">
              <w:rPr>
                <w:rFonts w:eastAsia="Calibri"/>
                <w:b/>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073701" w:rsidRPr="007A1115" w:rsidRDefault="00073701" w:rsidP="00F24B39">
            <w:pPr>
              <w:spacing w:after="120"/>
              <w:jc w:val="center"/>
              <w:rPr>
                <w:rFonts w:eastAsia="Calibri"/>
                <w:b/>
                <w:szCs w:val="24"/>
              </w:rPr>
            </w:pPr>
            <w:r w:rsidRPr="007A1115">
              <w:rPr>
                <w:rFonts w:eastAsia="Calibri"/>
                <w:b/>
                <w:szCs w:val="24"/>
              </w:rPr>
              <w:t>Y</w:t>
            </w:r>
            <w:r w:rsidRPr="007A1115">
              <w:rPr>
                <w:rFonts w:eastAsia="Calibri"/>
                <w:b/>
                <w:szCs w:val="24"/>
                <w:vertAlign w:val="subscript"/>
              </w:rPr>
              <w:t xml:space="preserve">3 </w:t>
            </w:r>
            <w:r w:rsidRPr="007A1115">
              <w:rPr>
                <w:rFonts w:eastAsia="Calibri"/>
                <w:b/>
                <w:szCs w:val="24"/>
              </w:rPr>
              <w:t>= 5</w:t>
            </w:r>
          </w:p>
        </w:tc>
      </w:tr>
    </w:tbl>
    <w:p w:rsidR="00073701" w:rsidRDefault="00073701" w:rsidP="00073701">
      <w:pPr>
        <w:autoSpaceDE w:val="0"/>
        <w:autoSpaceDN w:val="0"/>
        <w:adjustRightInd w:val="0"/>
        <w:spacing w:after="120"/>
        <w:ind w:left="720"/>
        <w:jc w:val="both"/>
        <w:rPr>
          <w:rFonts w:eastAsia="Calibri"/>
          <w:szCs w:val="24"/>
        </w:rPr>
      </w:pPr>
    </w:p>
    <w:p w:rsidR="00073701" w:rsidRPr="00DD0618" w:rsidRDefault="00073701" w:rsidP="00073701">
      <w:pPr>
        <w:pStyle w:val="ListParagraph"/>
        <w:numPr>
          <w:ilvl w:val="1"/>
          <w:numId w:val="1"/>
        </w:numPr>
        <w:autoSpaceDE w:val="0"/>
        <w:autoSpaceDN w:val="0"/>
        <w:adjustRightInd w:val="0"/>
        <w:spacing w:after="120"/>
        <w:ind w:left="0"/>
        <w:jc w:val="both"/>
        <w:rPr>
          <w:rFonts w:eastAsia="Calibri"/>
          <w:szCs w:val="24"/>
        </w:rPr>
      </w:pPr>
      <w:r w:rsidRPr="00DD0618">
        <w:rPr>
          <w:rFonts w:eastAsia="Calibri"/>
          <w:szCs w:val="24"/>
        </w:rPr>
        <w:t>Vertinimo kriterijų aprašymas:</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3383"/>
        <w:gridCol w:w="5953"/>
      </w:tblGrid>
      <w:tr w:rsidR="00073701" w:rsidRPr="00DD0618" w:rsidTr="00F24B39">
        <w:trPr>
          <w:trHeight w:val="945"/>
        </w:trPr>
        <w:tc>
          <w:tcPr>
            <w:tcW w:w="694" w:type="dxa"/>
            <w:vMerge w:val="restart"/>
            <w:shd w:val="clear" w:color="auto" w:fill="auto"/>
            <w:vAlign w:val="center"/>
            <w:hideMark/>
          </w:tcPr>
          <w:p w:rsidR="00073701" w:rsidRPr="00DD0618" w:rsidRDefault="00073701" w:rsidP="00F24B39">
            <w:pPr>
              <w:jc w:val="center"/>
              <w:rPr>
                <w:color w:val="000000"/>
                <w:szCs w:val="24"/>
                <w:lang w:eastAsia="lt-LT"/>
              </w:rPr>
            </w:pPr>
            <w:r w:rsidRPr="00DD0618">
              <w:rPr>
                <w:color w:val="000000"/>
                <w:szCs w:val="24"/>
                <w:lang w:eastAsia="lt-LT"/>
              </w:rPr>
              <w:t>Eil. Nr.</w:t>
            </w:r>
          </w:p>
        </w:tc>
        <w:tc>
          <w:tcPr>
            <w:tcW w:w="3383" w:type="dxa"/>
            <w:vMerge w:val="restart"/>
            <w:shd w:val="clear" w:color="auto" w:fill="auto"/>
            <w:vAlign w:val="center"/>
            <w:hideMark/>
          </w:tcPr>
          <w:p w:rsidR="00073701" w:rsidRPr="00DD0618" w:rsidRDefault="00073701" w:rsidP="00F24B39">
            <w:pPr>
              <w:rPr>
                <w:color w:val="000000"/>
                <w:szCs w:val="24"/>
                <w:lang w:eastAsia="lt-LT"/>
              </w:rPr>
            </w:pPr>
            <w:r w:rsidRPr="00DD0618">
              <w:rPr>
                <w:color w:val="000000"/>
                <w:szCs w:val="24"/>
                <w:lang w:eastAsia="lt-LT"/>
              </w:rPr>
              <w:t>Vertinimo kriterijus</w:t>
            </w:r>
          </w:p>
        </w:tc>
        <w:tc>
          <w:tcPr>
            <w:tcW w:w="5953" w:type="dxa"/>
            <w:vMerge w:val="restart"/>
            <w:shd w:val="clear" w:color="auto" w:fill="auto"/>
            <w:vAlign w:val="center"/>
            <w:hideMark/>
          </w:tcPr>
          <w:p w:rsidR="00073701" w:rsidRPr="00DD0618" w:rsidRDefault="00073701" w:rsidP="00F24B39">
            <w:pPr>
              <w:rPr>
                <w:color w:val="000000"/>
                <w:szCs w:val="24"/>
                <w:lang w:eastAsia="lt-LT"/>
              </w:rPr>
            </w:pPr>
            <w:r w:rsidRPr="00DD0618">
              <w:rPr>
                <w:color w:val="000000"/>
                <w:szCs w:val="24"/>
                <w:lang w:eastAsia="lt-LT"/>
              </w:rPr>
              <w:t xml:space="preserve">                  Kriterijaus detalizavimas</w:t>
            </w:r>
          </w:p>
        </w:tc>
      </w:tr>
      <w:tr w:rsidR="00073701" w:rsidRPr="00DD0618" w:rsidTr="00F24B39">
        <w:trPr>
          <w:trHeight w:val="300"/>
        </w:trPr>
        <w:tc>
          <w:tcPr>
            <w:tcW w:w="694" w:type="dxa"/>
            <w:vMerge/>
            <w:vAlign w:val="center"/>
            <w:hideMark/>
          </w:tcPr>
          <w:p w:rsidR="00073701" w:rsidRPr="00DD0618" w:rsidRDefault="00073701" w:rsidP="00F24B39">
            <w:pPr>
              <w:rPr>
                <w:color w:val="000000"/>
                <w:szCs w:val="24"/>
                <w:lang w:eastAsia="lt-LT"/>
              </w:rPr>
            </w:pPr>
          </w:p>
        </w:tc>
        <w:tc>
          <w:tcPr>
            <w:tcW w:w="3383" w:type="dxa"/>
            <w:vMerge/>
            <w:vAlign w:val="center"/>
            <w:hideMark/>
          </w:tcPr>
          <w:p w:rsidR="00073701" w:rsidRPr="00DD0618" w:rsidRDefault="00073701" w:rsidP="00F24B39">
            <w:pPr>
              <w:rPr>
                <w:color w:val="000000"/>
                <w:szCs w:val="24"/>
                <w:lang w:eastAsia="lt-LT"/>
              </w:rPr>
            </w:pPr>
          </w:p>
        </w:tc>
        <w:tc>
          <w:tcPr>
            <w:tcW w:w="5953" w:type="dxa"/>
            <w:vMerge/>
            <w:vAlign w:val="center"/>
            <w:hideMark/>
          </w:tcPr>
          <w:p w:rsidR="00073701" w:rsidRPr="00DD0618" w:rsidRDefault="00073701" w:rsidP="00F24B39">
            <w:pPr>
              <w:rPr>
                <w:color w:val="000000"/>
                <w:szCs w:val="24"/>
                <w:lang w:eastAsia="lt-LT"/>
              </w:rPr>
            </w:pPr>
          </w:p>
        </w:tc>
      </w:tr>
      <w:tr w:rsidR="00073701" w:rsidRPr="00DD0618" w:rsidTr="00F24B39">
        <w:trPr>
          <w:trHeight w:val="1526"/>
        </w:trPr>
        <w:tc>
          <w:tcPr>
            <w:tcW w:w="694" w:type="dxa"/>
            <w:hideMark/>
          </w:tcPr>
          <w:p w:rsidR="00073701" w:rsidRPr="00DD0618" w:rsidRDefault="00073701" w:rsidP="00F24B39">
            <w:pPr>
              <w:jc w:val="center"/>
              <w:rPr>
                <w:color w:val="000000"/>
                <w:szCs w:val="24"/>
                <w:lang w:eastAsia="lt-LT"/>
              </w:rPr>
            </w:pPr>
            <w:r w:rsidRPr="00DD0618">
              <w:rPr>
                <w:color w:val="000000"/>
                <w:szCs w:val="24"/>
                <w:lang w:eastAsia="lt-LT"/>
              </w:rPr>
              <w:t>1.</w:t>
            </w:r>
          </w:p>
        </w:tc>
        <w:tc>
          <w:tcPr>
            <w:tcW w:w="3383" w:type="dxa"/>
            <w:hideMark/>
          </w:tcPr>
          <w:p w:rsidR="00073701" w:rsidRPr="004D6496" w:rsidRDefault="00073701" w:rsidP="00F24B39">
            <w:pPr>
              <w:rPr>
                <w:color w:val="000000"/>
                <w:szCs w:val="24"/>
                <w:lang w:eastAsia="lt-LT"/>
              </w:rPr>
            </w:pPr>
            <w:r>
              <w:rPr>
                <w:color w:val="000000"/>
                <w:szCs w:val="24"/>
                <w:lang w:eastAsia="lt-LT"/>
              </w:rPr>
              <w:t>Įrangos garantinis aptarnavimas</w:t>
            </w:r>
          </w:p>
        </w:tc>
        <w:tc>
          <w:tcPr>
            <w:tcW w:w="5953" w:type="dxa"/>
            <w:hideMark/>
          </w:tcPr>
          <w:p w:rsidR="00073701" w:rsidRDefault="00073701" w:rsidP="00F24B39">
            <w:pPr>
              <w:spacing w:after="160"/>
              <w:contextualSpacing/>
              <w:jc w:val="both"/>
              <w:rPr>
                <w:color w:val="000000"/>
                <w:szCs w:val="24"/>
                <w:lang w:eastAsia="lt-LT"/>
              </w:rPr>
            </w:pPr>
            <w:r w:rsidRPr="004D6496">
              <w:rPr>
                <w:color w:val="000000"/>
                <w:szCs w:val="24"/>
                <w:lang w:eastAsia="lt-LT"/>
              </w:rPr>
              <w:t>Suteikti sumontuoto</w:t>
            </w:r>
            <w:r>
              <w:rPr>
                <w:color w:val="000000"/>
                <w:szCs w:val="24"/>
                <w:lang w:eastAsia="lt-LT"/>
              </w:rPr>
              <w:t>s įrangos –</w:t>
            </w:r>
            <w:r w:rsidRPr="004D6496">
              <w:rPr>
                <w:color w:val="000000"/>
                <w:szCs w:val="24"/>
                <w:lang w:eastAsia="lt-LT"/>
              </w:rPr>
              <w:t xml:space="preserve"> </w:t>
            </w:r>
            <w:r w:rsidRPr="006F6FF8">
              <w:rPr>
                <w:color w:val="000000"/>
                <w:szCs w:val="24"/>
                <w:lang w:eastAsia="lt-LT"/>
              </w:rPr>
              <w:t>biokuro karšto oro generatoriaus su priklausiniai</w:t>
            </w:r>
            <w:r>
              <w:rPr>
                <w:color w:val="000000"/>
                <w:szCs w:val="24"/>
                <w:lang w:eastAsia="lt-LT"/>
              </w:rPr>
              <w:t>s</w:t>
            </w:r>
            <w:r w:rsidRPr="006F6FF8">
              <w:rPr>
                <w:color w:val="000000"/>
                <w:szCs w:val="24"/>
                <w:lang w:eastAsia="lt-LT"/>
              </w:rPr>
              <w:t xml:space="preserve"> </w:t>
            </w:r>
            <w:r>
              <w:rPr>
                <w:color w:val="000000"/>
                <w:szCs w:val="24"/>
                <w:lang w:eastAsia="lt-LT"/>
              </w:rPr>
              <w:t xml:space="preserve">– </w:t>
            </w:r>
            <w:r w:rsidRPr="004D6496">
              <w:rPr>
                <w:color w:val="000000"/>
                <w:szCs w:val="24"/>
                <w:lang w:eastAsia="lt-LT"/>
              </w:rPr>
              <w:t xml:space="preserve">garantiją ne mažesniam </w:t>
            </w:r>
            <w:r w:rsidRPr="00542B33">
              <w:rPr>
                <w:color w:val="000000"/>
                <w:szCs w:val="24"/>
                <w:lang w:eastAsia="lt-LT"/>
              </w:rPr>
              <w:t>nei 2 metų</w:t>
            </w:r>
            <w:r w:rsidRPr="004D6496">
              <w:rPr>
                <w:color w:val="000000"/>
                <w:szCs w:val="24"/>
                <w:lang w:eastAsia="lt-LT"/>
              </w:rPr>
              <w:t xml:space="preserve"> laikotarpiui.</w:t>
            </w:r>
            <w:r>
              <w:rPr>
                <w:color w:val="000000"/>
                <w:szCs w:val="24"/>
                <w:lang w:eastAsia="lt-LT"/>
              </w:rPr>
              <w:t xml:space="preserve"> </w:t>
            </w:r>
          </w:p>
          <w:p w:rsidR="00073701" w:rsidRPr="00637811" w:rsidRDefault="00073701" w:rsidP="00F24B39">
            <w:pPr>
              <w:tabs>
                <w:tab w:val="left" w:pos="720"/>
              </w:tabs>
              <w:autoSpaceDE w:val="0"/>
              <w:autoSpaceDN w:val="0"/>
              <w:adjustRightInd w:val="0"/>
              <w:spacing w:after="120"/>
              <w:jc w:val="both"/>
              <w:rPr>
                <w:rFonts w:eastAsia="Calibri"/>
                <w:szCs w:val="24"/>
              </w:rPr>
            </w:pPr>
            <w:r>
              <w:rPr>
                <w:color w:val="000000"/>
                <w:szCs w:val="24"/>
                <w:lang w:eastAsia="lt-LT"/>
              </w:rPr>
              <w:t>Įrangos garantinis aptarnavimas apima:</w:t>
            </w:r>
            <w:r w:rsidRPr="004D6496">
              <w:rPr>
                <w:rFonts w:eastAsia="Calibri"/>
                <w:szCs w:val="24"/>
              </w:rPr>
              <w:t xml:space="preserve"> įrangos priežiūr</w:t>
            </w:r>
            <w:r>
              <w:rPr>
                <w:rFonts w:eastAsia="Calibri"/>
                <w:szCs w:val="24"/>
              </w:rPr>
              <w:t>ą</w:t>
            </w:r>
            <w:r w:rsidRPr="004D6496">
              <w:rPr>
                <w:rFonts w:eastAsia="Calibri"/>
                <w:szCs w:val="24"/>
              </w:rPr>
              <w:t>,</w:t>
            </w:r>
            <w:r>
              <w:rPr>
                <w:rFonts w:eastAsia="Calibri"/>
                <w:szCs w:val="24"/>
              </w:rPr>
              <w:t xml:space="preserve"> remontą,</w:t>
            </w:r>
            <w:r w:rsidRPr="004D6496">
              <w:rPr>
                <w:rFonts w:eastAsia="Calibri"/>
                <w:szCs w:val="24"/>
              </w:rPr>
              <w:t xml:space="preserve"> šalinant gedimus ir keičiant sugedusias dalis</w:t>
            </w:r>
            <w:r>
              <w:rPr>
                <w:rFonts w:eastAsia="Calibri"/>
                <w:szCs w:val="24"/>
              </w:rPr>
              <w:t>,</w:t>
            </w:r>
            <w:r w:rsidRPr="004D6496">
              <w:rPr>
                <w:rFonts w:eastAsia="Calibri"/>
                <w:szCs w:val="24"/>
              </w:rPr>
              <w:t xml:space="preserve"> periodin</w:t>
            </w:r>
            <w:r>
              <w:rPr>
                <w:rFonts w:eastAsia="Calibri"/>
                <w:szCs w:val="24"/>
              </w:rPr>
              <w:t>ę</w:t>
            </w:r>
            <w:r w:rsidRPr="004D6496">
              <w:rPr>
                <w:rFonts w:eastAsia="Calibri"/>
                <w:szCs w:val="24"/>
              </w:rPr>
              <w:t xml:space="preserve"> </w:t>
            </w:r>
            <w:r>
              <w:rPr>
                <w:rFonts w:eastAsia="Calibri"/>
                <w:szCs w:val="24"/>
              </w:rPr>
              <w:t xml:space="preserve">diagnostiką ir </w:t>
            </w:r>
            <w:r w:rsidRPr="004D6496">
              <w:rPr>
                <w:rFonts w:eastAsia="Calibri"/>
                <w:szCs w:val="24"/>
              </w:rPr>
              <w:t>profilaktik</w:t>
            </w:r>
            <w:r>
              <w:rPr>
                <w:rFonts w:eastAsia="Calibri"/>
                <w:szCs w:val="24"/>
              </w:rPr>
              <w:t xml:space="preserve">ą, kuri turi būti </w:t>
            </w:r>
            <w:r>
              <w:rPr>
                <w:rFonts w:eastAsia="Calibri"/>
                <w:szCs w:val="24"/>
              </w:rPr>
              <w:lastRenderedPageBreak/>
              <w:t>atliekama 1 kartą per mėnesį</w:t>
            </w:r>
            <w:r w:rsidRPr="004D6496">
              <w:rPr>
                <w:rFonts w:eastAsia="Calibri"/>
                <w:szCs w:val="24"/>
              </w:rPr>
              <w:t>, savalaik</w:t>
            </w:r>
            <w:r>
              <w:rPr>
                <w:rFonts w:eastAsia="Calibri"/>
                <w:szCs w:val="24"/>
              </w:rPr>
              <w:t>į</w:t>
            </w:r>
            <w:r w:rsidRPr="004D6496">
              <w:rPr>
                <w:rFonts w:eastAsia="Calibri"/>
                <w:szCs w:val="24"/>
              </w:rPr>
              <w:t xml:space="preserve"> besidėvinčių dalių keitim</w:t>
            </w:r>
            <w:r>
              <w:rPr>
                <w:rFonts w:eastAsia="Calibri"/>
                <w:szCs w:val="24"/>
              </w:rPr>
              <w:t>ą</w:t>
            </w:r>
            <w:r w:rsidRPr="004D6496">
              <w:rPr>
                <w:rFonts w:eastAsia="Calibri"/>
                <w:szCs w:val="24"/>
              </w:rPr>
              <w:t xml:space="preserve">, </w:t>
            </w:r>
            <w:r>
              <w:rPr>
                <w:rFonts w:eastAsia="Calibri"/>
                <w:szCs w:val="24"/>
              </w:rPr>
              <w:t xml:space="preserve">savalaikį tepalų keitimą </w:t>
            </w:r>
            <w:r w:rsidRPr="004D6496">
              <w:rPr>
                <w:rFonts w:eastAsia="Calibri"/>
                <w:szCs w:val="24"/>
              </w:rPr>
              <w:t>taip pat kit</w:t>
            </w:r>
            <w:r>
              <w:rPr>
                <w:rFonts w:eastAsia="Calibri"/>
                <w:szCs w:val="24"/>
              </w:rPr>
              <w:t>us</w:t>
            </w:r>
            <w:r w:rsidRPr="004D6496">
              <w:rPr>
                <w:rFonts w:eastAsia="Calibri"/>
                <w:szCs w:val="24"/>
              </w:rPr>
              <w:t xml:space="preserve"> įrangos funkcionalumui reikaling</w:t>
            </w:r>
            <w:r>
              <w:rPr>
                <w:rFonts w:eastAsia="Calibri"/>
                <w:szCs w:val="24"/>
              </w:rPr>
              <w:t>us</w:t>
            </w:r>
            <w:r w:rsidRPr="004D6496">
              <w:rPr>
                <w:rFonts w:eastAsia="Calibri"/>
                <w:szCs w:val="24"/>
              </w:rPr>
              <w:t xml:space="preserve"> darb</w:t>
            </w:r>
            <w:r>
              <w:rPr>
                <w:rFonts w:eastAsia="Calibri"/>
                <w:szCs w:val="24"/>
              </w:rPr>
              <w:t>us</w:t>
            </w:r>
            <w:r w:rsidRPr="004D6496">
              <w:rPr>
                <w:rFonts w:eastAsia="Calibri"/>
                <w:szCs w:val="24"/>
              </w:rPr>
              <w:t>, būtin</w:t>
            </w:r>
            <w:r>
              <w:rPr>
                <w:rFonts w:eastAsia="Calibri"/>
                <w:szCs w:val="24"/>
              </w:rPr>
              <w:t>us</w:t>
            </w:r>
            <w:r w:rsidRPr="004D6496">
              <w:rPr>
                <w:rFonts w:eastAsia="Calibri"/>
                <w:szCs w:val="24"/>
              </w:rPr>
              <w:t xml:space="preserve"> kokybiškam ir nenutrūkstamam įrangos darbui per visą </w:t>
            </w:r>
            <w:r>
              <w:rPr>
                <w:rFonts w:eastAsia="Calibri"/>
                <w:szCs w:val="24"/>
              </w:rPr>
              <w:t>garantinį</w:t>
            </w:r>
            <w:r w:rsidRPr="004D6496">
              <w:rPr>
                <w:rFonts w:eastAsia="Calibri"/>
                <w:szCs w:val="24"/>
              </w:rPr>
              <w:t xml:space="preserve"> laikotarpį užtikrinti. </w:t>
            </w:r>
          </w:p>
        </w:tc>
      </w:tr>
      <w:tr w:rsidR="00073701" w:rsidRPr="00DD0618" w:rsidTr="00F24B39">
        <w:trPr>
          <w:trHeight w:val="1526"/>
        </w:trPr>
        <w:tc>
          <w:tcPr>
            <w:tcW w:w="694" w:type="dxa"/>
            <w:hideMark/>
          </w:tcPr>
          <w:p w:rsidR="00073701" w:rsidRPr="00DD0618" w:rsidRDefault="00073701" w:rsidP="00F24B39">
            <w:pPr>
              <w:jc w:val="center"/>
              <w:rPr>
                <w:color w:val="000000"/>
                <w:szCs w:val="24"/>
                <w:lang w:eastAsia="lt-LT"/>
              </w:rPr>
            </w:pPr>
            <w:r w:rsidRPr="00DD0618">
              <w:rPr>
                <w:color w:val="000000"/>
                <w:szCs w:val="24"/>
                <w:lang w:eastAsia="lt-LT"/>
              </w:rPr>
              <w:lastRenderedPageBreak/>
              <w:t>2.</w:t>
            </w:r>
          </w:p>
        </w:tc>
        <w:tc>
          <w:tcPr>
            <w:tcW w:w="3383" w:type="dxa"/>
            <w:hideMark/>
          </w:tcPr>
          <w:p w:rsidR="00073701" w:rsidRDefault="00073701" w:rsidP="00F24B39">
            <w:pPr>
              <w:rPr>
                <w:color w:val="000000"/>
                <w:szCs w:val="24"/>
                <w:lang w:eastAsia="lt-LT"/>
              </w:rPr>
            </w:pPr>
            <w:r w:rsidRPr="00C35007">
              <w:rPr>
                <w:color w:val="000000"/>
                <w:szCs w:val="24"/>
                <w:lang w:eastAsia="lt-LT"/>
              </w:rPr>
              <w:t>Techninio aptarnavimo reagavimo laikas</w:t>
            </w:r>
            <w:r w:rsidRPr="00542B33">
              <w:rPr>
                <w:rFonts w:eastAsia="Calibri"/>
                <w:b/>
              </w:rPr>
              <w:t xml:space="preserve"> </w:t>
            </w:r>
          </w:p>
        </w:tc>
        <w:tc>
          <w:tcPr>
            <w:tcW w:w="5953" w:type="dxa"/>
            <w:hideMark/>
          </w:tcPr>
          <w:p w:rsidR="00073701" w:rsidRPr="00542B33" w:rsidRDefault="00073701" w:rsidP="00F24B39">
            <w:pPr>
              <w:spacing w:after="160"/>
              <w:contextualSpacing/>
              <w:jc w:val="both"/>
              <w:rPr>
                <w:color w:val="000000"/>
                <w:szCs w:val="24"/>
                <w:lang w:eastAsia="lt-LT"/>
              </w:rPr>
            </w:pPr>
            <w:r w:rsidRPr="00542B33">
              <w:rPr>
                <w:rFonts w:eastAsia="Calibri"/>
                <w:szCs w:val="24"/>
              </w:rPr>
              <w:t xml:space="preserve">Turi būti užtikrintas nenutrūkstamas </w:t>
            </w:r>
            <w:r w:rsidRPr="00542B33">
              <w:rPr>
                <w:color w:val="000000"/>
                <w:szCs w:val="24"/>
                <w:lang w:eastAsia="lt-LT"/>
              </w:rPr>
              <w:t>įrangos - biokuro karšto oro generatoriaus su priklausiniais – darbas visą parą. Atsižvelgiant į tai, kad alternatyva (karšto oro gamyba panaudojant suskystintas naftos dujas) ženkliai didina pagamintos produkcijos savikainą, atvykimo atlikti įrangos sutrikimo šalinimo darbus laikas turėtų būti minimalus ir užtikrintas bet kuriuo paros metu.</w:t>
            </w:r>
          </w:p>
          <w:p w:rsidR="00073701" w:rsidRPr="004D6496" w:rsidRDefault="00073701" w:rsidP="00F24B39">
            <w:pPr>
              <w:spacing w:after="160"/>
              <w:contextualSpacing/>
              <w:jc w:val="both"/>
              <w:rPr>
                <w:color w:val="000000"/>
                <w:szCs w:val="24"/>
                <w:lang w:eastAsia="lt-LT"/>
              </w:rPr>
            </w:pPr>
            <w:r w:rsidRPr="00542B33">
              <w:rPr>
                <w:color w:val="000000"/>
                <w:szCs w:val="24"/>
                <w:lang w:eastAsia="lt-LT"/>
              </w:rPr>
              <w:t>Laikas (valandomis) skaičiuojamas nuo tiekėjo informavimo apie įrangos techninės priežiūros, remonto ir kt. poreikį</w:t>
            </w:r>
            <w:r w:rsidRPr="00542B33">
              <w:rPr>
                <w:rFonts w:eastAsia="Calibri"/>
                <w:szCs w:val="24"/>
              </w:rPr>
              <w:t xml:space="preserve"> </w:t>
            </w:r>
            <w:r w:rsidRPr="00542B33">
              <w:rPr>
                <w:color w:val="000000"/>
                <w:szCs w:val="24"/>
                <w:lang w:eastAsia="lt-LT"/>
              </w:rPr>
              <w:t>įrangos gedimo atveju.</w:t>
            </w:r>
          </w:p>
        </w:tc>
      </w:tr>
      <w:tr w:rsidR="00073701" w:rsidRPr="00DD0618" w:rsidTr="00F24B39">
        <w:trPr>
          <w:trHeight w:val="1526"/>
        </w:trPr>
        <w:tc>
          <w:tcPr>
            <w:tcW w:w="694" w:type="dxa"/>
            <w:hideMark/>
          </w:tcPr>
          <w:p w:rsidR="00073701" w:rsidRPr="00DD0618" w:rsidRDefault="00073701" w:rsidP="00F24B39">
            <w:pPr>
              <w:jc w:val="center"/>
              <w:rPr>
                <w:color w:val="000000"/>
                <w:szCs w:val="24"/>
                <w:lang w:eastAsia="lt-LT"/>
              </w:rPr>
            </w:pPr>
            <w:r w:rsidRPr="00DD0618">
              <w:rPr>
                <w:color w:val="000000"/>
                <w:szCs w:val="24"/>
                <w:lang w:eastAsia="lt-LT"/>
              </w:rPr>
              <w:t>3.</w:t>
            </w:r>
          </w:p>
        </w:tc>
        <w:tc>
          <w:tcPr>
            <w:tcW w:w="3383" w:type="dxa"/>
            <w:hideMark/>
          </w:tcPr>
          <w:p w:rsidR="00073701" w:rsidRPr="00542B33" w:rsidRDefault="00073701" w:rsidP="00F24B39">
            <w:pPr>
              <w:rPr>
                <w:color w:val="000000"/>
                <w:szCs w:val="24"/>
                <w:lang w:eastAsia="lt-LT"/>
              </w:rPr>
            </w:pPr>
            <w:r w:rsidRPr="00542B33">
              <w:rPr>
                <w:color w:val="000000"/>
                <w:szCs w:val="24"/>
                <w:lang w:eastAsia="lt-LT"/>
              </w:rPr>
              <w:t>Pakuros darbo efektyvumas</w:t>
            </w:r>
          </w:p>
        </w:tc>
        <w:tc>
          <w:tcPr>
            <w:tcW w:w="5953" w:type="dxa"/>
            <w:hideMark/>
          </w:tcPr>
          <w:p w:rsidR="00073701" w:rsidRPr="00542B33" w:rsidRDefault="00073701" w:rsidP="00F24B39">
            <w:pPr>
              <w:spacing w:after="160"/>
              <w:contextualSpacing/>
              <w:jc w:val="both"/>
              <w:rPr>
                <w:color w:val="000000"/>
                <w:szCs w:val="24"/>
                <w:lang w:eastAsia="lt-LT"/>
              </w:rPr>
            </w:pPr>
            <w:r w:rsidRPr="00542B33">
              <w:rPr>
                <w:color w:val="000000"/>
                <w:szCs w:val="24"/>
                <w:lang w:eastAsia="lt-LT"/>
              </w:rPr>
              <w:t>Pakura turi būti suprojektuota taip, kad užtikrintų maksimalų pakuros darbo efektyvumą (pakuros naudingumo koeficientą), kurį nusako naudingos šilumos kiekio ir viso pagamintos šilumos kiekio, sudegus kurui, santykis.</w:t>
            </w:r>
          </w:p>
          <w:p w:rsidR="00073701" w:rsidRPr="00542B33" w:rsidRDefault="00073701" w:rsidP="00F24B39">
            <w:pPr>
              <w:spacing w:after="160"/>
              <w:contextualSpacing/>
              <w:jc w:val="both"/>
              <w:rPr>
                <w:color w:val="000000"/>
                <w:szCs w:val="24"/>
                <w:lang w:eastAsia="lt-LT"/>
              </w:rPr>
            </w:pPr>
            <w:r w:rsidRPr="00542B33">
              <w:rPr>
                <w:color w:val="000000"/>
                <w:szCs w:val="24"/>
                <w:lang w:eastAsia="lt-LT"/>
              </w:rPr>
              <w:t>Naudinga šiluma – viso pagaminto šilumos kiekio sudegus kurui ir nuostolių (šilumos kiekis išeinantis per pakuros sieneles į aplinką, nuostoliai dėl nepilno kuro sudegimo, nuostoliai dėl degimo proceso ir pan.) skirtumas.</w:t>
            </w:r>
          </w:p>
          <w:p w:rsidR="00073701" w:rsidRPr="00542B33" w:rsidRDefault="00073701" w:rsidP="00F24B39">
            <w:pPr>
              <w:spacing w:after="160"/>
              <w:contextualSpacing/>
              <w:rPr>
                <w:color w:val="000000"/>
                <w:szCs w:val="24"/>
                <w:lang w:eastAsia="lt-LT"/>
              </w:rPr>
            </w:pPr>
            <w:r w:rsidRPr="00542B33">
              <w:rPr>
                <w:color w:val="000000"/>
                <w:szCs w:val="24"/>
                <w:lang w:eastAsia="lt-LT"/>
              </w:rPr>
              <w:t>Pakuros darbo</w:t>
            </w:r>
            <w:r w:rsidRPr="001E5869">
              <w:rPr>
                <w:rFonts w:eastAsia="Calibri"/>
              </w:rPr>
              <w:t xml:space="preserve"> efektyvumas</w:t>
            </w:r>
            <w:r>
              <w:rPr>
                <w:rFonts w:eastAsia="Calibri"/>
              </w:rPr>
              <w:t xml:space="preserve"> turi būti</w:t>
            </w:r>
            <w:r w:rsidRPr="001E5869">
              <w:rPr>
                <w:rFonts w:eastAsia="Calibri"/>
              </w:rPr>
              <w:t xml:space="preserve"> ne mažiau kaip </w:t>
            </w:r>
            <w:r>
              <w:rPr>
                <w:rFonts w:eastAsia="Calibri"/>
              </w:rPr>
              <w:t>90</w:t>
            </w:r>
            <w:r w:rsidRPr="001E5869">
              <w:rPr>
                <w:rFonts w:eastAsia="Calibri"/>
              </w:rPr>
              <w:t xml:space="preserve"> %.</w:t>
            </w:r>
          </w:p>
        </w:tc>
      </w:tr>
    </w:tbl>
    <w:p w:rsidR="00D44773" w:rsidRDefault="00D44773" w:rsidP="00D44773">
      <w:pPr>
        <w:autoSpaceDE w:val="0"/>
        <w:autoSpaceDN w:val="0"/>
        <w:adjustRightInd w:val="0"/>
        <w:spacing w:after="120"/>
        <w:ind w:left="720"/>
        <w:jc w:val="both"/>
        <w:rPr>
          <w:rFonts w:eastAsia="Calibri"/>
          <w:szCs w:val="24"/>
        </w:rPr>
      </w:pP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7A1115">
        <w:rPr>
          <w:rFonts w:eastAsia="Calibri"/>
          <w:szCs w:val="24"/>
        </w:rPr>
        <w:t>Pasiūlymo ekonominis naudingumas (S) apskaičiuojamas, sudedant Tiekėjo pasiūlymo kainos (C) ir kitų kriterijų (T) balus.</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bookmarkStart w:id="22" w:name="_Ref488661545"/>
      <w:r w:rsidRPr="007A1115">
        <w:rPr>
          <w:rFonts w:eastAsia="Calibri"/>
          <w:szCs w:val="24"/>
        </w:rPr>
        <w:t>Pasiūlymo kainos (C) balai apskaičiuojami, mažiausios pasiūlytos kainos (</w:t>
      </w:r>
      <w:proofErr w:type="spellStart"/>
      <w:r w:rsidRPr="007A1115">
        <w:rPr>
          <w:rFonts w:eastAsia="Calibri"/>
          <w:szCs w:val="24"/>
        </w:rPr>
        <w:t>C</w:t>
      </w:r>
      <w:r w:rsidRPr="007A1115">
        <w:rPr>
          <w:rFonts w:eastAsia="Calibri"/>
          <w:szCs w:val="24"/>
          <w:vertAlign w:val="subscript"/>
        </w:rPr>
        <w:t>min</w:t>
      </w:r>
      <w:proofErr w:type="spellEnd"/>
      <w:r w:rsidRPr="007A1115">
        <w:rPr>
          <w:rFonts w:eastAsia="Calibri"/>
          <w:szCs w:val="24"/>
        </w:rPr>
        <w:t>) ir vertinamo Pasiūlymo kainos (</w:t>
      </w:r>
      <w:proofErr w:type="spellStart"/>
      <w:r w:rsidRPr="007A1115">
        <w:rPr>
          <w:rFonts w:eastAsia="Calibri"/>
          <w:szCs w:val="24"/>
        </w:rPr>
        <w:t>C</w:t>
      </w:r>
      <w:r w:rsidRPr="007A1115">
        <w:rPr>
          <w:rFonts w:eastAsia="Calibri"/>
          <w:szCs w:val="24"/>
          <w:vertAlign w:val="subscript"/>
        </w:rPr>
        <w:t>p</w:t>
      </w:r>
      <w:proofErr w:type="spellEnd"/>
      <w:r w:rsidRPr="007A1115">
        <w:rPr>
          <w:rFonts w:eastAsia="Calibri"/>
          <w:szCs w:val="24"/>
        </w:rPr>
        <w:t>) santykį padauginant iš kainos lyginamojo svorio (X)</w:t>
      </w:r>
      <w:bookmarkEnd w:id="22"/>
      <w:r w:rsidRPr="007A1115">
        <w:rPr>
          <w:rFonts w:eastAsia="Calibri"/>
          <w:szCs w:val="24"/>
        </w:rPr>
        <w:t>.</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bookmarkStart w:id="23" w:name="_Ref488661438"/>
      <w:r w:rsidRPr="007A1115">
        <w:rPr>
          <w:rFonts w:eastAsia="Calibri"/>
          <w:szCs w:val="24"/>
        </w:rPr>
        <w:t>Pasiūlymo techninių parametrų (T) balai apskaičiuojami, sudedant atskirų kriterijų (T</w:t>
      </w:r>
      <w:r w:rsidRPr="007A1115">
        <w:rPr>
          <w:rFonts w:eastAsia="Calibri"/>
          <w:szCs w:val="24"/>
          <w:vertAlign w:val="subscript"/>
        </w:rPr>
        <w:t>1</w:t>
      </w:r>
      <w:r w:rsidRPr="007A1115">
        <w:rPr>
          <w:rFonts w:eastAsia="Calibri"/>
          <w:szCs w:val="24"/>
        </w:rPr>
        <w:t>, T</w:t>
      </w:r>
      <w:r w:rsidRPr="007A1115">
        <w:rPr>
          <w:rFonts w:eastAsia="Calibri"/>
          <w:szCs w:val="24"/>
          <w:vertAlign w:val="subscript"/>
        </w:rPr>
        <w:t>2</w:t>
      </w:r>
      <w:r w:rsidRPr="007A1115">
        <w:rPr>
          <w:rFonts w:eastAsia="Calibri"/>
          <w:szCs w:val="24"/>
        </w:rPr>
        <w:t>, T</w:t>
      </w:r>
      <w:r w:rsidRPr="007A1115">
        <w:rPr>
          <w:rFonts w:eastAsia="Calibri"/>
          <w:szCs w:val="24"/>
          <w:vertAlign w:val="subscript"/>
        </w:rPr>
        <w:t>3</w:t>
      </w:r>
      <w:r w:rsidRPr="007A1115">
        <w:rPr>
          <w:rFonts w:eastAsia="Calibri"/>
          <w:szCs w:val="24"/>
        </w:rPr>
        <w:t>) balus</w:t>
      </w:r>
      <w:bookmarkEnd w:id="23"/>
      <w:r w:rsidRPr="007A1115">
        <w:rPr>
          <w:rFonts w:eastAsia="Calibri"/>
          <w:szCs w:val="24"/>
        </w:rPr>
        <w:t>.</w:t>
      </w:r>
    </w:p>
    <w:p w:rsidR="00073701" w:rsidRPr="003D42DE"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7A1115">
        <w:rPr>
          <w:rFonts w:eastAsia="Calibri"/>
          <w:szCs w:val="24"/>
        </w:rPr>
        <w:t>Kriterijaus (T</w:t>
      </w:r>
      <w:r w:rsidRPr="007A1115">
        <w:rPr>
          <w:rFonts w:eastAsia="Calibri"/>
          <w:szCs w:val="24"/>
          <w:vertAlign w:val="subscript"/>
        </w:rPr>
        <w:t>1</w:t>
      </w:r>
      <w:r w:rsidRPr="007A1115">
        <w:rPr>
          <w:rFonts w:eastAsia="Calibri"/>
          <w:szCs w:val="24"/>
        </w:rPr>
        <w:t xml:space="preserve">) balai skaičiuojami, </w:t>
      </w:r>
      <w:r w:rsidRPr="007A1115">
        <w:rPr>
          <w:szCs w:val="24"/>
          <w:lang w:eastAsia="lt-LT"/>
        </w:rPr>
        <w:t xml:space="preserve">vertinamo </w:t>
      </w:r>
      <w:r w:rsidRPr="007A1115">
        <w:rPr>
          <w:rFonts w:eastAsia="Calibri"/>
          <w:szCs w:val="24"/>
        </w:rPr>
        <w:t>Prekių garantinio</w:t>
      </w:r>
      <w:r w:rsidRPr="007A1115">
        <w:rPr>
          <w:szCs w:val="24"/>
          <w:lang w:eastAsia="lt-LT"/>
        </w:rPr>
        <w:t xml:space="preserve"> termino ir ilgiausio pasiūlyto Prekių </w:t>
      </w:r>
      <w:r w:rsidRPr="003D42DE">
        <w:rPr>
          <w:szCs w:val="24"/>
          <w:lang w:eastAsia="lt-LT"/>
        </w:rPr>
        <w:t>garantinio termino santykį padauginant iš kriterijaus lyginamojo svorio (Y</w:t>
      </w:r>
      <w:r w:rsidRPr="003D42DE">
        <w:rPr>
          <w:szCs w:val="24"/>
          <w:vertAlign w:val="subscript"/>
          <w:lang w:eastAsia="lt-LT"/>
        </w:rPr>
        <w:t>1</w:t>
      </w:r>
      <w:r w:rsidRPr="003D42DE">
        <w:rPr>
          <w:szCs w:val="24"/>
          <w:lang w:eastAsia="lt-LT"/>
        </w:rPr>
        <w:t>)</w:t>
      </w:r>
      <w:r w:rsidRPr="003D42DE">
        <w:rPr>
          <w:rFonts w:eastAsia="Calibri"/>
          <w:szCs w:val="24"/>
        </w:rPr>
        <w:t>.</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3D42DE">
        <w:rPr>
          <w:rFonts w:eastAsia="Calibri"/>
          <w:szCs w:val="24"/>
        </w:rPr>
        <w:t>Kriterijaus (T</w:t>
      </w:r>
      <w:r w:rsidRPr="003D42DE">
        <w:rPr>
          <w:rFonts w:eastAsia="Calibri"/>
          <w:szCs w:val="24"/>
          <w:vertAlign w:val="subscript"/>
        </w:rPr>
        <w:t>2</w:t>
      </w:r>
      <w:r w:rsidRPr="003D42DE">
        <w:rPr>
          <w:rFonts w:eastAsia="Calibri"/>
          <w:szCs w:val="24"/>
        </w:rPr>
        <w:t xml:space="preserve">) balai skaičiuojami, </w:t>
      </w:r>
      <w:r w:rsidRPr="003D42DE">
        <w:rPr>
          <w:szCs w:val="24"/>
          <w:lang w:eastAsia="lt-LT"/>
        </w:rPr>
        <w:t xml:space="preserve">vertinamo </w:t>
      </w:r>
      <w:r w:rsidRPr="003D42DE">
        <w:rPr>
          <w:rFonts w:eastAsia="Calibri"/>
        </w:rPr>
        <w:t>Techninio aptarnavimo reagavimo laiko</w:t>
      </w:r>
      <w:r w:rsidRPr="003D42DE">
        <w:rPr>
          <w:szCs w:val="24"/>
          <w:lang w:eastAsia="lt-LT"/>
        </w:rPr>
        <w:t xml:space="preserve"> ir trumpiausio </w:t>
      </w:r>
      <w:r w:rsidRPr="003D42DE">
        <w:rPr>
          <w:rFonts w:eastAsia="Calibri"/>
        </w:rPr>
        <w:t xml:space="preserve">Techninio aptarnavimo reagavimo </w:t>
      </w:r>
      <w:r w:rsidRPr="003D42DE">
        <w:rPr>
          <w:rFonts w:eastAsia="Calibri"/>
          <w:szCs w:val="24"/>
        </w:rPr>
        <w:t>laiko (valandomis)</w:t>
      </w:r>
      <w:r w:rsidRPr="003D42DE">
        <w:rPr>
          <w:szCs w:val="24"/>
          <w:lang w:eastAsia="lt-LT"/>
        </w:rPr>
        <w:t xml:space="preserve"> santykį padauginant iš kriterijaus lyginamojo</w:t>
      </w:r>
      <w:r w:rsidRPr="007A1115">
        <w:rPr>
          <w:szCs w:val="24"/>
          <w:lang w:eastAsia="lt-LT"/>
        </w:rPr>
        <w:t xml:space="preserve"> svorio (Y</w:t>
      </w:r>
      <w:r w:rsidRPr="007A1115">
        <w:rPr>
          <w:szCs w:val="24"/>
          <w:vertAlign w:val="subscript"/>
          <w:lang w:eastAsia="lt-LT"/>
        </w:rPr>
        <w:t>2</w:t>
      </w:r>
      <w:r w:rsidRPr="007A1115">
        <w:rPr>
          <w:szCs w:val="24"/>
          <w:lang w:eastAsia="lt-LT"/>
        </w:rPr>
        <w:t>)</w:t>
      </w:r>
      <w:r w:rsidRPr="007A1115">
        <w:rPr>
          <w:rFonts w:eastAsia="Calibri"/>
          <w:szCs w:val="24"/>
        </w:rPr>
        <w:t>.</w:t>
      </w:r>
    </w:p>
    <w:p w:rsidR="00073701" w:rsidRPr="007A1115" w:rsidRDefault="00073701" w:rsidP="00073701">
      <w:pPr>
        <w:numPr>
          <w:ilvl w:val="0"/>
          <w:numId w:val="1"/>
        </w:numPr>
        <w:tabs>
          <w:tab w:val="clear" w:pos="1249"/>
        </w:tabs>
        <w:autoSpaceDE w:val="0"/>
        <w:autoSpaceDN w:val="0"/>
        <w:adjustRightInd w:val="0"/>
        <w:spacing w:after="120"/>
        <w:ind w:left="0" w:firstLine="720"/>
        <w:jc w:val="both"/>
        <w:rPr>
          <w:rFonts w:eastAsia="Calibri"/>
          <w:szCs w:val="24"/>
        </w:rPr>
      </w:pPr>
      <w:r w:rsidRPr="005B4CD4">
        <w:rPr>
          <w:rFonts w:eastAsia="Calibri"/>
        </w:rPr>
        <w:t>Kriterijaus (T</w:t>
      </w:r>
      <w:r w:rsidRPr="005B4CD4">
        <w:rPr>
          <w:rFonts w:eastAsia="Calibri"/>
          <w:vertAlign w:val="subscript"/>
        </w:rPr>
        <w:t>3</w:t>
      </w:r>
      <w:r w:rsidRPr="005B4CD4">
        <w:rPr>
          <w:rFonts w:eastAsia="Calibri"/>
        </w:rPr>
        <w:t xml:space="preserve">) balai skaičiuojami, </w:t>
      </w:r>
      <w:r w:rsidRPr="005B4CD4">
        <w:rPr>
          <w:lang w:eastAsia="lt-LT"/>
        </w:rPr>
        <w:t>vertinamos pakuros darbo efektyvumo, deginant šlapią iki 45 proc. drėgmės biokurą prie nominalios apkrovos, procentais ir geriausio pakuros darbo efektyvumo, deginant šlapią iki 45 proc. drėgmės biokurą prie nominalios apkrovos, procentais santykį, padauginant iš kriterijaus lyginamojo svorio (Y</w:t>
      </w:r>
      <w:r w:rsidRPr="005B4CD4">
        <w:rPr>
          <w:vertAlign w:val="subscript"/>
          <w:lang w:eastAsia="lt-LT"/>
        </w:rPr>
        <w:t>3</w:t>
      </w:r>
      <w:r w:rsidRPr="005B4CD4">
        <w:rPr>
          <w:lang w:eastAsia="lt-LT"/>
        </w:rPr>
        <w:t>)</w:t>
      </w:r>
      <w:r w:rsidRPr="005B4CD4">
        <w:rPr>
          <w:rFonts w:eastAsia="Calibri"/>
        </w:rPr>
        <w:t>.</w:t>
      </w:r>
    </w:p>
    <w:p w:rsidR="00073701" w:rsidRPr="009B04C0" w:rsidRDefault="00073701" w:rsidP="00073701">
      <w:pPr>
        <w:keepNext/>
        <w:spacing w:before="360" w:after="360"/>
        <w:jc w:val="center"/>
        <w:outlineLvl w:val="0"/>
        <w:rPr>
          <w:b/>
          <w:bCs/>
          <w:sz w:val="28"/>
          <w:szCs w:val="28"/>
        </w:rPr>
      </w:pPr>
      <w:r>
        <w:rPr>
          <w:b/>
          <w:bCs/>
          <w:sz w:val="28"/>
          <w:szCs w:val="28"/>
        </w:rPr>
        <w:t xml:space="preserve">9. </w:t>
      </w:r>
      <w:r w:rsidRPr="009B04C0">
        <w:rPr>
          <w:b/>
          <w:bCs/>
          <w:sz w:val="28"/>
          <w:szCs w:val="28"/>
        </w:rPr>
        <w:t>PASIŪLYMŲ EILĖ IR SPRENDIMAS DĖL PIRKIMO SUTARTIES SUDARYMO</w:t>
      </w:r>
    </w:p>
    <w:p w:rsidR="00073701" w:rsidRDefault="00073701" w:rsidP="00073701">
      <w:pPr>
        <w:pStyle w:val="ListParagraph"/>
        <w:numPr>
          <w:ilvl w:val="0"/>
          <w:numId w:val="1"/>
        </w:numPr>
        <w:ind w:left="0"/>
        <w:jc w:val="both"/>
        <w:rPr>
          <w:szCs w:val="24"/>
        </w:rPr>
      </w:pPr>
      <w:r w:rsidRPr="006E51F1">
        <w:rPr>
          <w:szCs w:val="24"/>
        </w:rPr>
        <w:t xml:space="preserve">Išnagrinėjusi, įvertinusi ir palyginusi pateiktus pasiūlymus, Komisija nustato pasiūlymų eilę. Pasiūlymai šioje eilėje surašomi </w:t>
      </w:r>
      <w:r>
        <w:rPr>
          <w:szCs w:val="24"/>
        </w:rPr>
        <w:t>ekonominio naudingumo mažėjimo</w:t>
      </w:r>
      <w:r w:rsidRPr="006E51F1">
        <w:rPr>
          <w:szCs w:val="24"/>
        </w:rPr>
        <w:t xml:space="preserve"> tvarka. Jeigu </w:t>
      </w:r>
      <w:r w:rsidRPr="006E51F1">
        <w:rPr>
          <w:szCs w:val="24"/>
        </w:rPr>
        <w:lastRenderedPageBreak/>
        <w:t xml:space="preserve">kelių pateiktų pasiūlymų yra </w:t>
      </w:r>
      <w:r>
        <w:rPr>
          <w:szCs w:val="24"/>
        </w:rPr>
        <w:t>vienodas ekonominis naudingumas</w:t>
      </w:r>
      <w:r w:rsidRPr="006E51F1">
        <w:rPr>
          <w:szCs w:val="24"/>
        </w:rPr>
        <w:t>, nustatant pasiūlymų eilę pirmesnis įrašomas tas pasiūlymas, kuris pateiktas anksčiausiai</w:t>
      </w:r>
      <w:r w:rsidRPr="0077680A">
        <w:rPr>
          <w:szCs w:val="24"/>
        </w:rPr>
        <w:t xml:space="preserve">. </w:t>
      </w:r>
    </w:p>
    <w:p w:rsidR="00073701" w:rsidRDefault="00073701" w:rsidP="00073701">
      <w:pPr>
        <w:pStyle w:val="ListParagraph"/>
        <w:numPr>
          <w:ilvl w:val="0"/>
          <w:numId w:val="1"/>
        </w:numPr>
        <w:ind w:left="0" w:firstLine="709"/>
        <w:jc w:val="both"/>
        <w:rPr>
          <w:szCs w:val="24"/>
        </w:rPr>
      </w:pPr>
      <w:r w:rsidRPr="0077680A">
        <w:rPr>
          <w:szCs w:val="24"/>
        </w:rPr>
        <w:t xml:space="preserve">Pirkėjas, priėmęs sprendimą dėl laimėjusio pasiūlymo, apie šį sprendimą nedelsdamas, bet ne vėliau kaip per 3 darbo dienas, praneša kiekvienam pasiūlymą pateikusiam tiekėjui. Tais atvejais, kai pasiūlymą pateikė tik vienas tiekėjas, pasiūlymų eilė nenustatoma ir jo pasiūlymas laikomas laimėjusiu, jeigu nebuvo atmestas pagal šių konkurso sąlygų nuostatas. </w:t>
      </w:r>
    </w:p>
    <w:p w:rsidR="00073701" w:rsidRDefault="00073701" w:rsidP="00073701">
      <w:pPr>
        <w:pStyle w:val="ListParagraph"/>
        <w:numPr>
          <w:ilvl w:val="0"/>
          <w:numId w:val="1"/>
        </w:numPr>
        <w:ind w:left="0" w:firstLine="709"/>
        <w:jc w:val="both"/>
        <w:rPr>
          <w:szCs w:val="24"/>
        </w:rPr>
      </w:pPr>
      <w:r w:rsidRPr="00F913A3">
        <w:rPr>
          <w:szCs w:val="24"/>
        </w:rPr>
        <w:t>Konkursą laimėjęs tiekėjas privalo pasirašyti pirkimo sutartį per Pirkėjo nurodytą terminą. Pirkimo sutarčiai pasirašyti laikas gali būti nustatomas atskiru pranešimu arba nurodomas pranešime apie laimėjusį pasiūlymą.</w:t>
      </w:r>
    </w:p>
    <w:p w:rsidR="00073701" w:rsidRPr="00F913A3" w:rsidRDefault="00073701" w:rsidP="00073701">
      <w:pPr>
        <w:pStyle w:val="ListParagraph"/>
        <w:numPr>
          <w:ilvl w:val="0"/>
          <w:numId w:val="1"/>
        </w:numPr>
        <w:ind w:left="0" w:firstLine="709"/>
        <w:jc w:val="both"/>
        <w:rPr>
          <w:szCs w:val="24"/>
        </w:rPr>
      </w:pPr>
      <w:r w:rsidRPr="00F913A3">
        <w:rPr>
          <w:szCs w:val="24"/>
        </w:rPr>
        <w:t xml:space="preserve">Jeigu tiekėjas, kurio pasiūlymas pripažintas laimėjusiu, raštu atsisako sudaryti pirkimo sutartį, </w:t>
      </w:r>
      <w:r w:rsidRPr="00F913A3">
        <w:rPr>
          <w:spacing w:val="-4"/>
          <w:szCs w:val="24"/>
        </w:rPr>
        <w:t>iki nurodyto laiko neatvyksta sudaryti pirkimo sutarties</w:t>
      </w:r>
      <w:r w:rsidRPr="00F913A3">
        <w:rPr>
          <w:color w:val="000000"/>
          <w:spacing w:val="-4"/>
          <w:szCs w:val="24"/>
        </w:rPr>
        <w:t xml:space="preserve"> arba atsisako pirkimo sutartį sudaryti pirkimo dokumentuose nustatytomis sąlygomis, laikoma, kad jis atsisakė sudaryti pirkimo sutartį. Tuo atveju Pirkėjas siūlo sudaryti pirkimo sutartį tiekėjui, kurio pasiūlymas pagal patvirtintą pasiūlymų eilę yra pirmas po tiekėjo, atsisakiusio sudaryti pirkimo sutartį.</w:t>
      </w:r>
    </w:p>
    <w:p w:rsidR="00073701" w:rsidRDefault="00073701" w:rsidP="00073701">
      <w:pPr>
        <w:jc w:val="both"/>
        <w:rPr>
          <w:iCs/>
          <w:szCs w:val="24"/>
        </w:rPr>
      </w:pPr>
    </w:p>
    <w:p w:rsidR="00073701" w:rsidRPr="00DC6BF2" w:rsidRDefault="00073701" w:rsidP="00073701">
      <w:pPr>
        <w:pStyle w:val="ListParagraph"/>
        <w:numPr>
          <w:ilvl w:val="0"/>
          <w:numId w:val="40"/>
        </w:numPr>
        <w:jc w:val="center"/>
        <w:rPr>
          <w:b/>
          <w:bCs/>
          <w:sz w:val="28"/>
          <w:szCs w:val="28"/>
        </w:rPr>
      </w:pPr>
      <w:r>
        <w:rPr>
          <w:b/>
          <w:bCs/>
          <w:sz w:val="28"/>
          <w:szCs w:val="28"/>
        </w:rPr>
        <w:t xml:space="preserve"> </w:t>
      </w:r>
      <w:r w:rsidRPr="00DC6BF2">
        <w:rPr>
          <w:b/>
          <w:bCs/>
          <w:sz w:val="28"/>
          <w:szCs w:val="28"/>
        </w:rPr>
        <w:t>PIRKIMO SUTARTIES SĄLYGOS</w:t>
      </w:r>
    </w:p>
    <w:p w:rsidR="00073701" w:rsidRDefault="00073701" w:rsidP="00073701">
      <w:pPr>
        <w:jc w:val="both"/>
        <w:rPr>
          <w:b/>
          <w:bCs/>
          <w:szCs w:val="24"/>
        </w:rPr>
      </w:pPr>
    </w:p>
    <w:p w:rsidR="00073701" w:rsidRPr="00DD0618" w:rsidRDefault="00073701" w:rsidP="00073701">
      <w:pPr>
        <w:pStyle w:val="ListParagraph"/>
        <w:numPr>
          <w:ilvl w:val="0"/>
          <w:numId w:val="1"/>
        </w:numPr>
        <w:ind w:left="0"/>
        <w:jc w:val="both"/>
        <w:rPr>
          <w:color w:val="000000"/>
          <w:szCs w:val="24"/>
        </w:rPr>
      </w:pPr>
      <w:r w:rsidRPr="00DD0618">
        <w:rPr>
          <w:color w:val="000000"/>
          <w:szCs w:val="24"/>
        </w:rPr>
        <w:t>Sudarant pirkimo sutartį negali būti keičiama laimėjusio tiekėjo pasiūlyme nurodyta kaina, konkurso sąlygose bei pasiūlyme nustatytos pirkimo sąlygos.</w:t>
      </w:r>
    </w:p>
    <w:p w:rsidR="00073701" w:rsidRPr="007358A2" w:rsidRDefault="00073701" w:rsidP="00073701">
      <w:pPr>
        <w:pStyle w:val="ListParagraph"/>
        <w:numPr>
          <w:ilvl w:val="0"/>
          <w:numId w:val="1"/>
        </w:numPr>
        <w:ind w:left="0"/>
        <w:jc w:val="both"/>
        <w:rPr>
          <w:color w:val="000000"/>
          <w:szCs w:val="24"/>
        </w:rPr>
      </w:pPr>
      <w:r w:rsidRPr="007358A2">
        <w:rPr>
          <w:szCs w:val="24"/>
        </w:rPr>
        <w:t>Esminės pirkimo sutarties vykdymo sąlygos:</w:t>
      </w:r>
    </w:p>
    <w:p w:rsidR="00073701" w:rsidRPr="00827FC4" w:rsidRDefault="00073701" w:rsidP="00073701">
      <w:pPr>
        <w:pStyle w:val="ListParagraph"/>
        <w:numPr>
          <w:ilvl w:val="1"/>
          <w:numId w:val="1"/>
        </w:numPr>
        <w:ind w:left="0"/>
        <w:jc w:val="both"/>
        <w:rPr>
          <w:color w:val="000000"/>
          <w:szCs w:val="24"/>
        </w:rPr>
      </w:pPr>
      <w:r w:rsidRPr="006C15C2">
        <w:rPr>
          <w:szCs w:val="24"/>
        </w:rPr>
        <w:t xml:space="preserve">Įranga turi būti pristatyta, sumontuota, </w:t>
      </w:r>
      <w:r w:rsidRPr="006C15C2">
        <w:rPr>
          <w:iCs/>
          <w:szCs w:val="24"/>
        </w:rPr>
        <w:t xml:space="preserve">visi įrangos įdiegimo darbai atlikti per </w:t>
      </w:r>
      <w:r w:rsidR="00FA6C5B">
        <w:rPr>
          <w:iCs/>
          <w:szCs w:val="24"/>
        </w:rPr>
        <w:t>6</w:t>
      </w:r>
      <w:r w:rsidRPr="006C15C2">
        <w:rPr>
          <w:iCs/>
          <w:szCs w:val="24"/>
        </w:rPr>
        <w:t xml:space="preserve"> mėn. nuo sutarties pasirašymo dienos</w:t>
      </w:r>
      <w:r w:rsidRPr="006C15C2">
        <w:rPr>
          <w:szCs w:val="24"/>
        </w:rPr>
        <w:t xml:space="preserve">, </w:t>
      </w:r>
      <w:r w:rsidR="003039DB">
        <w:rPr>
          <w:iCs/>
          <w:szCs w:val="24"/>
        </w:rPr>
        <w:t xml:space="preserve">bet ne vėliau nei iki 2018-07-31, </w:t>
      </w:r>
      <w:r w:rsidRPr="006C15C2">
        <w:rPr>
          <w:szCs w:val="24"/>
        </w:rPr>
        <w:t>adresu: UAB „Vinapack“, Kauno g. 2E</w:t>
      </w:r>
      <w:r w:rsidRPr="00827FC4">
        <w:rPr>
          <w:szCs w:val="24"/>
        </w:rPr>
        <w:t xml:space="preserve">, Ežerėlis, Kauno r. </w:t>
      </w:r>
      <w:r w:rsidR="003039DB">
        <w:rPr>
          <w:iCs/>
          <w:szCs w:val="24"/>
        </w:rPr>
        <w:t>Sutarties vykdymo terminas gali būti pratęstas ne daugiau kaip vieną kartą, gavus VšĮ Lietuvos verslo paramos agentūros sutikimą.</w:t>
      </w:r>
    </w:p>
    <w:p w:rsidR="00073701" w:rsidRPr="00827FC4" w:rsidRDefault="00073701" w:rsidP="00073701">
      <w:pPr>
        <w:pStyle w:val="ListParagraph"/>
        <w:numPr>
          <w:ilvl w:val="1"/>
          <w:numId w:val="1"/>
        </w:numPr>
        <w:ind w:left="0"/>
        <w:jc w:val="both"/>
        <w:rPr>
          <w:color w:val="000000"/>
          <w:szCs w:val="24"/>
        </w:rPr>
      </w:pPr>
      <w:r w:rsidRPr="00827FC4">
        <w:rPr>
          <w:rFonts w:eastAsia="Calibri"/>
          <w:szCs w:val="24"/>
        </w:rPr>
        <w:t xml:space="preserve">Mokėjimai atliekami eurais. </w:t>
      </w:r>
      <w:r w:rsidRPr="00827FC4">
        <w:rPr>
          <w:iCs/>
          <w:szCs w:val="24"/>
        </w:rPr>
        <w:t xml:space="preserve">UAB „Vinapack“ </w:t>
      </w:r>
      <w:r w:rsidRPr="00827FC4">
        <w:rPr>
          <w:rFonts w:eastAsia="Calibri"/>
          <w:szCs w:val="24"/>
        </w:rPr>
        <w:t>įsipareigoja įrangą priimti ir laiku apmokėti tiekėjo pateiktą PVM sąskaitą faktūrą.</w:t>
      </w:r>
      <w:r w:rsidRPr="00827FC4">
        <w:rPr>
          <w:rFonts w:eastAsia="Calibri"/>
          <w:szCs w:val="22"/>
        </w:rPr>
        <w:t xml:space="preserve"> </w:t>
      </w:r>
      <w:r w:rsidRPr="00827FC4">
        <w:rPr>
          <w:szCs w:val="24"/>
        </w:rPr>
        <w:t xml:space="preserve">Mokėjimai atliekami tokia tvarka: </w:t>
      </w:r>
      <w:r w:rsidR="00827FC4" w:rsidRPr="00827FC4">
        <w:rPr>
          <w:szCs w:val="24"/>
          <w:lang w:val="en-US"/>
        </w:rPr>
        <w:t>2</w:t>
      </w:r>
      <w:r w:rsidRPr="00827FC4">
        <w:rPr>
          <w:szCs w:val="24"/>
        </w:rPr>
        <w:t xml:space="preserve">0 % sutarties kainos sumokama avansu per 15 d. d. po pirkimo sutarties pasirašymo. Likusi </w:t>
      </w:r>
      <w:r w:rsidR="00827FC4" w:rsidRPr="00827FC4">
        <w:rPr>
          <w:szCs w:val="24"/>
        </w:rPr>
        <w:t>8</w:t>
      </w:r>
      <w:r w:rsidRPr="00827FC4">
        <w:rPr>
          <w:szCs w:val="24"/>
        </w:rPr>
        <w:t xml:space="preserve">0 </w:t>
      </w:r>
      <w:r w:rsidRPr="00827FC4">
        <w:rPr>
          <w:szCs w:val="24"/>
          <w:lang w:val="en-US"/>
        </w:rPr>
        <w:t>%</w:t>
      </w:r>
      <w:r w:rsidRPr="00827FC4">
        <w:rPr>
          <w:szCs w:val="24"/>
        </w:rPr>
        <w:t xml:space="preserve"> sutarties kainos sumokama po įrangos pristatymo įdiegimo ir paleidimo darbui.</w:t>
      </w:r>
    </w:p>
    <w:p w:rsidR="00073701" w:rsidRPr="006C15C2" w:rsidRDefault="00073701" w:rsidP="00073701">
      <w:pPr>
        <w:pStyle w:val="ListParagraph"/>
        <w:numPr>
          <w:ilvl w:val="1"/>
          <w:numId w:val="1"/>
        </w:numPr>
        <w:ind w:left="0"/>
        <w:jc w:val="both"/>
        <w:rPr>
          <w:color w:val="000000"/>
          <w:szCs w:val="24"/>
        </w:rPr>
      </w:pPr>
      <w:r w:rsidRPr="00827FC4">
        <w:rPr>
          <w:rFonts w:eastAsia="Calibri"/>
          <w:bCs/>
          <w:iCs/>
          <w:szCs w:val="24"/>
        </w:rPr>
        <w:t>Kainos</w:t>
      </w:r>
      <w:r w:rsidRPr="00827FC4">
        <w:rPr>
          <w:rFonts w:eastAsia="Calibri"/>
          <w:szCs w:val="24"/>
        </w:rPr>
        <w:t xml:space="preserve"> per visą sutarties galiojimo laiką yra pastovios ir negali būti keičiamos, išskyrus atvejį, kai teisės aktais pakeičiamas įrangai taikomas</w:t>
      </w:r>
      <w:r w:rsidRPr="00827FC4">
        <w:rPr>
          <w:rFonts w:eastAsia="Calibri"/>
          <w:bCs/>
          <w:iCs/>
          <w:szCs w:val="24"/>
        </w:rPr>
        <w:t xml:space="preserve"> PVM. Įrangos kainos pokyčio</w:t>
      </w:r>
      <w:r w:rsidRPr="006C15C2">
        <w:rPr>
          <w:rFonts w:eastAsia="Calibri"/>
          <w:bCs/>
          <w:iCs/>
          <w:szCs w:val="24"/>
        </w:rPr>
        <w:t xml:space="preserve"> dydis yra proporcingas PVM tarifo pokyčio dydžiui. </w:t>
      </w:r>
      <w:r w:rsidRPr="006C15C2">
        <w:rPr>
          <w:rFonts w:eastAsia="Calibri"/>
          <w:szCs w:val="24"/>
        </w:rPr>
        <w:t>Perskaičiuota sutarties kaina įforminama š</w:t>
      </w:r>
      <w:r w:rsidRPr="006C15C2">
        <w:rPr>
          <w:rFonts w:eastAsia="Calibri"/>
          <w:bCs/>
          <w:szCs w:val="24"/>
        </w:rPr>
        <w:t>alių</w:t>
      </w:r>
      <w:r w:rsidRPr="006C15C2">
        <w:rPr>
          <w:rFonts w:eastAsia="Calibri"/>
          <w:szCs w:val="24"/>
        </w:rPr>
        <w:t xml:space="preserve"> pasirašomu susitarimu, kuris tampa neatsiejama sutarties dalimi. </w:t>
      </w:r>
    </w:p>
    <w:p w:rsidR="00073701" w:rsidRPr="006C15C2" w:rsidRDefault="00073701" w:rsidP="00073701">
      <w:pPr>
        <w:pStyle w:val="ListParagraph"/>
        <w:numPr>
          <w:ilvl w:val="1"/>
          <w:numId w:val="1"/>
        </w:numPr>
        <w:ind w:left="0"/>
        <w:jc w:val="both"/>
        <w:rPr>
          <w:color w:val="000000"/>
          <w:szCs w:val="24"/>
        </w:rPr>
      </w:pPr>
      <w:r w:rsidRPr="006C15C2">
        <w:rPr>
          <w:rFonts w:eastAsia="Calibri"/>
          <w:szCs w:val="22"/>
        </w:rPr>
        <w:t xml:space="preserve">Sutarties įvykdymo garantija - netesybos. </w:t>
      </w:r>
      <w:r>
        <w:rPr>
          <w:iCs/>
          <w:szCs w:val="24"/>
        </w:rPr>
        <w:t>Pirkėjui</w:t>
      </w:r>
      <w:r w:rsidRPr="006C15C2">
        <w:rPr>
          <w:rFonts w:eastAsia="Calibri"/>
          <w:szCs w:val="22"/>
        </w:rPr>
        <w:t xml:space="preserve"> nutraukus sutartį dėl tiekėjo kaltės - jam nesilaikant sutarties sąlygų ir joje prisiimtų įsipareigojimų, tiekėjas per 7 darbo dienas</w:t>
      </w:r>
      <w:r w:rsidRPr="006C15C2">
        <w:rPr>
          <w:rFonts w:eastAsia="Calibri"/>
          <w:bCs/>
          <w:szCs w:val="22"/>
        </w:rPr>
        <w:t xml:space="preserve"> </w:t>
      </w:r>
      <w:r w:rsidRPr="006C15C2">
        <w:rPr>
          <w:rFonts w:eastAsia="Calibri"/>
          <w:szCs w:val="22"/>
        </w:rPr>
        <w:t xml:space="preserve">turi sumokėti </w:t>
      </w:r>
      <w:r>
        <w:rPr>
          <w:iCs/>
          <w:szCs w:val="24"/>
        </w:rPr>
        <w:t>Pirkėjui</w:t>
      </w:r>
      <w:r w:rsidRPr="006C15C2">
        <w:rPr>
          <w:rFonts w:eastAsia="Calibri"/>
          <w:szCs w:val="22"/>
        </w:rPr>
        <w:t xml:space="preserve"> 10 % baudą nuo sutarties kainos, kurios sumokėjimas neatleidžia tiekėjo nuo pareigos atlyginti visus </w:t>
      </w:r>
      <w:r>
        <w:rPr>
          <w:iCs/>
          <w:szCs w:val="24"/>
        </w:rPr>
        <w:t>Pirkėjo</w:t>
      </w:r>
      <w:r w:rsidRPr="006C15C2">
        <w:rPr>
          <w:rFonts w:eastAsia="Calibri"/>
          <w:szCs w:val="22"/>
        </w:rPr>
        <w:t xml:space="preserve"> patirtus nuostolius, tiekėjui nevykdant ar netinkamai vykdant sutartį, tiek, kiek patirti nuostoliai viršija baudą.</w:t>
      </w:r>
    </w:p>
    <w:p w:rsidR="00073701" w:rsidRPr="005B298D" w:rsidRDefault="00073701" w:rsidP="00073701">
      <w:pPr>
        <w:pStyle w:val="ListParagraph"/>
        <w:numPr>
          <w:ilvl w:val="1"/>
          <w:numId w:val="1"/>
        </w:numPr>
        <w:ind w:left="0"/>
        <w:jc w:val="both"/>
        <w:rPr>
          <w:color w:val="000000"/>
          <w:szCs w:val="24"/>
        </w:rPr>
      </w:pPr>
      <w:r w:rsidRPr="006C15C2">
        <w:rPr>
          <w:rFonts w:eastAsia="Calibri"/>
          <w:szCs w:val="24"/>
        </w:rPr>
        <w:t>N</w:t>
      </w:r>
      <w:r w:rsidRPr="006C15C2">
        <w:rPr>
          <w:rFonts w:eastAsia="Calibri"/>
          <w:spacing w:val="-6"/>
          <w:szCs w:val="24"/>
        </w:rPr>
        <w:t xml:space="preserve">eatlikus apmokėjimo nustatytais terminais, </w:t>
      </w:r>
      <w:r>
        <w:rPr>
          <w:iCs/>
          <w:szCs w:val="24"/>
        </w:rPr>
        <w:t>Pirkėjas</w:t>
      </w:r>
      <w:r w:rsidRPr="006C15C2">
        <w:rPr>
          <w:rFonts w:eastAsia="Calibri"/>
          <w:spacing w:val="-6"/>
          <w:szCs w:val="24"/>
        </w:rPr>
        <w:t xml:space="preserve">, tiekėjui pareikalavus, privalo sumokėti 0,03 % delspinigius nuo laiku neapmokėtos sumos už kiekvieną uždelstą dieną, o jei tiekėjas dėl savo kaltės 14 kalendorinių dienų vėluoja pristatyti </w:t>
      </w:r>
      <w:r>
        <w:rPr>
          <w:rFonts w:eastAsia="Calibri"/>
          <w:spacing w:val="-6"/>
          <w:szCs w:val="24"/>
        </w:rPr>
        <w:t>įrangą ir</w:t>
      </w:r>
      <w:r w:rsidRPr="006C15C2">
        <w:rPr>
          <w:rFonts w:eastAsia="Calibri"/>
          <w:spacing w:val="-6"/>
          <w:szCs w:val="24"/>
        </w:rPr>
        <w:t xml:space="preserve"> j</w:t>
      </w:r>
      <w:r>
        <w:rPr>
          <w:rFonts w:eastAsia="Calibri"/>
          <w:spacing w:val="-6"/>
          <w:szCs w:val="24"/>
        </w:rPr>
        <w:t>ą įdiegti</w:t>
      </w:r>
      <w:r w:rsidRPr="006C15C2">
        <w:rPr>
          <w:rFonts w:eastAsia="Calibri"/>
          <w:spacing w:val="-6"/>
          <w:szCs w:val="24"/>
        </w:rPr>
        <w:t xml:space="preserve"> nustatytu terminu, </w:t>
      </w:r>
      <w:r>
        <w:rPr>
          <w:iCs/>
          <w:szCs w:val="24"/>
        </w:rPr>
        <w:t>Pirkėjas</w:t>
      </w:r>
      <w:r w:rsidRPr="006C15C2">
        <w:rPr>
          <w:iCs/>
          <w:szCs w:val="24"/>
        </w:rPr>
        <w:t xml:space="preserve"> </w:t>
      </w:r>
      <w:r w:rsidRPr="006C15C2">
        <w:rPr>
          <w:rFonts w:eastAsia="Calibri"/>
          <w:szCs w:val="24"/>
        </w:rPr>
        <w:t>be oficialaus įspėjimo ir neprarasdama teisės į kitas savo teisių gynimo priemones pagal sutartį, pareikalaus delspinigių už kiekvieną sekančią uždelstą dieną, nuo nepristatyt</w:t>
      </w:r>
      <w:r>
        <w:rPr>
          <w:rFonts w:eastAsia="Calibri"/>
          <w:szCs w:val="24"/>
        </w:rPr>
        <w:t>os</w:t>
      </w:r>
      <w:r w:rsidRPr="006C15C2">
        <w:rPr>
          <w:rFonts w:eastAsia="Calibri"/>
          <w:szCs w:val="24"/>
        </w:rPr>
        <w:t xml:space="preserve"> ir </w:t>
      </w:r>
      <w:r>
        <w:rPr>
          <w:rFonts w:eastAsia="Calibri"/>
          <w:szCs w:val="24"/>
        </w:rPr>
        <w:t>neįdiegtos</w:t>
      </w:r>
      <w:r w:rsidRPr="006C15C2">
        <w:rPr>
          <w:rFonts w:eastAsia="Calibri"/>
          <w:szCs w:val="24"/>
        </w:rPr>
        <w:t xml:space="preserve"> </w:t>
      </w:r>
      <w:r>
        <w:rPr>
          <w:rFonts w:eastAsia="Calibri"/>
          <w:szCs w:val="24"/>
        </w:rPr>
        <w:t xml:space="preserve">įrangos </w:t>
      </w:r>
      <w:r w:rsidRPr="006C15C2">
        <w:rPr>
          <w:rFonts w:eastAsia="Calibri"/>
          <w:szCs w:val="24"/>
        </w:rPr>
        <w:t>kainos. Delspinigių dydis apskaičiuojamas nuo nepristatyt</w:t>
      </w:r>
      <w:r>
        <w:rPr>
          <w:rFonts w:eastAsia="Calibri"/>
          <w:szCs w:val="24"/>
        </w:rPr>
        <w:t>os</w:t>
      </w:r>
      <w:r w:rsidRPr="006C15C2">
        <w:rPr>
          <w:rFonts w:eastAsia="Calibri"/>
          <w:szCs w:val="24"/>
        </w:rPr>
        <w:t xml:space="preserve"> ir</w:t>
      </w:r>
      <w:r>
        <w:rPr>
          <w:rFonts w:eastAsia="Calibri"/>
          <w:szCs w:val="24"/>
        </w:rPr>
        <w:t xml:space="preserve"> neįdiegtos įrangos</w:t>
      </w:r>
      <w:r w:rsidRPr="006C15C2">
        <w:rPr>
          <w:rFonts w:eastAsia="Calibri"/>
          <w:szCs w:val="24"/>
        </w:rPr>
        <w:t xml:space="preserve"> kainos 0,03 % už kiekvieną uždelstą dieną.</w:t>
      </w:r>
    </w:p>
    <w:p w:rsidR="00073701" w:rsidRPr="005B298D" w:rsidRDefault="00073701" w:rsidP="00073701">
      <w:pPr>
        <w:pStyle w:val="ListParagraph"/>
        <w:numPr>
          <w:ilvl w:val="1"/>
          <w:numId w:val="1"/>
        </w:numPr>
        <w:ind w:left="0"/>
        <w:jc w:val="both"/>
        <w:rPr>
          <w:color w:val="000000"/>
          <w:szCs w:val="24"/>
        </w:rPr>
      </w:pPr>
      <w:r>
        <w:rPr>
          <w:iCs/>
          <w:szCs w:val="24"/>
        </w:rPr>
        <w:t>Pirkėjas</w:t>
      </w:r>
      <w:r w:rsidRPr="005B298D">
        <w:rPr>
          <w:iCs/>
          <w:szCs w:val="24"/>
        </w:rPr>
        <w:t xml:space="preserve"> </w:t>
      </w:r>
      <w:r w:rsidRPr="005B298D">
        <w:rPr>
          <w:rFonts w:eastAsia="Calibri"/>
          <w:szCs w:val="24"/>
        </w:rPr>
        <w:t xml:space="preserve">turi teisę vienašališkai nutraukti pirkimo sutartį, jeigu </w:t>
      </w:r>
      <w:r w:rsidRPr="005B298D">
        <w:rPr>
          <w:rFonts w:eastAsia="Calibri"/>
          <w:bCs/>
          <w:szCs w:val="24"/>
        </w:rPr>
        <w:t>tiekėjas</w:t>
      </w:r>
      <w:r w:rsidRPr="005B298D">
        <w:rPr>
          <w:rFonts w:eastAsia="Calibri"/>
          <w:szCs w:val="24"/>
        </w:rPr>
        <w:t xml:space="preserve"> nevykdo savo įsipareigojimų arba vykdo juos kitomis sąlygomis, negu buvo nurodyta konkurso sąlygose ir sutartyje. Jei </w:t>
      </w:r>
      <w:r>
        <w:rPr>
          <w:iCs/>
          <w:szCs w:val="24"/>
        </w:rPr>
        <w:t>Pirkėjas</w:t>
      </w:r>
      <w:r w:rsidRPr="005B298D">
        <w:rPr>
          <w:iCs/>
          <w:szCs w:val="24"/>
        </w:rPr>
        <w:t xml:space="preserve"> </w:t>
      </w:r>
      <w:r w:rsidRPr="005B298D">
        <w:rPr>
          <w:rFonts w:eastAsia="Calibri"/>
          <w:szCs w:val="24"/>
        </w:rPr>
        <w:t xml:space="preserve">nevykdo savo sutartinių įsipareigojimų, </w:t>
      </w:r>
      <w:r w:rsidRPr="005B298D">
        <w:rPr>
          <w:rFonts w:eastAsia="Calibri"/>
          <w:bCs/>
          <w:szCs w:val="24"/>
        </w:rPr>
        <w:t>tiekėjas</w:t>
      </w:r>
      <w:r w:rsidRPr="005B298D">
        <w:rPr>
          <w:rFonts w:eastAsia="Calibri"/>
          <w:szCs w:val="24"/>
        </w:rPr>
        <w:t xml:space="preserve"> gali nutraukti sutartį prieš 30 dienų raštu pranešus apie tai </w:t>
      </w:r>
      <w:r>
        <w:rPr>
          <w:iCs/>
          <w:szCs w:val="24"/>
        </w:rPr>
        <w:t>Pirkėjui</w:t>
      </w:r>
      <w:r w:rsidRPr="005B298D">
        <w:rPr>
          <w:rFonts w:eastAsia="Calibri"/>
          <w:szCs w:val="24"/>
        </w:rPr>
        <w:t>. Sutartis gali būti nutraukta abipusiu susitarimu.</w:t>
      </w:r>
    </w:p>
    <w:p w:rsidR="00073701" w:rsidRPr="005B298D" w:rsidRDefault="00073701" w:rsidP="00073701">
      <w:pPr>
        <w:pStyle w:val="ListParagraph"/>
        <w:numPr>
          <w:ilvl w:val="1"/>
          <w:numId w:val="1"/>
        </w:numPr>
        <w:ind w:left="0"/>
        <w:jc w:val="both"/>
        <w:rPr>
          <w:color w:val="000000"/>
          <w:szCs w:val="24"/>
        </w:rPr>
      </w:pPr>
      <w:r w:rsidRPr="005B298D">
        <w:rPr>
          <w:szCs w:val="24"/>
        </w:rPr>
        <w:t>Sutartis įsigalioja nuo jos pasirašymo datos ir galioja iki pilnų sutartinių įsipareigojimų įvykdymo</w:t>
      </w:r>
      <w:r>
        <w:rPr>
          <w:szCs w:val="24"/>
        </w:rPr>
        <w:t>.</w:t>
      </w:r>
    </w:p>
    <w:p w:rsidR="00073701" w:rsidRPr="005B298D" w:rsidRDefault="00073701" w:rsidP="00073701">
      <w:pPr>
        <w:pStyle w:val="ListParagraph"/>
        <w:numPr>
          <w:ilvl w:val="1"/>
          <w:numId w:val="1"/>
        </w:numPr>
        <w:ind w:left="0"/>
        <w:jc w:val="both"/>
        <w:rPr>
          <w:color w:val="000000"/>
          <w:szCs w:val="24"/>
        </w:rPr>
      </w:pPr>
      <w:r>
        <w:rPr>
          <w:szCs w:val="24"/>
        </w:rPr>
        <w:t>Ginčų nagrinėjimo tvarka:</w:t>
      </w:r>
    </w:p>
    <w:p w:rsidR="00073701" w:rsidRPr="00841650" w:rsidRDefault="00073701" w:rsidP="00073701">
      <w:pPr>
        <w:pStyle w:val="ListParagraph"/>
        <w:numPr>
          <w:ilvl w:val="2"/>
          <w:numId w:val="1"/>
        </w:numPr>
        <w:ind w:left="0"/>
        <w:jc w:val="both"/>
        <w:rPr>
          <w:color w:val="000000"/>
          <w:szCs w:val="24"/>
          <w:lang w:val="en-US"/>
        </w:rPr>
      </w:pPr>
      <w:proofErr w:type="spellStart"/>
      <w:r>
        <w:rPr>
          <w:szCs w:val="24"/>
          <w:lang w:val="en-US"/>
        </w:rPr>
        <w:lastRenderedPageBreak/>
        <w:t>Pirkimo</w:t>
      </w:r>
      <w:proofErr w:type="spellEnd"/>
      <w:r>
        <w:rPr>
          <w:szCs w:val="24"/>
          <w:lang w:val="en-US"/>
        </w:rPr>
        <w:t xml:space="preserve"> </w:t>
      </w:r>
      <w:proofErr w:type="spellStart"/>
      <w:r>
        <w:rPr>
          <w:szCs w:val="24"/>
          <w:lang w:val="en-US"/>
        </w:rPr>
        <w:t>sutar</w:t>
      </w:r>
      <w:r>
        <w:rPr>
          <w:szCs w:val="24"/>
        </w:rPr>
        <w:t>čiai</w:t>
      </w:r>
      <w:proofErr w:type="spellEnd"/>
      <w:r>
        <w:rPr>
          <w:szCs w:val="24"/>
        </w:rPr>
        <w:t xml:space="preserve"> ir visoms iš šios sutarties atsirandančioms teisėms ir pareigoms taikomi Lietuvos Respublikos įstatymai ir bei kiti norminiai teisės aktai. Sutartis sudaryta ir turi būti aiškinama pagal Lietuvos Respublikos teisę.</w:t>
      </w:r>
    </w:p>
    <w:p w:rsidR="00073701" w:rsidRPr="00F913A3" w:rsidRDefault="00073701" w:rsidP="00073701">
      <w:pPr>
        <w:pStyle w:val="ListParagraph"/>
        <w:numPr>
          <w:ilvl w:val="2"/>
          <w:numId w:val="1"/>
        </w:numPr>
        <w:ind w:left="0" w:firstLine="709"/>
        <w:jc w:val="both"/>
        <w:rPr>
          <w:color w:val="000000"/>
          <w:szCs w:val="24"/>
          <w:lang w:val="en-US"/>
        </w:rPr>
      </w:pPr>
      <w:r>
        <w:rPr>
          <w:szCs w:val="24"/>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rsidR="00073701" w:rsidRPr="007358A2" w:rsidRDefault="00073701" w:rsidP="00073701">
      <w:pPr>
        <w:ind w:left="398"/>
        <w:jc w:val="both"/>
        <w:rPr>
          <w:color w:val="000000"/>
          <w:szCs w:val="24"/>
        </w:rPr>
      </w:pPr>
    </w:p>
    <w:p w:rsidR="00073701" w:rsidRDefault="00073701" w:rsidP="00073701">
      <w:pPr>
        <w:jc w:val="both"/>
        <w:rPr>
          <w:b/>
          <w:bCs/>
          <w:szCs w:val="24"/>
        </w:rPr>
      </w:pPr>
    </w:p>
    <w:p w:rsidR="00073701" w:rsidRDefault="00073701" w:rsidP="00073701">
      <w:pPr>
        <w:ind w:firstLine="567"/>
        <w:jc w:val="both"/>
        <w:rPr>
          <w:szCs w:val="24"/>
          <w:lang w:eastAsia="lt-LT"/>
        </w:rPr>
      </w:pPr>
    </w:p>
    <w:p w:rsidR="00073701" w:rsidRDefault="00073701" w:rsidP="00073701">
      <w:pPr>
        <w:jc w:val="center"/>
        <w:rPr>
          <w:szCs w:val="24"/>
          <w:lang w:eastAsia="lt-LT"/>
        </w:rPr>
      </w:pPr>
      <w:r>
        <w:rPr>
          <w:szCs w:val="24"/>
          <w:lang w:eastAsia="lt-LT"/>
        </w:rPr>
        <w:t>___________________</w:t>
      </w: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073701" w:rsidRDefault="00073701"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073701" w:rsidRPr="00D44773" w:rsidRDefault="00073701" w:rsidP="00073701">
      <w:pPr>
        <w:jc w:val="right"/>
        <w:rPr>
          <w:rFonts w:eastAsiaTheme="minorHAnsi"/>
          <w:bCs/>
          <w:szCs w:val="24"/>
          <w:lang w:val="en-US" w:eastAsia="lt-LT"/>
        </w:rPr>
      </w:pPr>
      <w:r w:rsidRPr="00D44773">
        <w:rPr>
          <w:bCs/>
          <w:szCs w:val="24"/>
          <w:lang w:eastAsia="lt-LT"/>
        </w:rPr>
        <w:lastRenderedPageBreak/>
        <w:t xml:space="preserve">Konkurso sąlygų </w:t>
      </w:r>
      <w:r w:rsidR="00D44773" w:rsidRPr="00D44773">
        <w:rPr>
          <w:bCs/>
          <w:szCs w:val="24"/>
          <w:lang w:eastAsia="lt-LT"/>
        </w:rPr>
        <w:t>1</w:t>
      </w:r>
      <w:r w:rsidRPr="00D44773">
        <w:rPr>
          <w:bCs/>
          <w:szCs w:val="24"/>
          <w:lang w:eastAsia="lt-LT"/>
        </w:rPr>
        <w:t xml:space="preserve"> priedas</w:t>
      </w:r>
    </w:p>
    <w:p w:rsidR="00073701" w:rsidRPr="00CA2D7B" w:rsidRDefault="00073701" w:rsidP="00073701">
      <w:pPr>
        <w:spacing w:after="200" w:line="276" w:lineRule="auto"/>
        <w:jc w:val="center"/>
        <w:rPr>
          <w:rFonts w:eastAsiaTheme="minorHAnsi"/>
          <w:b/>
          <w:bCs/>
          <w:sz w:val="22"/>
          <w:szCs w:val="22"/>
          <w:lang w:val="en-US" w:eastAsia="lt-LT"/>
        </w:rPr>
      </w:pPr>
      <w:r w:rsidRPr="00CA2D7B">
        <w:rPr>
          <w:rFonts w:eastAsiaTheme="minorHAnsi"/>
          <w:b/>
          <w:bCs/>
          <w:sz w:val="22"/>
          <w:szCs w:val="22"/>
          <w:lang w:val="en-US" w:eastAsia="lt-LT"/>
        </w:rPr>
        <w:t>(</w:t>
      </w:r>
      <w:proofErr w:type="spellStart"/>
      <w:r w:rsidRPr="00CA2D7B">
        <w:rPr>
          <w:rFonts w:eastAsiaTheme="minorHAnsi"/>
          <w:b/>
          <w:bCs/>
          <w:sz w:val="22"/>
          <w:szCs w:val="22"/>
          <w:lang w:val="en-US" w:eastAsia="lt-LT"/>
        </w:rPr>
        <w:t>Pasiūlymo</w:t>
      </w:r>
      <w:proofErr w:type="spellEnd"/>
      <w:r w:rsidRPr="00CA2D7B">
        <w:rPr>
          <w:rFonts w:eastAsiaTheme="minorHAnsi"/>
          <w:b/>
          <w:bCs/>
          <w:sz w:val="22"/>
          <w:szCs w:val="22"/>
          <w:lang w:val="en-US" w:eastAsia="lt-LT"/>
        </w:rPr>
        <w:t xml:space="preserve"> forma)</w:t>
      </w:r>
    </w:p>
    <w:p w:rsidR="00073701" w:rsidRPr="00CA2D7B" w:rsidRDefault="00073701" w:rsidP="00073701">
      <w:pPr>
        <w:jc w:val="center"/>
        <w:rPr>
          <w:szCs w:val="24"/>
          <w:lang w:eastAsia="lt-LT"/>
        </w:rPr>
      </w:pPr>
    </w:p>
    <w:p w:rsidR="00073701" w:rsidRPr="008714C0" w:rsidRDefault="00073701" w:rsidP="00073701">
      <w:pPr>
        <w:shd w:val="clear" w:color="auto" w:fill="FFFFFF"/>
        <w:jc w:val="center"/>
        <w:rPr>
          <w:rFonts w:eastAsia="Calibri"/>
          <w:sz w:val="20"/>
          <w:szCs w:val="16"/>
          <w:lang w:eastAsia="lt-LT"/>
        </w:rPr>
      </w:pPr>
      <w:r w:rsidRPr="008714C0">
        <w:rPr>
          <w:rFonts w:eastAsia="Calibri"/>
          <w:sz w:val="20"/>
          <w:szCs w:val="16"/>
          <w:lang w:eastAsia="lt-LT"/>
        </w:rPr>
        <w:t>(Tiekėjo pavadinimas)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right="-178"/>
        <w:jc w:val="center"/>
        <w:rPr>
          <w:rFonts w:eastAsia="Calibri"/>
          <w:sz w:val="18"/>
          <w:szCs w:val="18"/>
          <w:lang w:eastAsia="lt-LT"/>
        </w:rPr>
      </w:pPr>
      <w:r w:rsidRPr="008714C0">
        <w:rPr>
          <w:rFonts w:eastAsia="Calibri"/>
          <w:sz w:val="18"/>
          <w:szCs w:val="18"/>
          <w:lang w:eastAsia="lt-LT"/>
        </w:rPr>
        <w:t xml:space="preserve"> (Juridinio asmens teisinė forma, buveinė, kontaktinė informacija, juridinio asmens kodas, pridėtinės vertės mokesčio mokėtojo kodas, jei juridinis asmuo yra pridėtinės vertės mokesčio mokėtojas)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firstLine="720"/>
        <w:jc w:val="both"/>
        <w:rPr>
          <w:rFonts w:eastAsia="Calibri"/>
          <w:sz w:val="12"/>
          <w:szCs w:val="24"/>
          <w:lang w:eastAsia="lt-LT"/>
        </w:rPr>
      </w:pPr>
    </w:p>
    <w:p w:rsidR="00073701" w:rsidRDefault="00073701" w:rsidP="00073701">
      <w:pPr>
        <w:spacing w:line="276" w:lineRule="auto"/>
        <w:rPr>
          <w:b/>
          <w:szCs w:val="24"/>
        </w:rPr>
      </w:pPr>
      <w:r w:rsidRPr="008714C0">
        <w:rPr>
          <w:b/>
          <w:szCs w:val="24"/>
          <w:lang w:val="en-US"/>
        </w:rPr>
        <w:t>UAB “</w:t>
      </w:r>
      <w:r w:rsidRPr="008714C0">
        <w:rPr>
          <w:b/>
          <w:szCs w:val="24"/>
        </w:rPr>
        <w:t>Vinapack”</w:t>
      </w:r>
    </w:p>
    <w:p w:rsidR="00073701" w:rsidRPr="003D42DE" w:rsidRDefault="00073701" w:rsidP="00073701">
      <w:pPr>
        <w:spacing w:line="276" w:lineRule="auto"/>
        <w:rPr>
          <w:rFonts w:asciiTheme="minorHAnsi" w:eastAsiaTheme="minorHAnsi" w:hAnsiTheme="minorHAnsi" w:cstheme="minorBidi"/>
          <w:sz w:val="18"/>
          <w:szCs w:val="18"/>
          <w:lang w:val="en-US"/>
        </w:rPr>
      </w:pPr>
    </w:p>
    <w:p w:rsidR="00073701" w:rsidRPr="00CA2D7B" w:rsidRDefault="00073701" w:rsidP="00073701">
      <w:pPr>
        <w:spacing w:line="276" w:lineRule="auto"/>
        <w:jc w:val="center"/>
        <w:rPr>
          <w:rFonts w:eastAsiaTheme="minorHAnsi"/>
          <w:b/>
          <w:bCs/>
          <w:szCs w:val="24"/>
          <w:lang w:val="en-US" w:eastAsia="lt-LT"/>
        </w:rPr>
      </w:pPr>
      <w:r>
        <w:rPr>
          <w:rFonts w:eastAsiaTheme="minorHAnsi"/>
          <w:b/>
          <w:bCs/>
          <w:szCs w:val="24"/>
          <w:lang w:val="en-US" w:eastAsia="lt-LT"/>
        </w:rPr>
        <w:t xml:space="preserve">PASIŪLYMAS DĖL </w:t>
      </w:r>
      <w:r w:rsidRPr="003237D4">
        <w:rPr>
          <w:b/>
          <w:szCs w:val="24"/>
        </w:rPr>
        <w:t>BIOKURO KARŠTO ORO GENERATORI</w:t>
      </w:r>
      <w:r>
        <w:rPr>
          <w:b/>
          <w:szCs w:val="24"/>
        </w:rPr>
        <w:t>A</w:t>
      </w:r>
      <w:r w:rsidRPr="003237D4">
        <w:rPr>
          <w:b/>
          <w:szCs w:val="24"/>
        </w:rPr>
        <w:t>US SU PRIKLAUSINIAIS</w:t>
      </w:r>
      <w:r>
        <w:rPr>
          <w:b/>
          <w:szCs w:val="24"/>
        </w:rPr>
        <w:t xml:space="preserve"> IR JO ĮDIEGIMO</w:t>
      </w:r>
      <w:r w:rsidRPr="00CA2D7B">
        <w:rPr>
          <w:rFonts w:eastAsiaTheme="minorHAnsi"/>
          <w:b/>
          <w:bCs/>
          <w:szCs w:val="24"/>
          <w:lang w:val="en-US" w:eastAsia="lt-LT"/>
        </w:rPr>
        <w:t xml:space="preserve"> PIRKIMO</w:t>
      </w:r>
    </w:p>
    <w:p w:rsidR="00073701" w:rsidRDefault="00073701" w:rsidP="00073701">
      <w:pPr>
        <w:tabs>
          <w:tab w:val="left" w:pos="1276"/>
        </w:tabs>
        <w:jc w:val="center"/>
        <w:rPr>
          <w:rFonts w:eastAsia="Calibri"/>
          <w:b/>
          <w:szCs w:val="24"/>
        </w:rPr>
      </w:pPr>
    </w:p>
    <w:p w:rsidR="00073701" w:rsidRPr="003251ED" w:rsidRDefault="00073701" w:rsidP="00073701">
      <w:pPr>
        <w:tabs>
          <w:tab w:val="left" w:pos="1276"/>
        </w:tabs>
        <w:jc w:val="center"/>
        <w:rPr>
          <w:rFonts w:eastAsia="Calibri"/>
          <w:szCs w:val="24"/>
        </w:rPr>
      </w:pPr>
      <w:r w:rsidRPr="003251ED">
        <w:rPr>
          <w:rFonts w:eastAsia="Calibri"/>
          <w:b/>
          <w:szCs w:val="24"/>
        </w:rPr>
        <w:t>A dalis. Technin</w:t>
      </w:r>
      <w:r>
        <w:rPr>
          <w:rFonts w:eastAsia="Calibri"/>
          <w:b/>
          <w:szCs w:val="24"/>
        </w:rPr>
        <w:t>is pasiūlymas</w:t>
      </w:r>
    </w:p>
    <w:p w:rsidR="00073701" w:rsidRDefault="00073701" w:rsidP="00073701">
      <w:pPr>
        <w:ind w:firstLine="60"/>
        <w:jc w:val="both"/>
        <w:rPr>
          <w:i/>
          <w:iCs/>
          <w:szCs w:val="24"/>
          <w:vertAlign w:val="superscript"/>
          <w:lang w:eastAsia="lt-LT"/>
        </w:rPr>
      </w:pPr>
    </w:p>
    <w:p w:rsidR="00073701" w:rsidRPr="002E0EE5" w:rsidRDefault="00073701" w:rsidP="00073701">
      <w:pPr>
        <w:shd w:val="clear" w:color="auto" w:fill="FFFFFF"/>
        <w:ind w:left="360"/>
        <w:jc w:val="center"/>
        <w:rPr>
          <w:rFonts w:eastAsia="Calibri"/>
          <w:bCs/>
          <w:color w:val="000000"/>
          <w:sz w:val="22"/>
          <w:szCs w:val="22"/>
        </w:rPr>
      </w:pPr>
      <w:r w:rsidRPr="002E0EE5">
        <w:rPr>
          <w:rFonts w:eastAsia="Calibri"/>
          <w:bCs/>
          <w:color w:val="000000"/>
          <w:sz w:val="22"/>
          <w:szCs w:val="22"/>
        </w:rPr>
        <w:t>(Data)</w:t>
      </w:r>
    </w:p>
    <w:p w:rsidR="00073701" w:rsidRPr="002E0EE5" w:rsidRDefault="00073701" w:rsidP="00073701">
      <w:pPr>
        <w:shd w:val="clear" w:color="auto" w:fill="FFFFFF"/>
        <w:ind w:left="360"/>
        <w:jc w:val="center"/>
        <w:rPr>
          <w:rFonts w:eastAsia="Calibri"/>
          <w:bCs/>
          <w:color w:val="000000"/>
          <w:sz w:val="22"/>
          <w:szCs w:val="22"/>
        </w:rPr>
      </w:pPr>
      <w:r w:rsidRPr="002E0EE5">
        <w:rPr>
          <w:rFonts w:eastAsia="Calibri"/>
          <w:bCs/>
          <w:color w:val="000000"/>
          <w:sz w:val="22"/>
          <w:szCs w:val="22"/>
        </w:rPr>
        <w:t>_____________</w:t>
      </w:r>
    </w:p>
    <w:p w:rsidR="00073701" w:rsidRPr="002E0EE5" w:rsidRDefault="00073701" w:rsidP="00073701">
      <w:pPr>
        <w:shd w:val="clear" w:color="auto" w:fill="FFFFFF"/>
        <w:ind w:left="360"/>
        <w:jc w:val="center"/>
        <w:rPr>
          <w:rFonts w:eastAsia="Calibri"/>
          <w:bCs/>
          <w:color w:val="000000"/>
          <w:sz w:val="22"/>
          <w:szCs w:val="22"/>
        </w:rPr>
      </w:pPr>
      <w:r w:rsidRPr="002E0EE5">
        <w:rPr>
          <w:rFonts w:eastAsia="Calibri"/>
          <w:bCs/>
          <w:color w:val="000000"/>
          <w:sz w:val="22"/>
          <w:szCs w:val="22"/>
        </w:rPr>
        <w:t>(Sudarymo vieta)</w:t>
      </w:r>
    </w:p>
    <w:p w:rsidR="00073701" w:rsidRPr="002E0EE5" w:rsidRDefault="00073701" w:rsidP="00073701">
      <w:pPr>
        <w:pStyle w:val="ListParagraph"/>
        <w:rPr>
          <w:rFonts w:eastAsia="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073701" w:rsidRPr="006E51F1" w:rsidTr="00F24B39">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 xml:space="preserve">Tiekėjo pavadinimas </w:t>
            </w:r>
            <w:r w:rsidRPr="006E51F1">
              <w:rPr>
                <w:rFonts w:eastAsia="Calibri"/>
                <w:i/>
                <w:sz w:val="22"/>
                <w:szCs w:val="22"/>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6E51F1" w:rsidTr="00F24B39">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 xml:space="preserve">Tiekėjo adresas </w:t>
            </w:r>
            <w:r w:rsidRPr="006E51F1">
              <w:rPr>
                <w:rFonts w:eastAsia="Calibri"/>
                <w:i/>
                <w:sz w:val="22"/>
                <w:szCs w:val="22"/>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339"/>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2E6A79" w:rsidRDefault="00073701" w:rsidP="00F24B39">
            <w:pPr>
              <w:jc w:val="both"/>
              <w:rPr>
                <w:rFonts w:eastAsia="Calibri"/>
                <w:szCs w:val="22"/>
              </w:rPr>
            </w:pPr>
            <w:r w:rsidRPr="002E6A79">
              <w:rPr>
                <w:rFonts w:eastAsia="Calibri"/>
                <w:sz w:val="22"/>
                <w:szCs w:val="22"/>
              </w:rPr>
              <w:t>Įmonės kodas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15"/>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2E6A79" w:rsidRDefault="00073701" w:rsidP="00F24B39">
            <w:pPr>
              <w:jc w:val="both"/>
              <w:rPr>
                <w:rFonts w:eastAsia="Calibri"/>
                <w:szCs w:val="22"/>
              </w:rPr>
            </w:pPr>
            <w:r w:rsidRPr="002E6A79">
              <w:rPr>
                <w:rFonts w:eastAsia="Calibri"/>
                <w:sz w:val="22"/>
                <w:szCs w:val="22"/>
              </w:rPr>
              <w:t>Pridėtinės vertės mokėtojo kodas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20"/>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Už pasiūlymą atsakingo asmens vardas ir pavardė</w:t>
            </w:r>
            <w:r>
              <w:rPr>
                <w:rFonts w:eastAsia="Calibri"/>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12"/>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19"/>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r w:rsidR="00073701" w:rsidRPr="00216470" w:rsidTr="00F24B39">
        <w:trPr>
          <w:trHeight w:val="462"/>
        </w:trPr>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r w:rsidRPr="006E51F1">
              <w:rPr>
                <w:rFonts w:eastAsia="Calibri"/>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6E51F1" w:rsidRDefault="00073701" w:rsidP="00F24B39">
            <w:pPr>
              <w:jc w:val="both"/>
              <w:rPr>
                <w:rFonts w:eastAsia="Calibri"/>
                <w:szCs w:val="22"/>
              </w:rPr>
            </w:pPr>
          </w:p>
        </w:tc>
      </w:tr>
    </w:tbl>
    <w:p w:rsidR="00073701" w:rsidRDefault="00073701" w:rsidP="00073701">
      <w:pPr>
        <w:pStyle w:val="ListParagraph"/>
        <w:spacing w:after="120"/>
        <w:ind w:left="284"/>
        <w:jc w:val="both"/>
        <w:rPr>
          <w:i/>
          <w:sz w:val="22"/>
          <w:szCs w:val="22"/>
        </w:rPr>
      </w:pPr>
      <w:proofErr w:type="gramStart"/>
      <w:r w:rsidRPr="00987368">
        <w:rPr>
          <w:sz w:val="22"/>
          <w:szCs w:val="22"/>
          <w:lang w:val="en-US"/>
        </w:rPr>
        <w:t>*</w:t>
      </w:r>
      <w:proofErr w:type="spellStart"/>
      <w:r w:rsidRPr="00987368">
        <w:rPr>
          <w:i/>
          <w:sz w:val="22"/>
          <w:szCs w:val="22"/>
          <w:lang w:val="en-US"/>
        </w:rPr>
        <w:t>jeigu</w:t>
      </w:r>
      <w:proofErr w:type="spellEnd"/>
      <w:r w:rsidRPr="00987368">
        <w:rPr>
          <w:i/>
          <w:sz w:val="22"/>
          <w:szCs w:val="22"/>
          <w:lang w:val="en-US"/>
        </w:rPr>
        <w:t xml:space="preserve"> </w:t>
      </w:r>
      <w:proofErr w:type="spellStart"/>
      <w:r w:rsidRPr="00987368">
        <w:rPr>
          <w:i/>
          <w:sz w:val="22"/>
          <w:szCs w:val="22"/>
          <w:lang w:val="en-US"/>
        </w:rPr>
        <w:t>pasi</w:t>
      </w:r>
      <w:r w:rsidRPr="00987368">
        <w:rPr>
          <w:i/>
          <w:sz w:val="22"/>
          <w:szCs w:val="22"/>
        </w:rPr>
        <w:t>ūlymą</w:t>
      </w:r>
      <w:proofErr w:type="spellEnd"/>
      <w:r w:rsidRPr="00987368">
        <w:rPr>
          <w:i/>
          <w:sz w:val="22"/>
          <w:szCs w:val="22"/>
        </w:rPr>
        <w:t xml:space="preserve"> pateikia ne vadovas, su pasiūlymu pateikiama įgaliojimo patvirtinta kopija.</w:t>
      </w:r>
      <w:proofErr w:type="gramEnd"/>
    </w:p>
    <w:p w:rsidR="00073701" w:rsidRPr="00987368" w:rsidRDefault="00073701" w:rsidP="00073701">
      <w:pPr>
        <w:pStyle w:val="ListParagraph"/>
        <w:spacing w:after="120"/>
        <w:ind w:left="284"/>
        <w:jc w:val="both"/>
        <w:rPr>
          <w:rFonts w:eastAsia="Calibri"/>
          <w:sz w:val="22"/>
          <w:szCs w:val="22"/>
          <w:u w:val="single"/>
        </w:rPr>
      </w:pPr>
    </w:p>
    <w:p w:rsidR="00073701" w:rsidRPr="003251ED" w:rsidRDefault="00073701" w:rsidP="00073701">
      <w:pPr>
        <w:spacing w:before="240" w:after="120"/>
        <w:jc w:val="both"/>
        <w:rPr>
          <w:rFonts w:eastAsia="Calibri"/>
          <w:szCs w:val="24"/>
        </w:rPr>
      </w:pPr>
      <w:r w:rsidRPr="003251ED">
        <w:rPr>
          <w:rFonts w:eastAsia="Calibri"/>
          <w:szCs w:val="24"/>
          <w:u w:val="single"/>
        </w:rPr>
        <w:t>1. Šiuo pasiūlymu pažymime, kad sutinkame su visomis pirkimo sąlygomis, nustatytomis</w:t>
      </w:r>
      <w:r w:rsidRPr="003251ED">
        <w:rPr>
          <w:rFonts w:eastAsia="Calibri"/>
          <w:szCs w:val="24"/>
        </w:rPr>
        <w:t>:</w:t>
      </w:r>
    </w:p>
    <w:p w:rsidR="00073701" w:rsidRDefault="00073701" w:rsidP="00073701">
      <w:pPr>
        <w:numPr>
          <w:ilvl w:val="1"/>
          <w:numId w:val="33"/>
        </w:numPr>
        <w:ind w:left="709" w:hanging="425"/>
        <w:jc w:val="both"/>
        <w:rPr>
          <w:szCs w:val="24"/>
        </w:rPr>
      </w:pPr>
      <w:r>
        <w:rPr>
          <w:szCs w:val="24"/>
        </w:rPr>
        <w:t>konkurso skelbime, paskelbtame</w:t>
      </w:r>
      <w:r w:rsidRPr="00987368">
        <w:rPr>
          <w:szCs w:val="24"/>
          <w:lang w:eastAsia="lt-LT"/>
        </w:rPr>
        <w:t xml:space="preserve"> </w:t>
      </w:r>
      <w:r>
        <w:rPr>
          <w:szCs w:val="24"/>
          <w:lang w:eastAsia="lt-LT"/>
        </w:rPr>
        <w:t>internetinėje svetainėje</w:t>
      </w:r>
      <w:r w:rsidRPr="00E54F0C">
        <w:rPr>
          <w:szCs w:val="24"/>
          <w:lang w:eastAsia="lt-LT"/>
        </w:rPr>
        <w:t xml:space="preserve"> </w:t>
      </w:r>
      <w:hyperlink r:id="rId14" w:history="1">
        <w:r w:rsidRPr="00286EC4">
          <w:rPr>
            <w:rStyle w:val="Hyperlink"/>
            <w:szCs w:val="24"/>
          </w:rPr>
          <w:t>www.esinvesticijos.lt</w:t>
        </w:r>
      </w:hyperlink>
      <w:r w:rsidRPr="006E51F1">
        <w:rPr>
          <w:szCs w:val="24"/>
        </w:rPr>
        <w:t>;</w:t>
      </w:r>
    </w:p>
    <w:p w:rsidR="00073701" w:rsidRDefault="00073701" w:rsidP="00073701">
      <w:pPr>
        <w:numPr>
          <w:ilvl w:val="1"/>
          <w:numId w:val="33"/>
        </w:numPr>
        <w:ind w:left="709" w:hanging="425"/>
        <w:jc w:val="both"/>
        <w:rPr>
          <w:szCs w:val="24"/>
        </w:rPr>
      </w:pPr>
      <w:r>
        <w:rPr>
          <w:szCs w:val="24"/>
        </w:rPr>
        <w:t>konkurso sąlygose;</w:t>
      </w:r>
    </w:p>
    <w:p w:rsidR="00073701" w:rsidRDefault="00073701" w:rsidP="00073701">
      <w:pPr>
        <w:numPr>
          <w:ilvl w:val="1"/>
          <w:numId w:val="33"/>
        </w:numPr>
        <w:ind w:left="709" w:hanging="425"/>
        <w:jc w:val="both"/>
        <w:rPr>
          <w:szCs w:val="24"/>
        </w:rPr>
      </w:pPr>
      <w:r w:rsidRPr="00987368">
        <w:rPr>
          <w:szCs w:val="24"/>
        </w:rPr>
        <w:t>kituose pirkimo dokumentuose (jų paaiškinimuose, papildymuose).</w:t>
      </w:r>
    </w:p>
    <w:p w:rsidR="00073701" w:rsidRPr="00987368" w:rsidRDefault="00073701" w:rsidP="00073701">
      <w:pPr>
        <w:ind w:left="709"/>
        <w:jc w:val="both"/>
        <w:rPr>
          <w:szCs w:val="24"/>
        </w:rPr>
      </w:pPr>
    </w:p>
    <w:p w:rsidR="00073701" w:rsidRPr="00987368" w:rsidRDefault="00073701" w:rsidP="00073701">
      <w:pPr>
        <w:pStyle w:val="ListParagraph"/>
        <w:numPr>
          <w:ilvl w:val="0"/>
          <w:numId w:val="33"/>
        </w:numPr>
        <w:tabs>
          <w:tab w:val="left" w:pos="0"/>
          <w:tab w:val="left" w:pos="1276"/>
        </w:tabs>
        <w:rPr>
          <w:szCs w:val="24"/>
        </w:rPr>
      </w:pPr>
      <w:r>
        <w:rPr>
          <w:iCs/>
          <w:szCs w:val="24"/>
        </w:rPr>
        <w:t>P</w:t>
      </w:r>
      <w:r w:rsidRPr="00987368">
        <w:rPr>
          <w:szCs w:val="24"/>
        </w:rPr>
        <w:t xml:space="preserve">asitelksime šiuos </w:t>
      </w:r>
      <w:proofErr w:type="spellStart"/>
      <w:r w:rsidRPr="00987368">
        <w:rPr>
          <w:szCs w:val="24"/>
        </w:rPr>
        <w:t>subtiekėjus</w:t>
      </w:r>
      <w:proofErr w:type="spellEnd"/>
      <w:r>
        <w:rPr>
          <w:szCs w:val="24"/>
        </w:rPr>
        <w:t>, kurių pajėgumais remsimės,</w:t>
      </w:r>
      <w:r w:rsidRPr="00E7367D">
        <w:rPr>
          <w:iCs/>
          <w:szCs w:val="24"/>
        </w:rPr>
        <w:t xml:space="preserve"> </w:t>
      </w:r>
      <w:r>
        <w:rPr>
          <w:iCs/>
          <w:szCs w:val="24"/>
        </w:rPr>
        <w:t>kad atitikti techninio ir profesinio pajėgumo reikalavimus</w:t>
      </w:r>
      <w:r w:rsidRPr="00E7367D">
        <w:rPr>
          <w:szCs w:val="24"/>
        </w:rPr>
        <w:t xml:space="preserve"> </w:t>
      </w:r>
      <w:r>
        <w:rPr>
          <w:szCs w:val="24"/>
        </w:rPr>
        <w:t>ir/ar v</w:t>
      </w:r>
      <w:r w:rsidRPr="00987368">
        <w:rPr>
          <w:szCs w:val="24"/>
        </w:rPr>
        <w:t>ykdydami pirkimo sutartį:</w:t>
      </w:r>
    </w:p>
    <w:p w:rsidR="00073701" w:rsidRDefault="00073701" w:rsidP="00073701">
      <w:pPr>
        <w:tabs>
          <w:tab w:val="left" w:pos="0"/>
          <w:tab w:val="left" w:pos="1276"/>
        </w:tabs>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827"/>
      </w:tblGrid>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t xml:space="preserve">Subrangovo (-ų), </w:t>
            </w:r>
            <w:proofErr w:type="spellStart"/>
            <w:r w:rsidRPr="00216470">
              <w:rPr>
                <w:szCs w:val="24"/>
                <w:lang w:eastAsia="lt-LT"/>
              </w:rPr>
              <w:t>subtiekėjo</w:t>
            </w:r>
            <w:proofErr w:type="spellEnd"/>
            <w:r w:rsidRPr="00216470">
              <w:rPr>
                <w:szCs w:val="24"/>
                <w:lang w:eastAsia="lt-LT"/>
              </w:rPr>
              <w:t xml:space="preserve"> (-ų) ar </w:t>
            </w:r>
            <w:proofErr w:type="spellStart"/>
            <w:r w:rsidRPr="00216470">
              <w:rPr>
                <w:szCs w:val="24"/>
                <w:lang w:eastAsia="lt-LT"/>
              </w:rPr>
              <w:t>subteikėjo</w:t>
            </w:r>
            <w:proofErr w:type="spellEnd"/>
            <w:r w:rsidRPr="00216470">
              <w:rPr>
                <w:szCs w:val="24"/>
                <w:lang w:eastAsia="lt-LT"/>
              </w:rPr>
              <w:t xml:space="preserve"> (-ų) pavadinimas (-ai)</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t xml:space="preserve">Subrangovo (-ų), </w:t>
            </w:r>
            <w:proofErr w:type="spellStart"/>
            <w:r w:rsidRPr="00216470">
              <w:rPr>
                <w:szCs w:val="24"/>
                <w:lang w:eastAsia="lt-LT"/>
              </w:rPr>
              <w:t>subtiekėjo</w:t>
            </w:r>
            <w:proofErr w:type="spellEnd"/>
            <w:r w:rsidRPr="00216470">
              <w:rPr>
                <w:szCs w:val="24"/>
                <w:lang w:eastAsia="lt-LT"/>
              </w:rPr>
              <w:t xml:space="preserve"> (-ų) ar </w:t>
            </w:r>
            <w:proofErr w:type="spellStart"/>
            <w:r w:rsidRPr="00216470">
              <w:rPr>
                <w:szCs w:val="24"/>
                <w:lang w:eastAsia="lt-LT"/>
              </w:rPr>
              <w:t>subteikėjo</w:t>
            </w:r>
            <w:proofErr w:type="spellEnd"/>
            <w:r w:rsidRPr="00216470">
              <w:rPr>
                <w:szCs w:val="24"/>
                <w:lang w:eastAsia="lt-LT"/>
              </w:rPr>
              <w:t xml:space="preserve"> (-ų) adresas (-ai)</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t xml:space="preserve">Specialistai ir ekspertai, kuriais bus remiamasi įrodinėjant </w:t>
            </w:r>
            <w:r>
              <w:rPr>
                <w:szCs w:val="24"/>
                <w:lang w:eastAsia="lt-LT"/>
              </w:rPr>
              <w:t>tiekėjo</w:t>
            </w:r>
            <w:r w:rsidRPr="00216470">
              <w:rPr>
                <w:szCs w:val="24"/>
                <w:lang w:eastAsia="lt-LT"/>
              </w:rPr>
              <w:t xml:space="preserve"> kvalifikaciją ir vykdant pirkimo sutartį, tačiau jie nėra </w:t>
            </w:r>
            <w:r>
              <w:rPr>
                <w:szCs w:val="24"/>
                <w:lang w:eastAsia="lt-LT"/>
              </w:rPr>
              <w:t>tiekėjo</w:t>
            </w:r>
            <w:r w:rsidRPr="00216470">
              <w:rPr>
                <w:szCs w:val="24"/>
                <w:lang w:eastAsia="lt-LT"/>
              </w:rPr>
              <w:t xml:space="preserve"> ar </w:t>
            </w:r>
            <w:r>
              <w:rPr>
                <w:szCs w:val="24"/>
                <w:lang w:eastAsia="lt-LT"/>
              </w:rPr>
              <w:t>tiekėjo</w:t>
            </w:r>
            <w:r w:rsidRPr="00216470">
              <w:rPr>
                <w:szCs w:val="24"/>
                <w:lang w:eastAsia="lt-LT"/>
              </w:rPr>
              <w:t xml:space="preserve"> pasitelkiamo(ų) subrangovo(ų), </w:t>
            </w:r>
            <w:proofErr w:type="spellStart"/>
            <w:r w:rsidRPr="00216470">
              <w:rPr>
                <w:szCs w:val="24"/>
                <w:lang w:eastAsia="lt-LT"/>
              </w:rPr>
              <w:t>subtiekėjo</w:t>
            </w:r>
            <w:proofErr w:type="spellEnd"/>
            <w:r w:rsidRPr="00216470">
              <w:rPr>
                <w:szCs w:val="24"/>
                <w:lang w:eastAsia="lt-LT"/>
              </w:rPr>
              <w:t xml:space="preserve"> (ų), </w:t>
            </w:r>
            <w:proofErr w:type="spellStart"/>
            <w:r w:rsidRPr="00216470">
              <w:rPr>
                <w:szCs w:val="24"/>
                <w:lang w:eastAsia="lt-LT"/>
              </w:rPr>
              <w:t>subteikėjo</w:t>
            </w:r>
            <w:proofErr w:type="spellEnd"/>
            <w:r w:rsidRPr="00216470">
              <w:rPr>
                <w:szCs w:val="24"/>
                <w:lang w:eastAsia="lt-LT"/>
              </w:rPr>
              <w:t xml:space="preserve"> (ų)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r w:rsidR="00073701" w:rsidRPr="00216470" w:rsidTr="00F24B39">
        <w:tc>
          <w:tcPr>
            <w:tcW w:w="6062" w:type="dxa"/>
            <w:tcBorders>
              <w:top w:val="single" w:sz="4" w:space="0" w:color="auto"/>
              <w:left w:val="single" w:sz="4" w:space="0" w:color="auto"/>
              <w:bottom w:val="single" w:sz="4" w:space="0" w:color="auto"/>
              <w:right w:val="single" w:sz="4" w:space="0" w:color="auto"/>
            </w:tcBorders>
            <w:hideMark/>
          </w:tcPr>
          <w:p w:rsidR="00073701" w:rsidRPr="00216470" w:rsidRDefault="00073701" w:rsidP="00F24B39">
            <w:pPr>
              <w:jc w:val="center"/>
              <w:rPr>
                <w:szCs w:val="24"/>
                <w:lang w:eastAsia="lt-LT"/>
              </w:rPr>
            </w:pPr>
            <w:r w:rsidRPr="00216470">
              <w:rPr>
                <w:szCs w:val="24"/>
                <w:lang w:eastAsia="lt-LT"/>
              </w:rPr>
              <w:lastRenderedPageBreak/>
              <w:t>Įsipareigojimų dalis (nurodant konkrečius pagal pirkimo sutartį prisiimamus įsipareigojimus), kuriai ketinama pasitelkti subrangovą (-</w:t>
            </w:r>
            <w:proofErr w:type="spellStart"/>
            <w:r w:rsidRPr="00216470">
              <w:rPr>
                <w:szCs w:val="24"/>
                <w:lang w:eastAsia="lt-LT"/>
              </w:rPr>
              <w:t>us</w:t>
            </w:r>
            <w:proofErr w:type="spellEnd"/>
            <w:r w:rsidRPr="00216470">
              <w:rPr>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073701" w:rsidRPr="00216470" w:rsidRDefault="00073701" w:rsidP="00F24B39">
            <w:pPr>
              <w:rPr>
                <w:rFonts w:ascii="Trebuchet MS" w:hAnsi="Trebuchet MS"/>
                <w:szCs w:val="22"/>
              </w:rPr>
            </w:pPr>
          </w:p>
        </w:tc>
      </w:tr>
    </w:tbl>
    <w:p w:rsidR="00073701" w:rsidRDefault="00073701" w:rsidP="00073701">
      <w:pPr>
        <w:tabs>
          <w:tab w:val="left" w:pos="0"/>
          <w:tab w:val="left" w:pos="1276"/>
        </w:tabs>
        <w:ind w:firstLine="709"/>
        <w:rPr>
          <w:iCs/>
          <w:color w:val="000000"/>
          <w:sz w:val="20"/>
          <w:lang w:eastAsia="lt-LT"/>
        </w:rPr>
      </w:pPr>
    </w:p>
    <w:p w:rsidR="00073701" w:rsidRPr="00987368" w:rsidRDefault="00073701" w:rsidP="00073701">
      <w:pPr>
        <w:pStyle w:val="ListParagraph"/>
        <w:numPr>
          <w:ilvl w:val="0"/>
          <w:numId w:val="33"/>
        </w:numPr>
        <w:spacing w:after="120"/>
        <w:jc w:val="both"/>
        <w:rPr>
          <w:szCs w:val="24"/>
        </w:rPr>
      </w:pPr>
      <w:r w:rsidRPr="00987368">
        <w:rPr>
          <w:szCs w:val="24"/>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8846"/>
      </w:tblGrid>
      <w:tr w:rsidR="00073701" w:rsidRPr="006E51F1" w:rsidTr="00F24B39">
        <w:tc>
          <w:tcPr>
            <w:tcW w:w="1008" w:type="dxa"/>
          </w:tcPr>
          <w:p w:rsidR="00073701" w:rsidRPr="006E51F1" w:rsidRDefault="00073701" w:rsidP="00F24B39">
            <w:pPr>
              <w:jc w:val="both"/>
              <w:rPr>
                <w:szCs w:val="24"/>
              </w:rPr>
            </w:pPr>
            <w:r w:rsidRPr="006E51F1">
              <w:rPr>
                <w:szCs w:val="24"/>
              </w:rPr>
              <w:t>Eil. Nr.</w:t>
            </w:r>
          </w:p>
        </w:tc>
        <w:tc>
          <w:tcPr>
            <w:tcW w:w="8846" w:type="dxa"/>
          </w:tcPr>
          <w:p w:rsidR="00073701" w:rsidRPr="006E51F1" w:rsidRDefault="00073701" w:rsidP="00F24B39">
            <w:pPr>
              <w:jc w:val="both"/>
              <w:rPr>
                <w:szCs w:val="24"/>
              </w:rPr>
            </w:pPr>
            <w:r w:rsidRPr="006E51F1">
              <w:rPr>
                <w:szCs w:val="24"/>
              </w:rPr>
              <w:t>Pateikto dokumento pavadinimas</w:t>
            </w:r>
          </w:p>
        </w:tc>
      </w:tr>
      <w:tr w:rsidR="00073701" w:rsidRPr="006E51F1" w:rsidTr="00F24B39">
        <w:tc>
          <w:tcPr>
            <w:tcW w:w="1008" w:type="dxa"/>
          </w:tcPr>
          <w:p w:rsidR="00073701" w:rsidRPr="006E51F1" w:rsidRDefault="00073701" w:rsidP="00F24B39">
            <w:pPr>
              <w:jc w:val="both"/>
              <w:rPr>
                <w:szCs w:val="24"/>
              </w:rPr>
            </w:pPr>
          </w:p>
        </w:tc>
        <w:tc>
          <w:tcPr>
            <w:tcW w:w="8846" w:type="dxa"/>
          </w:tcPr>
          <w:p w:rsidR="00073701" w:rsidRPr="006E51F1" w:rsidRDefault="00073701" w:rsidP="00F24B39">
            <w:pPr>
              <w:jc w:val="both"/>
              <w:rPr>
                <w:szCs w:val="24"/>
              </w:rPr>
            </w:pPr>
          </w:p>
        </w:tc>
      </w:tr>
      <w:tr w:rsidR="00073701" w:rsidRPr="006E51F1" w:rsidTr="00F24B39">
        <w:tc>
          <w:tcPr>
            <w:tcW w:w="1008" w:type="dxa"/>
          </w:tcPr>
          <w:p w:rsidR="00073701" w:rsidRPr="006E51F1" w:rsidRDefault="00073701" w:rsidP="00F24B39">
            <w:pPr>
              <w:jc w:val="both"/>
              <w:rPr>
                <w:szCs w:val="24"/>
              </w:rPr>
            </w:pPr>
          </w:p>
        </w:tc>
        <w:tc>
          <w:tcPr>
            <w:tcW w:w="8846" w:type="dxa"/>
          </w:tcPr>
          <w:p w:rsidR="00073701" w:rsidRPr="006E51F1" w:rsidRDefault="00073701" w:rsidP="00F24B39">
            <w:pPr>
              <w:jc w:val="both"/>
              <w:rPr>
                <w:szCs w:val="24"/>
              </w:rPr>
            </w:pPr>
          </w:p>
        </w:tc>
      </w:tr>
    </w:tbl>
    <w:p w:rsidR="00073701" w:rsidRPr="003251ED" w:rsidRDefault="00073701" w:rsidP="00073701">
      <w:pPr>
        <w:ind w:firstLine="720"/>
        <w:jc w:val="both"/>
        <w:rPr>
          <w:sz w:val="20"/>
        </w:rPr>
      </w:pPr>
      <w:r w:rsidRPr="003251ED">
        <w:rPr>
          <w:b/>
          <w:i/>
          <w:iCs/>
          <w:color w:val="000000"/>
          <w:sz w:val="20"/>
          <w:lang w:eastAsia="lt-LT"/>
        </w:rPr>
        <w:t>Pastaba</w:t>
      </w:r>
      <w:r w:rsidRPr="003251ED">
        <w:rPr>
          <w:b/>
          <w:iCs/>
          <w:color w:val="000000"/>
          <w:sz w:val="20"/>
          <w:lang w:eastAsia="lt-LT"/>
        </w:rPr>
        <w:t>.</w:t>
      </w:r>
      <w:r w:rsidRPr="003251ED">
        <w:rPr>
          <w:iCs/>
          <w:color w:val="000000"/>
          <w:sz w:val="20"/>
          <w:lang w:eastAsia="lt-LT"/>
        </w:rPr>
        <w:t xml:space="preserve"> </w:t>
      </w:r>
      <w:r w:rsidRPr="003251ED">
        <w:rPr>
          <w:sz w:val="20"/>
        </w:rPr>
        <w:t>Pildyti tuomet, jei bus pateikta konfidenciali informacija. Tiekėjas negali nurodyti, kad konfidencialus yra visas pasiūlymas.</w:t>
      </w:r>
    </w:p>
    <w:p w:rsidR="00073701" w:rsidRPr="00216470" w:rsidRDefault="00073701" w:rsidP="00073701">
      <w:pPr>
        <w:tabs>
          <w:tab w:val="left" w:pos="0"/>
          <w:tab w:val="left" w:pos="1276"/>
        </w:tabs>
        <w:ind w:firstLine="709"/>
        <w:rPr>
          <w:iCs/>
          <w:color w:val="000000"/>
          <w:sz w:val="20"/>
          <w:lang w:eastAsia="lt-LT"/>
        </w:rPr>
      </w:pPr>
    </w:p>
    <w:p w:rsidR="00073701" w:rsidRDefault="00073701" w:rsidP="00073701">
      <w:pPr>
        <w:pStyle w:val="ListParagraph"/>
        <w:numPr>
          <w:ilvl w:val="0"/>
          <w:numId w:val="33"/>
        </w:numPr>
        <w:tabs>
          <w:tab w:val="left" w:pos="426"/>
        </w:tabs>
        <w:ind w:left="0" w:firstLine="0"/>
        <w:jc w:val="both"/>
        <w:rPr>
          <w:rFonts w:eastAsia="Calibri"/>
          <w:szCs w:val="24"/>
        </w:rPr>
      </w:pPr>
      <w:r w:rsidRPr="001205B3">
        <w:rPr>
          <w:rFonts w:eastAsia="Calibri"/>
          <w:szCs w:val="24"/>
        </w:rPr>
        <w:t>Siūlom</w:t>
      </w:r>
      <w:r>
        <w:rPr>
          <w:rFonts w:eastAsia="Calibri"/>
          <w:szCs w:val="24"/>
        </w:rPr>
        <w:t>a</w:t>
      </w:r>
      <w:r w:rsidRPr="001205B3">
        <w:rPr>
          <w:rFonts w:eastAsia="Calibri"/>
          <w:szCs w:val="24"/>
        </w:rPr>
        <w:t xml:space="preserve"> </w:t>
      </w:r>
      <w:r>
        <w:rPr>
          <w:rFonts w:eastAsia="Calibri"/>
          <w:szCs w:val="24"/>
        </w:rPr>
        <w:t xml:space="preserve">įranga </w:t>
      </w:r>
      <w:r w:rsidRPr="00C204E7">
        <w:rPr>
          <w:rFonts w:eastAsia="Calibri"/>
          <w:szCs w:val="24"/>
        </w:rPr>
        <w:t>(</w:t>
      </w:r>
      <w:r w:rsidRPr="00C204E7">
        <w:t>biokuro karšto oro generatorius su priklausiniais)</w:t>
      </w:r>
      <w:r w:rsidRPr="00C204E7">
        <w:rPr>
          <w:rFonts w:eastAsia="Calibri"/>
          <w:szCs w:val="24"/>
        </w:rPr>
        <w:t xml:space="preserve"> visiškai</w:t>
      </w:r>
      <w:r w:rsidRPr="001205B3">
        <w:rPr>
          <w:rFonts w:eastAsia="Calibri"/>
          <w:szCs w:val="24"/>
        </w:rPr>
        <w:t xml:space="preserve"> atitinka pirkimo dokumentuose nurodytus reikalavimus</w:t>
      </w:r>
      <w:r>
        <w:rPr>
          <w:rFonts w:eastAsia="Calibri"/>
          <w:szCs w:val="24"/>
        </w:rPr>
        <w:t xml:space="preserve"> ir jos pagrindinės savybės tokios:</w:t>
      </w:r>
      <w:r w:rsidRPr="001205B3">
        <w:rPr>
          <w:rFonts w:eastAsia="Calibri"/>
          <w:szCs w:val="24"/>
        </w:rPr>
        <w:t xml:space="preserve"> </w:t>
      </w:r>
    </w:p>
    <w:p w:rsidR="00073701" w:rsidRPr="001205B3" w:rsidRDefault="00073701" w:rsidP="00073701">
      <w:pPr>
        <w:pStyle w:val="ListParagraph"/>
        <w:tabs>
          <w:tab w:val="left" w:pos="426"/>
        </w:tabs>
        <w:ind w:left="0"/>
        <w:jc w:val="both"/>
        <w:rPr>
          <w:rFonts w:eastAsia="Calibri"/>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261"/>
        <w:gridCol w:w="3260"/>
        <w:gridCol w:w="2693"/>
      </w:tblGrid>
      <w:tr w:rsidR="00073701" w:rsidRPr="006E51F1" w:rsidTr="00F24B39">
        <w:trPr>
          <w:trHeight w:val="468"/>
        </w:trPr>
        <w:tc>
          <w:tcPr>
            <w:tcW w:w="675" w:type="dxa"/>
          </w:tcPr>
          <w:p w:rsidR="00073701" w:rsidRPr="006E51F1" w:rsidRDefault="00073701" w:rsidP="00F24B39">
            <w:pPr>
              <w:jc w:val="center"/>
              <w:rPr>
                <w:rFonts w:eastAsia="Calibri"/>
                <w:szCs w:val="22"/>
              </w:rPr>
            </w:pPr>
            <w:r w:rsidRPr="006E51F1">
              <w:rPr>
                <w:rFonts w:eastAsia="Calibri"/>
                <w:sz w:val="22"/>
                <w:szCs w:val="22"/>
              </w:rPr>
              <w:t>Nr.</w:t>
            </w:r>
          </w:p>
        </w:tc>
        <w:tc>
          <w:tcPr>
            <w:tcW w:w="3261" w:type="dxa"/>
          </w:tcPr>
          <w:p w:rsidR="00073701" w:rsidRPr="00EC2E2A" w:rsidRDefault="00073701" w:rsidP="00F24B39">
            <w:pPr>
              <w:jc w:val="center"/>
              <w:rPr>
                <w:rFonts w:eastAsia="Calibri"/>
                <w:szCs w:val="22"/>
              </w:rPr>
            </w:pPr>
            <w:r w:rsidRPr="00EC2E2A">
              <w:rPr>
                <w:rFonts w:eastAsia="Calibri"/>
                <w:sz w:val="22"/>
                <w:szCs w:val="22"/>
              </w:rPr>
              <w:t>Funkcijų ir/ar techninių reikalavimų (rodiklių)</w:t>
            </w:r>
            <w:r w:rsidRPr="00EC2E2A">
              <w:rPr>
                <w:rFonts w:eastAsia="Calibri"/>
                <w:i/>
                <w:sz w:val="22"/>
                <w:szCs w:val="22"/>
              </w:rPr>
              <w:t xml:space="preserve"> </w:t>
            </w:r>
            <w:r w:rsidRPr="00EC2E2A">
              <w:rPr>
                <w:rFonts w:eastAsia="Calibri"/>
                <w:sz w:val="22"/>
                <w:szCs w:val="22"/>
              </w:rPr>
              <w:t>pavadinimas (apibūdinimas)</w:t>
            </w:r>
          </w:p>
        </w:tc>
        <w:tc>
          <w:tcPr>
            <w:tcW w:w="3260" w:type="dxa"/>
          </w:tcPr>
          <w:p w:rsidR="00073701" w:rsidRPr="00EC2E2A" w:rsidRDefault="00073701" w:rsidP="00F24B39">
            <w:pPr>
              <w:jc w:val="center"/>
              <w:rPr>
                <w:rFonts w:eastAsia="Calibri"/>
                <w:szCs w:val="22"/>
              </w:rPr>
            </w:pPr>
            <w:r w:rsidRPr="00EC2E2A">
              <w:rPr>
                <w:rFonts w:eastAsia="Calibri"/>
                <w:sz w:val="22"/>
                <w:szCs w:val="22"/>
              </w:rPr>
              <w:t>Techniniai reikalavimai (rodikliai)</w:t>
            </w:r>
          </w:p>
        </w:tc>
        <w:tc>
          <w:tcPr>
            <w:tcW w:w="2693" w:type="dxa"/>
          </w:tcPr>
          <w:p w:rsidR="00073701" w:rsidRPr="00EC2E2A" w:rsidRDefault="00073701" w:rsidP="00F24B39">
            <w:pPr>
              <w:jc w:val="center"/>
              <w:rPr>
                <w:rFonts w:eastAsia="Calibri"/>
                <w:szCs w:val="22"/>
              </w:rPr>
            </w:pPr>
            <w:r w:rsidRPr="00EC2E2A">
              <w:rPr>
                <w:rFonts w:eastAsia="Calibri"/>
                <w:sz w:val="22"/>
                <w:szCs w:val="22"/>
              </w:rPr>
              <w:t>Siūlomos įrangos parametras, atitinkantis techninius reikalavimus (rodiklius)</w:t>
            </w: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w:t>
            </w:r>
          </w:p>
        </w:tc>
        <w:tc>
          <w:tcPr>
            <w:tcW w:w="3261" w:type="dxa"/>
          </w:tcPr>
          <w:p w:rsidR="00073701" w:rsidRPr="00EC2E2A" w:rsidRDefault="00073701" w:rsidP="00F24B39">
            <w:pPr>
              <w:jc w:val="both"/>
              <w:rPr>
                <w:szCs w:val="24"/>
              </w:rPr>
            </w:pPr>
            <w:r w:rsidRPr="00EC2E2A">
              <w:rPr>
                <w:szCs w:val="24"/>
              </w:rPr>
              <w:t>Pakuros tipas</w:t>
            </w:r>
          </w:p>
        </w:tc>
        <w:tc>
          <w:tcPr>
            <w:tcW w:w="3260" w:type="dxa"/>
          </w:tcPr>
          <w:p w:rsidR="00073701" w:rsidRPr="00EC2E2A" w:rsidRDefault="00073701" w:rsidP="00F24B39">
            <w:pPr>
              <w:jc w:val="both"/>
              <w:rPr>
                <w:szCs w:val="24"/>
              </w:rPr>
            </w:pPr>
            <w:r w:rsidRPr="00EC2E2A">
              <w:rPr>
                <w:szCs w:val="24"/>
              </w:rPr>
              <w:t xml:space="preserve">Judantis </w:t>
            </w:r>
            <w:proofErr w:type="spellStart"/>
            <w:r w:rsidRPr="00EC2E2A">
              <w:rPr>
                <w:szCs w:val="24"/>
              </w:rPr>
              <w:t>ardynas</w:t>
            </w:r>
            <w:proofErr w:type="spellEnd"/>
            <w:r w:rsidRPr="00EC2E2A">
              <w:rPr>
                <w:szCs w:val="24"/>
              </w:rPr>
              <w:t xml:space="preserve"> su </w:t>
            </w:r>
            <w:proofErr w:type="spellStart"/>
            <w:r w:rsidRPr="00EC2E2A">
              <w:rPr>
                <w:szCs w:val="24"/>
              </w:rPr>
              <w:t>aukštatemperatūrinėmis</w:t>
            </w:r>
            <w:proofErr w:type="spellEnd"/>
            <w:r w:rsidRPr="00EC2E2A">
              <w:rPr>
                <w:szCs w:val="24"/>
              </w:rPr>
              <w:t xml:space="preserve"> keramikinėmis/betoninėmis plokštėmis ir perforuotomis </w:t>
            </w:r>
            <w:proofErr w:type="spellStart"/>
            <w:r w:rsidRPr="00EC2E2A">
              <w:rPr>
                <w:szCs w:val="24"/>
              </w:rPr>
              <w:t>ardelėmis</w:t>
            </w:r>
            <w:proofErr w:type="spellEnd"/>
            <w:r w:rsidRPr="00EC2E2A">
              <w:rPr>
                <w:szCs w:val="24"/>
              </w:rPr>
              <w:t>.</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2.</w:t>
            </w:r>
          </w:p>
        </w:tc>
        <w:tc>
          <w:tcPr>
            <w:tcW w:w="3261" w:type="dxa"/>
          </w:tcPr>
          <w:p w:rsidR="00073701" w:rsidRPr="00EC2E2A" w:rsidRDefault="00073701" w:rsidP="00F24B39">
            <w:pPr>
              <w:jc w:val="both"/>
              <w:rPr>
                <w:szCs w:val="24"/>
              </w:rPr>
            </w:pPr>
            <w:r w:rsidRPr="00EC2E2A">
              <w:rPr>
                <w:szCs w:val="24"/>
              </w:rPr>
              <w:t>Pakuros keramikinių/betoninių plokščių atsparumas temperatūrai</w:t>
            </w:r>
          </w:p>
        </w:tc>
        <w:tc>
          <w:tcPr>
            <w:tcW w:w="3260" w:type="dxa"/>
          </w:tcPr>
          <w:p w:rsidR="00073701" w:rsidRPr="00EC2E2A" w:rsidRDefault="00073701" w:rsidP="00F24B39">
            <w:pPr>
              <w:jc w:val="both"/>
              <w:rPr>
                <w:szCs w:val="24"/>
              </w:rPr>
            </w:pPr>
            <w:r w:rsidRPr="00EC2E2A">
              <w:rPr>
                <w:szCs w:val="24"/>
              </w:rPr>
              <w:t xml:space="preserve">Ne mažiau kaip 1700 </w:t>
            </w:r>
            <w:proofErr w:type="spellStart"/>
            <w:r w:rsidRPr="00EC2E2A">
              <w:rPr>
                <w:szCs w:val="24"/>
                <w:vertAlign w:val="superscript"/>
              </w:rPr>
              <w:t>o</w:t>
            </w:r>
            <w:r w:rsidRPr="00EC2E2A">
              <w:rPr>
                <w:szCs w:val="24"/>
              </w:rPr>
              <w:t>C</w:t>
            </w:r>
            <w:proofErr w:type="spellEnd"/>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3.</w:t>
            </w:r>
          </w:p>
        </w:tc>
        <w:tc>
          <w:tcPr>
            <w:tcW w:w="3261" w:type="dxa"/>
          </w:tcPr>
          <w:p w:rsidR="00073701" w:rsidRPr="00EC2E2A" w:rsidRDefault="00073701" w:rsidP="00F24B39">
            <w:pPr>
              <w:jc w:val="both"/>
              <w:rPr>
                <w:szCs w:val="24"/>
              </w:rPr>
            </w:pPr>
            <w:r w:rsidRPr="00EC2E2A">
              <w:rPr>
                <w:szCs w:val="24"/>
              </w:rPr>
              <w:t>Kaminas</w:t>
            </w:r>
          </w:p>
        </w:tc>
        <w:tc>
          <w:tcPr>
            <w:tcW w:w="3260" w:type="dxa"/>
          </w:tcPr>
          <w:p w:rsidR="00073701" w:rsidRPr="00EC2E2A" w:rsidRDefault="00073701" w:rsidP="00F24B39">
            <w:pPr>
              <w:jc w:val="both"/>
              <w:rPr>
                <w:szCs w:val="24"/>
              </w:rPr>
            </w:pPr>
            <w:r w:rsidRPr="00EC2E2A">
              <w:rPr>
                <w:szCs w:val="24"/>
              </w:rPr>
              <w:t>Nerūdijančio plieno įdėklas, 12 m</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4.</w:t>
            </w:r>
          </w:p>
        </w:tc>
        <w:tc>
          <w:tcPr>
            <w:tcW w:w="3261" w:type="dxa"/>
          </w:tcPr>
          <w:p w:rsidR="00073701" w:rsidRPr="00EC2E2A" w:rsidRDefault="00073701" w:rsidP="00F24B39">
            <w:pPr>
              <w:jc w:val="both"/>
              <w:rPr>
                <w:szCs w:val="24"/>
              </w:rPr>
            </w:pPr>
            <w:r w:rsidRPr="00EC2E2A">
              <w:rPr>
                <w:szCs w:val="24"/>
              </w:rPr>
              <w:t>Pelenų pašalinimas iš pakuros</w:t>
            </w:r>
          </w:p>
        </w:tc>
        <w:tc>
          <w:tcPr>
            <w:tcW w:w="3260" w:type="dxa"/>
          </w:tcPr>
          <w:p w:rsidR="00073701" w:rsidRPr="00EC2E2A" w:rsidRDefault="00073701" w:rsidP="00F24B39">
            <w:pPr>
              <w:jc w:val="both"/>
              <w:rPr>
                <w:szCs w:val="24"/>
              </w:rPr>
            </w:pPr>
            <w:r w:rsidRPr="00EC2E2A">
              <w:rPr>
                <w:szCs w:val="24"/>
              </w:rPr>
              <w:t>Automatinis</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5.</w:t>
            </w:r>
          </w:p>
        </w:tc>
        <w:tc>
          <w:tcPr>
            <w:tcW w:w="3261" w:type="dxa"/>
          </w:tcPr>
          <w:p w:rsidR="00073701" w:rsidRPr="00EC2E2A" w:rsidRDefault="00073701" w:rsidP="00F24B39">
            <w:pPr>
              <w:jc w:val="both"/>
              <w:rPr>
                <w:szCs w:val="24"/>
              </w:rPr>
            </w:pPr>
            <w:r w:rsidRPr="00EC2E2A">
              <w:rPr>
                <w:szCs w:val="24"/>
              </w:rPr>
              <w:t>Pakuroje naudojamo kuro drėgmė</w:t>
            </w:r>
          </w:p>
        </w:tc>
        <w:tc>
          <w:tcPr>
            <w:tcW w:w="3260" w:type="dxa"/>
          </w:tcPr>
          <w:p w:rsidR="00073701" w:rsidRPr="00EC2E2A" w:rsidRDefault="00073701" w:rsidP="00F24B39">
            <w:pPr>
              <w:jc w:val="both"/>
              <w:rPr>
                <w:szCs w:val="24"/>
              </w:rPr>
            </w:pPr>
            <w:r w:rsidRPr="00EC2E2A">
              <w:rPr>
                <w:szCs w:val="24"/>
              </w:rPr>
              <w:t>Ne didesnė kaip 45</w:t>
            </w:r>
            <w:r w:rsidRPr="00EC2E2A">
              <w:rPr>
                <w:szCs w:val="24"/>
              </w:rPr>
              <w:softHyphen/>
              <w:t xml:space="preserve"> %</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6.</w:t>
            </w:r>
          </w:p>
        </w:tc>
        <w:tc>
          <w:tcPr>
            <w:tcW w:w="3261" w:type="dxa"/>
          </w:tcPr>
          <w:p w:rsidR="00073701" w:rsidRPr="00EC2E2A" w:rsidRDefault="00073701" w:rsidP="00F24B39">
            <w:pPr>
              <w:jc w:val="both"/>
              <w:rPr>
                <w:szCs w:val="24"/>
              </w:rPr>
            </w:pPr>
            <w:r w:rsidRPr="00EC2E2A">
              <w:rPr>
                <w:szCs w:val="24"/>
              </w:rPr>
              <w:t>Degimo efektyvumas</w:t>
            </w:r>
          </w:p>
        </w:tc>
        <w:tc>
          <w:tcPr>
            <w:tcW w:w="3260" w:type="dxa"/>
          </w:tcPr>
          <w:p w:rsidR="00073701" w:rsidRPr="00EC2E2A" w:rsidRDefault="00073701" w:rsidP="00F24B39">
            <w:pPr>
              <w:jc w:val="both"/>
              <w:rPr>
                <w:szCs w:val="24"/>
              </w:rPr>
            </w:pPr>
            <w:r w:rsidRPr="00EC2E2A">
              <w:rPr>
                <w:szCs w:val="24"/>
              </w:rPr>
              <w:t>Ne mažiau kaip 90 %</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7.</w:t>
            </w:r>
          </w:p>
        </w:tc>
        <w:tc>
          <w:tcPr>
            <w:tcW w:w="3261" w:type="dxa"/>
          </w:tcPr>
          <w:p w:rsidR="00073701" w:rsidRPr="003D42DE" w:rsidRDefault="00073701" w:rsidP="00F24B39">
            <w:pPr>
              <w:jc w:val="both"/>
              <w:rPr>
                <w:szCs w:val="24"/>
              </w:rPr>
            </w:pPr>
            <w:r w:rsidRPr="003D42DE">
              <w:rPr>
                <w:szCs w:val="24"/>
              </w:rPr>
              <w:t>Minimali pakuros apkrovimo riba</w:t>
            </w:r>
          </w:p>
        </w:tc>
        <w:tc>
          <w:tcPr>
            <w:tcW w:w="3260" w:type="dxa"/>
          </w:tcPr>
          <w:p w:rsidR="00073701" w:rsidRPr="003D42DE" w:rsidRDefault="00073701" w:rsidP="00F24B39">
            <w:pPr>
              <w:jc w:val="both"/>
              <w:rPr>
                <w:szCs w:val="24"/>
              </w:rPr>
            </w:pPr>
            <w:r w:rsidRPr="003D42DE">
              <w:rPr>
                <w:szCs w:val="24"/>
              </w:rPr>
              <w:t>Ne daugiau 15 %</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8.</w:t>
            </w:r>
          </w:p>
        </w:tc>
        <w:tc>
          <w:tcPr>
            <w:tcW w:w="3261" w:type="dxa"/>
          </w:tcPr>
          <w:p w:rsidR="00073701" w:rsidRPr="00EC2E2A" w:rsidRDefault="00073701" w:rsidP="00F24B39">
            <w:pPr>
              <w:jc w:val="both"/>
              <w:rPr>
                <w:szCs w:val="24"/>
              </w:rPr>
            </w:pPr>
            <w:r w:rsidRPr="00EC2E2A">
              <w:rPr>
                <w:szCs w:val="24"/>
              </w:rPr>
              <w:t>Karšto oro generatoriaus galia</w:t>
            </w:r>
          </w:p>
        </w:tc>
        <w:tc>
          <w:tcPr>
            <w:tcW w:w="3260" w:type="dxa"/>
          </w:tcPr>
          <w:p w:rsidR="00073701" w:rsidRPr="00EC2E2A" w:rsidRDefault="00073701" w:rsidP="00F24B39">
            <w:pPr>
              <w:jc w:val="both"/>
              <w:rPr>
                <w:szCs w:val="24"/>
              </w:rPr>
            </w:pPr>
            <w:r w:rsidRPr="00EC2E2A">
              <w:rPr>
                <w:szCs w:val="24"/>
              </w:rPr>
              <w:t>Ne mažesnė kaip 1400 kW</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9.</w:t>
            </w:r>
          </w:p>
        </w:tc>
        <w:tc>
          <w:tcPr>
            <w:tcW w:w="3261" w:type="dxa"/>
          </w:tcPr>
          <w:p w:rsidR="00073701" w:rsidRPr="00EC2E2A" w:rsidRDefault="00073701" w:rsidP="00F24B39">
            <w:pPr>
              <w:jc w:val="both"/>
              <w:rPr>
                <w:szCs w:val="24"/>
              </w:rPr>
            </w:pPr>
            <w:r w:rsidRPr="00EC2E2A">
              <w:rPr>
                <w:szCs w:val="24"/>
              </w:rPr>
              <w:t>Skaičiuotina paduodamo į technologiją oro temperatūra</w:t>
            </w:r>
          </w:p>
        </w:tc>
        <w:tc>
          <w:tcPr>
            <w:tcW w:w="3260" w:type="dxa"/>
          </w:tcPr>
          <w:p w:rsidR="00073701" w:rsidRPr="00EC2E2A" w:rsidRDefault="00073701" w:rsidP="00F24B39">
            <w:pPr>
              <w:jc w:val="both"/>
              <w:rPr>
                <w:szCs w:val="24"/>
              </w:rPr>
            </w:pPr>
            <w:r w:rsidRPr="00EC2E2A">
              <w:rPr>
                <w:szCs w:val="24"/>
              </w:rPr>
              <w:t>270 °C</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10.</w:t>
            </w:r>
          </w:p>
        </w:tc>
        <w:tc>
          <w:tcPr>
            <w:tcW w:w="3261" w:type="dxa"/>
          </w:tcPr>
          <w:p w:rsidR="00073701" w:rsidRPr="00EC2E2A" w:rsidRDefault="00073701" w:rsidP="00F24B39">
            <w:pPr>
              <w:jc w:val="both"/>
              <w:rPr>
                <w:szCs w:val="24"/>
              </w:rPr>
            </w:pPr>
            <w:r w:rsidRPr="00EC2E2A">
              <w:rPr>
                <w:szCs w:val="24"/>
              </w:rPr>
              <w:t>Į džiovyklą tiekiamo oro temperatūros T1 diapazonas</w:t>
            </w:r>
          </w:p>
        </w:tc>
        <w:tc>
          <w:tcPr>
            <w:tcW w:w="3260" w:type="dxa"/>
          </w:tcPr>
          <w:p w:rsidR="00073701" w:rsidRPr="00EC2E2A" w:rsidRDefault="00073701" w:rsidP="00F24B39">
            <w:pPr>
              <w:jc w:val="both"/>
              <w:rPr>
                <w:szCs w:val="24"/>
              </w:rPr>
            </w:pPr>
            <w:r w:rsidRPr="00EC2E2A">
              <w:rPr>
                <w:szCs w:val="24"/>
              </w:rPr>
              <w:t>150-260 °C ± 5 °C</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11.</w:t>
            </w:r>
          </w:p>
        </w:tc>
        <w:tc>
          <w:tcPr>
            <w:tcW w:w="3261" w:type="dxa"/>
          </w:tcPr>
          <w:p w:rsidR="00073701" w:rsidRPr="00EC2E2A" w:rsidRDefault="00073701" w:rsidP="00F24B39">
            <w:pPr>
              <w:jc w:val="both"/>
              <w:rPr>
                <w:szCs w:val="24"/>
              </w:rPr>
            </w:pPr>
            <w:r w:rsidRPr="00EC2E2A">
              <w:rPr>
                <w:szCs w:val="24"/>
              </w:rPr>
              <w:t xml:space="preserve">Šilumos šaltinio našumas </w:t>
            </w:r>
          </w:p>
        </w:tc>
        <w:tc>
          <w:tcPr>
            <w:tcW w:w="3260" w:type="dxa"/>
          </w:tcPr>
          <w:p w:rsidR="00073701" w:rsidRPr="00EC2E2A" w:rsidRDefault="00073701" w:rsidP="00F24B39">
            <w:pPr>
              <w:jc w:val="both"/>
              <w:rPr>
                <w:szCs w:val="24"/>
              </w:rPr>
            </w:pPr>
            <w:r w:rsidRPr="00EC2E2A">
              <w:rPr>
                <w:szCs w:val="24"/>
              </w:rPr>
              <w:t>50 – 100 % ribose</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12</w:t>
            </w:r>
          </w:p>
        </w:tc>
        <w:tc>
          <w:tcPr>
            <w:tcW w:w="3261" w:type="dxa"/>
          </w:tcPr>
          <w:p w:rsidR="00073701" w:rsidRPr="00EC2E2A" w:rsidRDefault="00073701" w:rsidP="00F24B39">
            <w:pPr>
              <w:jc w:val="both"/>
              <w:rPr>
                <w:szCs w:val="24"/>
              </w:rPr>
            </w:pPr>
            <w:r w:rsidRPr="00EC2E2A">
              <w:rPr>
                <w:szCs w:val="24"/>
              </w:rPr>
              <w:t>Šilumokaičio tipas</w:t>
            </w:r>
          </w:p>
        </w:tc>
        <w:tc>
          <w:tcPr>
            <w:tcW w:w="3260" w:type="dxa"/>
          </w:tcPr>
          <w:p w:rsidR="00073701" w:rsidRPr="00EC2E2A" w:rsidRDefault="00073701" w:rsidP="00F24B39">
            <w:pPr>
              <w:jc w:val="both"/>
              <w:rPr>
                <w:szCs w:val="24"/>
              </w:rPr>
            </w:pPr>
            <w:r w:rsidRPr="00EC2E2A">
              <w:rPr>
                <w:szCs w:val="24"/>
              </w:rPr>
              <w:t>Degimo produktai – oras</w:t>
            </w:r>
          </w:p>
        </w:tc>
        <w:tc>
          <w:tcPr>
            <w:tcW w:w="2693" w:type="dxa"/>
          </w:tcPr>
          <w:p w:rsidR="00073701" w:rsidRPr="00EC2E2A" w:rsidRDefault="00073701" w:rsidP="00F24B39">
            <w:pPr>
              <w:spacing w:line="276" w:lineRule="auto"/>
              <w:jc w:val="both"/>
              <w:rPr>
                <w:szCs w:val="24"/>
              </w:rPr>
            </w:pPr>
          </w:p>
        </w:tc>
      </w:tr>
      <w:tr w:rsidR="00073701" w:rsidRPr="006E51F1" w:rsidTr="00F24B39">
        <w:tc>
          <w:tcPr>
            <w:tcW w:w="675" w:type="dxa"/>
          </w:tcPr>
          <w:p w:rsidR="00073701" w:rsidRPr="00EC2E2A" w:rsidRDefault="00073701" w:rsidP="00F24B39">
            <w:pPr>
              <w:jc w:val="both"/>
              <w:rPr>
                <w:rFonts w:eastAsia="Calibri"/>
                <w:szCs w:val="24"/>
              </w:rPr>
            </w:pPr>
            <w:r w:rsidRPr="00EC2E2A">
              <w:rPr>
                <w:rFonts w:eastAsia="Calibri"/>
                <w:szCs w:val="24"/>
              </w:rPr>
              <w:t>13.</w:t>
            </w:r>
          </w:p>
        </w:tc>
        <w:tc>
          <w:tcPr>
            <w:tcW w:w="3261" w:type="dxa"/>
          </w:tcPr>
          <w:p w:rsidR="00073701" w:rsidRPr="00EC2E2A" w:rsidRDefault="00073701" w:rsidP="00F24B39">
            <w:pPr>
              <w:jc w:val="both"/>
              <w:rPr>
                <w:szCs w:val="24"/>
              </w:rPr>
            </w:pPr>
            <w:r w:rsidRPr="00EC2E2A">
              <w:rPr>
                <w:szCs w:val="24"/>
              </w:rPr>
              <w:t xml:space="preserve">Pakura suprojektuota deginti smulkintos medienos skiedras </w:t>
            </w:r>
          </w:p>
        </w:tc>
        <w:tc>
          <w:tcPr>
            <w:tcW w:w="3260" w:type="dxa"/>
          </w:tcPr>
          <w:p w:rsidR="00073701" w:rsidRPr="00EC2E2A" w:rsidRDefault="00073701" w:rsidP="00F24B39">
            <w:pPr>
              <w:jc w:val="both"/>
              <w:rPr>
                <w:szCs w:val="24"/>
              </w:rPr>
            </w:pPr>
            <w:r w:rsidRPr="00EC2E2A">
              <w:rPr>
                <w:szCs w:val="24"/>
              </w:rPr>
              <w:t>skiedrų matmenys 15x50x50 mm. Atskiros skiedros, sudarančios iki 3 % visos kuro masės, gali būti iki 70 mm ilgio</w:t>
            </w:r>
          </w:p>
        </w:tc>
        <w:tc>
          <w:tcPr>
            <w:tcW w:w="2693" w:type="dxa"/>
          </w:tcPr>
          <w:p w:rsidR="00073701" w:rsidRPr="00EC2E2A" w:rsidRDefault="00073701" w:rsidP="00F24B39">
            <w:pPr>
              <w:spacing w:line="276" w:lineRule="auto"/>
              <w:jc w:val="both"/>
              <w:rPr>
                <w:szCs w:val="24"/>
              </w:rPr>
            </w:pPr>
          </w:p>
        </w:tc>
      </w:tr>
    </w:tbl>
    <w:p w:rsidR="00073701" w:rsidRDefault="00073701"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D44773" w:rsidRDefault="00D44773" w:rsidP="00073701">
      <w:pPr>
        <w:tabs>
          <w:tab w:val="left" w:pos="1276"/>
        </w:tabs>
        <w:ind w:left="709"/>
        <w:jc w:val="both"/>
        <w:rPr>
          <w:rFonts w:eastAsia="Calibri"/>
          <w:szCs w:val="24"/>
        </w:rPr>
      </w:pPr>
    </w:p>
    <w:p w:rsidR="00073701" w:rsidRPr="00EA3952" w:rsidRDefault="00073701" w:rsidP="00073701">
      <w:pPr>
        <w:pStyle w:val="ListParagraph"/>
        <w:numPr>
          <w:ilvl w:val="0"/>
          <w:numId w:val="33"/>
        </w:numPr>
        <w:suppressAutoHyphens/>
        <w:spacing w:after="120"/>
        <w:ind w:left="0" w:firstLine="0"/>
        <w:jc w:val="both"/>
        <w:rPr>
          <w:b/>
          <w:szCs w:val="24"/>
        </w:rPr>
      </w:pPr>
      <w:r w:rsidRPr="00EA3952">
        <w:rPr>
          <w:rFonts w:eastAsiaTheme="minorEastAsia"/>
          <w:szCs w:val="24"/>
        </w:rPr>
        <w:lastRenderedPageBreak/>
        <w:t>Pateikiame ekonomiškai naudingiausio pasiūlymo vertinimo kriterijų aprašymą:</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
        <w:gridCol w:w="5463"/>
        <w:gridCol w:w="3600"/>
      </w:tblGrid>
      <w:tr w:rsidR="00073701" w:rsidRPr="00EA3952" w:rsidTr="00F24B39">
        <w:trPr>
          <w:trHeight w:val="227"/>
        </w:trPr>
        <w:tc>
          <w:tcPr>
            <w:tcW w:w="988" w:type="dxa"/>
            <w:shd w:val="clear" w:color="auto" w:fill="D9D9D9"/>
          </w:tcPr>
          <w:p w:rsidR="00073701" w:rsidRPr="00EA3952" w:rsidRDefault="00073701" w:rsidP="00F24B39">
            <w:pPr>
              <w:spacing w:after="120"/>
              <w:jc w:val="center"/>
              <w:rPr>
                <w:b/>
                <w:szCs w:val="24"/>
              </w:rPr>
            </w:pPr>
            <w:r w:rsidRPr="00EA3952">
              <w:rPr>
                <w:b/>
                <w:sz w:val="22"/>
                <w:szCs w:val="24"/>
              </w:rPr>
              <w:t>Eil. Nr.</w:t>
            </w:r>
          </w:p>
        </w:tc>
        <w:tc>
          <w:tcPr>
            <w:tcW w:w="5463" w:type="dxa"/>
            <w:shd w:val="clear" w:color="auto" w:fill="D9D9D9"/>
          </w:tcPr>
          <w:p w:rsidR="00073701" w:rsidRPr="00EA3952" w:rsidRDefault="00073701" w:rsidP="00F24B39">
            <w:pPr>
              <w:spacing w:after="120"/>
              <w:jc w:val="center"/>
              <w:rPr>
                <w:b/>
                <w:szCs w:val="24"/>
              </w:rPr>
            </w:pPr>
            <w:r w:rsidRPr="00EA3952">
              <w:rPr>
                <w:b/>
                <w:sz w:val="22"/>
                <w:szCs w:val="24"/>
              </w:rPr>
              <w:t>Techniniai rodikliai</w:t>
            </w:r>
          </w:p>
        </w:tc>
        <w:tc>
          <w:tcPr>
            <w:tcW w:w="3600" w:type="dxa"/>
            <w:shd w:val="clear" w:color="auto" w:fill="D9D9D9"/>
          </w:tcPr>
          <w:p w:rsidR="00073701" w:rsidRPr="00EA3952" w:rsidRDefault="00073701" w:rsidP="00F24B39">
            <w:pPr>
              <w:spacing w:after="120"/>
              <w:rPr>
                <w:b/>
                <w:szCs w:val="24"/>
              </w:rPr>
            </w:pPr>
            <w:r w:rsidRPr="00EA3952">
              <w:rPr>
                <w:b/>
                <w:sz w:val="22"/>
                <w:szCs w:val="24"/>
              </w:rPr>
              <w:t xml:space="preserve">Siūlomo rodiklio reikšmė </w:t>
            </w:r>
          </w:p>
        </w:tc>
      </w:tr>
      <w:tr w:rsidR="00D44773" w:rsidRPr="00EA3952" w:rsidTr="00F24B39">
        <w:trPr>
          <w:trHeight w:val="227"/>
        </w:trPr>
        <w:tc>
          <w:tcPr>
            <w:tcW w:w="988" w:type="dxa"/>
          </w:tcPr>
          <w:p w:rsidR="00D44773" w:rsidRPr="00EA3952" w:rsidRDefault="00D44773" w:rsidP="00F24B39">
            <w:pPr>
              <w:numPr>
                <w:ilvl w:val="0"/>
                <w:numId w:val="46"/>
              </w:numPr>
              <w:spacing w:after="120" w:line="276" w:lineRule="auto"/>
              <w:contextualSpacing/>
              <w:jc w:val="center"/>
              <w:rPr>
                <w:szCs w:val="24"/>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rsidR="00D44773" w:rsidRPr="00B141C5" w:rsidRDefault="00D44773" w:rsidP="00F24B39">
            <w:pPr>
              <w:spacing w:after="120"/>
              <w:rPr>
                <w:rFonts w:eastAsia="Calibri"/>
                <w:b/>
                <w:i/>
              </w:rPr>
            </w:pPr>
            <w:r w:rsidRPr="00B141C5">
              <w:rPr>
                <w:rFonts w:eastAsia="Calibri"/>
                <w:b/>
              </w:rPr>
              <w:t xml:space="preserve">I kriterijus: Prekių garantinis terminas </w:t>
            </w:r>
            <w:r w:rsidRPr="00B141C5">
              <w:rPr>
                <w:rFonts w:eastAsia="Calibri"/>
                <w:b/>
                <w:bCs/>
                <w:iCs/>
              </w:rPr>
              <w:t>(T</w:t>
            </w:r>
            <w:r w:rsidRPr="00B141C5">
              <w:rPr>
                <w:rFonts w:eastAsia="Calibri"/>
                <w:b/>
                <w:bCs/>
                <w:iCs/>
                <w:vertAlign w:val="subscript"/>
              </w:rPr>
              <w:t>1</w:t>
            </w:r>
            <w:r w:rsidRPr="00B141C5">
              <w:rPr>
                <w:rFonts w:eastAsia="Calibri"/>
                <w:b/>
                <w:bCs/>
                <w:iCs/>
              </w:rPr>
              <w:t>)</w:t>
            </w:r>
          </w:p>
        </w:tc>
        <w:tc>
          <w:tcPr>
            <w:tcW w:w="3600" w:type="dxa"/>
            <w:shd w:val="clear" w:color="auto" w:fill="FFFFFF"/>
          </w:tcPr>
          <w:p w:rsidR="00D44773" w:rsidRPr="00EA3952" w:rsidRDefault="00D44773" w:rsidP="00F24B39">
            <w:pPr>
              <w:spacing w:after="120"/>
              <w:jc w:val="center"/>
              <w:rPr>
                <w:rFonts w:eastAsiaTheme="minorEastAsia"/>
                <w:i/>
                <w:szCs w:val="24"/>
              </w:rPr>
            </w:pPr>
            <w:r w:rsidRPr="00EA3952">
              <w:rPr>
                <w:i/>
                <w:sz w:val="22"/>
                <w:szCs w:val="24"/>
              </w:rPr>
              <w:t xml:space="preserve">[nurodomas </w:t>
            </w:r>
            <w:r w:rsidRPr="00D44773">
              <w:rPr>
                <w:i/>
                <w:sz w:val="22"/>
                <w:szCs w:val="24"/>
              </w:rPr>
              <w:t>biokuro karšto oro generatoriaus su priklausiniais</w:t>
            </w:r>
            <w:r w:rsidRPr="00EA3952">
              <w:rPr>
                <w:i/>
                <w:sz w:val="22"/>
                <w:szCs w:val="24"/>
              </w:rPr>
              <w:t xml:space="preserve"> garantinis terminas] [Tiekėjas pateikia garantinį raštą ar kitą lygiavertį dokumentą]</w:t>
            </w:r>
          </w:p>
        </w:tc>
      </w:tr>
      <w:tr w:rsidR="00D44773" w:rsidRPr="00EA3952" w:rsidTr="00F24B39">
        <w:trPr>
          <w:trHeight w:val="227"/>
        </w:trPr>
        <w:tc>
          <w:tcPr>
            <w:tcW w:w="988" w:type="dxa"/>
          </w:tcPr>
          <w:p w:rsidR="00D44773" w:rsidRPr="00EA3952" w:rsidRDefault="00D44773" w:rsidP="00F24B39">
            <w:pPr>
              <w:numPr>
                <w:ilvl w:val="0"/>
                <w:numId w:val="46"/>
              </w:numPr>
              <w:spacing w:after="120" w:line="276" w:lineRule="auto"/>
              <w:contextualSpacing/>
              <w:jc w:val="center"/>
              <w:rPr>
                <w:szCs w:val="24"/>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rsidR="00D44773" w:rsidRPr="00542B33" w:rsidRDefault="00D44773" w:rsidP="00F24B39">
            <w:pPr>
              <w:spacing w:after="120"/>
              <w:rPr>
                <w:rFonts w:eastAsia="Calibri"/>
              </w:rPr>
            </w:pPr>
            <w:r w:rsidRPr="00542B33">
              <w:rPr>
                <w:rFonts w:eastAsia="Calibri"/>
                <w:b/>
              </w:rPr>
              <w:t>II kriterijus:  Techninio aptarnavimo reagavimo laikas (T2)</w:t>
            </w:r>
          </w:p>
        </w:tc>
        <w:tc>
          <w:tcPr>
            <w:tcW w:w="3600" w:type="dxa"/>
          </w:tcPr>
          <w:p w:rsidR="00D44773" w:rsidRPr="00EA3952" w:rsidRDefault="00D44773" w:rsidP="00F24B39">
            <w:pPr>
              <w:spacing w:after="120"/>
              <w:jc w:val="center"/>
              <w:rPr>
                <w:i/>
                <w:szCs w:val="24"/>
              </w:rPr>
            </w:pPr>
            <w:r w:rsidRPr="00EA3952">
              <w:rPr>
                <w:i/>
                <w:sz w:val="22"/>
                <w:szCs w:val="24"/>
              </w:rPr>
              <w:t xml:space="preserve">[nurodomas </w:t>
            </w:r>
            <w:r w:rsidRPr="00B70A06">
              <w:rPr>
                <w:i/>
                <w:sz w:val="22"/>
                <w:szCs w:val="24"/>
              </w:rPr>
              <w:t>techninio aptarnavimo reagavimo</w:t>
            </w:r>
            <w:r>
              <w:rPr>
                <w:i/>
                <w:sz w:val="22"/>
                <w:szCs w:val="24"/>
              </w:rPr>
              <w:t xml:space="preserve"> laikas valandomis</w:t>
            </w:r>
            <w:r w:rsidRPr="00EA3952">
              <w:rPr>
                <w:i/>
                <w:sz w:val="22"/>
                <w:szCs w:val="24"/>
              </w:rPr>
              <w:t xml:space="preserve">] </w:t>
            </w:r>
          </w:p>
        </w:tc>
      </w:tr>
      <w:tr w:rsidR="00D44773" w:rsidRPr="00EA3952" w:rsidTr="00F24B39">
        <w:trPr>
          <w:trHeight w:val="227"/>
        </w:trPr>
        <w:tc>
          <w:tcPr>
            <w:tcW w:w="988" w:type="dxa"/>
          </w:tcPr>
          <w:p w:rsidR="00D44773" w:rsidRPr="00EA3952" w:rsidRDefault="00D44773" w:rsidP="00F24B39">
            <w:pPr>
              <w:numPr>
                <w:ilvl w:val="0"/>
                <w:numId w:val="46"/>
              </w:numPr>
              <w:spacing w:after="120" w:line="276" w:lineRule="auto"/>
              <w:contextualSpacing/>
              <w:jc w:val="center"/>
              <w:rPr>
                <w:szCs w:val="24"/>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rsidR="00D44773" w:rsidRPr="00542B33" w:rsidRDefault="00D44773" w:rsidP="00F24B39">
            <w:pPr>
              <w:spacing w:after="120"/>
              <w:rPr>
                <w:rFonts w:eastAsia="Calibri"/>
                <w:b/>
              </w:rPr>
            </w:pPr>
            <w:r w:rsidRPr="00542B33">
              <w:rPr>
                <w:rFonts w:eastAsia="Calibri"/>
                <w:b/>
              </w:rPr>
              <w:t xml:space="preserve">III kriterijus: </w:t>
            </w:r>
            <w:r w:rsidRPr="00542B33">
              <w:rPr>
                <w:b/>
              </w:rPr>
              <w:t>Pakuros darbo efektyvumas</w:t>
            </w:r>
            <w:r w:rsidRPr="00542B33">
              <w:rPr>
                <w:rFonts w:eastAsia="Calibri"/>
                <w:b/>
              </w:rPr>
              <w:t xml:space="preserve"> (T</w:t>
            </w:r>
            <w:r w:rsidRPr="00542B33">
              <w:rPr>
                <w:rFonts w:eastAsia="Calibri"/>
                <w:b/>
                <w:vertAlign w:val="subscript"/>
              </w:rPr>
              <w:t>3</w:t>
            </w:r>
            <w:r w:rsidRPr="00542B33">
              <w:rPr>
                <w:rFonts w:eastAsia="Calibri"/>
                <w:b/>
              </w:rPr>
              <w:t>)</w:t>
            </w:r>
          </w:p>
        </w:tc>
        <w:tc>
          <w:tcPr>
            <w:tcW w:w="3600" w:type="dxa"/>
          </w:tcPr>
          <w:p w:rsidR="00D44773" w:rsidRPr="00EA3952" w:rsidRDefault="00D44773" w:rsidP="00F24B39">
            <w:pPr>
              <w:suppressAutoHyphens/>
              <w:spacing w:after="120"/>
              <w:jc w:val="center"/>
              <w:rPr>
                <w:rFonts w:eastAsiaTheme="minorEastAsia"/>
                <w:i/>
                <w:szCs w:val="24"/>
              </w:rPr>
            </w:pPr>
            <w:r w:rsidRPr="00EA3952">
              <w:rPr>
                <w:i/>
                <w:sz w:val="22"/>
                <w:szCs w:val="24"/>
              </w:rPr>
              <w:t xml:space="preserve">[nurodomas </w:t>
            </w:r>
            <w:r>
              <w:rPr>
                <w:i/>
                <w:sz w:val="22"/>
                <w:szCs w:val="24"/>
              </w:rPr>
              <w:t>pakuros</w:t>
            </w:r>
            <w:r w:rsidRPr="00EA3952">
              <w:rPr>
                <w:i/>
                <w:sz w:val="22"/>
                <w:szCs w:val="24"/>
              </w:rPr>
              <w:t xml:space="preserve"> darbo efektyvumo procentas deginant šlapią iki 45 proc</w:t>
            </w:r>
            <w:r>
              <w:rPr>
                <w:i/>
                <w:sz w:val="22"/>
                <w:szCs w:val="24"/>
              </w:rPr>
              <w:t>. drėgmės biokurą</w:t>
            </w:r>
            <w:r w:rsidRPr="00EA3952">
              <w:rPr>
                <w:i/>
                <w:sz w:val="22"/>
                <w:szCs w:val="24"/>
              </w:rPr>
              <w:t>] [Tiekėjas pateikia garantinį raštą ar kitą lygiavertį dokumentą]</w:t>
            </w:r>
          </w:p>
        </w:tc>
      </w:tr>
    </w:tbl>
    <w:p w:rsidR="00073701" w:rsidRPr="00CC26B8" w:rsidRDefault="00073701" w:rsidP="00073701">
      <w:pPr>
        <w:pStyle w:val="ListParagraph"/>
        <w:spacing w:after="200"/>
        <w:ind w:left="0"/>
        <w:jc w:val="both"/>
        <w:rPr>
          <w:rFonts w:eastAsia="Calibri"/>
          <w:color w:val="000000"/>
          <w:szCs w:val="24"/>
        </w:rPr>
      </w:pPr>
    </w:p>
    <w:p w:rsidR="00073701" w:rsidRPr="00CC26B8" w:rsidRDefault="00073701" w:rsidP="00073701">
      <w:pPr>
        <w:pStyle w:val="ListParagraph"/>
        <w:numPr>
          <w:ilvl w:val="0"/>
          <w:numId w:val="33"/>
        </w:numPr>
        <w:tabs>
          <w:tab w:val="left" w:pos="567"/>
          <w:tab w:val="left" w:pos="1276"/>
        </w:tabs>
        <w:ind w:right="144"/>
        <w:jc w:val="both"/>
        <w:rPr>
          <w:szCs w:val="24"/>
        </w:rPr>
      </w:pPr>
      <w:r w:rsidRPr="00CC26B8">
        <w:rPr>
          <w:szCs w:val="24"/>
        </w:rPr>
        <w:t>Kartu su techniniu pasiūlymu pateikiami šie dokumentai:</w:t>
      </w:r>
    </w:p>
    <w:p w:rsidR="00073701" w:rsidRPr="0042652E" w:rsidRDefault="00073701" w:rsidP="00073701">
      <w:pPr>
        <w:ind w:firstLine="709"/>
        <w:jc w:val="both"/>
        <w:rPr>
          <w:rFonts w:eastAsia="Calibri"/>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946"/>
        <w:gridCol w:w="1872"/>
      </w:tblGrid>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r w:rsidRPr="0042652E">
              <w:rPr>
                <w:rFonts w:eastAsia="Calibri"/>
                <w:szCs w:val="24"/>
              </w:rPr>
              <w:t>Eil.Nr.</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r w:rsidRPr="0042652E">
              <w:rPr>
                <w:rFonts w:eastAsia="Calibri"/>
                <w:szCs w:val="24"/>
              </w:rPr>
              <w:t>Pateiktų dokumentų pavadinimas</w:t>
            </w: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r w:rsidRPr="0042652E">
              <w:rPr>
                <w:rFonts w:eastAsia="Calibri"/>
                <w:szCs w:val="24"/>
              </w:rPr>
              <w:t>Dokumento puslapių skaičius</w:t>
            </w: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1.</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jc w:val="both"/>
              <w:outlineLvl w:val="1"/>
              <w:rPr>
                <w:rFonts w:eastAsia="Calibri"/>
                <w:szCs w:val="24"/>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2.</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3.</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Cs w:val="24"/>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4.</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Cs w:val="22"/>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r w:rsidR="00073701" w:rsidRPr="0042652E" w:rsidTr="00F24B39">
        <w:tc>
          <w:tcPr>
            <w:tcW w:w="675"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both"/>
              <w:rPr>
                <w:rFonts w:eastAsia="Calibri"/>
                <w:szCs w:val="24"/>
              </w:rPr>
            </w:pPr>
            <w:r w:rsidRPr="0042652E">
              <w:rPr>
                <w:rFonts w:eastAsia="Calibri"/>
                <w:szCs w:val="24"/>
              </w:rPr>
              <w:t>5.</w:t>
            </w:r>
            <w:r>
              <w:rPr>
                <w:rFonts w:eastAsia="Calibri"/>
                <w:szCs w:val="24"/>
              </w:rPr>
              <w:t>..</w:t>
            </w:r>
          </w:p>
        </w:tc>
        <w:tc>
          <w:tcPr>
            <w:tcW w:w="6946"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jc w:val="both"/>
              <w:rPr>
                <w:rFonts w:eastAsia="Calibri"/>
                <w:szCs w:val="22"/>
              </w:rPr>
            </w:pPr>
          </w:p>
        </w:tc>
        <w:tc>
          <w:tcPr>
            <w:tcW w:w="1872" w:type="dxa"/>
            <w:tcBorders>
              <w:top w:val="single" w:sz="4" w:space="0" w:color="auto"/>
              <w:left w:val="single" w:sz="4" w:space="0" w:color="auto"/>
              <w:bottom w:val="single" w:sz="4" w:space="0" w:color="auto"/>
              <w:right w:val="single" w:sz="4" w:space="0" w:color="auto"/>
            </w:tcBorders>
          </w:tcPr>
          <w:p w:rsidR="00073701" w:rsidRPr="0042652E" w:rsidRDefault="00073701" w:rsidP="00F24B39">
            <w:pPr>
              <w:tabs>
                <w:tab w:val="left" w:pos="851"/>
              </w:tabs>
              <w:jc w:val="center"/>
              <w:rPr>
                <w:rFonts w:eastAsia="Calibri"/>
                <w:szCs w:val="24"/>
              </w:rPr>
            </w:pPr>
          </w:p>
        </w:tc>
      </w:tr>
    </w:tbl>
    <w:p w:rsidR="00073701" w:rsidRPr="00D70FAC" w:rsidRDefault="00073701" w:rsidP="00073701">
      <w:pPr>
        <w:pStyle w:val="ListParagraph"/>
        <w:numPr>
          <w:ilvl w:val="0"/>
          <w:numId w:val="33"/>
        </w:numPr>
        <w:spacing w:before="240" w:after="120"/>
        <w:ind w:left="0" w:firstLine="0"/>
        <w:jc w:val="both"/>
        <w:rPr>
          <w:rFonts w:eastAsia="Calibri"/>
          <w:color w:val="000000"/>
          <w:szCs w:val="24"/>
        </w:rPr>
      </w:pPr>
      <w:r w:rsidRPr="00D70FAC">
        <w:rPr>
          <w:rFonts w:eastAsia="Calibri"/>
          <w:szCs w:val="24"/>
        </w:rPr>
        <w:t xml:space="preserve">Pasiūlymas galioja iki termino, nustatyto pirkimo dokumentuose, t.y. </w:t>
      </w:r>
      <w:r w:rsidRPr="00D70FAC">
        <w:rPr>
          <w:rFonts w:eastAsia="Calibri"/>
          <w:color w:val="000000"/>
          <w:szCs w:val="24"/>
        </w:rPr>
        <w:t xml:space="preserve">iki </w:t>
      </w:r>
      <w:r w:rsidRPr="00D70FAC">
        <w:rPr>
          <w:iCs/>
          <w:szCs w:val="24"/>
        </w:rPr>
        <w:t>201</w:t>
      </w:r>
      <w:r w:rsidR="00D70FAC" w:rsidRPr="00D70FAC">
        <w:rPr>
          <w:iCs/>
          <w:szCs w:val="24"/>
        </w:rPr>
        <w:t>8</w:t>
      </w:r>
      <w:r w:rsidRPr="00D70FAC">
        <w:rPr>
          <w:iCs/>
          <w:szCs w:val="24"/>
        </w:rPr>
        <w:t xml:space="preserve"> m. </w:t>
      </w:r>
      <w:r w:rsidR="00D70FAC" w:rsidRPr="00D70FAC">
        <w:rPr>
          <w:iCs/>
          <w:szCs w:val="24"/>
        </w:rPr>
        <w:t>kovo 12</w:t>
      </w:r>
      <w:r w:rsidRPr="00D70FAC">
        <w:rPr>
          <w:iCs/>
          <w:szCs w:val="24"/>
        </w:rPr>
        <w:t xml:space="preserve"> d. </w:t>
      </w:r>
      <w:r w:rsidRPr="00D70FAC">
        <w:rPr>
          <w:rFonts w:eastAsia="Calibri"/>
          <w:color w:val="000000"/>
          <w:szCs w:val="24"/>
        </w:rPr>
        <w:t>imtinai.</w:t>
      </w:r>
    </w:p>
    <w:p w:rsidR="00073701" w:rsidRPr="00CA2D7B" w:rsidRDefault="00073701" w:rsidP="00073701">
      <w:pPr>
        <w:jc w:val="both"/>
        <w:rPr>
          <w:szCs w:val="24"/>
          <w:lang w:eastAsia="lt-LT"/>
        </w:rPr>
      </w:pPr>
    </w:p>
    <w:p w:rsidR="00073701" w:rsidRPr="00CC26B8" w:rsidRDefault="00073701" w:rsidP="00073701">
      <w:pPr>
        <w:jc w:val="both"/>
        <w:rPr>
          <w:rFonts w:eastAsia="Calibri"/>
          <w:szCs w:val="24"/>
        </w:rPr>
      </w:pPr>
    </w:p>
    <w:p w:rsidR="00073701" w:rsidRPr="00CC26B8" w:rsidRDefault="00073701" w:rsidP="00073701">
      <w:pPr>
        <w:jc w:val="both"/>
        <w:rPr>
          <w:rFonts w:eastAsia="Calibri"/>
          <w:szCs w:val="24"/>
        </w:rPr>
      </w:pPr>
    </w:p>
    <w:tbl>
      <w:tblPr>
        <w:tblW w:w="0" w:type="auto"/>
        <w:tblLayout w:type="fixed"/>
        <w:tblLook w:val="04A0"/>
      </w:tblPr>
      <w:tblGrid>
        <w:gridCol w:w="3284"/>
        <w:gridCol w:w="604"/>
        <w:gridCol w:w="1980"/>
        <w:gridCol w:w="701"/>
        <w:gridCol w:w="2753"/>
        <w:gridCol w:w="506"/>
      </w:tblGrid>
      <w:tr w:rsidR="00073701" w:rsidRPr="00CC26B8" w:rsidTr="00F24B39">
        <w:trPr>
          <w:trHeight w:val="186"/>
        </w:trPr>
        <w:tc>
          <w:tcPr>
            <w:tcW w:w="3284" w:type="dxa"/>
            <w:tcBorders>
              <w:top w:val="single" w:sz="4" w:space="0" w:color="auto"/>
              <w:left w:val="nil"/>
              <w:bottom w:val="nil"/>
              <w:right w:val="nil"/>
            </w:tcBorders>
            <w:shd w:val="clear" w:color="auto" w:fill="auto"/>
          </w:tcPr>
          <w:p w:rsidR="00073701" w:rsidRPr="00CC26B8" w:rsidRDefault="00073701" w:rsidP="00F24B39">
            <w:pPr>
              <w:snapToGrid w:val="0"/>
              <w:jc w:val="both"/>
              <w:rPr>
                <w:position w:val="6"/>
                <w:szCs w:val="24"/>
              </w:rPr>
            </w:pPr>
            <w:r w:rsidRPr="00CC26B8">
              <w:rPr>
                <w:position w:val="6"/>
                <w:szCs w:val="24"/>
              </w:rPr>
              <w:t>(Tiekėjo arba jo įgalioto asmens pareigų pavadinimas)</w:t>
            </w:r>
          </w:p>
        </w:tc>
        <w:tc>
          <w:tcPr>
            <w:tcW w:w="604" w:type="dxa"/>
            <w:shd w:val="clear" w:color="auto" w:fill="auto"/>
          </w:tcPr>
          <w:p w:rsidR="00073701" w:rsidRPr="00CC26B8" w:rsidRDefault="00073701" w:rsidP="00F24B39">
            <w:pPr>
              <w:spacing w:after="200" w:line="276" w:lineRule="auto"/>
              <w:ind w:right="-1"/>
              <w:jc w:val="center"/>
              <w:rPr>
                <w:rFonts w:eastAsia="Calibri"/>
                <w:szCs w:val="24"/>
              </w:rPr>
            </w:pPr>
          </w:p>
        </w:tc>
        <w:tc>
          <w:tcPr>
            <w:tcW w:w="1980" w:type="dxa"/>
            <w:tcBorders>
              <w:top w:val="single" w:sz="4" w:space="0" w:color="auto"/>
              <w:left w:val="nil"/>
              <w:bottom w:val="nil"/>
              <w:right w:val="nil"/>
            </w:tcBorders>
            <w:shd w:val="clear" w:color="auto" w:fill="auto"/>
          </w:tcPr>
          <w:p w:rsidR="00073701" w:rsidRPr="00CC26B8" w:rsidRDefault="00073701" w:rsidP="00F24B39">
            <w:pPr>
              <w:spacing w:after="200" w:line="276" w:lineRule="auto"/>
              <w:ind w:right="-1"/>
              <w:jc w:val="center"/>
              <w:rPr>
                <w:rFonts w:eastAsia="Calibri"/>
                <w:szCs w:val="24"/>
              </w:rPr>
            </w:pPr>
            <w:r w:rsidRPr="00CC26B8">
              <w:rPr>
                <w:rFonts w:eastAsia="Calibri"/>
                <w:position w:val="6"/>
                <w:szCs w:val="24"/>
              </w:rPr>
              <w:t>(Parašas)</w:t>
            </w:r>
            <w:r w:rsidRPr="00CC26B8">
              <w:rPr>
                <w:rFonts w:eastAsia="Calibri"/>
                <w:i/>
                <w:szCs w:val="24"/>
              </w:rPr>
              <w:t xml:space="preserve"> </w:t>
            </w:r>
          </w:p>
        </w:tc>
        <w:tc>
          <w:tcPr>
            <w:tcW w:w="701" w:type="dxa"/>
            <w:shd w:val="clear" w:color="auto" w:fill="auto"/>
          </w:tcPr>
          <w:p w:rsidR="00073701" w:rsidRPr="00CC26B8" w:rsidRDefault="00073701" w:rsidP="00F24B39">
            <w:pPr>
              <w:spacing w:after="200" w:line="276" w:lineRule="auto"/>
              <w:ind w:right="-1"/>
              <w:jc w:val="center"/>
              <w:rPr>
                <w:rFonts w:eastAsia="Calibri"/>
                <w:szCs w:val="24"/>
              </w:rPr>
            </w:pPr>
          </w:p>
        </w:tc>
        <w:tc>
          <w:tcPr>
            <w:tcW w:w="2753" w:type="dxa"/>
            <w:tcBorders>
              <w:top w:val="single" w:sz="4" w:space="0" w:color="auto"/>
              <w:left w:val="nil"/>
              <w:bottom w:val="nil"/>
              <w:right w:val="nil"/>
            </w:tcBorders>
            <w:shd w:val="clear" w:color="auto" w:fill="auto"/>
          </w:tcPr>
          <w:p w:rsidR="00073701" w:rsidRPr="00CC26B8" w:rsidRDefault="00073701" w:rsidP="00F24B39">
            <w:pPr>
              <w:spacing w:after="200" w:line="276" w:lineRule="auto"/>
              <w:ind w:right="-1"/>
              <w:jc w:val="center"/>
              <w:rPr>
                <w:rFonts w:eastAsia="Calibri"/>
                <w:szCs w:val="24"/>
              </w:rPr>
            </w:pPr>
            <w:r w:rsidRPr="00CC26B8">
              <w:rPr>
                <w:rFonts w:eastAsia="Calibri"/>
                <w:position w:val="6"/>
                <w:szCs w:val="24"/>
              </w:rPr>
              <w:t>(Vardas ir pavardė)</w:t>
            </w:r>
            <w:r w:rsidRPr="00CC26B8">
              <w:rPr>
                <w:rFonts w:eastAsia="Calibri"/>
                <w:i/>
                <w:szCs w:val="24"/>
              </w:rPr>
              <w:t xml:space="preserve"> </w:t>
            </w:r>
          </w:p>
        </w:tc>
        <w:tc>
          <w:tcPr>
            <w:tcW w:w="506" w:type="dxa"/>
            <w:shd w:val="clear" w:color="auto" w:fill="auto"/>
          </w:tcPr>
          <w:p w:rsidR="00073701" w:rsidRPr="00CC26B8" w:rsidRDefault="00073701" w:rsidP="00F24B39">
            <w:pPr>
              <w:spacing w:after="200" w:line="276" w:lineRule="auto"/>
              <w:ind w:right="-1"/>
              <w:jc w:val="center"/>
              <w:rPr>
                <w:rFonts w:eastAsia="Calibri"/>
                <w:szCs w:val="24"/>
              </w:rPr>
            </w:pPr>
          </w:p>
        </w:tc>
      </w:tr>
    </w:tbl>
    <w:p w:rsidR="00073701" w:rsidRPr="00CA2D7B" w:rsidRDefault="00073701" w:rsidP="00073701">
      <w:pPr>
        <w:ind w:firstLine="2880"/>
        <w:jc w:val="both"/>
        <w:rPr>
          <w:i/>
          <w:iCs/>
          <w:szCs w:val="24"/>
          <w:vertAlign w:val="superscript"/>
          <w:lang w:eastAsia="lt-LT"/>
        </w:rPr>
      </w:pPr>
    </w:p>
    <w:p w:rsidR="00073701" w:rsidRPr="00CA2D7B" w:rsidRDefault="00073701" w:rsidP="00073701">
      <w:pPr>
        <w:ind w:firstLine="2880"/>
        <w:jc w:val="both"/>
        <w:rPr>
          <w:szCs w:val="24"/>
          <w:vertAlign w:val="superscript"/>
          <w:lang w:eastAsia="lt-LT"/>
        </w:rPr>
      </w:pPr>
    </w:p>
    <w:p w:rsidR="00073701" w:rsidRPr="00CA2D7B" w:rsidRDefault="00073701" w:rsidP="00073701">
      <w:pPr>
        <w:spacing w:after="200" w:line="276" w:lineRule="auto"/>
        <w:ind w:left="720"/>
        <w:contextualSpacing/>
        <w:jc w:val="center"/>
        <w:rPr>
          <w:rFonts w:asciiTheme="minorHAnsi" w:eastAsiaTheme="minorHAnsi" w:hAnsiTheme="minorHAnsi" w:cstheme="minorBidi"/>
          <w:sz w:val="22"/>
          <w:szCs w:val="22"/>
          <w:lang w:val="en-US"/>
        </w:rPr>
      </w:pPr>
      <w:r w:rsidRPr="00CA2D7B">
        <w:rPr>
          <w:szCs w:val="24"/>
          <w:lang w:eastAsia="lt-LT"/>
        </w:rPr>
        <w:t>______________</w:t>
      </w:r>
    </w:p>
    <w:p w:rsidR="00073701" w:rsidRDefault="00073701" w:rsidP="00073701"/>
    <w:p w:rsidR="00073701" w:rsidRDefault="00073701" w:rsidP="00073701"/>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D44773" w:rsidRDefault="00D44773" w:rsidP="00073701">
      <w:pPr>
        <w:jc w:val="right"/>
        <w:rPr>
          <w:bCs/>
          <w:sz w:val="22"/>
          <w:szCs w:val="22"/>
          <w:lang w:eastAsia="lt-LT"/>
        </w:rPr>
      </w:pPr>
    </w:p>
    <w:p w:rsidR="00073701" w:rsidRPr="00D44773" w:rsidRDefault="00073701" w:rsidP="00073701">
      <w:pPr>
        <w:jc w:val="right"/>
        <w:rPr>
          <w:rFonts w:eastAsiaTheme="minorHAnsi"/>
          <w:bCs/>
          <w:szCs w:val="24"/>
          <w:lang w:val="en-US" w:eastAsia="lt-LT"/>
        </w:rPr>
      </w:pPr>
      <w:r w:rsidRPr="00D44773">
        <w:rPr>
          <w:bCs/>
          <w:szCs w:val="24"/>
          <w:lang w:eastAsia="lt-LT"/>
        </w:rPr>
        <w:lastRenderedPageBreak/>
        <w:t xml:space="preserve">Konkurso sąlygų </w:t>
      </w:r>
      <w:r w:rsidR="00D44773" w:rsidRPr="00D44773">
        <w:rPr>
          <w:bCs/>
          <w:szCs w:val="24"/>
          <w:lang w:eastAsia="lt-LT"/>
        </w:rPr>
        <w:t>2</w:t>
      </w:r>
      <w:r w:rsidRPr="00D44773">
        <w:rPr>
          <w:bCs/>
          <w:szCs w:val="24"/>
          <w:lang w:eastAsia="lt-LT"/>
        </w:rPr>
        <w:t xml:space="preserve"> priedas</w:t>
      </w:r>
    </w:p>
    <w:p w:rsidR="00073701" w:rsidRPr="00CA2D7B" w:rsidRDefault="00073701" w:rsidP="00073701">
      <w:pPr>
        <w:spacing w:after="200" w:line="276" w:lineRule="auto"/>
        <w:jc w:val="center"/>
        <w:rPr>
          <w:rFonts w:eastAsiaTheme="minorHAnsi"/>
          <w:b/>
          <w:bCs/>
          <w:sz w:val="22"/>
          <w:szCs w:val="22"/>
          <w:lang w:val="en-US" w:eastAsia="lt-LT"/>
        </w:rPr>
      </w:pPr>
      <w:r w:rsidRPr="00CA2D7B">
        <w:rPr>
          <w:rFonts w:eastAsiaTheme="minorHAnsi"/>
          <w:b/>
          <w:bCs/>
          <w:sz w:val="22"/>
          <w:szCs w:val="22"/>
          <w:lang w:val="en-US" w:eastAsia="lt-LT"/>
        </w:rPr>
        <w:t>(</w:t>
      </w:r>
      <w:proofErr w:type="spellStart"/>
      <w:r w:rsidRPr="00CA2D7B">
        <w:rPr>
          <w:rFonts w:eastAsiaTheme="minorHAnsi"/>
          <w:b/>
          <w:bCs/>
          <w:sz w:val="22"/>
          <w:szCs w:val="22"/>
          <w:lang w:val="en-US" w:eastAsia="lt-LT"/>
        </w:rPr>
        <w:t>Pasiūlymo</w:t>
      </w:r>
      <w:proofErr w:type="spellEnd"/>
      <w:r w:rsidRPr="00CA2D7B">
        <w:rPr>
          <w:rFonts w:eastAsiaTheme="minorHAnsi"/>
          <w:b/>
          <w:bCs/>
          <w:sz w:val="22"/>
          <w:szCs w:val="22"/>
          <w:lang w:val="en-US" w:eastAsia="lt-LT"/>
        </w:rPr>
        <w:t xml:space="preserve"> forma)</w:t>
      </w:r>
    </w:p>
    <w:p w:rsidR="00073701" w:rsidRPr="00165584" w:rsidRDefault="00073701" w:rsidP="00073701">
      <w:pPr>
        <w:jc w:val="center"/>
        <w:rPr>
          <w:sz w:val="6"/>
          <w:szCs w:val="6"/>
          <w:lang w:eastAsia="lt-LT"/>
        </w:rPr>
      </w:pPr>
    </w:p>
    <w:p w:rsidR="00073701" w:rsidRPr="008714C0" w:rsidRDefault="00073701" w:rsidP="00073701">
      <w:pPr>
        <w:shd w:val="clear" w:color="auto" w:fill="FFFFFF"/>
        <w:jc w:val="center"/>
        <w:rPr>
          <w:rFonts w:eastAsia="Calibri"/>
          <w:sz w:val="20"/>
          <w:szCs w:val="16"/>
          <w:lang w:eastAsia="lt-LT"/>
        </w:rPr>
      </w:pPr>
      <w:r w:rsidRPr="008714C0">
        <w:rPr>
          <w:rFonts w:eastAsia="Calibri"/>
          <w:sz w:val="20"/>
          <w:szCs w:val="16"/>
          <w:lang w:eastAsia="lt-LT"/>
        </w:rPr>
        <w:t>(Tiekėjo pavadinimas)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right="-178"/>
        <w:jc w:val="center"/>
        <w:rPr>
          <w:rFonts w:eastAsia="Calibri"/>
          <w:sz w:val="18"/>
          <w:szCs w:val="18"/>
          <w:lang w:eastAsia="lt-LT"/>
        </w:rPr>
      </w:pPr>
      <w:r w:rsidRPr="008714C0">
        <w:rPr>
          <w:rFonts w:eastAsia="Calibri"/>
          <w:sz w:val="18"/>
          <w:szCs w:val="18"/>
          <w:lang w:eastAsia="lt-LT"/>
        </w:rPr>
        <w:t xml:space="preserve"> (Juridinio asmens teisinė forma, buveinė, kontaktinė informacija, juridinio asmens kodas, pridėtinės vertės mokesčio mokėtojo kodas, jei juridinis asmuo yra pridėtinės vertės mokesčio mokėtojas)</w:t>
      </w:r>
    </w:p>
    <w:p w:rsidR="00073701" w:rsidRPr="008714C0" w:rsidRDefault="00073701" w:rsidP="00073701">
      <w:pPr>
        <w:ind w:firstLine="720"/>
        <w:jc w:val="both"/>
        <w:rPr>
          <w:rFonts w:eastAsia="Calibri"/>
          <w:sz w:val="12"/>
          <w:szCs w:val="24"/>
          <w:lang w:eastAsia="lt-LT"/>
        </w:rPr>
      </w:pPr>
    </w:p>
    <w:p w:rsidR="00073701" w:rsidRPr="008714C0" w:rsidRDefault="00073701" w:rsidP="00073701">
      <w:pPr>
        <w:ind w:firstLine="720"/>
        <w:jc w:val="both"/>
        <w:rPr>
          <w:rFonts w:eastAsia="Calibri"/>
          <w:sz w:val="12"/>
          <w:szCs w:val="24"/>
          <w:lang w:eastAsia="lt-LT"/>
        </w:rPr>
      </w:pPr>
    </w:p>
    <w:p w:rsidR="00073701" w:rsidRDefault="00073701" w:rsidP="00073701">
      <w:pPr>
        <w:rPr>
          <w:b/>
          <w:szCs w:val="24"/>
        </w:rPr>
      </w:pPr>
      <w:r w:rsidRPr="008714C0">
        <w:rPr>
          <w:b/>
          <w:szCs w:val="24"/>
          <w:lang w:val="en-US"/>
        </w:rPr>
        <w:t>UAB “</w:t>
      </w:r>
      <w:r w:rsidRPr="008714C0">
        <w:rPr>
          <w:b/>
          <w:szCs w:val="24"/>
        </w:rPr>
        <w:t>Vinapack”</w:t>
      </w:r>
    </w:p>
    <w:p w:rsidR="00073701" w:rsidRDefault="00073701" w:rsidP="00073701">
      <w:pPr>
        <w:rPr>
          <w:b/>
          <w:szCs w:val="24"/>
        </w:rPr>
      </w:pPr>
    </w:p>
    <w:p w:rsidR="00073701" w:rsidRPr="004C29FA" w:rsidRDefault="00073701" w:rsidP="00073701">
      <w:pPr>
        <w:rPr>
          <w:b/>
          <w:sz w:val="2"/>
          <w:szCs w:val="2"/>
        </w:rPr>
      </w:pPr>
    </w:p>
    <w:p w:rsidR="00073701" w:rsidRDefault="00073701" w:rsidP="00073701">
      <w:pPr>
        <w:jc w:val="center"/>
        <w:rPr>
          <w:rFonts w:eastAsiaTheme="minorHAnsi"/>
          <w:b/>
          <w:bCs/>
          <w:szCs w:val="24"/>
          <w:lang w:val="en-US" w:eastAsia="lt-LT"/>
        </w:rPr>
      </w:pPr>
      <w:r>
        <w:rPr>
          <w:rFonts w:eastAsiaTheme="minorHAnsi"/>
          <w:b/>
          <w:bCs/>
          <w:szCs w:val="24"/>
          <w:lang w:val="en-US" w:eastAsia="lt-LT"/>
        </w:rPr>
        <w:t xml:space="preserve">PASIŪLYMAS DĖL </w:t>
      </w:r>
      <w:r w:rsidRPr="003237D4">
        <w:rPr>
          <w:b/>
          <w:szCs w:val="24"/>
        </w:rPr>
        <w:t>BIOKURO KARŠTO ORO GENERATORI</w:t>
      </w:r>
      <w:r>
        <w:rPr>
          <w:b/>
          <w:szCs w:val="24"/>
        </w:rPr>
        <w:t>A</w:t>
      </w:r>
      <w:r w:rsidRPr="003237D4">
        <w:rPr>
          <w:b/>
          <w:szCs w:val="24"/>
        </w:rPr>
        <w:t>US SU PRIKLAUSINIAIS</w:t>
      </w:r>
      <w:r>
        <w:rPr>
          <w:b/>
          <w:szCs w:val="24"/>
        </w:rPr>
        <w:t xml:space="preserve"> IR JO ĮDIEGIMO</w:t>
      </w:r>
      <w:r w:rsidRPr="00CA2D7B">
        <w:rPr>
          <w:rFonts w:eastAsiaTheme="minorHAnsi"/>
          <w:b/>
          <w:bCs/>
          <w:szCs w:val="24"/>
          <w:lang w:val="en-US" w:eastAsia="lt-LT"/>
        </w:rPr>
        <w:t xml:space="preserve"> PIRKIMO</w:t>
      </w:r>
    </w:p>
    <w:p w:rsidR="00073701" w:rsidRPr="00F913A3" w:rsidRDefault="00073701" w:rsidP="00073701">
      <w:pPr>
        <w:jc w:val="center"/>
        <w:rPr>
          <w:i/>
          <w:szCs w:val="24"/>
        </w:rPr>
      </w:pPr>
    </w:p>
    <w:p w:rsidR="00073701" w:rsidRPr="00F913A3" w:rsidRDefault="00073701" w:rsidP="00073701">
      <w:pPr>
        <w:tabs>
          <w:tab w:val="left" w:pos="1276"/>
        </w:tabs>
        <w:jc w:val="center"/>
        <w:rPr>
          <w:rFonts w:eastAsia="Calibri"/>
          <w:b/>
          <w:szCs w:val="24"/>
        </w:rPr>
      </w:pPr>
      <w:r w:rsidRPr="00F913A3">
        <w:rPr>
          <w:rFonts w:eastAsia="Calibri"/>
          <w:b/>
          <w:szCs w:val="24"/>
        </w:rPr>
        <w:t>B dalis. Kaina</w:t>
      </w:r>
    </w:p>
    <w:p w:rsidR="00073701" w:rsidRPr="00F913A3" w:rsidRDefault="00073701" w:rsidP="00073701">
      <w:pPr>
        <w:shd w:val="clear" w:color="auto" w:fill="FFFFFF"/>
        <w:jc w:val="center"/>
        <w:rPr>
          <w:rFonts w:eastAsia="Calibri"/>
          <w:b/>
          <w:bCs/>
          <w:color w:val="000000"/>
          <w:sz w:val="22"/>
          <w:szCs w:val="22"/>
        </w:rPr>
      </w:pPr>
      <w:r w:rsidRPr="00F913A3">
        <w:rPr>
          <w:rFonts w:eastAsia="Calibri"/>
          <w:sz w:val="22"/>
          <w:szCs w:val="22"/>
        </w:rPr>
        <w:t>_____________</w:t>
      </w:r>
      <w:r w:rsidRPr="00F913A3">
        <w:rPr>
          <w:rFonts w:eastAsia="Calibri"/>
          <w:b/>
          <w:bCs/>
          <w:color w:val="000000"/>
          <w:sz w:val="22"/>
          <w:szCs w:val="22"/>
        </w:rPr>
        <w:t xml:space="preserve"> </w:t>
      </w:r>
    </w:p>
    <w:p w:rsidR="00073701" w:rsidRPr="00F913A3" w:rsidRDefault="00073701" w:rsidP="00073701">
      <w:pPr>
        <w:shd w:val="clear" w:color="auto" w:fill="FFFFFF"/>
        <w:jc w:val="center"/>
        <w:rPr>
          <w:rFonts w:eastAsia="Calibri"/>
          <w:bCs/>
          <w:color w:val="000000"/>
          <w:sz w:val="22"/>
          <w:szCs w:val="22"/>
        </w:rPr>
      </w:pPr>
      <w:r w:rsidRPr="00F913A3">
        <w:rPr>
          <w:rFonts w:eastAsia="Calibri"/>
          <w:bCs/>
          <w:color w:val="000000"/>
          <w:sz w:val="22"/>
          <w:szCs w:val="22"/>
        </w:rPr>
        <w:t>(Data)</w:t>
      </w:r>
    </w:p>
    <w:p w:rsidR="00073701" w:rsidRPr="00F913A3" w:rsidRDefault="00073701" w:rsidP="00073701">
      <w:pPr>
        <w:shd w:val="clear" w:color="auto" w:fill="FFFFFF"/>
        <w:jc w:val="center"/>
        <w:rPr>
          <w:rFonts w:eastAsia="Calibri"/>
          <w:bCs/>
          <w:color w:val="000000"/>
          <w:sz w:val="22"/>
          <w:szCs w:val="22"/>
        </w:rPr>
      </w:pPr>
      <w:r w:rsidRPr="00F913A3">
        <w:rPr>
          <w:rFonts w:eastAsia="Calibri"/>
          <w:bCs/>
          <w:color w:val="000000"/>
          <w:sz w:val="22"/>
          <w:szCs w:val="22"/>
        </w:rPr>
        <w:t>_____________</w:t>
      </w:r>
    </w:p>
    <w:p w:rsidR="00073701" w:rsidRPr="00F913A3" w:rsidRDefault="00073701" w:rsidP="00073701">
      <w:pPr>
        <w:shd w:val="clear" w:color="auto" w:fill="FFFFFF"/>
        <w:jc w:val="center"/>
        <w:rPr>
          <w:rFonts w:eastAsia="Calibri"/>
          <w:bCs/>
          <w:color w:val="000000"/>
          <w:sz w:val="22"/>
          <w:szCs w:val="22"/>
        </w:rPr>
      </w:pPr>
      <w:r w:rsidRPr="00F913A3">
        <w:rPr>
          <w:rFonts w:eastAsia="Calibri"/>
          <w:bCs/>
          <w:color w:val="000000"/>
          <w:sz w:val="22"/>
          <w:szCs w:val="22"/>
        </w:rPr>
        <w:t>(Sudarymo vieta)</w:t>
      </w:r>
    </w:p>
    <w:p w:rsidR="00073701" w:rsidRPr="00F913A3" w:rsidRDefault="00073701" w:rsidP="00073701">
      <w:pPr>
        <w:rPr>
          <w:rFonts w:eastAsia="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073701" w:rsidRPr="00F913A3" w:rsidTr="00F24B39">
        <w:tc>
          <w:tcPr>
            <w:tcW w:w="5070" w:type="dxa"/>
            <w:tcBorders>
              <w:top w:val="single" w:sz="4" w:space="0" w:color="auto"/>
              <w:left w:val="single" w:sz="4" w:space="0" w:color="auto"/>
              <w:bottom w:val="single" w:sz="4" w:space="0" w:color="auto"/>
              <w:right w:val="single" w:sz="4" w:space="0" w:color="auto"/>
            </w:tcBorders>
            <w:shd w:val="clear" w:color="auto" w:fill="auto"/>
          </w:tcPr>
          <w:p w:rsidR="00073701" w:rsidRPr="00F913A3" w:rsidRDefault="00073701" w:rsidP="00F24B39">
            <w:pPr>
              <w:jc w:val="both"/>
              <w:rPr>
                <w:rFonts w:eastAsia="Calibri"/>
                <w:i/>
                <w:szCs w:val="22"/>
              </w:rPr>
            </w:pPr>
            <w:r w:rsidRPr="00F913A3">
              <w:rPr>
                <w:rFonts w:eastAsia="Calibri"/>
                <w:sz w:val="22"/>
                <w:szCs w:val="22"/>
              </w:rPr>
              <w:t xml:space="preserve">Tiekėjo pavadinimas </w:t>
            </w:r>
            <w:r w:rsidRPr="00F913A3">
              <w:rPr>
                <w:rFonts w:eastAsia="Calibri"/>
                <w:i/>
                <w:sz w:val="22"/>
                <w:szCs w:val="22"/>
              </w:rPr>
              <w:t>/Jeigu dalyvauja ūkio subjektų grupė, surašomi visi dalyvių pavadinimai/</w:t>
            </w:r>
          </w:p>
          <w:p w:rsidR="00073701" w:rsidRPr="00F913A3" w:rsidRDefault="00073701" w:rsidP="00F24B39">
            <w:pPr>
              <w:jc w:val="both"/>
              <w:rPr>
                <w:rFonts w:eastAsia="Calibri"/>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73701" w:rsidRPr="00F913A3" w:rsidRDefault="00073701" w:rsidP="00F24B39">
            <w:pPr>
              <w:jc w:val="both"/>
              <w:rPr>
                <w:rFonts w:eastAsia="Calibri"/>
                <w:szCs w:val="22"/>
              </w:rPr>
            </w:pPr>
          </w:p>
        </w:tc>
      </w:tr>
    </w:tbl>
    <w:p w:rsidR="00073701" w:rsidRPr="00F913A3" w:rsidRDefault="00073701" w:rsidP="00073701">
      <w:pPr>
        <w:tabs>
          <w:tab w:val="left" w:pos="1276"/>
        </w:tabs>
        <w:ind w:firstLine="851"/>
        <w:jc w:val="both"/>
        <w:rPr>
          <w:rFonts w:eastAsia="Calibri"/>
          <w:sz w:val="12"/>
          <w:szCs w:val="12"/>
        </w:rPr>
      </w:pPr>
    </w:p>
    <w:p w:rsidR="00073701" w:rsidRPr="00F913A3" w:rsidRDefault="00073701" w:rsidP="00073701">
      <w:pPr>
        <w:tabs>
          <w:tab w:val="left" w:pos="1276"/>
        </w:tabs>
        <w:ind w:firstLine="851"/>
        <w:jc w:val="both"/>
        <w:rPr>
          <w:rFonts w:eastAsia="Calibri"/>
          <w:szCs w:val="24"/>
        </w:rPr>
      </w:pPr>
      <w:r w:rsidRPr="00F913A3">
        <w:rPr>
          <w:rFonts w:eastAsia="Calibri"/>
          <w:szCs w:val="24"/>
        </w:rPr>
        <w:t>Mūsų pasiūlymo B dalyje yra nuro</w:t>
      </w:r>
      <w:r>
        <w:rPr>
          <w:rFonts w:eastAsia="Calibri"/>
          <w:szCs w:val="24"/>
        </w:rPr>
        <w:t xml:space="preserve">dyta pasiūlymo A dalyje siūlomos įrangos ir jos įdiegimo </w:t>
      </w:r>
      <w:r w:rsidRPr="00F913A3">
        <w:rPr>
          <w:rFonts w:eastAsia="Calibri"/>
          <w:szCs w:val="24"/>
        </w:rPr>
        <w:t>kaina. Kaina nurodyta šioje lentelėje:</w:t>
      </w:r>
    </w:p>
    <w:p w:rsidR="00073701" w:rsidRPr="00C45079" w:rsidRDefault="00073701" w:rsidP="00073701">
      <w:pPr>
        <w:ind w:firstLine="60"/>
        <w:jc w:val="both"/>
        <w:rPr>
          <w:sz w:val="12"/>
          <w:szCs w:val="12"/>
          <w:lang w:eastAsia="lt-LT"/>
        </w:rPr>
      </w:pPr>
    </w:p>
    <w:tbl>
      <w:tblPr>
        <w:tblW w:w="484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3"/>
        <w:gridCol w:w="5235"/>
        <w:gridCol w:w="1839"/>
        <w:gridCol w:w="1697"/>
      </w:tblGrid>
      <w:tr w:rsidR="00073701" w:rsidRPr="00CA2D7B" w:rsidTr="00F24B39">
        <w:tc>
          <w:tcPr>
            <w:tcW w:w="307" w:type="pct"/>
            <w:tcBorders>
              <w:top w:val="single" w:sz="8" w:space="0" w:color="auto"/>
              <w:left w:val="single" w:sz="8" w:space="0" w:color="auto"/>
              <w:bottom w:val="single" w:sz="4" w:space="0" w:color="auto"/>
              <w:right w:val="single" w:sz="8" w:space="0" w:color="auto"/>
            </w:tcBorders>
            <w:hideMark/>
          </w:tcPr>
          <w:p w:rsidR="00073701" w:rsidRPr="00CA2D7B" w:rsidRDefault="00073701" w:rsidP="00F24B39">
            <w:pPr>
              <w:jc w:val="center"/>
              <w:rPr>
                <w:szCs w:val="22"/>
                <w:lang w:eastAsia="lt-LT"/>
              </w:rPr>
            </w:pPr>
            <w:r w:rsidRPr="00CA2D7B">
              <w:rPr>
                <w:sz w:val="22"/>
                <w:szCs w:val="22"/>
                <w:lang w:eastAsia="lt-LT"/>
              </w:rPr>
              <w:t>Eil. Nr.</w:t>
            </w:r>
          </w:p>
        </w:tc>
        <w:tc>
          <w:tcPr>
            <w:tcW w:w="2801" w:type="pct"/>
            <w:tcBorders>
              <w:top w:val="single" w:sz="8" w:space="0" w:color="auto"/>
              <w:left w:val="nil"/>
              <w:bottom w:val="single" w:sz="4" w:space="0" w:color="auto"/>
              <w:right w:val="single" w:sz="8" w:space="0" w:color="auto"/>
            </w:tcBorders>
            <w:hideMark/>
          </w:tcPr>
          <w:p w:rsidR="00073701" w:rsidRPr="00CA2D7B" w:rsidRDefault="00073701" w:rsidP="00F24B39">
            <w:pPr>
              <w:jc w:val="center"/>
              <w:rPr>
                <w:szCs w:val="22"/>
                <w:lang w:eastAsia="lt-LT"/>
              </w:rPr>
            </w:pPr>
            <w:r>
              <w:rPr>
                <w:sz w:val="22"/>
                <w:szCs w:val="22"/>
                <w:lang w:eastAsia="lt-LT"/>
              </w:rPr>
              <w:t>P</w:t>
            </w:r>
            <w:r w:rsidRPr="00CA2D7B">
              <w:rPr>
                <w:sz w:val="22"/>
                <w:szCs w:val="22"/>
                <w:lang w:eastAsia="lt-LT"/>
              </w:rPr>
              <w:t>avadinimas</w:t>
            </w:r>
          </w:p>
        </w:tc>
        <w:tc>
          <w:tcPr>
            <w:tcW w:w="984" w:type="pct"/>
            <w:tcBorders>
              <w:top w:val="single" w:sz="8" w:space="0" w:color="auto"/>
              <w:left w:val="nil"/>
              <w:bottom w:val="single" w:sz="4" w:space="0" w:color="auto"/>
              <w:right w:val="single" w:sz="8" w:space="0" w:color="auto"/>
            </w:tcBorders>
            <w:hideMark/>
          </w:tcPr>
          <w:p w:rsidR="00073701" w:rsidRPr="00CA2D7B" w:rsidRDefault="00073701" w:rsidP="00F24B39">
            <w:pPr>
              <w:jc w:val="center"/>
              <w:rPr>
                <w:szCs w:val="22"/>
                <w:lang w:eastAsia="lt-LT"/>
              </w:rPr>
            </w:pPr>
            <w:r>
              <w:rPr>
                <w:sz w:val="22"/>
                <w:szCs w:val="22"/>
                <w:lang w:eastAsia="lt-LT"/>
              </w:rPr>
              <w:t>K</w:t>
            </w:r>
            <w:r w:rsidRPr="00CA2D7B">
              <w:rPr>
                <w:sz w:val="22"/>
                <w:szCs w:val="22"/>
                <w:lang w:eastAsia="lt-LT"/>
              </w:rPr>
              <w:t>aina</w:t>
            </w:r>
          </w:p>
          <w:p w:rsidR="00073701" w:rsidRPr="00CA2D7B" w:rsidRDefault="00073701" w:rsidP="00F24B39">
            <w:pPr>
              <w:jc w:val="center"/>
              <w:rPr>
                <w:szCs w:val="22"/>
                <w:lang w:eastAsia="lt-LT"/>
              </w:rPr>
            </w:pPr>
            <w:proofErr w:type="spellStart"/>
            <w:r w:rsidRPr="00CA2D7B">
              <w:rPr>
                <w:sz w:val="22"/>
                <w:szCs w:val="22"/>
                <w:lang w:eastAsia="lt-LT"/>
              </w:rPr>
              <w:t>Eur</w:t>
            </w:r>
            <w:proofErr w:type="spellEnd"/>
            <w:r w:rsidRPr="00CA2D7B">
              <w:rPr>
                <w:sz w:val="22"/>
                <w:szCs w:val="22"/>
                <w:lang w:eastAsia="lt-LT"/>
              </w:rPr>
              <w:t xml:space="preserve"> </w:t>
            </w:r>
            <w:r>
              <w:rPr>
                <w:sz w:val="22"/>
                <w:szCs w:val="22"/>
                <w:lang w:eastAsia="lt-LT"/>
              </w:rPr>
              <w:t>be</w:t>
            </w:r>
            <w:r w:rsidRPr="00CA2D7B">
              <w:rPr>
                <w:sz w:val="22"/>
                <w:szCs w:val="22"/>
                <w:lang w:eastAsia="lt-LT"/>
              </w:rPr>
              <w:t xml:space="preserve"> PVM</w:t>
            </w:r>
          </w:p>
        </w:tc>
        <w:tc>
          <w:tcPr>
            <w:tcW w:w="908" w:type="pct"/>
            <w:tcBorders>
              <w:top w:val="single" w:sz="8" w:space="0" w:color="auto"/>
              <w:left w:val="nil"/>
              <w:bottom w:val="single" w:sz="4" w:space="0" w:color="auto"/>
              <w:right w:val="single" w:sz="8" w:space="0" w:color="auto"/>
            </w:tcBorders>
            <w:hideMark/>
          </w:tcPr>
          <w:p w:rsidR="00073701" w:rsidRPr="00CA2D7B" w:rsidRDefault="00073701" w:rsidP="00F24B39">
            <w:pPr>
              <w:jc w:val="center"/>
              <w:rPr>
                <w:szCs w:val="22"/>
                <w:lang w:eastAsia="lt-LT"/>
              </w:rPr>
            </w:pPr>
            <w:r>
              <w:rPr>
                <w:sz w:val="22"/>
                <w:szCs w:val="22"/>
                <w:lang w:eastAsia="lt-LT"/>
              </w:rPr>
              <w:t>K</w:t>
            </w:r>
            <w:r w:rsidRPr="00CA2D7B">
              <w:rPr>
                <w:sz w:val="22"/>
                <w:szCs w:val="22"/>
                <w:lang w:eastAsia="lt-LT"/>
              </w:rPr>
              <w:t>aina</w:t>
            </w:r>
          </w:p>
          <w:p w:rsidR="00073701" w:rsidRPr="00CA2D7B" w:rsidRDefault="00073701" w:rsidP="00F24B39">
            <w:pPr>
              <w:jc w:val="center"/>
              <w:rPr>
                <w:szCs w:val="22"/>
                <w:lang w:eastAsia="lt-LT"/>
              </w:rPr>
            </w:pPr>
            <w:proofErr w:type="spellStart"/>
            <w:r w:rsidRPr="00CA2D7B">
              <w:rPr>
                <w:sz w:val="22"/>
                <w:szCs w:val="22"/>
                <w:lang w:eastAsia="lt-LT"/>
              </w:rPr>
              <w:t>Eur</w:t>
            </w:r>
            <w:proofErr w:type="spellEnd"/>
            <w:r w:rsidRPr="00CA2D7B">
              <w:rPr>
                <w:sz w:val="22"/>
                <w:szCs w:val="22"/>
                <w:lang w:eastAsia="lt-LT"/>
              </w:rPr>
              <w:t xml:space="preserve"> su PVM</w:t>
            </w:r>
          </w:p>
        </w:tc>
      </w:tr>
      <w:tr w:rsidR="00073701" w:rsidRPr="00CA2D7B" w:rsidTr="00F24B39">
        <w:tc>
          <w:tcPr>
            <w:tcW w:w="5000" w:type="pct"/>
            <w:gridSpan w:val="4"/>
            <w:tcBorders>
              <w:top w:val="single" w:sz="4" w:space="0" w:color="auto"/>
              <w:left w:val="single" w:sz="4" w:space="0" w:color="auto"/>
              <w:bottom w:val="single" w:sz="4" w:space="0" w:color="auto"/>
              <w:right w:val="single" w:sz="4" w:space="0" w:color="auto"/>
            </w:tcBorders>
            <w:hideMark/>
          </w:tcPr>
          <w:p w:rsidR="00073701" w:rsidRPr="00CA2D7B" w:rsidRDefault="00073701" w:rsidP="00F24B39">
            <w:pPr>
              <w:jc w:val="both"/>
              <w:rPr>
                <w:szCs w:val="24"/>
                <w:lang w:eastAsia="lt-LT"/>
              </w:rPr>
            </w:pPr>
            <w:r w:rsidRPr="00CA2D7B">
              <w:rPr>
                <w:szCs w:val="24"/>
                <w:lang w:eastAsia="lt-LT"/>
              </w:rPr>
              <w:t>1.</w:t>
            </w:r>
            <w:r>
              <w:rPr>
                <w:szCs w:val="24"/>
                <w:lang w:eastAsia="lt-LT"/>
              </w:rPr>
              <w:t xml:space="preserve"> </w:t>
            </w:r>
            <w:r>
              <w:rPr>
                <w:szCs w:val="24"/>
              </w:rPr>
              <w:t>K</w:t>
            </w:r>
            <w:r w:rsidRPr="00987368">
              <w:rPr>
                <w:szCs w:val="24"/>
              </w:rPr>
              <w:t>aršto oro generatori</w:t>
            </w:r>
            <w:r>
              <w:rPr>
                <w:szCs w:val="24"/>
              </w:rPr>
              <w:t>us, naudojantis AEI įrangą:</w:t>
            </w:r>
          </w:p>
        </w:tc>
      </w:tr>
      <w:tr w:rsidR="00073701" w:rsidRPr="00CA2D7B" w:rsidTr="00F24B39">
        <w:tc>
          <w:tcPr>
            <w:tcW w:w="307" w:type="pct"/>
            <w:tcBorders>
              <w:top w:val="single" w:sz="4" w:space="0" w:color="auto"/>
              <w:left w:val="single" w:sz="4" w:space="0" w:color="auto"/>
              <w:bottom w:val="single" w:sz="4" w:space="0" w:color="auto"/>
              <w:right w:val="single" w:sz="4" w:space="0" w:color="auto"/>
            </w:tcBorders>
            <w:hideMark/>
          </w:tcPr>
          <w:p w:rsidR="00073701" w:rsidRDefault="00073701" w:rsidP="00F24B39">
            <w:pPr>
              <w:jc w:val="both"/>
              <w:rPr>
                <w:szCs w:val="24"/>
                <w:lang w:eastAsia="lt-LT"/>
              </w:rPr>
            </w:pPr>
          </w:p>
          <w:p w:rsidR="00073701" w:rsidRPr="006E7EC0" w:rsidRDefault="00073701" w:rsidP="00F24B39">
            <w:pPr>
              <w:jc w:val="both"/>
              <w:rPr>
                <w:szCs w:val="24"/>
                <w:lang w:val="en-US" w:eastAsia="lt-LT"/>
              </w:rPr>
            </w:pPr>
            <w:r>
              <w:rPr>
                <w:szCs w:val="24"/>
                <w:lang w:val="en-US" w:eastAsia="lt-LT"/>
              </w:rPr>
              <w:t>1.1.</w:t>
            </w:r>
          </w:p>
        </w:tc>
        <w:tc>
          <w:tcPr>
            <w:tcW w:w="2801" w:type="pct"/>
            <w:tcBorders>
              <w:top w:val="single" w:sz="4" w:space="0" w:color="auto"/>
              <w:left w:val="single" w:sz="4" w:space="0" w:color="auto"/>
              <w:bottom w:val="single" w:sz="4" w:space="0" w:color="auto"/>
              <w:right w:val="single" w:sz="4" w:space="0" w:color="auto"/>
            </w:tcBorders>
            <w:hideMark/>
          </w:tcPr>
          <w:p w:rsidR="00073701" w:rsidRPr="00987368" w:rsidRDefault="00073701" w:rsidP="00F24B39">
            <w:pPr>
              <w:ind w:right="142"/>
              <w:jc w:val="both"/>
              <w:rPr>
                <w:szCs w:val="24"/>
              </w:rPr>
            </w:pPr>
            <w:r>
              <w:rPr>
                <w:szCs w:val="24"/>
              </w:rPr>
              <w:t>1,4 MW galios b</w:t>
            </w:r>
            <w:r w:rsidRPr="00987368">
              <w:rPr>
                <w:szCs w:val="24"/>
              </w:rPr>
              <w:t>iokuro karšto oro generatori</w:t>
            </w:r>
            <w:r>
              <w:rPr>
                <w:szCs w:val="24"/>
              </w:rPr>
              <w:t>us</w:t>
            </w:r>
            <w:r w:rsidRPr="00987368">
              <w:rPr>
                <w:szCs w:val="24"/>
              </w:rPr>
              <w:t xml:space="preserve"> su priklausiniais ir jo </w:t>
            </w:r>
            <w:r>
              <w:rPr>
                <w:szCs w:val="24"/>
              </w:rPr>
              <w:t>montavimo</w:t>
            </w:r>
            <w:r w:rsidRPr="00987368">
              <w:rPr>
                <w:szCs w:val="24"/>
              </w:rPr>
              <w:t xml:space="preserve"> paslaug</w:t>
            </w:r>
            <w:r>
              <w:rPr>
                <w:szCs w:val="24"/>
              </w:rPr>
              <w:t>o</w:t>
            </w:r>
            <w:r w:rsidRPr="00987368">
              <w:rPr>
                <w:szCs w:val="24"/>
              </w:rPr>
              <w:t>s</w:t>
            </w:r>
          </w:p>
        </w:tc>
        <w:tc>
          <w:tcPr>
            <w:tcW w:w="984" w:type="pct"/>
            <w:tcBorders>
              <w:top w:val="single" w:sz="4" w:space="0" w:color="auto"/>
              <w:left w:val="single" w:sz="4" w:space="0" w:color="auto"/>
              <w:bottom w:val="single" w:sz="4" w:space="0" w:color="auto"/>
              <w:right w:val="single" w:sz="4" w:space="0" w:color="auto"/>
            </w:tcBorders>
            <w:hideMark/>
          </w:tcPr>
          <w:p w:rsidR="00073701" w:rsidRPr="00CA2D7B" w:rsidRDefault="00073701" w:rsidP="00F24B39">
            <w:pPr>
              <w:ind w:firstLine="60"/>
              <w:jc w:val="both"/>
              <w:rPr>
                <w:szCs w:val="24"/>
                <w:lang w:eastAsia="lt-LT"/>
              </w:rPr>
            </w:pPr>
          </w:p>
        </w:tc>
        <w:tc>
          <w:tcPr>
            <w:tcW w:w="908" w:type="pct"/>
            <w:tcBorders>
              <w:top w:val="single" w:sz="4" w:space="0" w:color="auto"/>
              <w:left w:val="single" w:sz="4" w:space="0" w:color="auto"/>
              <w:bottom w:val="single" w:sz="4" w:space="0" w:color="auto"/>
              <w:right w:val="single" w:sz="4" w:space="0" w:color="auto"/>
            </w:tcBorders>
            <w:hideMark/>
          </w:tcPr>
          <w:p w:rsidR="00073701" w:rsidRPr="00CA2D7B" w:rsidRDefault="00073701" w:rsidP="00F24B39">
            <w:pPr>
              <w:ind w:firstLine="60"/>
              <w:jc w:val="both"/>
              <w:rPr>
                <w:szCs w:val="24"/>
                <w:lang w:eastAsia="lt-LT"/>
              </w:rPr>
            </w:pPr>
          </w:p>
        </w:tc>
      </w:tr>
      <w:tr w:rsidR="00073701" w:rsidRPr="00CA2D7B" w:rsidTr="00F24B39">
        <w:trPr>
          <w:trHeight w:val="257"/>
        </w:trPr>
        <w:tc>
          <w:tcPr>
            <w:tcW w:w="307" w:type="pct"/>
            <w:tcBorders>
              <w:top w:val="single" w:sz="4" w:space="0" w:color="auto"/>
              <w:left w:val="single" w:sz="8" w:space="0" w:color="auto"/>
              <w:bottom w:val="nil"/>
              <w:right w:val="single" w:sz="8" w:space="0" w:color="auto"/>
            </w:tcBorders>
            <w:hideMark/>
          </w:tcPr>
          <w:p w:rsidR="00073701" w:rsidRDefault="00073701" w:rsidP="00F24B39">
            <w:pPr>
              <w:jc w:val="both"/>
              <w:rPr>
                <w:szCs w:val="24"/>
                <w:lang w:eastAsia="lt-LT"/>
              </w:rPr>
            </w:pPr>
            <w:r>
              <w:rPr>
                <w:szCs w:val="24"/>
                <w:lang w:eastAsia="lt-LT"/>
              </w:rPr>
              <w:t>1.2.</w:t>
            </w:r>
          </w:p>
          <w:p w:rsidR="00073701" w:rsidRPr="00C45079" w:rsidRDefault="00073701" w:rsidP="00F24B39">
            <w:pPr>
              <w:jc w:val="both"/>
              <w:rPr>
                <w:sz w:val="12"/>
                <w:szCs w:val="12"/>
                <w:lang w:eastAsia="lt-LT"/>
              </w:rPr>
            </w:pPr>
          </w:p>
        </w:tc>
        <w:tc>
          <w:tcPr>
            <w:tcW w:w="2801" w:type="pct"/>
            <w:tcBorders>
              <w:top w:val="single" w:sz="4" w:space="0" w:color="auto"/>
              <w:left w:val="nil"/>
              <w:bottom w:val="nil"/>
              <w:right w:val="single" w:sz="8" w:space="0" w:color="auto"/>
            </w:tcBorders>
            <w:hideMark/>
          </w:tcPr>
          <w:p w:rsidR="00073701" w:rsidRPr="00987368" w:rsidRDefault="00073701" w:rsidP="00F24B39">
            <w:pPr>
              <w:ind w:right="142"/>
              <w:jc w:val="both"/>
              <w:rPr>
                <w:szCs w:val="24"/>
              </w:rPr>
            </w:pPr>
            <w:r>
              <w:rPr>
                <w:szCs w:val="24"/>
              </w:rPr>
              <w:t>Pelenų šalinimo transporteriai, pelenų konteineris</w:t>
            </w:r>
          </w:p>
        </w:tc>
        <w:tc>
          <w:tcPr>
            <w:tcW w:w="984"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single" w:sz="4" w:space="0" w:color="auto"/>
              <w:left w:val="single" w:sz="8" w:space="0" w:color="auto"/>
              <w:bottom w:val="nil"/>
              <w:right w:val="single" w:sz="8" w:space="0" w:color="auto"/>
            </w:tcBorders>
            <w:hideMark/>
          </w:tcPr>
          <w:p w:rsidR="00073701" w:rsidRDefault="00073701" w:rsidP="00F24B39">
            <w:pPr>
              <w:jc w:val="both"/>
              <w:rPr>
                <w:szCs w:val="24"/>
                <w:lang w:eastAsia="lt-LT"/>
              </w:rPr>
            </w:pPr>
            <w:r>
              <w:rPr>
                <w:szCs w:val="24"/>
                <w:lang w:eastAsia="lt-LT"/>
              </w:rPr>
              <w:t xml:space="preserve">2. </w:t>
            </w:r>
          </w:p>
          <w:p w:rsidR="00073701" w:rsidRDefault="00073701" w:rsidP="00F24B39">
            <w:pPr>
              <w:jc w:val="both"/>
              <w:rPr>
                <w:szCs w:val="24"/>
                <w:lang w:eastAsia="lt-LT"/>
              </w:rPr>
            </w:pPr>
          </w:p>
        </w:tc>
        <w:tc>
          <w:tcPr>
            <w:tcW w:w="2801" w:type="pct"/>
            <w:tcBorders>
              <w:top w:val="single" w:sz="4" w:space="0" w:color="auto"/>
              <w:left w:val="nil"/>
              <w:bottom w:val="nil"/>
              <w:right w:val="single" w:sz="8" w:space="0" w:color="auto"/>
            </w:tcBorders>
            <w:hideMark/>
          </w:tcPr>
          <w:p w:rsidR="00073701" w:rsidRPr="00987368" w:rsidRDefault="00073701" w:rsidP="00F24B39">
            <w:pPr>
              <w:ind w:right="142"/>
              <w:jc w:val="both"/>
              <w:rPr>
                <w:szCs w:val="24"/>
              </w:rPr>
            </w:pPr>
            <w:r>
              <w:rPr>
                <w:szCs w:val="24"/>
              </w:rPr>
              <w:t>Įmonės aprūpinimo šilumos energija sistemos statybos darbai, paleidimas į eksploataciją</w:t>
            </w:r>
          </w:p>
        </w:tc>
        <w:tc>
          <w:tcPr>
            <w:tcW w:w="984"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single" w:sz="4" w:space="0" w:color="auto"/>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nil"/>
              <w:right w:val="single" w:sz="8" w:space="0" w:color="auto"/>
            </w:tcBorders>
            <w:hideMark/>
          </w:tcPr>
          <w:p w:rsidR="00073701" w:rsidRPr="00CA2D7B" w:rsidRDefault="00073701" w:rsidP="00F24B39">
            <w:pPr>
              <w:jc w:val="both"/>
              <w:rPr>
                <w:szCs w:val="24"/>
                <w:lang w:eastAsia="lt-LT"/>
              </w:rPr>
            </w:pPr>
          </w:p>
        </w:tc>
        <w:tc>
          <w:tcPr>
            <w:tcW w:w="2801" w:type="pct"/>
            <w:tcBorders>
              <w:top w:val="nil"/>
              <w:left w:val="nil"/>
              <w:bottom w:val="nil"/>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nil"/>
              <w:right w:val="single" w:sz="8" w:space="0" w:color="auto"/>
            </w:tcBorders>
            <w:hideMark/>
          </w:tcPr>
          <w:p w:rsidR="00073701" w:rsidRDefault="00073701" w:rsidP="00F24B39">
            <w:pPr>
              <w:jc w:val="both"/>
              <w:rPr>
                <w:szCs w:val="24"/>
                <w:lang w:eastAsia="lt-LT"/>
              </w:rPr>
            </w:pPr>
          </w:p>
        </w:tc>
        <w:tc>
          <w:tcPr>
            <w:tcW w:w="2801" w:type="pct"/>
            <w:tcBorders>
              <w:top w:val="nil"/>
              <w:left w:val="nil"/>
              <w:bottom w:val="nil"/>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nil"/>
              <w:right w:val="single" w:sz="8" w:space="0" w:color="auto"/>
            </w:tcBorders>
            <w:hideMark/>
          </w:tcPr>
          <w:p w:rsidR="00073701" w:rsidRPr="00CA2D7B" w:rsidRDefault="00073701" w:rsidP="00F24B39">
            <w:pPr>
              <w:jc w:val="both"/>
              <w:rPr>
                <w:szCs w:val="24"/>
                <w:lang w:eastAsia="lt-LT"/>
              </w:rPr>
            </w:pPr>
          </w:p>
        </w:tc>
        <w:tc>
          <w:tcPr>
            <w:tcW w:w="2801" w:type="pct"/>
            <w:tcBorders>
              <w:top w:val="nil"/>
              <w:left w:val="nil"/>
              <w:bottom w:val="nil"/>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nil"/>
              <w:right w:val="single" w:sz="8" w:space="0" w:color="auto"/>
            </w:tcBorders>
            <w:hideMark/>
          </w:tcPr>
          <w:p w:rsidR="00073701" w:rsidRPr="00CA2D7B" w:rsidRDefault="00073701" w:rsidP="00F24B39">
            <w:pPr>
              <w:ind w:firstLine="60"/>
              <w:jc w:val="both"/>
              <w:rPr>
                <w:szCs w:val="24"/>
                <w:lang w:eastAsia="lt-LT"/>
              </w:rPr>
            </w:pPr>
          </w:p>
        </w:tc>
      </w:tr>
      <w:tr w:rsidR="00073701" w:rsidRPr="00CA2D7B" w:rsidTr="00F24B39">
        <w:tc>
          <w:tcPr>
            <w:tcW w:w="307" w:type="pct"/>
            <w:tcBorders>
              <w:top w:val="nil"/>
              <w:left w:val="single" w:sz="8" w:space="0" w:color="auto"/>
              <w:bottom w:val="single" w:sz="8" w:space="0" w:color="auto"/>
              <w:right w:val="single" w:sz="8" w:space="0" w:color="auto"/>
            </w:tcBorders>
            <w:hideMark/>
          </w:tcPr>
          <w:p w:rsidR="00073701" w:rsidRPr="00CA2D7B" w:rsidRDefault="00073701" w:rsidP="00F24B39">
            <w:pPr>
              <w:jc w:val="both"/>
              <w:rPr>
                <w:szCs w:val="24"/>
                <w:lang w:eastAsia="lt-LT"/>
              </w:rPr>
            </w:pPr>
          </w:p>
        </w:tc>
        <w:tc>
          <w:tcPr>
            <w:tcW w:w="2801" w:type="pct"/>
            <w:tcBorders>
              <w:top w:val="nil"/>
              <w:left w:val="nil"/>
              <w:bottom w:val="single" w:sz="8" w:space="0" w:color="auto"/>
              <w:right w:val="single" w:sz="8" w:space="0" w:color="auto"/>
            </w:tcBorders>
            <w:hideMark/>
          </w:tcPr>
          <w:p w:rsidR="00073701" w:rsidRPr="00987368" w:rsidRDefault="00073701" w:rsidP="00F24B39">
            <w:pPr>
              <w:ind w:right="142"/>
              <w:jc w:val="both"/>
              <w:rPr>
                <w:szCs w:val="24"/>
              </w:rPr>
            </w:pPr>
          </w:p>
        </w:tc>
        <w:tc>
          <w:tcPr>
            <w:tcW w:w="984" w:type="pct"/>
            <w:tcBorders>
              <w:top w:val="nil"/>
              <w:left w:val="nil"/>
              <w:bottom w:val="single" w:sz="8" w:space="0" w:color="auto"/>
              <w:right w:val="single" w:sz="8" w:space="0" w:color="auto"/>
            </w:tcBorders>
            <w:hideMark/>
          </w:tcPr>
          <w:p w:rsidR="00073701" w:rsidRPr="00CA2D7B" w:rsidRDefault="00073701" w:rsidP="00F24B39">
            <w:pPr>
              <w:ind w:firstLine="60"/>
              <w:jc w:val="both"/>
              <w:rPr>
                <w:szCs w:val="24"/>
                <w:lang w:eastAsia="lt-LT"/>
              </w:rPr>
            </w:pPr>
          </w:p>
        </w:tc>
        <w:tc>
          <w:tcPr>
            <w:tcW w:w="908" w:type="pct"/>
            <w:tcBorders>
              <w:top w:val="nil"/>
              <w:left w:val="nil"/>
              <w:bottom w:val="single" w:sz="8" w:space="0" w:color="auto"/>
              <w:right w:val="single" w:sz="8" w:space="0" w:color="auto"/>
            </w:tcBorders>
            <w:hideMark/>
          </w:tcPr>
          <w:p w:rsidR="00073701" w:rsidRPr="00CA2D7B" w:rsidRDefault="00073701" w:rsidP="00F24B39">
            <w:pPr>
              <w:ind w:firstLine="60"/>
              <w:jc w:val="both"/>
              <w:rPr>
                <w:szCs w:val="24"/>
                <w:lang w:eastAsia="lt-LT"/>
              </w:rPr>
            </w:pPr>
          </w:p>
        </w:tc>
      </w:tr>
    </w:tbl>
    <w:p w:rsidR="00073701" w:rsidRPr="00165584" w:rsidRDefault="00073701" w:rsidP="00073701">
      <w:pPr>
        <w:ind w:firstLine="720"/>
        <w:rPr>
          <w:b/>
          <w:sz w:val="16"/>
          <w:szCs w:val="16"/>
        </w:rPr>
      </w:pPr>
    </w:p>
    <w:p w:rsidR="00073701" w:rsidRPr="00B619DB" w:rsidRDefault="00073701" w:rsidP="00073701">
      <w:pPr>
        <w:ind w:firstLine="720"/>
        <w:rPr>
          <w:b/>
          <w:szCs w:val="24"/>
        </w:rPr>
      </w:pPr>
      <w:r>
        <w:rPr>
          <w:b/>
          <w:szCs w:val="24"/>
        </w:rPr>
        <w:t>P</w:t>
      </w:r>
      <w:r w:rsidRPr="00B619DB">
        <w:rPr>
          <w:b/>
          <w:szCs w:val="24"/>
        </w:rPr>
        <w:t xml:space="preserve">asiūlymo suma su PVM </w:t>
      </w:r>
      <w:r w:rsidRPr="00B619DB">
        <w:rPr>
          <w:i/>
          <w:szCs w:val="24"/>
        </w:rPr>
        <w:t xml:space="preserve">(suma </w:t>
      </w:r>
      <w:r w:rsidRPr="00F913A3">
        <w:rPr>
          <w:i/>
          <w:szCs w:val="24"/>
        </w:rPr>
        <w:t xml:space="preserve">skaičiais ir </w:t>
      </w:r>
      <w:r w:rsidRPr="00B619DB">
        <w:rPr>
          <w:i/>
          <w:szCs w:val="24"/>
        </w:rPr>
        <w:t>žodžiais):</w:t>
      </w:r>
      <w:r w:rsidRPr="00B619DB">
        <w:rPr>
          <w:b/>
          <w:szCs w:val="24"/>
        </w:rPr>
        <w:t xml:space="preserve"> __________________</w:t>
      </w:r>
      <w:proofErr w:type="spellStart"/>
      <w:r w:rsidRPr="00B619DB">
        <w:rPr>
          <w:b/>
          <w:szCs w:val="24"/>
        </w:rPr>
        <w:t>Eur</w:t>
      </w:r>
      <w:proofErr w:type="spellEnd"/>
      <w:r w:rsidRPr="00B619DB">
        <w:rPr>
          <w:b/>
          <w:szCs w:val="24"/>
        </w:rPr>
        <w:t xml:space="preserve"> </w:t>
      </w:r>
    </w:p>
    <w:p w:rsidR="00073701" w:rsidRPr="00B619DB" w:rsidRDefault="00073701" w:rsidP="00073701">
      <w:pPr>
        <w:ind w:firstLine="720"/>
        <w:rPr>
          <w:b/>
          <w:szCs w:val="24"/>
        </w:rPr>
      </w:pPr>
      <w:r>
        <w:rPr>
          <w:b/>
          <w:szCs w:val="24"/>
        </w:rPr>
        <w:t>___</w:t>
      </w:r>
      <w:r w:rsidRPr="00B619DB">
        <w:rPr>
          <w:b/>
          <w:szCs w:val="24"/>
        </w:rPr>
        <w:t>_______________________________________________________________________</w:t>
      </w:r>
    </w:p>
    <w:p w:rsidR="00073701" w:rsidRDefault="00073701" w:rsidP="00073701">
      <w:pPr>
        <w:ind w:firstLine="720"/>
        <w:rPr>
          <w:b/>
          <w:szCs w:val="24"/>
        </w:rPr>
      </w:pPr>
    </w:p>
    <w:p w:rsidR="00073701" w:rsidRPr="00F913A3" w:rsidRDefault="00073701" w:rsidP="00073701">
      <w:pPr>
        <w:ind w:firstLine="720"/>
        <w:rPr>
          <w:b/>
          <w:szCs w:val="24"/>
        </w:rPr>
      </w:pPr>
      <w:r w:rsidRPr="00F913A3">
        <w:rPr>
          <w:b/>
          <w:szCs w:val="24"/>
        </w:rPr>
        <w:t xml:space="preserve">Į šia sumą įeina visi mokesčiai ir išlaidos taip pat ir PVM*, kuris sudaro </w:t>
      </w:r>
      <w:r w:rsidRPr="00F913A3">
        <w:rPr>
          <w:i/>
          <w:szCs w:val="24"/>
        </w:rPr>
        <w:t>(suma skaičiais ir žodžiais):</w:t>
      </w:r>
      <w:r w:rsidRPr="00F913A3">
        <w:rPr>
          <w:b/>
          <w:szCs w:val="24"/>
        </w:rPr>
        <w:t xml:space="preserve"> __________ </w:t>
      </w:r>
      <w:proofErr w:type="spellStart"/>
      <w:r w:rsidRPr="00F913A3">
        <w:rPr>
          <w:b/>
          <w:szCs w:val="24"/>
        </w:rPr>
        <w:t>Eur</w:t>
      </w:r>
      <w:proofErr w:type="spellEnd"/>
    </w:p>
    <w:p w:rsidR="00073701" w:rsidRPr="00F913A3" w:rsidRDefault="00073701" w:rsidP="00073701">
      <w:pPr>
        <w:tabs>
          <w:tab w:val="left" w:pos="851"/>
          <w:tab w:val="left" w:pos="1276"/>
        </w:tabs>
        <w:ind w:firstLine="851"/>
        <w:jc w:val="both"/>
        <w:rPr>
          <w:rFonts w:eastAsia="Calibri"/>
          <w:sz w:val="20"/>
          <w:szCs w:val="22"/>
        </w:rPr>
      </w:pPr>
    </w:p>
    <w:p w:rsidR="00073701" w:rsidRPr="00F913A3" w:rsidRDefault="00073701" w:rsidP="00073701">
      <w:pPr>
        <w:tabs>
          <w:tab w:val="left" w:pos="851"/>
          <w:tab w:val="left" w:pos="1276"/>
        </w:tabs>
        <w:ind w:firstLine="851"/>
        <w:jc w:val="both"/>
        <w:rPr>
          <w:rFonts w:eastAsia="Calibri"/>
          <w:i/>
          <w:sz w:val="20"/>
          <w:szCs w:val="22"/>
        </w:rPr>
      </w:pPr>
      <w:r w:rsidRPr="00F913A3">
        <w:rPr>
          <w:rFonts w:eastAsia="Calibri"/>
          <w:i/>
          <w:sz w:val="20"/>
          <w:szCs w:val="22"/>
        </w:rPr>
        <w:t>*Tais atvejais, kai pagal galiojančius teisės aktus tiekėjui nereikia mokėti PVM, jis nurodo priežastis, dėl kurių PVM nemoka.</w:t>
      </w:r>
    </w:p>
    <w:p w:rsidR="00073701" w:rsidRPr="00F913A3" w:rsidRDefault="00073701" w:rsidP="00073701">
      <w:pPr>
        <w:tabs>
          <w:tab w:val="left" w:pos="0"/>
          <w:tab w:val="left" w:pos="1276"/>
        </w:tabs>
        <w:rPr>
          <w:sz w:val="12"/>
          <w:szCs w:val="12"/>
        </w:rPr>
      </w:pPr>
    </w:p>
    <w:p w:rsidR="00073701" w:rsidRDefault="00073701" w:rsidP="00073701">
      <w:pPr>
        <w:tabs>
          <w:tab w:val="left" w:pos="851"/>
          <w:tab w:val="left" w:pos="1276"/>
        </w:tabs>
        <w:ind w:firstLine="851"/>
        <w:jc w:val="both"/>
        <w:rPr>
          <w:rFonts w:eastAsia="Calibri"/>
          <w:szCs w:val="24"/>
        </w:rPr>
      </w:pPr>
      <w:r w:rsidRPr="00F913A3">
        <w:rPr>
          <w:rFonts w:eastAsia="Calibri"/>
          <w:szCs w:val="24"/>
        </w:rPr>
        <w:t xml:space="preserve">Teikdami šį pasiūlymą mes patvirtiname, kad į mūsų siūlomą </w:t>
      </w:r>
      <w:r w:rsidRPr="00987368">
        <w:rPr>
          <w:szCs w:val="24"/>
        </w:rPr>
        <w:t>Biokuro karšto oro generatori</w:t>
      </w:r>
      <w:r>
        <w:rPr>
          <w:szCs w:val="24"/>
        </w:rPr>
        <w:t>us</w:t>
      </w:r>
      <w:r w:rsidRPr="00987368">
        <w:rPr>
          <w:szCs w:val="24"/>
        </w:rPr>
        <w:t xml:space="preserve"> su priklausiniais ir jo įdiegimo paslaug</w:t>
      </w:r>
      <w:r>
        <w:rPr>
          <w:szCs w:val="24"/>
        </w:rPr>
        <w:t xml:space="preserve">ų </w:t>
      </w:r>
      <w:r w:rsidRPr="00F913A3">
        <w:rPr>
          <w:rFonts w:eastAsia="Calibri"/>
          <w:szCs w:val="24"/>
        </w:rPr>
        <w:t>kainą įskaičiuoti visi mokesčiai ir visos pirkimo sutarties vykdymo išlaidos ir kad mes prisiimame riziką už visas išlaidas, kurias, teikdami pasiūlymą ir laikydamiesi Techninės užduoties sąlygų, privalėjom</w:t>
      </w:r>
      <w:r>
        <w:rPr>
          <w:rFonts w:eastAsia="Calibri"/>
          <w:szCs w:val="24"/>
        </w:rPr>
        <w:t>e įskaičiuoti į pasiūlymo kainą</w:t>
      </w:r>
      <w:r w:rsidRPr="00F913A3">
        <w:rPr>
          <w:rFonts w:eastAsia="Calibri"/>
          <w:szCs w:val="24"/>
        </w:rPr>
        <w:t>.</w:t>
      </w:r>
    </w:p>
    <w:p w:rsidR="00073701" w:rsidRDefault="00073701" w:rsidP="00073701">
      <w:pPr>
        <w:tabs>
          <w:tab w:val="left" w:pos="851"/>
          <w:tab w:val="left" w:pos="1276"/>
        </w:tabs>
        <w:ind w:firstLine="851"/>
        <w:jc w:val="both"/>
        <w:rPr>
          <w:rFonts w:eastAsia="Calibri"/>
          <w:szCs w:val="24"/>
        </w:rPr>
      </w:pPr>
    </w:p>
    <w:p w:rsidR="00073701" w:rsidRDefault="00073701" w:rsidP="00073701">
      <w:pPr>
        <w:tabs>
          <w:tab w:val="left" w:pos="851"/>
          <w:tab w:val="left" w:pos="1276"/>
        </w:tabs>
        <w:ind w:firstLine="851"/>
        <w:jc w:val="both"/>
        <w:rPr>
          <w:rFonts w:eastAsia="Calibri"/>
          <w:sz w:val="22"/>
          <w:szCs w:val="22"/>
        </w:rPr>
      </w:pPr>
    </w:p>
    <w:tbl>
      <w:tblPr>
        <w:tblW w:w="0" w:type="auto"/>
        <w:tblLayout w:type="fixed"/>
        <w:tblLook w:val="04A0"/>
      </w:tblPr>
      <w:tblGrid>
        <w:gridCol w:w="3244"/>
        <w:gridCol w:w="597"/>
        <w:gridCol w:w="1956"/>
        <w:gridCol w:w="692"/>
        <w:gridCol w:w="2719"/>
        <w:gridCol w:w="500"/>
      </w:tblGrid>
      <w:tr w:rsidR="00073701" w:rsidRPr="00F913A3" w:rsidTr="00F24B39">
        <w:trPr>
          <w:trHeight w:val="128"/>
        </w:trPr>
        <w:tc>
          <w:tcPr>
            <w:tcW w:w="3244" w:type="dxa"/>
            <w:tcBorders>
              <w:top w:val="single" w:sz="4" w:space="0" w:color="auto"/>
              <w:left w:val="nil"/>
              <w:bottom w:val="nil"/>
              <w:right w:val="nil"/>
            </w:tcBorders>
            <w:shd w:val="clear" w:color="auto" w:fill="auto"/>
          </w:tcPr>
          <w:p w:rsidR="00073701" w:rsidRPr="00F913A3" w:rsidRDefault="00073701" w:rsidP="00F24B39">
            <w:pPr>
              <w:snapToGrid w:val="0"/>
              <w:jc w:val="both"/>
              <w:rPr>
                <w:position w:val="6"/>
                <w:szCs w:val="22"/>
              </w:rPr>
            </w:pPr>
            <w:r w:rsidRPr="00F913A3">
              <w:rPr>
                <w:position w:val="6"/>
                <w:sz w:val="22"/>
                <w:szCs w:val="22"/>
              </w:rPr>
              <w:t>(Tiekėjo arba jo įgalioto asmens pareigų pavadinimas)</w:t>
            </w:r>
          </w:p>
        </w:tc>
        <w:tc>
          <w:tcPr>
            <w:tcW w:w="597" w:type="dxa"/>
            <w:shd w:val="clear" w:color="auto" w:fill="auto"/>
          </w:tcPr>
          <w:p w:rsidR="00073701" w:rsidRPr="00F913A3" w:rsidRDefault="00073701" w:rsidP="00F24B39">
            <w:pPr>
              <w:spacing w:after="200" w:line="276" w:lineRule="auto"/>
              <w:ind w:right="-1"/>
              <w:jc w:val="center"/>
              <w:rPr>
                <w:rFonts w:eastAsia="Calibri"/>
                <w:szCs w:val="22"/>
              </w:rPr>
            </w:pPr>
          </w:p>
        </w:tc>
        <w:tc>
          <w:tcPr>
            <w:tcW w:w="1956" w:type="dxa"/>
            <w:tcBorders>
              <w:top w:val="single" w:sz="4" w:space="0" w:color="auto"/>
              <w:left w:val="nil"/>
              <w:bottom w:val="nil"/>
              <w:right w:val="nil"/>
            </w:tcBorders>
            <w:shd w:val="clear" w:color="auto" w:fill="auto"/>
          </w:tcPr>
          <w:p w:rsidR="00073701" w:rsidRPr="00F913A3" w:rsidRDefault="00073701" w:rsidP="00F24B39">
            <w:pPr>
              <w:spacing w:after="200" w:line="276" w:lineRule="auto"/>
              <w:ind w:right="-1"/>
              <w:jc w:val="center"/>
              <w:rPr>
                <w:rFonts w:eastAsia="Calibri"/>
                <w:szCs w:val="22"/>
              </w:rPr>
            </w:pPr>
            <w:r w:rsidRPr="00F913A3">
              <w:rPr>
                <w:rFonts w:eastAsia="Calibri"/>
                <w:position w:val="6"/>
                <w:sz w:val="22"/>
                <w:szCs w:val="22"/>
              </w:rPr>
              <w:t>(Parašas)</w:t>
            </w:r>
            <w:r w:rsidRPr="00F913A3">
              <w:rPr>
                <w:rFonts w:eastAsia="Calibri"/>
                <w:i/>
                <w:sz w:val="22"/>
                <w:szCs w:val="22"/>
              </w:rPr>
              <w:t xml:space="preserve"> </w:t>
            </w:r>
          </w:p>
        </w:tc>
        <w:tc>
          <w:tcPr>
            <w:tcW w:w="692" w:type="dxa"/>
            <w:shd w:val="clear" w:color="auto" w:fill="auto"/>
          </w:tcPr>
          <w:p w:rsidR="00073701" w:rsidRPr="00F913A3" w:rsidRDefault="00073701" w:rsidP="00F24B39">
            <w:pPr>
              <w:spacing w:after="200" w:line="276" w:lineRule="auto"/>
              <w:ind w:right="-1"/>
              <w:jc w:val="center"/>
              <w:rPr>
                <w:rFonts w:eastAsia="Calibri"/>
                <w:szCs w:val="22"/>
              </w:rPr>
            </w:pPr>
          </w:p>
        </w:tc>
        <w:tc>
          <w:tcPr>
            <w:tcW w:w="2719" w:type="dxa"/>
            <w:tcBorders>
              <w:top w:val="single" w:sz="4" w:space="0" w:color="auto"/>
              <w:left w:val="nil"/>
              <w:bottom w:val="nil"/>
              <w:right w:val="nil"/>
            </w:tcBorders>
            <w:shd w:val="clear" w:color="auto" w:fill="auto"/>
          </w:tcPr>
          <w:p w:rsidR="00073701" w:rsidRPr="00F913A3" w:rsidRDefault="00073701" w:rsidP="00F24B39">
            <w:pPr>
              <w:spacing w:after="200" w:line="276" w:lineRule="auto"/>
              <w:ind w:right="-1"/>
              <w:jc w:val="center"/>
              <w:rPr>
                <w:rFonts w:eastAsia="Calibri"/>
                <w:szCs w:val="22"/>
              </w:rPr>
            </w:pPr>
            <w:r w:rsidRPr="00F913A3">
              <w:rPr>
                <w:rFonts w:eastAsia="Calibri"/>
                <w:position w:val="6"/>
                <w:sz w:val="22"/>
                <w:szCs w:val="22"/>
              </w:rPr>
              <w:t>(Vardas ir pavardė)</w:t>
            </w:r>
            <w:r w:rsidRPr="00F913A3">
              <w:rPr>
                <w:rFonts w:eastAsia="Calibri"/>
                <w:i/>
                <w:sz w:val="22"/>
                <w:szCs w:val="22"/>
              </w:rPr>
              <w:t xml:space="preserve"> </w:t>
            </w:r>
          </w:p>
        </w:tc>
        <w:tc>
          <w:tcPr>
            <w:tcW w:w="500" w:type="dxa"/>
            <w:shd w:val="clear" w:color="auto" w:fill="auto"/>
          </w:tcPr>
          <w:p w:rsidR="00073701" w:rsidRPr="00F913A3" w:rsidRDefault="00073701" w:rsidP="00F24B39">
            <w:pPr>
              <w:spacing w:after="200" w:line="276" w:lineRule="auto"/>
              <w:ind w:right="-1"/>
              <w:jc w:val="center"/>
              <w:rPr>
                <w:rFonts w:eastAsia="Calibri"/>
                <w:szCs w:val="22"/>
              </w:rPr>
            </w:pPr>
          </w:p>
        </w:tc>
      </w:tr>
    </w:tbl>
    <w:p w:rsidR="00410F2D" w:rsidRDefault="00410F2D" w:rsidP="00410F2D"/>
    <w:p w:rsidR="00410F2D" w:rsidRDefault="00410F2D" w:rsidP="00410F2D"/>
    <w:p w:rsidR="005917A9" w:rsidRDefault="005917A9" w:rsidP="002E0EE5">
      <w:pPr>
        <w:jc w:val="right"/>
        <w:rPr>
          <w:bCs/>
          <w:sz w:val="22"/>
          <w:szCs w:val="22"/>
          <w:lang w:eastAsia="lt-LT"/>
        </w:rPr>
      </w:pPr>
    </w:p>
    <w:p w:rsidR="00CA2D7B" w:rsidRPr="00CA2D7B" w:rsidRDefault="002E0EE5" w:rsidP="002E0EE5">
      <w:pPr>
        <w:jc w:val="right"/>
        <w:rPr>
          <w:rFonts w:eastAsiaTheme="minorHAnsi"/>
          <w:bCs/>
          <w:sz w:val="22"/>
          <w:szCs w:val="22"/>
          <w:lang w:val="en-US" w:eastAsia="lt-LT"/>
        </w:rPr>
      </w:pPr>
      <w:r>
        <w:rPr>
          <w:bCs/>
          <w:sz w:val="22"/>
          <w:szCs w:val="22"/>
          <w:lang w:eastAsia="lt-LT"/>
        </w:rPr>
        <w:lastRenderedPageBreak/>
        <w:t xml:space="preserve">Konkurso sąlygų </w:t>
      </w:r>
      <w:r w:rsidR="00D44773">
        <w:rPr>
          <w:bCs/>
          <w:sz w:val="22"/>
          <w:szCs w:val="22"/>
          <w:lang w:val="en-US" w:eastAsia="lt-LT"/>
        </w:rPr>
        <w:t>3</w:t>
      </w:r>
      <w:r w:rsidR="00CA2D7B" w:rsidRPr="00CA2D7B">
        <w:rPr>
          <w:bCs/>
          <w:sz w:val="22"/>
          <w:szCs w:val="22"/>
          <w:lang w:eastAsia="lt-LT"/>
        </w:rPr>
        <w:t xml:space="preserve"> priedas</w:t>
      </w:r>
    </w:p>
    <w:p w:rsidR="00CA2D7B" w:rsidRPr="00CA2D7B" w:rsidRDefault="00CA2D7B" w:rsidP="00CA2D7B">
      <w:pPr>
        <w:jc w:val="center"/>
        <w:rPr>
          <w:b/>
        </w:rPr>
      </w:pPr>
    </w:p>
    <w:p w:rsidR="002E0EE5" w:rsidRDefault="002E0EE5" w:rsidP="00F44EC9">
      <w:pPr>
        <w:spacing w:after="200" w:line="276" w:lineRule="auto"/>
        <w:jc w:val="center"/>
        <w:rPr>
          <w:rFonts w:eastAsia="Calibri"/>
          <w:b/>
          <w:szCs w:val="24"/>
        </w:rPr>
      </w:pPr>
    </w:p>
    <w:p w:rsidR="00F44EC9" w:rsidRPr="00F44EC9" w:rsidRDefault="002E0EE5" w:rsidP="00F44EC9">
      <w:pPr>
        <w:spacing w:after="200" w:line="276" w:lineRule="auto"/>
        <w:jc w:val="center"/>
        <w:rPr>
          <w:rFonts w:eastAsia="Calibri"/>
          <w:b/>
          <w:szCs w:val="24"/>
        </w:rPr>
      </w:pPr>
      <w:r w:rsidRPr="003237D4">
        <w:rPr>
          <w:b/>
          <w:szCs w:val="24"/>
        </w:rPr>
        <w:t>BIOKURO KARŠTO ORO GENERATORI</w:t>
      </w:r>
      <w:r>
        <w:rPr>
          <w:b/>
          <w:szCs w:val="24"/>
        </w:rPr>
        <w:t>A</w:t>
      </w:r>
      <w:r w:rsidRPr="003237D4">
        <w:rPr>
          <w:b/>
          <w:szCs w:val="24"/>
        </w:rPr>
        <w:t>US SU PRIKLAUSINIAIS</w:t>
      </w:r>
      <w:r>
        <w:rPr>
          <w:b/>
          <w:szCs w:val="24"/>
        </w:rPr>
        <w:t xml:space="preserve"> IR JO ĮDIEGIMO</w:t>
      </w:r>
    </w:p>
    <w:p w:rsidR="00F44EC9" w:rsidRPr="00F44EC9" w:rsidRDefault="00F44EC9" w:rsidP="00F44EC9">
      <w:pPr>
        <w:spacing w:after="200" w:line="276" w:lineRule="auto"/>
        <w:jc w:val="center"/>
        <w:rPr>
          <w:rFonts w:eastAsia="Calibri"/>
          <w:b/>
          <w:szCs w:val="24"/>
        </w:rPr>
      </w:pPr>
      <w:r w:rsidRPr="00F44EC9">
        <w:rPr>
          <w:rFonts w:eastAsia="Calibri"/>
          <w:b/>
          <w:szCs w:val="24"/>
        </w:rPr>
        <w:t>TECHNINĖ SPECIFIKACIJA</w:t>
      </w:r>
    </w:p>
    <w:p w:rsidR="00F44EC9" w:rsidRPr="00F44EC9" w:rsidRDefault="00F44EC9" w:rsidP="00F44EC9">
      <w:pPr>
        <w:spacing w:before="240" w:after="200" w:line="276" w:lineRule="auto"/>
        <w:jc w:val="center"/>
        <w:rPr>
          <w:rFonts w:eastAsia="Calibri"/>
          <w:b/>
          <w:bCs/>
          <w:szCs w:val="24"/>
        </w:rPr>
      </w:pPr>
      <w:r w:rsidRPr="00F44EC9">
        <w:rPr>
          <w:rFonts w:eastAsia="Calibri"/>
          <w:b/>
          <w:bCs/>
          <w:szCs w:val="24"/>
        </w:rPr>
        <w:t>1. ĮŽANGA</w:t>
      </w:r>
    </w:p>
    <w:p w:rsidR="00410F2D" w:rsidRPr="00410F2D" w:rsidRDefault="00410F2D" w:rsidP="00410F2D">
      <w:pPr>
        <w:suppressAutoHyphens/>
        <w:autoSpaceDN w:val="0"/>
        <w:spacing w:before="120" w:after="120"/>
        <w:ind w:firstLine="709"/>
        <w:jc w:val="both"/>
        <w:textAlignment w:val="baseline"/>
        <w:rPr>
          <w:rFonts w:eastAsia="Calibri"/>
          <w:szCs w:val="24"/>
        </w:rPr>
      </w:pPr>
      <w:bookmarkStart w:id="24" w:name="_Toc487549314"/>
      <w:r w:rsidRPr="00410F2D">
        <w:rPr>
          <w:rFonts w:eastAsia="Calibri"/>
          <w:szCs w:val="24"/>
        </w:rPr>
        <w:t xml:space="preserve">UAB „Vinapack“, </w:t>
      </w:r>
      <w:r w:rsidRPr="00410F2D">
        <w:rPr>
          <w:rFonts w:eastAsia="Calibri"/>
          <w:szCs w:val="24"/>
          <w:lang w:eastAsia="lt-LT"/>
        </w:rPr>
        <w:t xml:space="preserve">gaminanti ekologiškas pakuotes maisto produktams, </w:t>
      </w:r>
      <w:r w:rsidRPr="00410F2D">
        <w:rPr>
          <w:rFonts w:eastAsia="Calibri"/>
          <w:szCs w:val="24"/>
        </w:rPr>
        <w:t xml:space="preserve">įgyvendina </w:t>
      </w:r>
      <w:proofErr w:type="spellStart"/>
      <w:r w:rsidRPr="00410F2D">
        <w:rPr>
          <w:rFonts w:eastAsia="Calibri"/>
          <w:bCs/>
          <w:color w:val="000000"/>
          <w:szCs w:val="24"/>
          <w:lang w:val="en-US"/>
        </w:rPr>
        <w:t>Europos</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Sąjungos</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struktūrinių</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fondų</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lėšų</w:t>
      </w:r>
      <w:proofErr w:type="spellEnd"/>
      <w:r w:rsidRPr="00410F2D">
        <w:rPr>
          <w:rFonts w:eastAsia="Calibri"/>
          <w:bCs/>
          <w:color w:val="000000"/>
          <w:szCs w:val="24"/>
          <w:lang w:val="en-US"/>
        </w:rPr>
        <w:t xml:space="preserve"> </w:t>
      </w:r>
      <w:proofErr w:type="spellStart"/>
      <w:r w:rsidRPr="00410F2D">
        <w:rPr>
          <w:rFonts w:eastAsia="Calibri"/>
          <w:bCs/>
          <w:color w:val="000000"/>
          <w:szCs w:val="24"/>
          <w:lang w:val="en-US"/>
        </w:rPr>
        <w:t>bendrai</w:t>
      </w:r>
      <w:proofErr w:type="spellEnd"/>
      <w:r w:rsidRPr="00410F2D">
        <w:rPr>
          <w:rFonts w:eastAsia="Calibri"/>
          <w:bCs/>
          <w:color w:val="000000"/>
          <w:szCs w:val="24"/>
          <w:lang w:val="en-US"/>
        </w:rPr>
        <w:t xml:space="preserve"> </w:t>
      </w:r>
      <w:proofErr w:type="spellStart"/>
      <w:r w:rsidRPr="00410F2D">
        <w:rPr>
          <w:rFonts w:eastAsia="Calibri"/>
          <w:szCs w:val="22"/>
          <w:lang w:val="en-US"/>
        </w:rPr>
        <w:t>finansuojamą</w:t>
      </w:r>
      <w:proofErr w:type="spellEnd"/>
      <w:r w:rsidRPr="00410F2D">
        <w:rPr>
          <w:rFonts w:eastAsia="Calibri"/>
          <w:szCs w:val="22"/>
          <w:lang w:val="en-US"/>
        </w:rPr>
        <w:t xml:space="preserve"> </w:t>
      </w:r>
      <w:proofErr w:type="spellStart"/>
      <w:r w:rsidRPr="00410F2D">
        <w:rPr>
          <w:rFonts w:eastAsia="Calibri"/>
          <w:szCs w:val="22"/>
          <w:lang w:val="en-US"/>
        </w:rPr>
        <w:t>projektą</w:t>
      </w:r>
      <w:proofErr w:type="spellEnd"/>
      <w:r w:rsidRPr="00410F2D">
        <w:rPr>
          <w:rFonts w:eastAsia="Calibri"/>
          <w:szCs w:val="22"/>
          <w:lang w:val="en-US"/>
        </w:rPr>
        <w:t xml:space="preserve"> „</w:t>
      </w:r>
      <w:proofErr w:type="spellStart"/>
      <w:r w:rsidRPr="00410F2D">
        <w:rPr>
          <w:rFonts w:eastAsia="Calibri"/>
          <w:szCs w:val="24"/>
          <w:lang w:val="en-US"/>
        </w:rPr>
        <w:t>Atsinaujinančių</w:t>
      </w:r>
      <w:proofErr w:type="spellEnd"/>
      <w:r w:rsidRPr="00410F2D">
        <w:rPr>
          <w:rFonts w:eastAsia="Calibri"/>
          <w:szCs w:val="24"/>
          <w:lang w:val="en-US"/>
        </w:rPr>
        <w:t xml:space="preserve"> </w:t>
      </w:r>
      <w:proofErr w:type="spellStart"/>
      <w:r w:rsidRPr="00410F2D">
        <w:rPr>
          <w:rFonts w:eastAsia="Calibri"/>
          <w:szCs w:val="24"/>
          <w:lang w:val="en-US"/>
        </w:rPr>
        <w:t>energijos</w:t>
      </w:r>
      <w:proofErr w:type="spellEnd"/>
      <w:r w:rsidRPr="00410F2D">
        <w:rPr>
          <w:rFonts w:eastAsia="Calibri"/>
          <w:szCs w:val="24"/>
          <w:lang w:val="en-US"/>
        </w:rPr>
        <w:t xml:space="preserve"> </w:t>
      </w:r>
      <w:proofErr w:type="spellStart"/>
      <w:r w:rsidRPr="00410F2D">
        <w:rPr>
          <w:rFonts w:eastAsia="Calibri"/>
          <w:szCs w:val="24"/>
          <w:lang w:val="en-US"/>
        </w:rPr>
        <w:t>šaltinių</w:t>
      </w:r>
      <w:proofErr w:type="spellEnd"/>
      <w:r w:rsidRPr="00410F2D">
        <w:rPr>
          <w:rFonts w:eastAsia="Calibri"/>
          <w:szCs w:val="24"/>
          <w:lang w:val="en-US"/>
        </w:rPr>
        <w:t xml:space="preserve"> </w:t>
      </w:r>
      <w:proofErr w:type="spellStart"/>
      <w:r w:rsidRPr="00410F2D">
        <w:rPr>
          <w:rFonts w:eastAsia="Calibri"/>
          <w:szCs w:val="24"/>
          <w:lang w:val="en-US"/>
        </w:rPr>
        <w:t>diegimas</w:t>
      </w:r>
      <w:proofErr w:type="spellEnd"/>
      <w:r w:rsidRPr="00410F2D">
        <w:rPr>
          <w:rFonts w:eastAsia="Calibri"/>
          <w:szCs w:val="24"/>
          <w:lang w:val="en-US"/>
        </w:rPr>
        <w:t xml:space="preserve"> UAB „Vinapack“ (Nr. </w:t>
      </w:r>
      <w:proofErr w:type="gramStart"/>
      <w:r w:rsidRPr="00410F2D">
        <w:rPr>
          <w:rFonts w:eastAsia="Calibri"/>
          <w:szCs w:val="24"/>
          <w:lang w:val="en-US"/>
        </w:rPr>
        <w:t>04.2.1.-LVPA-K-836-01-0006)</w:t>
      </w:r>
      <w:r w:rsidRPr="00410F2D">
        <w:rPr>
          <w:rFonts w:eastAsia="Calibri"/>
          <w:szCs w:val="24"/>
        </w:rPr>
        <w:t>.</w:t>
      </w:r>
      <w:proofErr w:type="gramEnd"/>
    </w:p>
    <w:p w:rsidR="00410F2D" w:rsidRPr="00410F2D" w:rsidRDefault="00410F2D" w:rsidP="00410F2D">
      <w:pPr>
        <w:suppressAutoHyphens/>
        <w:autoSpaceDN w:val="0"/>
        <w:spacing w:before="120" w:after="120"/>
        <w:ind w:firstLine="709"/>
        <w:jc w:val="both"/>
        <w:textAlignment w:val="baseline"/>
        <w:rPr>
          <w:rFonts w:eastAsia="Calibri"/>
          <w:bCs/>
          <w:szCs w:val="24"/>
        </w:rPr>
      </w:pPr>
      <w:r w:rsidRPr="00410F2D">
        <w:rPr>
          <w:rFonts w:eastAsia="Calibri"/>
          <w:b/>
          <w:bCs/>
          <w:szCs w:val="24"/>
        </w:rPr>
        <w:t>Projekto tikslas</w:t>
      </w:r>
      <w:r w:rsidRPr="00410F2D">
        <w:rPr>
          <w:rFonts w:eastAsia="Calibri"/>
          <w:bCs/>
          <w:szCs w:val="24"/>
        </w:rPr>
        <w:t xml:space="preserve"> – sumažinti energijos vartojimo intensyvumą įmonėje, kartu didinant energijos gamybą iš atsinaujinančių energijos išteklių.</w:t>
      </w:r>
    </w:p>
    <w:p w:rsidR="00410F2D" w:rsidRPr="00410F2D" w:rsidRDefault="00410F2D" w:rsidP="00410F2D">
      <w:pPr>
        <w:suppressAutoHyphens/>
        <w:autoSpaceDN w:val="0"/>
        <w:spacing w:before="120" w:after="120"/>
        <w:ind w:firstLine="709"/>
        <w:jc w:val="both"/>
        <w:textAlignment w:val="baseline"/>
        <w:rPr>
          <w:rFonts w:eastAsia="Calibri"/>
          <w:bCs/>
          <w:szCs w:val="24"/>
        </w:rPr>
      </w:pPr>
      <w:r w:rsidRPr="00410F2D">
        <w:rPr>
          <w:rFonts w:eastAsia="Calibri"/>
          <w:bCs/>
          <w:szCs w:val="24"/>
        </w:rPr>
        <w:t xml:space="preserve">Projekto tikslas bus pasiektas įgyvendinant numatomą </w:t>
      </w:r>
      <w:r w:rsidRPr="00410F2D">
        <w:rPr>
          <w:rFonts w:eastAsia="Calibri"/>
          <w:bCs/>
          <w:i/>
          <w:szCs w:val="24"/>
        </w:rPr>
        <w:t>uždavinį</w:t>
      </w:r>
      <w:r w:rsidRPr="00410F2D">
        <w:rPr>
          <w:rFonts w:eastAsia="Calibri"/>
          <w:bCs/>
          <w:szCs w:val="24"/>
        </w:rPr>
        <w:t>: rekonstruoti esamą įmonės apsirūpinimo šiluma sistemą.</w:t>
      </w:r>
    </w:p>
    <w:p w:rsidR="00410F2D" w:rsidRPr="00410F2D" w:rsidRDefault="00410F2D" w:rsidP="00410F2D">
      <w:pPr>
        <w:spacing w:after="200"/>
        <w:ind w:firstLine="709"/>
        <w:jc w:val="both"/>
        <w:rPr>
          <w:rFonts w:eastAsia="Calibri"/>
          <w:szCs w:val="24"/>
        </w:rPr>
      </w:pPr>
      <w:r w:rsidRPr="00410F2D">
        <w:rPr>
          <w:rFonts w:eastAsia="Calibri"/>
          <w:szCs w:val="24"/>
        </w:rPr>
        <w:t xml:space="preserve">Projekto įgyvendinimo metu numatoma rekonstruoti apsirūpinimo šilumos energija sistemą, įrengiant biokuro karšto oro generatorių, naudojantį </w:t>
      </w:r>
      <w:r w:rsidRPr="00410F2D">
        <w:rPr>
          <w:rFonts w:eastAsia="Calibri"/>
          <w:bCs/>
          <w:szCs w:val="24"/>
        </w:rPr>
        <w:t>atsinaujinančius energijos išteklius</w:t>
      </w:r>
      <w:r w:rsidRPr="00410F2D">
        <w:rPr>
          <w:rFonts w:eastAsia="Calibri"/>
          <w:szCs w:val="24"/>
        </w:rPr>
        <w:t xml:space="preserve">.  </w:t>
      </w:r>
    </w:p>
    <w:p w:rsidR="00410F2D" w:rsidRPr="00410F2D" w:rsidRDefault="00410F2D" w:rsidP="00410F2D">
      <w:pPr>
        <w:spacing w:after="200"/>
        <w:ind w:firstLine="709"/>
        <w:jc w:val="both"/>
        <w:rPr>
          <w:rFonts w:eastAsia="Calibri"/>
          <w:szCs w:val="24"/>
        </w:rPr>
      </w:pPr>
      <w:r w:rsidRPr="00410F2D">
        <w:rPr>
          <w:rFonts w:eastAsia="Calibri"/>
          <w:szCs w:val="24"/>
        </w:rPr>
        <w:t>Įgyvendinus projektą:</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sumažinta UAB Vinapack produkcijos savikainos priklausomybė nuo į Lietuvos Respubliką importuojamo iškastinio kuro;</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sumažinta UAB Vinapack gaminamos produkcijos savikaina ir padidintas įmonės konkurencinis pranašumas;</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sumažinta aplinkos tarša į atmosferą neišmetant 2 566 tonos CO2 per metus iš iškastinio SND kuro;</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padidintas vietinio atsinaujinančio kuro poreikis t.y. 14 644 MWh/m arba 162 490 € be PVM/m – taip skatinant Lietuvos Respublikos BVP augimą;</w:t>
      </w:r>
    </w:p>
    <w:p w:rsidR="00410F2D" w:rsidRPr="00410F2D" w:rsidRDefault="00410F2D" w:rsidP="00410F2D">
      <w:pPr>
        <w:ind w:firstLine="709"/>
        <w:jc w:val="both"/>
        <w:rPr>
          <w:rFonts w:eastAsia="Calibri"/>
          <w:szCs w:val="24"/>
        </w:rPr>
      </w:pPr>
      <w:r w:rsidRPr="00410F2D">
        <w:rPr>
          <w:rFonts w:eastAsia="Calibri"/>
          <w:szCs w:val="24"/>
        </w:rPr>
        <w:t>•</w:t>
      </w:r>
      <w:r w:rsidRPr="00410F2D">
        <w:rPr>
          <w:rFonts w:eastAsia="Calibri"/>
          <w:szCs w:val="24"/>
        </w:rPr>
        <w:tab/>
        <w:t>bus prisidėta prie Baltijos jūros regiono strategijos veiksmų energetikos sektoriuje, didinant AEI vartojimą šilumos gamyboje.</w:t>
      </w:r>
    </w:p>
    <w:p w:rsidR="00410F2D" w:rsidRPr="00410F2D" w:rsidRDefault="00410F2D" w:rsidP="00410F2D">
      <w:pPr>
        <w:keepNext/>
        <w:keepLines/>
        <w:spacing w:before="40" w:line="259" w:lineRule="auto"/>
        <w:ind w:left="720"/>
        <w:outlineLvl w:val="1"/>
        <w:rPr>
          <w:rFonts w:ascii="Calibri Light" w:hAnsi="Calibri Light"/>
          <w:color w:val="2E74B5"/>
          <w:sz w:val="26"/>
          <w:szCs w:val="26"/>
          <w:lang w:val="en-US"/>
        </w:rPr>
      </w:pPr>
    </w:p>
    <w:bookmarkEnd w:id="24"/>
    <w:p w:rsidR="00410F2D" w:rsidRPr="00410F2D" w:rsidRDefault="00410F2D" w:rsidP="00410F2D">
      <w:pPr>
        <w:spacing w:after="160" w:line="259" w:lineRule="auto"/>
        <w:ind w:left="1440"/>
        <w:contextualSpacing/>
        <w:jc w:val="both"/>
        <w:rPr>
          <w:rFonts w:eastAsia="Calibri"/>
          <w:szCs w:val="22"/>
        </w:rPr>
      </w:pPr>
      <w:r w:rsidRPr="00410F2D">
        <w:rPr>
          <w:rFonts w:eastAsia="Calibri"/>
          <w:b/>
          <w:bCs/>
          <w:szCs w:val="22"/>
          <w:lang w:val="en-US"/>
        </w:rPr>
        <w:t>2. SUTARTIES UŽDAVINIAI IR PLANUOJAMI REZULTATAI</w:t>
      </w:r>
      <w:r w:rsidRPr="00410F2D">
        <w:rPr>
          <w:rFonts w:eastAsia="Calibri"/>
          <w:szCs w:val="22"/>
        </w:rPr>
        <w:t xml:space="preserve"> </w:t>
      </w:r>
    </w:p>
    <w:p w:rsidR="00410F2D" w:rsidRPr="00410F2D" w:rsidRDefault="00410F2D" w:rsidP="00410F2D">
      <w:pPr>
        <w:spacing w:after="160" w:line="259" w:lineRule="auto"/>
        <w:ind w:left="1440"/>
        <w:contextualSpacing/>
        <w:jc w:val="both"/>
        <w:rPr>
          <w:rFonts w:eastAsia="Calibri"/>
          <w:szCs w:val="22"/>
        </w:rPr>
      </w:pPr>
    </w:p>
    <w:p w:rsidR="00410F2D" w:rsidRPr="00410F2D" w:rsidRDefault="00410F2D" w:rsidP="00410F2D">
      <w:pPr>
        <w:spacing w:after="160" w:line="259" w:lineRule="auto"/>
        <w:ind w:firstLine="709"/>
        <w:jc w:val="both"/>
        <w:rPr>
          <w:rFonts w:eastAsia="Calibri"/>
          <w:szCs w:val="22"/>
        </w:rPr>
      </w:pPr>
      <w:r w:rsidRPr="00410F2D">
        <w:rPr>
          <w:rFonts w:eastAsia="Calibri"/>
          <w:bCs/>
          <w:szCs w:val="22"/>
        </w:rPr>
        <w:t xml:space="preserve">Tiekėjui keliamas tikslas – </w:t>
      </w:r>
      <w:r w:rsidRPr="00410F2D">
        <w:rPr>
          <w:rFonts w:eastAsia="Calibri"/>
          <w:szCs w:val="22"/>
        </w:rPr>
        <w:t>UAB „Vinapack“ įmonės teritorijoje įdiegti biokuro karšto oro generatorių su priklausiniais, siekiant sumažinti šilumos gamybos sąnaudas technologiniams proc</w:t>
      </w:r>
      <w:r w:rsidR="00D70FAC">
        <w:rPr>
          <w:rFonts w:eastAsia="Calibri"/>
          <w:szCs w:val="22"/>
        </w:rPr>
        <w:t>esams (karšto oro generavimui).</w:t>
      </w:r>
      <w:r w:rsidRPr="00410F2D">
        <w:rPr>
          <w:rFonts w:eastAsia="Calibri"/>
          <w:szCs w:val="22"/>
        </w:rPr>
        <w:t xml:space="preserve"> Biokuro karšto oro generatorius su priklausiniais turi būti įrengiamas pagal principą </w:t>
      </w:r>
      <w:r w:rsidRPr="00410F2D">
        <w:rPr>
          <w:rFonts w:eastAsia="Calibri"/>
          <w:b/>
          <w:szCs w:val="22"/>
        </w:rPr>
        <w:t>„iki rakto“</w:t>
      </w:r>
      <w:r w:rsidRPr="00410F2D">
        <w:rPr>
          <w:rFonts w:eastAsia="Calibri"/>
          <w:szCs w:val="22"/>
        </w:rPr>
        <w:t>.</w:t>
      </w:r>
    </w:p>
    <w:p w:rsidR="00410F2D" w:rsidRPr="00410F2D" w:rsidRDefault="00410F2D" w:rsidP="00410F2D">
      <w:pPr>
        <w:spacing w:after="160" w:line="259" w:lineRule="auto"/>
        <w:ind w:firstLine="709"/>
        <w:jc w:val="both"/>
        <w:rPr>
          <w:rFonts w:eastAsia="Calibri"/>
          <w:bCs/>
          <w:szCs w:val="22"/>
        </w:rPr>
      </w:pPr>
      <w:r w:rsidRPr="00410F2D">
        <w:rPr>
          <w:rFonts w:eastAsia="Calibri"/>
          <w:szCs w:val="22"/>
        </w:rPr>
        <w:t>Pateikdami konkursinę medžiagą, konkurso dalyviai privalo pateikti pagrindinės įrangos charakteristikas</w:t>
      </w:r>
      <w:r w:rsidR="00E7367D">
        <w:rPr>
          <w:rFonts w:eastAsia="Calibri"/>
          <w:szCs w:val="22"/>
        </w:rPr>
        <w:t>.</w:t>
      </w:r>
    </w:p>
    <w:p w:rsidR="00410F2D" w:rsidRPr="00410F2D" w:rsidRDefault="00410F2D" w:rsidP="00410F2D">
      <w:pPr>
        <w:spacing w:after="160" w:line="259" w:lineRule="auto"/>
        <w:ind w:firstLine="709"/>
        <w:jc w:val="both"/>
        <w:rPr>
          <w:rFonts w:eastAsia="Calibri"/>
          <w:bCs/>
          <w:szCs w:val="22"/>
        </w:rPr>
      </w:pPr>
      <w:r w:rsidRPr="00410F2D">
        <w:rPr>
          <w:rFonts w:eastAsia="Calibri"/>
          <w:szCs w:val="24"/>
        </w:rPr>
        <w:t xml:space="preserve">Planuojami rezultatai – UAB „Vinapack“ rekonstruota apsirūpinimo šilumos energija sistema, įrengiant biokuro karšto oro generatorių, naudojantį </w:t>
      </w:r>
      <w:r w:rsidRPr="00410F2D">
        <w:rPr>
          <w:rFonts w:eastAsia="Calibri"/>
          <w:bCs/>
          <w:szCs w:val="24"/>
        </w:rPr>
        <w:t>atsinaujinančius energijos išteklius</w:t>
      </w:r>
      <w:r w:rsidRPr="00410F2D">
        <w:rPr>
          <w:rFonts w:eastAsia="Calibri"/>
          <w:szCs w:val="24"/>
        </w:rPr>
        <w:t>.</w:t>
      </w: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jc w:val="both"/>
        <w:rPr>
          <w:rFonts w:eastAsia="Calibri"/>
          <w:b/>
          <w:szCs w:val="22"/>
        </w:rPr>
      </w:pPr>
      <w:proofErr w:type="spellStart"/>
      <w:r w:rsidRPr="00410F2D">
        <w:rPr>
          <w:rFonts w:eastAsia="Calibri"/>
          <w:b/>
          <w:bCs/>
          <w:szCs w:val="22"/>
          <w:lang w:val="en-US"/>
        </w:rPr>
        <w:t>Vykdydamas</w:t>
      </w:r>
      <w:proofErr w:type="spellEnd"/>
      <w:r w:rsidRPr="00410F2D">
        <w:rPr>
          <w:rFonts w:eastAsia="Calibri"/>
          <w:b/>
          <w:bCs/>
          <w:szCs w:val="22"/>
          <w:lang w:val="en-US"/>
        </w:rPr>
        <w:t xml:space="preserve"> </w:t>
      </w:r>
      <w:proofErr w:type="spellStart"/>
      <w:r w:rsidRPr="00410F2D">
        <w:rPr>
          <w:rFonts w:eastAsia="Calibri"/>
          <w:b/>
          <w:bCs/>
          <w:szCs w:val="22"/>
          <w:lang w:val="en-US"/>
        </w:rPr>
        <w:t>sutartį</w:t>
      </w:r>
      <w:proofErr w:type="spellEnd"/>
      <w:r w:rsidRPr="00410F2D">
        <w:rPr>
          <w:rFonts w:eastAsia="Calibri"/>
          <w:b/>
          <w:bCs/>
          <w:szCs w:val="22"/>
          <w:lang w:val="en-US"/>
        </w:rPr>
        <w:t xml:space="preserve"> </w:t>
      </w:r>
      <w:proofErr w:type="spellStart"/>
      <w:r w:rsidRPr="00410F2D">
        <w:rPr>
          <w:rFonts w:eastAsia="Calibri"/>
          <w:b/>
          <w:bCs/>
          <w:szCs w:val="22"/>
          <w:lang w:val="en-US"/>
        </w:rPr>
        <w:t>tiekėjas</w:t>
      </w:r>
      <w:proofErr w:type="spellEnd"/>
      <w:r w:rsidRPr="00410F2D">
        <w:rPr>
          <w:rFonts w:eastAsia="Calibri"/>
          <w:b/>
          <w:bCs/>
          <w:szCs w:val="22"/>
          <w:lang w:val="en-US"/>
        </w:rPr>
        <w:t xml:space="preserve"> </w:t>
      </w:r>
      <w:proofErr w:type="spellStart"/>
      <w:r w:rsidRPr="00410F2D">
        <w:rPr>
          <w:rFonts w:eastAsia="Calibri"/>
          <w:b/>
          <w:bCs/>
          <w:szCs w:val="22"/>
          <w:lang w:val="en-US"/>
        </w:rPr>
        <w:t>privalo</w:t>
      </w:r>
      <w:proofErr w:type="spellEnd"/>
      <w:r w:rsidRPr="00410F2D">
        <w:rPr>
          <w:rFonts w:eastAsia="Calibri"/>
          <w:b/>
          <w:bCs/>
          <w:szCs w:val="22"/>
          <w:lang w:val="en-US"/>
        </w:rPr>
        <w:t>:</w:t>
      </w:r>
    </w:p>
    <w:p w:rsidR="00410F2D" w:rsidRPr="00410F2D" w:rsidRDefault="00410F2D" w:rsidP="00410F2D">
      <w:pPr>
        <w:spacing w:after="160" w:line="259" w:lineRule="auto"/>
        <w:ind w:left="993"/>
        <w:contextualSpacing/>
        <w:jc w:val="both"/>
        <w:rPr>
          <w:rFonts w:eastAsia="Calibri"/>
          <w:szCs w:val="22"/>
        </w:rPr>
      </w:pPr>
    </w:p>
    <w:p w:rsidR="00410F2D" w:rsidRPr="00410F2D" w:rsidRDefault="00410F2D" w:rsidP="00410F2D">
      <w:pPr>
        <w:spacing w:after="160" w:line="259" w:lineRule="auto"/>
        <w:contextualSpacing/>
        <w:jc w:val="both"/>
        <w:rPr>
          <w:rFonts w:eastAsia="Calibri"/>
          <w:szCs w:val="22"/>
        </w:rPr>
      </w:pPr>
      <w:r w:rsidRPr="00410F2D">
        <w:rPr>
          <w:rFonts w:eastAsia="Calibri"/>
          <w:szCs w:val="24"/>
          <w:lang w:val="en-US"/>
        </w:rPr>
        <w:t xml:space="preserve">1. </w:t>
      </w:r>
      <w:proofErr w:type="spellStart"/>
      <w:r w:rsidRPr="00410F2D">
        <w:rPr>
          <w:rFonts w:eastAsia="Calibri"/>
          <w:szCs w:val="24"/>
          <w:lang w:val="en-US"/>
        </w:rPr>
        <w:t>Pateikti</w:t>
      </w:r>
      <w:proofErr w:type="spellEnd"/>
      <w:r w:rsidRPr="00410F2D">
        <w:rPr>
          <w:rFonts w:eastAsia="Calibri"/>
          <w:szCs w:val="24"/>
          <w:lang w:val="en-US"/>
        </w:rPr>
        <w:t xml:space="preserve"> </w:t>
      </w:r>
      <w:r w:rsidRPr="00410F2D">
        <w:rPr>
          <w:rFonts w:eastAsia="Calibri"/>
          <w:szCs w:val="22"/>
        </w:rPr>
        <w:t>biokuro karšto oro generatorių su priklausiniais</w:t>
      </w:r>
      <w:r w:rsidRPr="00410F2D">
        <w:rPr>
          <w:rFonts w:eastAsia="Calibri"/>
          <w:szCs w:val="24"/>
          <w:lang w:val="en-US"/>
        </w:rPr>
        <w:t xml:space="preserve">: </w:t>
      </w:r>
    </w:p>
    <w:p w:rsidR="00410F2D" w:rsidRPr="00410F2D" w:rsidRDefault="00410F2D" w:rsidP="00410F2D">
      <w:pPr>
        <w:numPr>
          <w:ilvl w:val="1"/>
          <w:numId w:val="36"/>
        </w:numPr>
        <w:spacing w:after="160" w:line="259" w:lineRule="auto"/>
        <w:contextualSpacing/>
        <w:jc w:val="both"/>
        <w:rPr>
          <w:rFonts w:eastAsia="Calibri"/>
          <w:szCs w:val="22"/>
        </w:rPr>
      </w:pPr>
      <w:proofErr w:type="spellStart"/>
      <w:r w:rsidRPr="00410F2D">
        <w:rPr>
          <w:rFonts w:eastAsia="Calibri"/>
          <w:szCs w:val="24"/>
          <w:lang w:val="en-US"/>
        </w:rPr>
        <w:lastRenderedPageBreak/>
        <w:t>kurie</w:t>
      </w:r>
      <w:proofErr w:type="spellEnd"/>
      <w:r w:rsidRPr="00410F2D">
        <w:rPr>
          <w:rFonts w:eastAsia="Calibri"/>
          <w:szCs w:val="24"/>
          <w:lang w:val="en-US"/>
        </w:rPr>
        <w:t xml:space="preserve"> </w:t>
      </w:r>
      <w:proofErr w:type="spellStart"/>
      <w:r w:rsidRPr="00410F2D">
        <w:rPr>
          <w:rFonts w:eastAsia="Calibri"/>
          <w:szCs w:val="24"/>
          <w:lang w:val="en-US"/>
        </w:rPr>
        <w:t>pasižymi</w:t>
      </w:r>
      <w:proofErr w:type="spellEnd"/>
      <w:r w:rsidRPr="00410F2D">
        <w:rPr>
          <w:rFonts w:eastAsia="Calibri"/>
          <w:szCs w:val="24"/>
          <w:lang w:val="en-US"/>
        </w:rPr>
        <w:t xml:space="preserve"> </w:t>
      </w:r>
      <w:proofErr w:type="spellStart"/>
      <w:r w:rsidRPr="00410F2D">
        <w:rPr>
          <w:rFonts w:eastAsia="Calibri"/>
          <w:szCs w:val="24"/>
          <w:lang w:val="en-US"/>
        </w:rPr>
        <w:t>šiomis</w:t>
      </w:r>
      <w:proofErr w:type="spellEnd"/>
      <w:r w:rsidRPr="00410F2D">
        <w:rPr>
          <w:rFonts w:eastAsia="Calibri"/>
          <w:szCs w:val="24"/>
          <w:lang w:val="en-US"/>
        </w:rPr>
        <w:t xml:space="preserve"> </w:t>
      </w:r>
      <w:proofErr w:type="spellStart"/>
      <w:r w:rsidRPr="00410F2D">
        <w:rPr>
          <w:rFonts w:eastAsia="Calibri"/>
          <w:szCs w:val="24"/>
          <w:lang w:val="en-US"/>
        </w:rPr>
        <w:t>minimaliomis</w:t>
      </w:r>
      <w:proofErr w:type="spellEnd"/>
      <w:r w:rsidRPr="00410F2D">
        <w:rPr>
          <w:rFonts w:eastAsia="Calibri"/>
          <w:szCs w:val="24"/>
          <w:lang w:val="en-US"/>
        </w:rPr>
        <w:t xml:space="preserve"> </w:t>
      </w:r>
      <w:proofErr w:type="spellStart"/>
      <w:r w:rsidRPr="00410F2D">
        <w:rPr>
          <w:rFonts w:eastAsia="Calibri"/>
          <w:szCs w:val="24"/>
          <w:lang w:val="en-US"/>
        </w:rPr>
        <w:t>techninėmis</w:t>
      </w:r>
      <w:proofErr w:type="spellEnd"/>
      <w:r w:rsidRPr="00410F2D">
        <w:rPr>
          <w:rFonts w:eastAsia="Calibri"/>
          <w:szCs w:val="24"/>
          <w:lang w:val="en-US"/>
        </w:rPr>
        <w:t xml:space="preserve"> </w:t>
      </w:r>
      <w:proofErr w:type="spellStart"/>
      <w:r w:rsidRPr="00410F2D">
        <w:rPr>
          <w:rFonts w:eastAsia="Calibri"/>
          <w:szCs w:val="24"/>
          <w:lang w:val="en-US"/>
        </w:rPr>
        <w:t>savybėmis</w:t>
      </w:r>
      <w:proofErr w:type="spellEnd"/>
      <w:r w:rsidRPr="00410F2D">
        <w:rPr>
          <w:rFonts w:eastAsia="Calibri"/>
          <w:szCs w:val="24"/>
          <w:lang w:val="en-US"/>
        </w:rPr>
        <w:t xml:space="preserve">: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pakura turi būti judančio ardyno ir tinkama sauso/šlapio kuro deginimui, pakura su aukštatemperatūrinėmis keramikinėmis/betoninėmis plokštėmis ir perforuotomis ardelėmis.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Karšto oro generatorius su šamoto futeruote ir oro padavimo ventiliatoriumi (-ais).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Multiciklonas 3X3 su dūmsiurbe valdoma dažnio keitikliu.</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Šiltintas su nerūdijančio plieno įdėklu 12 metrų aukščio kaminas.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Automatinis pelenų šalinimas iš pakuros.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Pelenų konteineris 1 m3.</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Valdymas ir O2 kontrolė: moduliacinis su dažnio keitikliais.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 xml:space="preserve">Avarinių GSM signalų perdavimas į budinčio asmens mob. tel.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Konteinerinio tipo 3 X 3 X 3 metrų kuro bunkeris su hidrauliškai judančiomis grindimis ir trimis kuro padavimo į katilą sraigtais (trys vnt.), hidrauliškai pakeliamu stogu.</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Atskiri pirminio ir antrinio degimo oro ventiliatoriai.</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Automatiškai atsistatanti grįžtamos liepsnos gesinimo įranga.</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Karšto oro tiekimo vamzdynas su atjungimo sklendėmis (2 vnt.)</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Pakuroje turi būti galimas naudoti įvairių rūšių ir įvairaus drėgnumo iki 45 % drėgmės kuras.</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Degimo efektyvumas: ne mažiau kaip 90 %.</w:t>
      </w:r>
    </w:p>
    <w:p w:rsidR="00410F2D" w:rsidRPr="00D44773" w:rsidRDefault="0080510C" w:rsidP="00410F2D">
      <w:pPr>
        <w:numPr>
          <w:ilvl w:val="2"/>
          <w:numId w:val="36"/>
        </w:numPr>
        <w:spacing w:after="160" w:line="259" w:lineRule="auto"/>
        <w:ind w:left="993" w:firstLine="425"/>
        <w:contextualSpacing/>
        <w:rPr>
          <w:rFonts w:eastAsia="Calibri"/>
          <w:szCs w:val="22"/>
        </w:rPr>
      </w:pPr>
      <w:r w:rsidRPr="00D44773">
        <w:rPr>
          <w:rFonts w:eastAsia="Calibri"/>
          <w:szCs w:val="22"/>
        </w:rPr>
        <w:t>Minimali pakuros a</w:t>
      </w:r>
      <w:r w:rsidR="00410F2D" w:rsidRPr="00D44773">
        <w:rPr>
          <w:rFonts w:eastAsia="Calibri"/>
          <w:szCs w:val="22"/>
        </w:rPr>
        <w:t>pkrovimo rib</w:t>
      </w:r>
      <w:r w:rsidRPr="00D44773">
        <w:rPr>
          <w:rFonts w:eastAsia="Calibri"/>
          <w:szCs w:val="22"/>
        </w:rPr>
        <w:t>a</w:t>
      </w:r>
      <w:r w:rsidR="00410F2D" w:rsidRPr="00D44773">
        <w:rPr>
          <w:rFonts w:eastAsia="Calibri"/>
          <w:szCs w:val="22"/>
        </w:rPr>
        <w:t xml:space="preserve"> -  </w:t>
      </w:r>
      <w:r w:rsidRPr="00D44773">
        <w:rPr>
          <w:rFonts w:eastAsia="Calibri"/>
          <w:szCs w:val="22"/>
        </w:rPr>
        <w:t xml:space="preserve">ne daugiau kaip </w:t>
      </w:r>
      <w:r w:rsidR="00410F2D" w:rsidRPr="00D44773">
        <w:rPr>
          <w:rFonts w:eastAsia="Calibri"/>
          <w:szCs w:val="22"/>
        </w:rPr>
        <w:t>15%.</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bCs/>
          <w:szCs w:val="22"/>
        </w:rPr>
        <w:t xml:space="preserve">Pilnas automatizavimas </w:t>
      </w:r>
      <w:r w:rsidRPr="00410F2D">
        <w:rPr>
          <w:rFonts w:eastAsia="Calibri"/>
          <w:szCs w:val="22"/>
        </w:rPr>
        <w:t>(kuro padavimas, pelenų šalinimas iš pakuros, moduliacinis apkrovos našumo valdymas, užduotos paduodamo oro temperatūros palaikymas).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KARŠTO ORO GENERATORIAUS PAGRINDINIAI PARAMETRAI: Max. galia, netto:  1400 kW, (esant iki 45% drėgmės kurui).</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 xml:space="preserve">Skaičiuotina paduodamo į technologiją oro temperatūra: 270 °C. </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Oro srauto temperatūra:  100 - 265 °C.</w:t>
      </w:r>
    </w:p>
    <w:p w:rsidR="00410F2D" w:rsidRPr="00410F2D" w:rsidRDefault="00410F2D" w:rsidP="00410F2D">
      <w:pPr>
        <w:numPr>
          <w:ilvl w:val="2"/>
          <w:numId w:val="36"/>
        </w:numPr>
        <w:spacing w:after="160" w:line="259" w:lineRule="auto"/>
        <w:ind w:left="993" w:firstLine="425"/>
        <w:contextualSpacing/>
        <w:rPr>
          <w:rFonts w:eastAsia="Calibri"/>
          <w:szCs w:val="22"/>
        </w:rPr>
      </w:pPr>
      <w:r w:rsidRPr="00410F2D">
        <w:rPr>
          <w:rFonts w:eastAsia="Calibri"/>
          <w:szCs w:val="22"/>
        </w:rPr>
        <w:t>Garantinis dulkių procentas kure – 20 %.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Tiekiama pakura turi užtikrinti tiek šlapio, tiek itin sauso biokuro kokybišką ir efektyvų sudeginimą visame katilo apkrovimo diapazone 15% - 100% negadinant pakuros mūro ir garantuojant ilgalaikę katilo ir pačios pakuros eksploataciją. Pakuroje naudojamos keraminės/betoninės plokštės atsparios kaitrai ne mažiau kaip 1700 </w:t>
      </w:r>
      <w:r w:rsidRPr="00410F2D">
        <w:rPr>
          <w:rFonts w:eastAsia="Calibri"/>
          <w:szCs w:val="22"/>
          <w:vertAlign w:val="superscript"/>
        </w:rPr>
        <w:t>o</w:t>
      </w:r>
      <w:r w:rsidRPr="00410F2D">
        <w:rPr>
          <w:rFonts w:eastAsia="Calibri"/>
          <w:szCs w:val="22"/>
        </w:rPr>
        <w:t>C. Pakuros plokštės turi būti lengvai keičiamos.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Į džiovyklą tiekiamo oro temperatūros T1 diapazonas 150-260 °C ± 5 °C, kai iš džiovyklos grįžtančio oro temperatūra T2 ~ 106 °C.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Į esamą džiovyklos technologinę liniją tiekiamas karštas oras turi būti be priemaišų, t.y., turi būti atskirtas nuo degimo produktų ir nuo kietų dalelių, esančių biokuro degimo produktuose. Tai reiškia, kad technologinėje schemoje privalo būti šilumokaitis „degimo produktai/oras“.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Šio šilumokaičio atiduodama (su karštu oru) šiluminė galia turi būti ne mažesnė kaip 1400 kW.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 xml:space="preserve">Naujas šilumos šaltinis turi užtikrinti didžiausios džiovyklos šilumos poreikius. Reikalui esant, turi užtikrinti ir vien tik mažesnės džiovyklos poreikį. Naujo šilumos šaltinio darbas su abiejomis džiovyklomis vienu metu nenumatomas. </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Naujas šilumos šaltinis turi sugebėti sklandžiai dirbti 50 – 100 % našumo ribose.</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lastRenderedPageBreak/>
        <w:t>Pakura turi būti suprojektuota deginti smulkintos medienos skiedras, kurių matmenys 15x50x50 mm. Atskiros skiedros gali būti iki 70 mm ilgio - tokios skiedros turi sudaryti iki 3 % visos kuro masės.</w:t>
      </w:r>
    </w:p>
    <w:p w:rsidR="00410F2D" w:rsidRPr="00410F2D" w:rsidRDefault="00410F2D" w:rsidP="00410F2D">
      <w:pPr>
        <w:numPr>
          <w:ilvl w:val="2"/>
          <w:numId w:val="36"/>
        </w:numPr>
        <w:spacing w:after="160" w:line="259" w:lineRule="auto"/>
        <w:ind w:left="993" w:firstLine="425"/>
        <w:contextualSpacing/>
        <w:jc w:val="both"/>
        <w:rPr>
          <w:rFonts w:eastAsia="Calibri"/>
          <w:szCs w:val="22"/>
        </w:rPr>
      </w:pPr>
      <w:r w:rsidRPr="00410F2D">
        <w:rPr>
          <w:rFonts w:eastAsia="Calibri"/>
          <w:szCs w:val="22"/>
        </w:rPr>
        <w:t>Šilumos gamybos įrenginiai bei priklausiniai turi būti sumontuoti taip, kad jų viduje ir išorėje nevyktų kondensacijos procesas.</w:t>
      </w:r>
    </w:p>
    <w:p w:rsidR="00410F2D" w:rsidRPr="00410F2D" w:rsidRDefault="00410F2D" w:rsidP="00410F2D">
      <w:pPr>
        <w:numPr>
          <w:ilvl w:val="1"/>
          <w:numId w:val="36"/>
        </w:numPr>
        <w:spacing w:after="160" w:line="259" w:lineRule="auto"/>
        <w:contextualSpacing/>
        <w:jc w:val="both"/>
        <w:rPr>
          <w:rFonts w:eastAsia="Calibri"/>
          <w:szCs w:val="22"/>
        </w:rPr>
      </w:pPr>
      <w:r w:rsidRPr="00410F2D">
        <w:rPr>
          <w:rFonts w:eastAsia="Calibri"/>
          <w:szCs w:val="22"/>
        </w:rPr>
        <w:t>Įranga privalo būti suderinta su esama technologine schema, pateikta 1 PRIEDE.</w:t>
      </w:r>
    </w:p>
    <w:p w:rsidR="00003671" w:rsidRDefault="00410F2D" w:rsidP="00003671">
      <w:pPr>
        <w:numPr>
          <w:ilvl w:val="1"/>
          <w:numId w:val="36"/>
        </w:numPr>
        <w:spacing w:after="160" w:line="259" w:lineRule="auto"/>
        <w:ind w:left="709" w:firstLine="284"/>
        <w:contextualSpacing/>
        <w:jc w:val="both"/>
        <w:rPr>
          <w:rFonts w:eastAsia="Calibri"/>
          <w:szCs w:val="22"/>
        </w:rPr>
      </w:pPr>
      <w:r w:rsidRPr="00410F2D">
        <w:rPr>
          <w:rFonts w:eastAsia="Calibri"/>
          <w:szCs w:val="22"/>
        </w:rPr>
        <w:t>Šiuo metu įmonėje dirba dvi džiovyklos, kiekviena jų turi nuosavą šilumos šaltinį – kūryklą, kurioje deginamos suskystintos naftos dujos (propano – butano mišinys). Esama didesnė kūrykla naudoja apie 40-45 nm</w:t>
      </w:r>
      <w:r w:rsidRPr="00410F2D">
        <w:rPr>
          <w:rFonts w:eastAsia="Calibri"/>
          <w:szCs w:val="22"/>
          <w:vertAlign w:val="superscript"/>
        </w:rPr>
        <w:t>3</w:t>
      </w:r>
      <w:r w:rsidRPr="00410F2D">
        <w:rPr>
          <w:rFonts w:eastAsia="Calibri"/>
          <w:szCs w:val="22"/>
        </w:rPr>
        <w:t>/h suskystintų naftos dujų (propano – butano mišinio). Į džiovyklą kartu su džiovinama produkcija tiekiama iki 1000 kg/h vandens, ir šį drėgmės kiekio pašalinimą turi užtikrinti diegiamas šilumos šaltinis su priklausiniais.</w:t>
      </w:r>
    </w:p>
    <w:p w:rsidR="00003671" w:rsidRPr="00003671" w:rsidRDefault="00003671" w:rsidP="00003671">
      <w:pPr>
        <w:numPr>
          <w:ilvl w:val="1"/>
          <w:numId w:val="36"/>
        </w:numPr>
        <w:spacing w:after="160" w:line="259" w:lineRule="auto"/>
        <w:ind w:left="709" w:firstLine="284"/>
        <w:contextualSpacing/>
        <w:jc w:val="both"/>
        <w:rPr>
          <w:rFonts w:eastAsia="Calibri"/>
          <w:szCs w:val="22"/>
        </w:rPr>
      </w:pPr>
      <w:r w:rsidRPr="00003671">
        <w:rPr>
          <w:rFonts w:eastAsia="Calibri"/>
          <w:szCs w:val="22"/>
        </w:rPr>
        <w:t xml:space="preserve">Suteikti sumontuotos įrangos garantiją ne mažesniam nei </w:t>
      </w:r>
      <w:r w:rsidR="00015CEC">
        <w:rPr>
          <w:rFonts w:eastAsia="Calibri"/>
          <w:szCs w:val="22"/>
        </w:rPr>
        <w:t>2</w:t>
      </w:r>
      <w:r w:rsidRPr="00003671">
        <w:rPr>
          <w:rFonts w:eastAsia="Calibri"/>
          <w:szCs w:val="22"/>
        </w:rPr>
        <w:t xml:space="preserve"> metų laikotarpiui.</w:t>
      </w:r>
    </w:p>
    <w:p w:rsidR="00410F2D" w:rsidRPr="00410F2D" w:rsidRDefault="00410F2D" w:rsidP="00410F2D">
      <w:pPr>
        <w:spacing w:after="160" w:line="259" w:lineRule="auto"/>
        <w:ind w:left="1418"/>
        <w:contextualSpacing/>
        <w:jc w:val="both"/>
        <w:rPr>
          <w:rFonts w:eastAsia="Calibri"/>
          <w:szCs w:val="22"/>
        </w:rPr>
      </w:pPr>
    </w:p>
    <w:p w:rsidR="00410F2D" w:rsidRPr="00410F2D" w:rsidRDefault="00410F2D" w:rsidP="00410F2D">
      <w:pPr>
        <w:numPr>
          <w:ilvl w:val="0"/>
          <w:numId w:val="36"/>
        </w:numPr>
        <w:spacing w:after="160" w:line="259" w:lineRule="auto"/>
        <w:contextualSpacing/>
        <w:jc w:val="both"/>
        <w:rPr>
          <w:rFonts w:eastAsia="Calibri"/>
          <w:szCs w:val="22"/>
        </w:rPr>
      </w:pPr>
      <w:r w:rsidRPr="00410F2D">
        <w:rPr>
          <w:rFonts w:eastAsia="Calibri"/>
          <w:szCs w:val="22"/>
        </w:rPr>
        <w:t>Atlikti statybos ir montavimo darbus:</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Naujai montuojami įrengimai turi būti prijungti prie veikiančių vandens, elektros energijos, kanalizacijos technologinių sistemų, su kuriomis galima susipažinti apžiūros metu.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Esant poreikiui, atlikti esamų pastatų statybinių konstrukcijų ekspertizę ir pateikus pagrindimą, dalį šilumos gamybos įrangos priklausinių montuoti ant pastato stogo virš esamos katilinės.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Vieta šilumos gamybos įrangos su priklausiniais išdėstymui pateikta 2 PRIEDE.</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Biokuro deginimo įrenginiai su priklausiniais turi būti pilnai automatizuoti, pakurą bei dūmų šalinimo ventiliatorių aptarnaujantys elektros varikliai privalo turėti dažnio keitiklius.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 xml:space="preserve">Esama technologinė šilumos gamybos įranga (kūrykla su esamais dujiniais degikliais) turi išlikti tam, kad esant reikalui, ją būtų galima naudoti vietoje naujos įrangos kaip rezervinį šilumos šaltinį. Todėl būtina sumontuoti tokią uždaromąją – reguliuojančiąją armatūrą, kurios pagalba būtų galima atlikti būtinus srautų perjungimus. </w:t>
      </w:r>
    </w:p>
    <w:p w:rsidR="00410F2D" w:rsidRPr="00410F2D" w:rsidRDefault="00410F2D" w:rsidP="00410F2D">
      <w:pPr>
        <w:numPr>
          <w:ilvl w:val="1"/>
          <w:numId w:val="36"/>
        </w:numPr>
        <w:spacing w:after="160" w:line="259" w:lineRule="auto"/>
        <w:ind w:left="709" w:firstLine="284"/>
        <w:contextualSpacing/>
        <w:jc w:val="both"/>
        <w:rPr>
          <w:rFonts w:eastAsia="Calibri"/>
          <w:szCs w:val="22"/>
        </w:rPr>
      </w:pPr>
      <w:r w:rsidRPr="00410F2D">
        <w:rPr>
          <w:rFonts w:eastAsia="Calibri"/>
          <w:szCs w:val="22"/>
        </w:rPr>
        <w:t>Visi projekte numatomi įrenginiai turi turėti CE ženklinimą.</w:t>
      </w:r>
    </w:p>
    <w:p w:rsidR="00003671" w:rsidRDefault="00410F2D" w:rsidP="00003671">
      <w:pPr>
        <w:numPr>
          <w:ilvl w:val="1"/>
          <w:numId w:val="36"/>
        </w:numPr>
        <w:spacing w:after="160" w:line="259" w:lineRule="auto"/>
        <w:ind w:left="709" w:firstLine="284"/>
        <w:contextualSpacing/>
        <w:jc w:val="both"/>
        <w:rPr>
          <w:rFonts w:eastAsia="Calibri"/>
          <w:szCs w:val="22"/>
        </w:rPr>
      </w:pPr>
      <w:r w:rsidRPr="00410F2D">
        <w:rPr>
          <w:rFonts w:eastAsia="Calibri"/>
          <w:szCs w:val="22"/>
        </w:rPr>
        <w:t>Dūmtraukyje turi būti mėginių paėmimo ir matavimo anga.</w:t>
      </w:r>
    </w:p>
    <w:p w:rsidR="00003671" w:rsidRPr="00003671" w:rsidRDefault="00003671" w:rsidP="00003671">
      <w:pPr>
        <w:numPr>
          <w:ilvl w:val="1"/>
          <w:numId w:val="36"/>
        </w:numPr>
        <w:spacing w:after="160" w:line="259" w:lineRule="auto"/>
        <w:ind w:left="709" w:firstLine="284"/>
        <w:contextualSpacing/>
        <w:jc w:val="both"/>
        <w:rPr>
          <w:rFonts w:eastAsia="Calibri"/>
          <w:szCs w:val="22"/>
        </w:rPr>
      </w:pPr>
      <w:r w:rsidRPr="00003671">
        <w:rPr>
          <w:rFonts w:eastAsia="Calibri"/>
          <w:szCs w:val="22"/>
        </w:rPr>
        <w:t>Suteikti garantiją paslėptiems darbams ne mažesniam nei 10 metų laikotarpiui.</w:t>
      </w:r>
    </w:p>
    <w:p w:rsidR="00003671" w:rsidRPr="00410F2D" w:rsidRDefault="00003671" w:rsidP="00003671">
      <w:pPr>
        <w:spacing w:after="160" w:line="259" w:lineRule="auto"/>
        <w:ind w:left="993"/>
        <w:contextualSpacing/>
        <w:jc w:val="both"/>
        <w:rPr>
          <w:rFonts w:eastAsia="Calibri"/>
          <w:szCs w:val="22"/>
        </w:rPr>
      </w:pPr>
    </w:p>
    <w:p w:rsidR="00410F2D" w:rsidRPr="00410F2D" w:rsidRDefault="00410F2D" w:rsidP="00410F2D">
      <w:pPr>
        <w:numPr>
          <w:ilvl w:val="0"/>
          <w:numId w:val="36"/>
        </w:numPr>
        <w:spacing w:after="160" w:line="259" w:lineRule="auto"/>
        <w:jc w:val="both"/>
        <w:rPr>
          <w:rFonts w:eastAsia="Calibri"/>
          <w:szCs w:val="22"/>
        </w:rPr>
      </w:pPr>
      <w:r w:rsidRPr="00410F2D">
        <w:rPr>
          <w:rFonts w:eastAsia="Calibri"/>
          <w:szCs w:val="22"/>
        </w:rPr>
        <w:t>Atlikti naujai sumontuotos įrangos paleidimą, derinimą, bandomąją eksploataciją, pridavimą.</w:t>
      </w:r>
    </w:p>
    <w:p w:rsidR="00410F2D" w:rsidRPr="00410F2D" w:rsidRDefault="00410F2D" w:rsidP="00410F2D">
      <w:pPr>
        <w:spacing w:before="360" w:after="120" w:line="276" w:lineRule="auto"/>
        <w:jc w:val="center"/>
        <w:rPr>
          <w:rFonts w:eastAsia="Calibri"/>
          <w:b/>
          <w:szCs w:val="24"/>
        </w:rPr>
      </w:pPr>
      <w:r w:rsidRPr="00410F2D">
        <w:rPr>
          <w:rFonts w:eastAsia="Calibri"/>
          <w:b/>
          <w:szCs w:val="24"/>
        </w:rPr>
        <w:t>3. LOGISTIKA IR LAIKAS</w:t>
      </w:r>
    </w:p>
    <w:p w:rsidR="00410F2D" w:rsidRPr="00410F2D" w:rsidRDefault="00410F2D" w:rsidP="00410F2D">
      <w:pPr>
        <w:contextualSpacing/>
        <w:jc w:val="both"/>
        <w:rPr>
          <w:iCs/>
          <w:szCs w:val="24"/>
        </w:rPr>
      </w:pPr>
    </w:p>
    <w:p w:rsidR="00410F2D" w:rsidRPr="00410F2D" w:rsidRDefault="00410F2D" w:rsidP="00410F2D">
      <w:pPr>
        <w:ind w:firstLine="709"/>
        <w:contextualSpacing/>
        <w:jc w:val="both"/>
        <w:rPr>
          <w:iCs/>
          <w:szCs w:val="24"/>
        </w:rPr>
      </w:pPr>
      <w:r w:rsidRPr="00410F2D">
        <w:rPr>
          <w:iCs/>
          <w:szCs w:val="24"/>
        </w:rPr>
        <w:t>Įrengimai turi būti pristatyti ir visi įdiegimo darbai atlikti per 6 mėn. nuo sutarties pasirašymo dienos, bet ne vėliau nei iki 2018-0</w:t>
      </w:r>
      <w:r w:rsidR="00D70FAC">
        <w:rPr>
          <w:iCs/>
          <w:szCs w:val="24"/>
        </w:rPr>
        <w:t>7</w:t>
      </w:r>
      <w:r w:rsidRPr="00410F2D">
        <w:rPr>
          <w:iCs/>
          <w:szCs w:val="24"/>
        </w:rPr>
        <w:t>-3</w:t>
      </w:r>
      <w:r w:rsidR="00D70FAC">
        <w:rPr>
          <w:iCs/>
          <w:szCs w:val="24"/>
        </w:rPr>
        <w:t>1</w:t>
      </w:r>
      <w:r w:rsidRPr="00410F2D">
        <w:rPr>
          <w:iCs/>
          <w:szCs w:val="24"/>
        </w:rPr>
        <w:t>.</w:t>
      </w:r>
    </w:p>
    <w:p w:rsidR="00410F2D" w:rsidRPr="00410F2D" w:rsidRDefault="00410F2D" w:rsidP="00410F2D">
      <w:pPr>
        <w:autoSpaceDE w:val="0"/>
        <w:autoSpaceDN w:val="0"/>
        <w:adjustRightInd w:val="0"/>
        <w:spacing w:before="120" w:after="200" w:line="276" w:lineRule="auto"/>
        <w:ind w:firstLine="709"/>
        <w:jc w:val="both"/>
        <w:rPr>
          <w:rFonts w:eastAsia="Calibri"/>
          <w:szCs w:val="24"/>
        </w:rPr>
      </w:pPr>
      <w:r w:rsidRPr="00410F2D">
        <w:rPr>
          <w:rFonts w:eastAsia="Calibri"/>
          <w:szCs w:val="24"/>
        </w:rPr>
        <w:t xml:space="preserve">Įrengimai pristatomi ir jų įdiegimo darbai atliekami adresu: UAB „Vinapack“, Kauno g. 2E, Ežerėlis, Kauno r. </w:t>
      </w:r>
    </w:p>
    <w:p w:rsidR="00410F2D" w:rsidRPr="00410F2D" w:rsidRDefault="00410F2D" w:rsidP="00410F2D">
      <w:pPr>
        <w:spacing w:after="160" w:line="259" w:lineRule="auto"/>
        <w:ind w:left="720"/>
        <w:rPr>
          <w:rFonts w:eastAsia="Calibri"/>
          <w:szCs w:val="22"/>
        </w:rPr>
        <w:sectPr w:rsidR="00410F2D" w:rsidRPr="00410F2D" w:rsidSect="00410F2D">
          <w:footerReference w:type="default" r:id="rId15"/>
          <w:pgSz w:w="11906" w:h="16838" w:code="9"/>
          <w:pgMar w:top="993" w:right="849" w:bottom="1440" w:left="1440" w:header="708" w:footer="708" w:gutter="0"/>
          <w:cols w:space="708"/>
          <w:docGrid w:linePitch="360"/>
        </w:sectPr>
      </w:pPr>
    </w:p>
    <w:p w:rsidR="00410F2D" w:rsidRPr="00410F2D" w:rsidRDefault="00410F2D" w:rsidP="00410F2D">
      <w:pPr>
        <w:spacing w:after="160" w:line="259" w:lineRule="auto"/>
        <w:ind w:left="720"/>
        <w:rPr>
          <w:rFonts w:eastAsia="Calibri"/>
          <w:szCs w:val="22"/>
        </w:rPr>
      </w:pPr>
      <w:r w:rsidRPr="00410F2D">
        <w:rPr>
          <w:rFonts w:eastAsia="Calibri"/>
          <w:szCs w:val="22"/>
        </w:rPr>
        <w:lastRenderedPageBreak/>
        <w:t>1 PRIEDAS. PRINCIPINĖ ESAMOS DŽIOVYKLOS SCHEMA</w:t>
      </w: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rPr>
          <w:rFonts w:eastAsia="Calibri"/>
          <w:szCs w:val="22"/>
        </w:rPr>
      </w:pP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rPr>
          <w:rFonts w:eastAsia="Calibri"/>
          <w:szCs w:val="22"/>
        </w:rPr>
      </w:pPr>
      <w:r>
        <w:rPr>
          <w:rFonts w:eastAsia="Calibri"/>
          <w:noProof/>
          <w:szCs w:val="22"/>
          <w:lang w:val="en-US"/>
        </w:rPr>
        <w:drawing>
          <wp:inline distT="0" distB="0" distL="0" distR="0">
            <wp:extent cx="8667750" cy="2695575"/>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667750" cy="2695575"/>
                    </a:xfrm>
                    <a:prstGeom prst="rect">
                      <a:avLst/>
                    </a:prstGeom>
                    <a:noFill/>
                    <a:ln w="9525">
                      <a:noFill/>
                      <a:miter lim="800000"/>
                      <a:headEnd/>
                      <a:tailEnd/>
                    </a:ln>
                  </pic:spPr>
                </pic:pic>
              </a:graphicData>
            </a:graphic>
          </wp:inline>
        </w:drawing>
      </w:r>
    </w:p>
    <w:p w:rsidR="00032B73" w:rsidRPr="00410F2D" w:rsidRDefault="00AD2312" w:rsidP="00410F2D">
      <w:pPr>
        <w:keepNext/>
        <w:keepLines/>
        <w:spacing w:before="40" w:line="259" w:lineRule="auto"/>
        <w:ind w:left="720"/>
        <w:jc w:val="center"/>
        <w:outlineLvl w:val="1"/>
        <w:rPr>
          <w:rFonts w:ascii="Calibri Light" w:hAnsi="Calibri Light"/>
          <w:color w:val="2E74B5"/>
          <w:sz w:val="26"/>
          <w:szCs w:val="26"/>
        </w:rPr>
      </w:pPr>
      <w:r w:rsidRPr="00AD2312">
        <w:rPr>
          <w:noProof/>
          <w:lang w:val="en-US"/>
        </w:rPr>
        <w:lastRenderedPageBreak/>
        <w:pict>
          <v:rect id="_x0000_s1026" style="position:absolute;left:0;text-align:left;margin-left:96.25pt;margin-top:17.25pt;width:187.5pt;height:74.25pt;z-index:251658240" fillcolor="yellow">
            <v:textbox>
              <w:txbxContent>
                <w:p w:rsidR="00F24B39" w:rsidRPr="00BB11D7" w:rsidRDefault="00F24B39" w:rsidP="00032B73">
                  <w:pPr>
                    <w:rPr>
                      <w:sz w:val="28"/>
                    </w:rPr>
                  </w:pPr>
                  <w:r w:rsidRPr="00032B73">
                    <w:rPr>
                      <w:sz w:val="28"/>
                    </w:rPr>
                    <w:t>2 PRIEDAS. Galima šilumos gamybos įrangos su priklausiniais statymo ir montavimo vieta.</w:t>
                  </w:r>
                </w:p>
              </w:txbxContent>
            </v:textbox>
          </v:rect>
        </w:pict>
      </w:r>
      <w:r w:rsidR="00032B73">
        <w:rPr>
          <w:noProof/>
          <w:lang w:val="en-US"/>
        </w:rPr>
        <w:drawing>
          <wp:inline distT="0" distB="0" distL="0" distR="0">
            <wp:extent cx="7334250" cy="5067300"/>
            <wp:effectExtent l="1905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7334250" cy="5067300"/>
                    </a:xfrm>
                    <a:prstGeom prst="rect">
                      <a:avLst/>
                    </a:prstGeom>
                    <a:noFill/>
                    <a:ln w="9525">
                      <a:noFill/>
                      <a:miter lim="800000"/>
                      <a:headEnd/>
                      <a:tailEnd/>
                    </a:ln>
                  </pic:spPr>
                </pic:pic>
              </a:graphicData>
            </a:graphic>
          </wp:inline>
        </w:drawing>
      </w: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410F2D" w:rsidRPr="00410F2D" w:rsidRDefault="00410F2D" w:rsidP="00410F2D">
      <w:pPr>
        <w:spacing w:after="160" w:line="259" w:lineRule="auto"/>
        <w:ind w:left="720"/>
        <w:rPr>
          <w:rFonts w:eastAsia="Calibri"/>
          <w:szCs w:val="22"/>
        </w:rPr>
      </w:pPr>
    </w:p>
    <w:p w:rsidR="00410F2D" w:rsidRPr="00410F2D" w:rsidRDefault="00410F2D" w:rsidP="00410F2D">
      <w:pPr>
        <w:keepNext/>
        <w:keepLines/>
        <w:spacing w:before="40" w:line="259" w:lineRule="auto"/>
        <w:ind w:left="720"/>
        <w:outlineLvl w:val="1"/>
        <w:rPr>
          <w:rFonts w:ascii="Calibri Light" w:hAnsi="Calibri Light"/>
          <w:color w:val="2E74B5"/>
          <w:sz w:val="26"/>
          <w:szCs w:val="26"/>
        </w:rPr>
      </w:pPr>
    </w:p>
    <w:p w:rsidR="00E16DFA" w:rsidRDefault="00410F2D" w:rsidP="00003671">
      <w:pPr>
        <w:spacing w:after="160" w:line="259" w:lineRule="auto"/>
        <w:ind w:left="720"/>
        <w:jc w:val="center"/>
        <w:rPr>
          <w:bCs/>
          <w:sz w:val="22"/>
          <w:szCs w:val="22"/>
          <w:lang w:eastAsia="lt-LT"/>
        </w:rPr>
      </w:pPr>
      <w:r>
        <w:rPr>
          <w:rFonts w:eastAsia="Calibri"/>
          <w:noProof/>
          <w:szCs w:val="22"/>
          <w:lang w:val="en-US"/>
        </w:rPr>
        <w:drawing>
          <wp:inline distT="0" distB="0" distL="0" distR="0">
            <wp:extent cx="6972300" cy="550545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972300" cy="5505450"/>
                    </a:xfrm>
                    <a:prstGeom prst="rect">
                      <a:avLst/>
                    </a:prstGeom>
                    <a:noFill/>
                    <a:ln w="9525">
                      <a:noFill/>
                      <a:miter lim="800000"/>
                      <a:headEnd/>
                      <a:tailEnd/>
                    </a:ln>
                  </pic:spPr>
                </pic:pic>
              </a:graphicData>
            </a:graphic>
          </wp:inline>
        </w:drawing>
      </w:r>
    </w:p>
    <w:sectPr w:rsidR="00E16DFA" w:rsidSect="00410F2D">
      <w:footerReference w:type="default" r:id="rId19"/>
      <w:pgSz w:w="15840" w:h="12240" w:orient="landscape"/>
      <w:pgMar w:top="1560" w:right="1134" w:bottom="1041"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59B" w:rsidRDefault="00AB359B" w:rsidP="00311379">
      <w:r>
        <w:separator/>
      </w:r>
    </w:p>
  </w:endnote>
  <w:endnote w:type="continuationSeparator" w:id="0">
    <w:p w:rsidR="00AB359B" w:rsidRDefault="00AB359B" w:rsidP="00311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39" w:rsidRDefault="00AD2312">
    <w:pPr>
      <w:pStyle w:val="Footer"/>
      <w:jc w:val="right"/>
    </w:pPr>
    <w:fldSimple w:instr=" PAGE   \* MERGEFORMAT ">
      <w:r w:rsidR="00015CEC">
        <w:rPr>
          <w:noProof/>
        </w:rPr>
        <w:t>1</w:t>
      </w:r>
    </w:fldSimple>
  </w:p>
  <w:p w:rsidR="00F24B39" w:rsidRDefault="00F2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7498"/>
      <w:docPartObj>
        <w:docPartGallery w:val="Page Numbers (Bottom of Page)"/>
        <w:docPartUnique/>
      </w:docPartObj>
    </w:sdtPr>
    <w:sdtContent>
      <w:p w:rsidR="00F24B39" w:rsidRDefault="00AD2312">
        <w:pPr>
          <w:pStyle w:val="Footer"/>
          <w:jc w:val="right"/>
        </w:pPr>
        <w:fldSimple w:instr=" PAGE   \* MERGEFORMAT ">
          <w:r w:rsidR="00015CEC">
            <w:rPr>
              <w:noProof/>
            </w:rPr>
            <w:t>21</w:t>
          </w:r>
        </w:fldSimple>
      </w:p>
    </w:sdtContent>
  </w:sdt>
  <w:p w:rsidR="00F24B39" w:rsidRDefault="00F24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59B" w:rsidRDefault="00AB359B" w:rsidP="00311379">
      <w:r>
        <w:separator/>
      </w:r>
    </w:p>
  </w:footnote>
  <w:footnote w:type="continuationSeparator" w:id="0">
    <w:p w:rsidR="00AB359B" w:rsidRDefault="00AB359B" w:rsidP="00311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ECB"/>
    <w:multiLevelType w:val="multilevel"/>
    <w:tmpl w:val="2F100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802009"/>
    <w:multiLevelType w:val="hybridMultilevel"/>
    <w:tmpl w:val="C7A2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17C06"/>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
    <w:nsid w:val="138E5052"/>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4">
    <w:nsid w:val="1A196150"/>
    <w:multiLevelType w:val="multilevel"/>
    <w:tmpl w:val="F3CC8138"/>
    <w:lvl w:ilvl="0">
      <w:start w:val="4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C65DE4"/>
    <w:multiLevelType w:val="hybridMultilevel"/>
    <w:tmpl w:val="E91ED6DC"/>
    <w:lvl w:ilvl="0" w:tplc="0409000F">
      <w:start w:val="6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10749"/>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7">
    <w:nsid w:val="1E2F17DA"/>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8">
    <w:nsid w:val="21700629"/>
    <w:multiLevelType w:val="multilevel"/>
    <w:tmpl w:val="13F872A0"/>
    <w:lvl w:ilvl="0">
      <w:start w:val="66"/>
      <w:numFmt w:val="decimal"/>
      <w:lvlText w:val="%1"/>
      <w:lvlJc w:val="left"/>
      <w:pPr>
        <w:ind w:left="600" w:hanging="600"/>
      </w:pPr>
      <w:rPr>
        <w:rFonts w:hint="default"/>
        <w:color w:val="auto"/>
      </w:rPr>
    </w:lvl>
    <w:lvl w:ilvl="1">
      <w:start w:val="8"/>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24EC3A36"/>
    <w:multiLevelType w:val="multilevel"/>
    <w:tmpl w:val="C2CCB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EA4970"/>
    <w:multiLevelType w:val="hybridMultilevel"/>
    <w:tmpl w:val="24DEA5EA"/>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2F23139C"/>
    <w:multiLevelType w:val="hybridMultilevel"/>
    <w:tmpl w:val="AA029F8A"/>
    <w:lvl w:ilvl="0" w:tplc="0409000F">
      <w:start w:val="1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031F0"/>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13">
    <w:nsid w:val="31FA7604"/>
    <w:multiLevelType w:val="hybridMultilevel"/>
    <w:tmpl w:val="5DF879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D6D71"/>
    <w:multiLevelType w:val="hybridMultilevel"/>
    <w:tmpl w:val="35AC5F3E"/>
    <w:lvl w:ilvl="0" w:tplc="0409000F">
      <w:start w:val="1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94F33"/>
    <w:multiLevelType w:val="multilevel"/>
    <w:tmpl w:val="E124B83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BFD2750"/>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17">
    <w:nsid w:val="402B66DD"/>
    <w:multiLevelType w:val="multilevel"/>
    <w:tmpl w:val="E6E6C800"/>
    <w:lvl w:ilvl="0">
      <w:start w:val="66"/>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428A7567"/>
    <w:multiLevelType w:val="hybridMultilevel"/>
    <w:tmpl w:val="07242FC2"/>
    <w:lvl w:ilvl="0" w:tplc="7DD4C7E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8038B2"/>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0">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4A24606"/>
    <w:multiLevelType w:val="multilevel"/>
    <w:tmpl w:val="7B4C7080"/>
    <w:lvl w:ilvl="0">
      <w:start w:val="1"/>
      <w:numFmt w:val="decimal"/>
      <w:pStyle w:val="GT2Antrat"/>
      <w:lvlText w:val="%1."/>
      <w:lvlJc w:val="left"/>
      <w:pPr>
        <w:ind w:left="720" w:hanging="360"/>
      </w:pPr>
      <w:rPr>
        <w:rFonts w:hint="default"/>
      </w:rPr>
    </w:lvl>
    <w:lvl w:ilvl="1">
      <w:start w:val="1"/>
      <w:numFmt w:val="decimal"/>
      <w:pStyle w:val="GT3Antrat"/>
      <w:lvlText w:val="%1.%2."/>
      <w:lvlJc w:val="left"/>
      <w:pPr>
        <w:ind w:left="1495" w:hanging="360"/>
      </w:pPr>
      <w:rPr>
        <w:rFonts w:hint="default"/>
      </w:rPr>
    </w:lvl>
    <w:lvl w:ilvl="2">
      <w:start w:val="1"/>
      <w:numFmt w:val="decimal"/>
      <w:pStyle w:val="GTNrprastasis"/>
      <w:lvlText w:val="%1.%2.%3."/>
      <w:lvlJc w:val="left"/>
      <w:pPr>
        <w:ind w:left="18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A392B5F"/>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3">
    <w:nsid w:val="4C911744"/>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4">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43E1C84"/>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6">
    <w:nsid w:val="54713E34"/>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27">
    <w:nsid w:val="553A6C1E"/>
    <w:multiLevelType w:val="hybridMultilevel"/>
    <w:tmpl w:val="F9F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35423"/>
    <w:multiLevelType w:val="hybridMultilevel"/>
    <w:tmpl w:val="2288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541F4B"/>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0">
    <w:nsid w:val="5B395DFB"/>
    <w:multiLevelType w:val="multilevel"/>
    <w:tmpl w:val="9DF6626E"/>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29370D3"/>
    <w:multiLevelType w:val="multilevel"/>
    <w:tmpl w:val="BDA889C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2B50436"/>
    <w:multiLevelType w:val="hybridMultilevel"/>
    <w:tmpl w:val="47808DA8"/>
    <w:lvl w:ilvl="0" w:tplc="DEC030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F7E15"/>
    <w:multiLevelType w:val="hybridMultilevel"/>
    <w:tmpl w:val="14041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4F677FF"/>
    <w:multiLevelType w:val="hybridMultilevel"/>
    <w:tmpl w:val="694047A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nsid w:val="68973F75"/>
    <w:multiLevelType w:val="hybridMultilevel"/>
    <w:tmpl w:val="003C756C"/>
    <w:lvl w:ilvl="0" w:tplc="0BD8B91C">
      <w:start w:val="10"/>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F73B6B"/>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7">
    <w:nsid w:val="6C291C79"/>
    <w:multiLevelType w:val="multilevel"/>
    <w:tmpl w:val="BC881EFC"/>
    <w:lvl w:ilvl="0">
      <w:start w:val="1"/>
      <w:numFmt w:val="decimal"/>
      <w:lvlText w:val="%1."/>
      <w:lvlJc w:val="left"/>
      <w:pPr>
        <w:ind w:left="90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nsid w:val="6EE50BBB"/>
    <w:multiLevelType w:val="multilevel"/>
    <w:tmpl w:val="37B4434C"/>
    <w:lvl w:ilvl="0">
      <w:start w:val="1"/>
      <w:numFmt w:val="decimal"/>
      <w:lvlText w:val="%1."/>
      <w:lvlJc w:val="left"/>
      <w:pPr>
        <w:tabs>
          <w:tab w:val="num" w:pos="1249"/>
        </w:tabs>
        <w:ind w:left="398" w:firstLine="737"/>
      </w:pPr>
      <w:rPr>
        <w:rFonts w:hint="default"/>
        <w:b w:val="0"/>
        <w:strike w:val="0"/>
        <w:dstrike w:val="0"/>
        <w:color w:val="auto"/>
      </w:rPr>
    </w:lvl>
    <w:lvl w:ilvl="1">
      <w:start w:val="1"/>
      <w:numFmt w:val="decimal"/>
      <w:lvlText w:val="%1.%2."/>
      <w:lvlJc w:val="left"/>
      <w:pPr>
        <w:tabs>
          <w:tab w:val="num" w:pos="1119"/>
        </w:tabs>
        <w:ind w:left="268" w:firstLine="737"/>
      </w:pPr>
      <w:rPr>
        <w:rFonts w:hint="default"/>
      </w:rPr>
    </w:lvl>
    <w:lvl w:ilvl="2">
      <w:start w:val="1"/>
      <w:numFmt w:val="decimal"/>
      <w:lvlText w:val="%1.%2.%3."/>
      <w:lvlJc w:val="left"/>
      <w:pPr>
        <w:tabs>
          <w:tab w:val="num" w:pos="1146"/>
        </w:tabs>
        <w:ind w:left="295" w:firstLine="737"/>
      </w:pPr>
      <w:rPr>
        <w:rFonts w:hint="default"/>
        <w:b w:val="0"/>
        <w:i w:val="0"/>
        <w:sz w:val="24"/>
      </w:rPr>
    </w:lvl>
    <w:lvl w:ilvl="3">
      <w:start w:val="1"/>
      <w:numFmt w:val="decimal"/>
      <w:lvlText w:val="%1.%2.%3.%4."/>
      <w:lvlJc w:val="left"/>
      <w:pPr>
        <w:tabs>
          <w:tab w:val="num" w:pos="1146"/>
        </w:tabs>
        <w:ind w:left="295" w:firstLine="737"/>
      </w:pPr>
      <w:rPr>
        <w:rFonts w:hint="default"/>
      </w:rPr>
    </w:lvl>
    <w:lvl w:ilvl="4">
      <w:start w:val="1"/>
      <w:numFmt w:val="decimal"/>
      <w:lvlText w:val="%1.%2.%3.%4.%5."/>
      <w:lvlJc w:val="left"/>
      <w:pPr>
        <w:tabs>
          <w:tab w:val="num" w:pos="1032"/>
        </w:tabs>
        <w:ind w:left="295" w:firstLine="737"/>
      </w:pPr>
      <w:rPr>
        <w:rFonts w:hint="default"/>
      </w:rPr>
    </w:lvl>
    <w:lvl w:ilvl="5">
      <w:start w:val="1"/>
      <w:numFmt w:val="decimal"/>
      <w:lvlText w:val="%1.%2.%3.%4.%5.%6."/>
      <w:lvlJc w:val="left"/>
      <w:pPr>
        <w:tabs>
          <w:tab w:val="num" w:pos="3175"/>
        </w:tabs>
        <w:ind w:left="3031" w:hanging="936"/>
      </w:pPr>
      <w:rPr>
        <w:rFonts w:hint="default"/>
      </w:rPr>
    </w:lvl>
    <w:lvl w:ilvl="6">
      <w:start w:val="1"/>
      <w:numFmt w:val="decimal"/>
      <w:lvlText w:val="%1.%2.%3.%4.%5.%6.%7."/>
      <w:lvlJc w:val="left"/>
      <w:pPr>
        <w:tabs>
          <w:tab w:val="num" w:pos="3895"/>
        </w:tabs>
        <w:ind w:left="3535" w:hanging="1080"/>
      </w:pPr>
      <w:rPr>
        <w:rFonts w:hint="default"/>
      </w:rPr>
    </w:lvl>
    <w:lvl w:ilvl="7">
      <w:start w:val="1"/>
      <w:numFmt w:val="decimal"/>
      <w:lvlText w:val="%1.%2.%3.%4.%5.%6.%7.%8."/>
      <w:lvlJc w:val="left"/>
      <w:pPr>
        <w:tabs>
          <w:tab w:val="num" w:pos="4255"/>
        </w:tabs>
        <w:ind w:left="4039" w:hanging="1224"/>
      </w:pPr>
      <w:rPr>
        <w:rFonts w:hint="default"/>
      </w:rPr>
    </w:lvl>
    <w:lvl w:ilvl="8">
      <w:start w:val="1"/>
      <w:numFmt w:val="decimal"/>
      <w:lvlText w:val="%1.%2.%3.%4.%5.%6.%7.%8.%9."/>
      <w:lvlJc w:val="left"/>
      <w:pPr>
        <w:tabs>
          <w:tab w:val="num" w:pos="4975"/>
        </w:tabs>
        <w:ind w:left="4615" w:hanging="1440"/>
      </w:pPr>
      <w:rPr>
        <w:rFonts w:hint="default"/>
      </w:rPr>
    </w:lvl>
  </w:abstractNum>
  <w:abstractNum w:abstractNumId="39">
    <w:nsid w:val="727B396F"/>
    <w:multiLevelType w:val="hybridMultilevel"/>
    <w:tmpl w:val="16704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986686"/>
    <w:multiLevelType w:val="multilevel"/>
    <w:tmpl w:val="044883CE"/>
    <w:lvl w:ilvl="0">
      <w:start w:val="1"/>
      <w:numFmt w:val="decimal"/>
      <w:lvlText w:val="%1."/>
      <w:lvlJc w:val="left"/>
      <w:pPr>
        <w:ind w:left="585" w:hanging="585"/>
      </w:pPr>
      <w:rPr>
        <w:rFonts w:hint="default"/>
      </w:rPr>
    </w:lvl>
    <w:lvl w:ilvl="1">
      <w:start w:val="1"/>
      <w:numFmt w:val="decimal"/>
      <w:lvlText w:val="%1.%2."/>
      <w:lvlJc w:val="left"/>
      <w:pPr>
        <w:ind w:left="1578" w:hanging="58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nsid w:val="76A85C0D"/>
    <w:multiLevelType w:val="multilevel"/>
    <w:tmpl w:val="2F100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7A84CF9"/>
    <w:multiLevelType w:val="hybridMultilevel"/>
    <w:tmpl w:val="6B96E43A"/>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3">
    <w:nsid w:val="796D0B68"/>
    <w:multiLevelType w:val="multilevel"/>
    <w:tmpl w:val="ECAE8774"/>
    <w:lvl w:ilvl="0">
      <w:start w:val="1"/>
      <w:numFmt w:val="decimal"/>
      <w:pStyle w:val="Heading1"/>
      <w:suff w:val="space"/>
      <w:lvlText w:val="%1."/>
      <w:lvlJc w:val="left"/>
      <w:pPr>
        <w:ind w:left="2412" w:hanging="432"/>
      </w:pPr>
      <w:rPr>
        <w:rFonts w:hint="default"/>
      </w:rPr>
    </w:lvl>
    <w:lvl w:ilvl="1">
      <w:start w:val="1"/>
      <w:numFmt w:val="decimal"/>
      <w:pStyle w:val="Heading2"/>
      <w:suff w:val="space"/>
      <w:lvlText w:val="%1.%2."/>
      <w:lvlJc w:val="left"/>
      <w:pPr>
        <w:ind w:left="1265" w:firstLine="720"/>
      </w:pPr>
      <w:rPr>
        <w:rFonts w:hint="default"/>
        <w:b w:val="0"/>
        <w:i w:val="0"/>
      </w:rPr>
    </w:lvl>
    <w:lvl w:ilvl="2">
      <w:start w:val="1"/>
      <w:numFmt w:val="decimal"/>
      <w:pStyle w:val="Heading3"/>
      <w:suff w:val="space"/>
      <w:lvlText w:val="%1.%2.%3."/>
      <w:lvlJc w:val="left"/>
      <w:pPr>
        <w:ind w:left="540" w:firstLine="720"/>
      </w:pPr>
      <w:rPr>
        <w:rFonts w:hint="default"/>
        <w:b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29"/>
  </w:num>
  <w:num w:numId="2">
    <w:abstractNumId w:val="27"/>
  </w:num>
  <w:num w:numId="3">
    <w:abstractNumId w:val="43"/>
  </w:num>
  <w:num w:numId="4">
    <w:abstractNumId w:val="43"/>
    <w:lvlOverride w:ilvl="0">
      <w:startOverride w:val="32"/>
    </w:lvlOverride>
  </w:num>
  <w:num w:numId="5">
    <w:abstractNumId w:val="4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9"/>
  </w:num>
  <w:num w:numId="11">
    <w:abstractNumId w:val="9"/>
  </w:num>
  <w:num w:numId="12">
    <w:abstractNumId w:val="33"/>
  </w:num>
  <w:num w:numId="13">
    <w:abstractNumId w:val="32"/>
  </w:num>
  <w:num w:numId="14">
    <w:abstractNumId w:val="1"/>
  </w:num>
  <w:num w:numId="15">
    <w:abstractNumId w:val="21"/>
  </w:num>
  <w:num w:numId="16">
    <w:abstractNumId w:val="28"/>
  </w:num>
  <w:num w:numId="17">
    <w:abstractNumId w:val="24"/>
  </w:num>
  <w:num w:numId="18">
    <w:abstractNumId w:val="12"/>
  </w:num>
  <w:num w:numId="19">
    <w:abstractNumId w:val="36"/>
  </w:num>
  <w:num w:numId="20">
    <w:abstractNumId w:val="6"/>
  </w:num>
  <w:num w:numId="21">
    <w:abstractNumId w:val="30"/>
  </w:num>
  <w:num w:numId="22">
    <w:abstractNumId w:val="22"/>
  </w:num>
  <w:num w:numId="23">
    <w:abstractNumId w:val="16"/>
  </w:num>
  <w:num w:numId="24">
    <w:abstractNumId w:val="23"/>
  </w:num>
  <w:num w:numId="25">
    <w:abstractNumId w:val="19"/>
  </w:num>
  <w:num w:numId="26">
    <w:abstractNumId w:val="10"/>
  </w:num>
  <w:num w:numId="27">
    <w:abstractNumId w:val="4"/>
  </w:num>
  <w:num w:numId="28">
    <w:abstractNumId w:val="25"/>
  </w:num>
  <w:num w:numId="29">
    <w:abstractNumId w:val="34"/>
  </w:num>
  <w:num w:numId="30">
    <w:abstractNumId w:val="18"/>
  </w:num>
  <w:num w:numId="31">
    <w:abstractNumId w:val="26"/>
  </w:num>
  <w:num w:numId="32">
    <w:abstractNumId w:val="3"/>
  </w:num>
  <w:num w:numId="33">
    <w:abstractNumId w:val="15"/>
  </w:num>
  <w:num w:numId="34">
    <w:abstractNumId w:val="0"/>
  </w:num>
  <w:num w:numId="35">
    <w:abstractNumId w:val="41"/>
  </w:num>
  <w:num w:numId="36">
    <w:abstractNumId w:val="40"/>
  </w:num>
  <w:num w:numId="37">
    <w:abstractNumId w:val="38"/>
  </w:num>
  <w:num w:numId="38">
    <w:abstractNumId w:val="42"/>
  </w:num>
  <w:num w:numId="39">
    <w:abstractNumId w:val="5"/>
  </w:num>
  <w:num w:numId="40">
    <w:abstractNumId w:val="35"/>
  </w:num>
  <w:num w:numId="41">
    <w:abstractNumId w:val="17"/>
  </w:num>
  <w:num w:numId="42">
    <w:abstractNumId w:val="8"/>
  </w:num>
  <w:num w:numId="43">
    <w:abstractNumId w:val="7"/>
  </w:num>
  <w:num w:numId="44">
    <w:abstractNumId w:val="31"/>
  </w:num>
  <w:num w:numId="45">
    <w:abstractNumId w:val="2"/>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311379"/>
    <w:rsid w:val="00003671"/>
    <w:rsid w:val="00014208"/>
    <w:rsid w:val="00015831"/>
    <w:rsid w:val="00015CEC"/>
    <w:rsid w:val="00032B73"/>
    <w:rsid w:val="00047EF8"/>
    <w:rsid w:val="00073701"/>
    <w:rsid w:val="000A3199"/>
    <w:rsid w:val="000A7909"/>
    <w:rsid w:val="000B0B92"/>
    <w:rsid w:val="000B3A20"/>
    <w:rsid w:val="000B640A"/>
    <w:rsid w:val="000B7240"/>
    <w:rsid w:val="000D272E"/>
    <w:rsid w:val="000D2D1A"/>
    <w:rsid w:val="000F7FB9"/>
    <w:rsid w:val="001205B3"/>
    <w:rsid w:val="00130756"/>
    <w:rsid w:val="001802BB"/>
    <w:rsid w:val="001917D0"/>
    <w:rsid w:val="001952F3"/>
    <w:rsid w:val="00197E59"/>
    <w:rsid w:val="001C194A"/>
    <w:rsid w:val="00204680"/>
    <w:rsid w:val="002103A1"/>
    <w:rsid w:val="00226A3B"/>
    <w:rsid w:val="00227DB9"/>
    <w:rsid w:val="002352C5"/>
    <w:rsid w:val="00274F63"/>
    <w:rsid w:val="00283D8F"/>
    <w:rsid w:val="002A1F44"/>
    <w:rsid w:val="002C4497"/>
    <w:rsid w:val="002E0EE5"/>
    <w:rsid w:val="002F11D1"/>
    <w:rsid w:val="002F33FF"/>
    <w:rsid w:val="002F3B87"/>
    <w:rsid w:val="003039DB"/>
    <w:rsid w:val="00305BAB"/>
    <w:rsid w:val="00311379"/>
    <w:rsid w:val="00315C7A"/>
    <w:rsid w:val="003237D4"/>
    <w:rsid w:val="0033209F"/>
    <w:rsid w:val="00383402"/>
    <w:rsid w:val="003C0FA6"/>
    <w:rsid w:val="003C6FD8"/>
    <w:rsid w:val="003C796E"/>
    <w:rsid w:val="003E342D"/>
    <w:rsid w:val="004011E4"/>
    <w:rsid w:val="00410F2D"/>
    <w:rsid w:val="004235DA"/>
    <w:rsid w:val="0044771F"/>
    <w:rsid w:val="004638A6"/>
    <w:rsid w:val="004A07B0"/>
    <w:rsid w:val="004A3E9F"/>
    <w:rsid w:val="004C6E57"/>
    <w:rsid w:val="004D0180"/>
    <w:rsid w:val="004D089E"/>
    <w:rsid w:val="005917A9"/>
    <w:rsid w:val="00594E86"/>
    <w:rsid w:val="005B16D7"/>
    <w:rsid w:val="005B298D"/>
    <w:rsid w:val="005B32D3"/>
    <w:rsid w:val="005B3AC7"/>
    <w:rsid w:val="005D052F"/>
    <w:rsid w:val="005E0AC3"/>
    <w:rsid w:val="005E35C6"/>
    <w:rsid w:val="005E7217"/>
    <w:rsid w:val="005F366F"/>
    <w:rsid w:val="005F3DD2"/>
    <w:rsid w:val="005F666B"/>
    <w:rsid w:val="0061161F"/>
    <w:rsid w:val="006126E9"/>
    <w:rsid w:val="00622DD7"/>
    <w:rsid w:val="006342D5"/>
    <w:rsid w:val="006A6DF7"/>
    <w:rsid w:val="006C15C2"/>
    <w:rsid w:val="006C3376"/>
    <w:rsid w:val="006E7EC0"/>
    <w:rsid w:val="0070010E"/>
    <w:rsid w:val="00716B4F"/>
    <w:rsid w:val="00717BD4"/>
    <w:rsid w:val="007227D2"/>
    <w:rsid w:val="007358A2"/>
    <w:rsid w:val="007520C6"/>
    <w:rsid w:val="00765A05"/>
    <w:rsid w:val="00774286"/>
    <w:rsid w:val="00790B08"/>
    <w:rsid w:val="00795B45"/>
    <w:rsid w:val="007A6FDD"/>
    <w:rsid w:val="007D0AAE"/>
    <w:rsid w:val="007D5344"/>
    <w:rsid w:val="007E0333"/>
    <w:rsid w:val="0080510C"/>
    <w:rsid w:val="00827FC4"/>
    <w:rsid w:val="00841650"/>
    <w:rsid w:val="00851BEF"/>
    <w:rsid w:val="008714C0"/>
    <w:rsid w:val="00882123"/>
    <w:rsid w:val="008F042B"/>
    <w:rsid w:val="008F1F49"/>
    <w:rsid w:val="0092387D"/>
    <w:rsid w:val="00927684"/>
    <w:rsid w:val="00931A24"/>
    <w:rsid w:val="009324FA"/>
    <w:rsid w:val="009441E2"/>
    <w:rsid w:val="00945C83"/>
    <w:rsid w:val="00951567"/>
    <w:rsid w:val="00955D82"/>
    <w:rsid w:val="00965C7A"/>
    <w:rsid w:val="00972CB2"/>
    <w:rsid w:val="00976AC9"/>
    <w:rsid w:val="00987368"/>
    <w:rsid w:val="009A39FC"/>
    <w:rsid w:val="009B04C0"/>
    <w:rsid w:val="009E5B3C"/>
    <w:rsid w:val="009E79B8"/>
    <w:rsid w:val="00A00B5A"/>
    <w:rsid w:val="00A10692"/>
    <w:rsid w:val="00A44582"/>
    <w:rsid w:val="00A5401A"/>
    <w:rsid w:val="00A61495"/>
    <w:rsid w:val="00A666FD"/>
    <w:rsid w:val="00A71C59"/>
    <w:rsid w:val="00A764FB"/>
    <w:rsid w:val="00AB3124"/>
    <w:rsid w:val="00AB359B"/>
    <w:rsid w:val="00AD0A92"/>
    <w:rsid w:val="00AD2312"/>
    <w:rsid w:val="00AF0464"/>
    <w:rsid w:val="00AF7CBD"/>
    <w:rsid w:val="00B05DA3"/>
    <w:rsid w:val="00B235D4"/>
    <w:rsid w:val="00B43720"/>
    <w:rsid w:val="00B50B05"/>
    <w:rsid w:val="00B5536B"/>
    <w:rsid w:val="00B57720"/>
    <w:rsid w:val="00B82660"/>
    <w:rsid w:val="00BE1A04"/>
    <w:rsid w:val="00C204E7"/>
    <w:rsid w:val="00C257D9"/>
    <w:rsid w:val="00C452AE"/>
    <w:rsid w:val="00C477E7"/>
    <w:rsid w:val="00C53E03"/>
    <w:rsid w:val="00C70667"/>
    <w:rsid w:val="00CA2D7B"/>
    <w:rsid w:val="00CC26B8"/>
    <w:rsid w:val="00CC6E4A"/>
    <w:rsid w:val="00CE1617"/>
    <w:rsid w:val="00CF7346"/>
    <w:rsid w:val="00D2045C"/>
    <w:rsid w:val="00D41D35"/>
    <w:rsid w:val="00D44773"/>
    <w:rsid w:val="00D70FAC"/>
    <w:rsid w:val="00D85F7E"/>
    <w:rsid w:val="00D94330"/>
    <w:rsid w:val="00DC6BF2"/>
    <w:rsid w:val="00DF03C0"/>
    <w:rsid w:val="00E0211E"/>
    <w:rsid w:val="00E0674A"/>
    <w:rsid w:val="00E13B74"/>
    <w:rsid w:val="00E16DFA"/>
    <w:rsid w:val="00E42C00"/>
    <w:rsid w:val="00E6175A"/>
    <w:rsid w:val="00E7044A"/>
    <w:rsid w:val="00E7367D"/>
    <w:rsid w:val="00EA7E3D"/>
    <w:rsid w:val="00EC2E2A"/>
    <w:rsid w:val="00EC5EC2"/>
    <w:rsid w:val="00EC65D0"/>
    <w:rsid w:val="00F14012"/>
    <w:rsid w:val="00F24B39"/>
    <w:rsid w:val="00F36030"/>
    <w:rsid w:val="00F405EA"/>
    <w:rsid w:val="00F44EC9"/>
    <w:rsid w:val="00F54AE0"/>
    <w:rsid w:val="00F809E4"/>
    <w:rsid w:val="00F850AE"/>
    <w:rsid w:val="00F90B55"/>
    <w:rsid w:val="00FA6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79"/>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B82660"/>
    <w:pPr>
      <w:keepNext/>
      <w:numPr>
        <w:numId w:val="3"/>
      </w:numPr>
      <w:spacing w:before="360" w:after="360"/>
      <w:jc w:val="center"/>
      <w:outlineLvl w:val="0"/>
    </w:pPr>
    <w:rPr>
      <w:sz w:val="28"/>
    </w:rPr>
  </w:style>
  <w:style w:type="paragraph" w:styleId="Heading2">
    <w:name w:val="heading 2"/>
    <w:aliases w:val="Title Header2"/>
    <w:basedOn w:val="Normal"/>
    <w:next w:val="Normal"/>
    <w:link w:val="Heading2Char"/>
    <w:qFormat/>
    <w:rsid w:val="00B82660"/>
    <w:pPr>
      <w:numPr>
        <w:ilvl w:val="1"/>
        <w:numId w:val="3"/>
      </w:numPr>
      <w:jc w:val="both"/>
      <w:outlineLvl w:val="1"/>
    </w:pPr>
  </w:style>
  <w:style w:type="paragraph" w:styleId="Heading3">
    <w:name w:val="heading 3"/>
    <w:aliases w:val="Section Header3,Sub-Clause Paragraph"/>
    <w:basedOn w:val="Normal"/>
    <w:next w:val="Normal"/>
    <w:link w:val="Heading3Char"/>
    <w:qFormat/>
    <w:rsid w:val="00B82660"/>
    <w:pPr>
      <w:keepNext/>
      <w:numPr>
        <w:ilvl w:val="2"/>
        <w:numId w:val="3"/>
      </w:numPr>
      <w:jc w:val="both"/>
      <w:outlineLvl w:val="2"/>
    </w:pPr>
  </w:style>
  <w:style w:type="paragraph" w:styleId="Heading4">
    <w:name w:val="heading 4"/>
    <w:aliases w:val=" Sub-Clause Sub-paragraph,Sub-Clause Sub-paragraph,Heading 4 Char Char Char Char"/>
    <w:basedOn w:val="Normal"/>
    <w:next w:val="Normal"/>
    <w:link w:val="Heading4Char"/>
    <w:qFormat/>
    <w:rsid w:val="00B82660"/>
    <w:pPr>
      <w:keepNext/>
      <w:numPr>
        <w:ilvl w:val="3"/>
        <w:numId w:val="3"/>
      </w:numPr>
      <w:outlineLvl w:val="3"/>
    </w:pPr>
    <w:rPr>
      <w:b/>
      <w:sz w:val="44"/>
    </w:rPr>
  </w:style>
  <w:style w:type="paragraph" w:styleId="Heading5">
    <w:name w:val="heading 5"/>
    <w:basedOn w:val="Normal"/>
    <w:next w:val="Normal"/>
    <w:link w:val="Heading5Char"/>
    <w:qFormat/>
    <w:rsid w:val="00B82660"/>
    <w:pPr>
      <w:keepNext/>
      <w:numPr>
        <w:ilvl w:val="4"/>
        <w:numId w:val="3"/>
      </w:numPr>
      <w:outlineLvl w:val="4"/>
    </w:pPr>
    <w:rPr>
      <w:b/>
      <w:sz w:val="40"/>
    </w:rPr>
  </w:style>
  <w:style w:type="paragraph" w:styleId="Heading6">
    <w:name w:val="heading 6"/>
    <w:basedOn w:val="Normal"/>
    <w:next w:val="Normal"/>
    <w:link w:val="Heading6Char"/>
    <w:qFormat/>
    <w:rsid w:val="00B82660"/>
    <w:pPr>
      <w:keepNext/>
      <w:numPr>
        <w:ilvl w:val="5"/>
        <w:numId w:val="3"/>
      </w:numPr>
      <w:outlineLvl w:val="5"/>
    </w:pPr>
    <w:rPr>
      <w:b/>
      <w:sz w:val="36"/>
    </w:rPr>
  </w:style>
  <w:style w:type="paragraph" w:styleId="Heading7">
    <w:name w:val="heading 7"/>
    <w:basedOn w:val="Normal"/>
    <w:next w:val="Normal"/>
    <w:link w:val="Heading7Char"/>
    <w:qFormat/>
    <w:rsid w:val="00B82660"/>
    <w:pPr>
      <w:keepNext/>
      <w:numPr>
        <w:ilvl w:val="6"/>
        <w:numId w:val="3"/>
      </w:numPr>
      <w:outlineLvl w:val="6"/>
    </w:pPr>
    <w:rPr>
      <w:sz w:val="48"/>
    </w:rPr>
  </w:style>
  <w:style w:type="paragraph" w:styleId="Heading8">
    <w:name w:val="heading 8"/>
    <w:basedOn w:val="Normal"/>
    <w:next w:val="Normal"/>
    <w:link w:val="Heading8Char"/>
    <w:qFormat/>
    <w:rsid w:val="00B82660"/>
    <w:pPr>
      <w:keepNext/>
      <w:numPr>
        <w:ilvl w:val="7"/>
        <w:numId w:val="3"/>
      </w:numPr>
      <w:outlineLvl w:val="7"/>
    </w:pPr>
    <w:rPr>
      <w:b/>
      <w:sz w:val="18"/>
    </w:rPr>
  </w:style>
  <w:style w:type="paragraph" w:styleId="Heading9">
    <w:name w:val="heading 9"/>
    <w:basedOn w:val="Normal"/>
    <w:next w:val="Normal"/>
    <w:link w:val="Heading9Char"/>
    <w:qFormat/>
    <w:rsid w:val="00B82660"/>
    <w:pPr>
      <w:keepNext/>
      <w:numPr>
        <w:ilvl w:val="8"/>
        <w:numId w:val="3"/>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379"/>
    <w:rPr>
      <w:rFonts w:ascii="Tahoma" w:hAnsi="Tahoma" w:cs="Tahoma"/>
      <w:sz w:val="16"/>
      <w:szCs w:val="16"/>
    </w:rPr>
  </w:style>
  <w:style w:type="character" w:customStyle="1" w:styleId="BalloonTextChar">
    <w:name w:val="Balloon Text Char"/>
    <w:basedOn w:val="DefaultParagraphFont"/>
    <w:link w:val="BalloonText"/>
    <w:uiPriority w:val="99"/>
    <w:semiHidden/>
    <w:rsid w:val="00311379"/>
    <w:rPr>
      <w:rFonts w:ascii="Tahoma" w:eastAsia="Times New Roman" w:hAnsi="Tahoma" w:cs="Tahoma"/>
      <w:sz w:val="16"/>
      <w:szCs w:val="16"/>
      <w:lang w:val="lt-LT"/>
    </w:rPr>
  </w:style>
  <w:style w:type="character" w:customStyle="1" w:styleId="Heading1Char">
    <w:name w:val="Heading 1 Char"/>
    <w:basedOn w:val="DefaultParagraphFont"/>
    <w:link w:val="Heading1"/>
    <w:rsid w:val="00B82660"/>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B82660"/>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rsid w:val="00B82660"/>
    <w:rPr>
      <w:rFonts w:ascii="Times New Roman" w:eastAsia="Times New Roman" w:hAnsi="Times New Roman" w:cs="Times New Roman"/>
      <w:sz w:val="24"/>
      <w:szCs w:val="20"/>
      <w:lang w:val="lt-LT"/>
    </w:rPr>
  </w:style>
  <w:style w:type="character" w:customStyle="1" w:styleId="Heading4Char">
    <w:name w:val="Heading 4 Char"/>
    <w:aliases w:val=" Sub-Clause Sub-paragraph Char,Sub-Clause Sub-paragraph Char,Heading 4 Char Char Char Char Char"/>
    <w:basedOn w:val="DefaultParagraphFont"/>
    <w:link w:val="Heading4"/>
    <w:rsid w:val="00B82660"/>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B82660"/>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B82660"/>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B82660"/>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B82660"/>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B82660"/>
    <w:rPr>
      <w:rFonts w:ascii="Times New Roman" w:eastAsia="Times New Roman" w:hAnsi="Times New Roman" w:cs="Times New Roman"/>
      <w:sz w:val="40"/>
      <w:szCs w:val="20"/>
      <w:lang w:val="lt-LT"/>
    </w:rPr>
  </w:style>
  <w:style w:type="paragraph" w:styleId="ListParagraph">
    <w:name w:val="List Paragraph"/>
    <w:aliases w:val="Numbering,ERP-List Paragraph,List Paragraph11,List Paragraph111"/>
    <w:basedOn w:val="Normal"/>
    <w:link w:val="ListParagraphChar"/>
    <w:uiPriority w:val="34"/>
    <w:qFormat/>
    <w:rsid w:val="00790B08"/>
    <w:pPr>
      <w:ind w:left="720"/>
      <w:contextualSpacing/>
    </w:pPr>
  </w:style>
  <w:style w:type="paragraph" w:customStyle="1" w:styleId="Default">
    <w:name w:val="Default"/>
    <w:rsid w:val="0001583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yperlink">
    <w:name w:val="Hyperlink"/>
    <w:basedOn w:val="DefaultParagraphFont"/>
    <w:uiPriority w:val="99"/>
    <w:rsid w:val="00976AC9"/>
    <w:rPr>
      <w:color w:val="0000FF"/>
      <w:u w:val="single"/>
    </w:rPr>
  </w:style>
  <w:style w:type="paragraph" w:customStyle="1" w:styleId="GTNrprastasis">
    <w:name w:val="GT Nr Įprastasis"/>
    <w:basedOn w:val="Normal"/>
    <w:qFormat/>
    <w:rsid w:val="00E0674A"/>
    <w:pPr>
      <w:numPr>
        <w:ilvl w:val="2"/>
        <w:numId w:val="15"/>
      </w:numPr>
      <w:spacing w:after="120" w:line="276" w:lineRule="auto"/>
      <w:jc w:val="both"/>
    </w:pPr>
    <w:rPr>
      <w:rFonts w:eastAsia="Calibri"/>
      <w:sz w:val="22"/>
      <w:szCs w:val="22"/>
    </w:rPr>
  </w:style>
  <w:style w:type="paragraph" w:customStyle="1" w:styleId="GT2Antrat">
    <w:name w:val="GT2 Antraštė"/>
    <w:basedOn w:val="Heading2"/>
    <w:qFormat/>
    <w:rsid w:val="00E0674A"/>
    <w:pPr>
      <w:keepNext/>
      <w:keepLines/>
      <w:numPr>
        <w:ilvl w:val="0"/>
        <w:numId w:val="15"/>
      </w:numPr>
      <w:suppressAutoHyphens/>
      <w:spacing w:before="480" w:after="120" w:line="276" w:lineRule="auto"/>
      <w:ind w:left="426" w:hanging="426"/>
      <w:contextualSpacing/>
      <w:jc w:val="left"/>
    </w:pPr>
    <w:rPr>
      <w:b/>
      <w:bCs/>
      <w:caps/>
      <w:szCs w:val="26"/>
    </w:rPr>
  </w:style>
  <w:style w:type="paragraph" w:customStyle="1" w:styleId="GT3Antrat">
    <w:name w:val="GT3 Antraštė"/>
    <w:basedOn w:val="Heading3"/>
    <w:next w:val="Normal"/>
    <w:qFormat/>
    <w:rsid w:val="00E0674A"/>
    <w:pPr>
      <w:keepLines/>
      <w:numPr>
        <w:ilvl w:val="1"/>
        <w:numId w:val="15"/>
      </w:numPr>
      <w:tabs>
        <w:tab w:val="left" w:pos="567"/>
      </w:tabs>
      <w:suppressAutoHyphens/>
      <w:spacing w:before="480" w:after="120" w:line="276" w:lineRule="auto"/>
      <w:ind w:left="567" w:hanging="567"/>
      <w:jc w:val="left"/>
    </w:pPr>
    <w:rPr>
      <w:b/>
      <w:bCs/>
      <w:szCs w:val="22"/>
    </w:rPr>
  </w:style>
  <w:style w:type="paragraph" w:styleId="Header">
    <w:name w:val="header"/>
    <w:basedOn w:val="Normal"/>
    <w:link w:val="HeaderChar"/>
    <w:uiPriority w:val="99"/>
    <w:semiHidden/>
    <w:unhideWhenUsed/>
    <w:rsid w:val="00A764FB"/>
    <w:pPr>
      <w:tabs>
        <w:tab w:val="center" w:pos="4680"/>
        <w:tab w:val="right" w:pos="9360"/>
      </w:tabs>
    </w:pPr>
  </w:style>
  <w:style w:type="character" w:customStyle="1" w:styleId="HeaderChar">
    <w:name w:val="Header Char"/>
    <w:basedOn w:val="DefaultParagraphFont"/>
    <w:link w:val="Header"/>
    <w:uiPriority w:val="99"/>
    <w:semiHidden/>
    <w:rsid w:val="00A764FB"/>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A764FB"/>
    <w:pPr>
      <w:tabs>
        <w:tab w:val="center" w:pos="4680"/>
        <w:tab w:val="right" w:pos="9360"/>
      </w:tabs>
    </w:pPr>
  </w:style>
  <w:style w:type="character" w:customStyle="1" w:styleId="FooterChar">
    <w:name w:val="Footer Char"/>
    <w:basedOn w:val="DefaultParagraphFont"/>
    <w:link w:val="Footer"/>
    <w:uiPriority w:val="99"/>
    <w:rsid w:val="00A764FB"/>
    <w:rPr>
      <w:rFonts w:ascii="Times New Roman" w:eastAsia="Times New Roman" w:hAnsi="Times New Roman" w:cs="Times New Roman"/>
      <w:sz w:val="24"/>
      <w:szCs w:val="20"/>
      <w:lang w:val="lt-LT"/>
    </w:rPr>
  </w:style>
  <w:style w:type="paragraph" w:styleId="TOC1">
    <w:name w:val="toc 1"/>
    <w:basedOn w:val="Normal"/>
    <w:next w:val="Normal"/>
    <w:autoRedefine/>
    <w:uiPriority w:val="39"/>
    <w:unhideWhenUsed/>
    <w:rsid w:val="00D41D35"/>
    <w:pPr>
      <w:spacing w:after="100"/>
    </w:pPr>
  </w:style>
  <w:style w:type="character" w:customStyle="1" w:styleId="ListParagraphChar">
    <w:name w:val="List Paragraph Char"/>
    <w:aliases w:val="Numbering Char,ERP-List Paragraph Char,List Paragraph11 Char,List Paragraph111 Char"/>
    <w:link w:val="ListParagraph"/>
    <w:uiPriority w:val="34"/>
    <w:locked/>
    <w:rsid w:val="00073701"/>
    <w:rPr>
      <w:rFonts w:ascii="Times New Roman" w:eastAsia="Times New Roman" w:hAnsi="Times New Roman" w:cs="Times New Roman"/>
      <w:sz w:val="24"/>
      <w:szCs w:val="20"/>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ekvizitai.vz.lt/imone/uab_vinapack/"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842C4-C27F-454C-9E48-DBAE4015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7610</Words>
  <Characters>43382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Vaida</cp:lastModifiedBy>
  <cp:revision>9</cp:revision>
  <cp:lastPrinted>2015-08-05T11:33:00Z</cp:lastPrinted>
  <dcterms:created xsi:type="dcterms:W3CDTF">2018-01-15T13:16:00Z</dcterms:created>
  <dcterms:modified xsi:type="dcterms:W3CDTF">2018-02-07T11:03:00Z</dcterms:modified>
</cp:coreProperties>
</file>