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E64D8" w14:textId="13CA3333" w:rsidR="009277E2" w:rsidRDefault="00F82CA2" w:rsidP="00F82CA2">
      <w:pPr>
        <w:tabs>
          <w:tab w:val="left" w:pos="709"/>
        </w:tabs>
        <w:spacing w:before="160" w:line="276" w:lineRule="auto"/>
        <w:jc w:val="center"/>
        <w:rPr>
          <w:b/>
          <w:caps/>
        </w:rPr>
      </w:pPr>
      <w:r>
        <w:rPr>
          <w:noProof/>
          <w:lang w:eastAsia="lt-LT"/>
        </w:rPr>
        <w:drawing>
          <wp:inline distT="0" distB="0" distL="0" distR="0" wp14:anchorId="5E6CA202" wp14:editId="08900776">
            <wp:extent cx="543560" cy="5956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1551FA49" w14:textId="247BE37B" w:rsidR="001C7E1B" w:rsidRPr="00930B60" w:rsidRDefault="001C7E1B" w:rsidP="00947CBF">
      <w:pPr>
        <w:tabs>
          <w:tab w:val="left" w:pos="709"/>
        </w:tabs>
        <w:jc w:val="center"/>
        <w:rPr>
          <w:b/>
          <w:caps/>
        </w:rPr>
      </w:pPr>
      <w:r w:rsidRPr="00930B60">
        <w:rPr>
          <w:b/>
          <w:caps/>
        </w:rPr>
        <w:t xml:space="preserve">LIETUVOS RESPUBLIKOS </w:t>
      </w:r>
      <w:r w:rsidR="00785463">
        <w:rPr>
          <w:b/>
          <w:caps/>
        </w:rPr>
        <w:t>EKONOMIKOS IR INOVACIJŲ</w:t>
      </w:r>
      <w:r w:rsidR="00C86479">
        <w:rPr>
          <w:b/>
          <w:caps/>
        </w:rPr>
        <w:t xml:space="preserve"> MINISTRAS</w:t>
      </w:r>
    </w:p>
    <w:p w14:paraId="04FB7C71" w14:textId="77777777" w:rsidR="001C7E1B" w:rsidRPr="00930B60" w:rsidRDefault="001C7E1B" w:rsidP="00947CBF">
      <w:pPr>
        <w:jc w:val="center"/>
        <w:rPr>
          <w:b/>
          <w:caps/>
          <w:szCs w:val="24"/>
        </w:rPr>
      </w:pPr>
    </w:p>
    <w:p w14:paraId="695B7A0E" w14:textId="77777777" w:rsidR="008919DC" w:rsidRPr="0052326B" w:rsidRDefault="008919DC" w:rsidP="00947CBF">
      <w:pPr>
        <w:pStyle w:val="centrbold"/>
        <w:spacing w:before="0" w:beforeAutospacing="0" w:after="0" w:afterAutospacing="0"/>
        <w:jc w:val="center"/>
        <w:rPr>
          <w:b/>
          <w:sz w:val="23"/>
          <w:szCs w:val="23"/>
        </w:rPr>
      </w:pPr>
      <w:r w:rsidRPr="0052326B">
        <w:rPr>
          <w:b/>
          <w:sz w:val="23"/>
          <w:szCs w:val="23"/>
        </w:rPr>
        <w:t>ĮSAKYMAS</w:t>
      </w:r>
    </w:p>
    <w:p w14:paraId="7E6955F2" w14:textId="6F849F5B" w:rsidR="00621784" w:rsidRPr="0052326B" w:rsidRDefault="00621784" w:rsidP="00947CBF">
      <w:pPr>
        <w:jc w:val="center"/>
        <w:rPr>
          <w:b/>
          <w:sz w:val="23"/>
          <w:szCs w:val="23"/>
        </w:rPr>
      </w:pPr>
      <w:r w:rsidRPr="0052326B">
        <w:rPr>
          <w:b/>
          <w:sz w:val="23"/>
          <w:szCs w:val="23"/>
        </w:rPr>
        <w:t>DĖL LIETUVOS RESPUBLIKOS ŪKIO MINISTRO 201</w:t>
      </w:r>
      <w:r w:rsidR="00D428E9" w:rsidRPr="0052326B">
        <w:rPr>
          <w:b/>
          <w:sz w:val="23"/>
          <w:szCs w:val="23"/>
        </w:rPr>
        <w:t>7</w:t>
      </w:r>
      <w:r w:rsidRPr="0052326B">
        <w:rPr>
          <w:b/>
          <w:sz w:val="23"/>
          <w:szCs w:val="23"/>
        </w:rPr>
        <w:t xml:space="preserve"> M. </w:t>
      </w:r>
      <w:r w:rsidR="00D428E9" w:rsidRPr="0052326B">
        <w:rPr>
          <w:b/>
          <w:caps/>
          <w:sz w:val="23"/>
          <w:szCs w:val="23"/>
        </w:rPr>
        <w:t>liepos 1</w:t>
      </w:r>
      <w:r w:rsidRPr="0052326B">
        <w:rPr>
          <w:b/>
          <w:caps/>
          <w:sz w:val="23"/>
          <w:szCs w:val="23"/>
        </w:rPr>
        <w:t>2</w:t>
      </w:r>
      <w:r w:rsidRPr="0052326B">
        <w:rPr>
          <w:b/>
          <w:sz w:val="23"/>
          <w:szCs w:val="23"/>
        </w:rPr>
        <w:t xml:space="preserve"> D. ĮSAKYMO NR. 4-4</w:t>
      </w:r>
      <w:r w:rsidR="00D428E9" w:rsidRPr="0052326B">
        <w:rPr>
          <w:b/>
          <w:sz w:val="23"/>
          <w:szCs w:val="23"/>
        </w:rPr>
        <w:t>09</w:t>
      </w:r>
      <w:r w:rsidRPr="0052326B">
        <w:rPr>
          <w:b/>
          <w:sz w:val="23"/>
          <w:szCs w:val="23"/>
        </w:rPr>
        <w:t xml:space="preserve"> „DĖL 2014–2020 METŲ EUROPOS SĄJUNGOS FONDŲ INVESTICIJŲ VEIKSMŲ PROGRAMOS </w:t>
      </w:r>
      <w:r w:rsidRPr="0052326B">
        <w:rPr>
          <w:b/>
          <w:caps/>
          <w:sz w:val="23"/>
          <w:szCs w:val="23"/>
        </w:rPr>
        <w:t>3 PRIORITETO „Smulkiojo ir Vidutinio verslo Konkurencingumo skatinimas“ PRIEMONĖS</w:t>
      </w:r>
      <w:r w:rsidRPr="0052326B">
        <w:rPr>
          <w:b/>
          <w:bCs/>
          <w:caps/>
          <w:sz w:val="23"/>
          <w:szCs w:val="23"/>
        </w:rPr>
        <w:t xml:space="preserve"> </w:t>
      </w:r>
      <w:r w:rsidR="00877897" w:rsidRPr="0052326B">
        <w:rPr>
          <w:b/>
          <w:bCs/>
          <w:caps/>
          <w:sz w:val="23"/>
          <w:szCs w:val="23"/>
        </w:rPr>
        <w:t>Nr. </w:t>
      </w:r>
      <w:r w:rsidR="00877897" w:rsidRPr="0052326B">
        <w:rPr>
          <w:rFonts w:eastAsia="Calibri"/>
          <w:b/>
          <w:sz w:val="23"/>
          <w:szCs w:val="23"/>
        </w:rPr>
        <w:t>03.2.1-IVG-T-825 „EXPO KONSULTANTAS LT“</w:t>
      </w:r>
      <w:r w:rsidRPr="0052326B">
        <w:rPr>
          <w:b/>
          <w:bCs/>
          <w:caps/>
          <w:sz w:val="23"/>
          <w:szCs w:val="23"/>
        </w:rPr>
        <w:t xml:space="preserve"> projektų finansavimo sąlygų aprašo patvirtinimo</w:t>
      </w:r>
      <w:r w:rsidRPr="0052326B">
        <w:rPr>
          <w:b/>
          <w:caps/>
          <w:sz w:val="23"/>
          <w:szCs w:val="23"/>
        </w:rPr>
        <w:t>“ PAKEITIMO</w:t>
      </w:r>
    </w:p>
    <w:p w14:paraId="74F1BE40" w14:textId="77777777" w:rsidR="00DA5ADA" w:rsidRPr="0052326B" w:rsidRDefault="00DA5ADA" w:rsidP="00947CBF">
      <w:pPr>
        <w:jc w:val="center"/>
        <w:rPr>
          <w:b/>
          <w:sz w:val="23"/>
          <w:szCs w:val="23"/>
        </w:rPr>
      </w:pPr>
    </w:p>
    <w:p w14:paraId="662C5605" w14:textId="433AFA9B" w:rsidR="008919DC" w:rsidRPr="0052326B" w:rsidRDefault="00785463" w:rsidP="00947CBF">
      <w:pPr>
        <w:jc w:val="center"/>
        <w:rPr>
          <w:sz w:val="23"/>
          <w:szCs w:val="23"/>
        </w:rPr>
      </w:pPr>
      <w:r w:rsidRPr="0052326B">
        <w:rPr>
          <w:sz w:val="23"/>
          <w:szCs w:val="23"/>
        </w:rPr>
        <w:t>2019</w:t>
      </w:r>
      <w:r w:rsidR="000F3104" w:rsidRPr="0052326B">
        <w:rPr>
          <w:sz w:val="23"/>
          <w:szCs w:val="23"/>
        </w:rPr>
        <w:t xml:space="preserve"> m.</w:t>
      </w:r>
      <w:r w:rsidRPr="0052326B">
        <w:rPr>
          <w:sz w:val="23"/>
          <w:szCs w:val="23"/>
        </w:rPr>
        <w:t xml:space="preserve"> </w:t>
      </w:r>
      <w:r w:rsidR="00F82CA2">
        <w:rPr>
          <w:sz w:val="23"/>
          <w:szCs w:val="23"/>
        </w:rPr>
        <w:t>kovo</w:t>
      </w:r>
      <w:r w:rsidR="006413E7" w:rsidRPr="0052326B">
        <w:rPr>
          <w:sz w:val="23"/>
          <w:szCs w:val="23"/>
        </w:rPr>
        <w:t xml:space="preserve"> </w:t>
      </w:r>
      <w:r w:rsidR="006F2D74">
        <w:rPr>
          <w:sz w:val="23"/>
          <w:szCs w:val="23"/>
        </w:rPr>
        <w:t>19</w:t>
      </w:r>
      <w:r w:rsidR="000F3104" w:rsidRPr="0052326B">
        <w:rPr>
          <w:sz w:val="23"/>
          <w:szCs w:val="23"/>
        </w:rPr>
        <w:t xml:space="preserve"> </w:t>
      </w:r>
      <w:r w:rsidR="008919DC" w:rsidRPr="0052326B">
        <w:rPr>
          <w:sz w:val="23"/>
          <w:szCs w:val="23"/>
        </w:rPr>
        <w:t xml:space="preserve">d. Nr. </w:t>
      </w:r>
      <w:r w:rsidR="00F82CA2">
        <w:rPr>
          <w:sz w:val="23"/>
          <w:szCs w:val="23"/>
        </w:rPr>
        <w:t>4-</w:t>
      </w:r>
      <w:r w:rsidR="006F2D74">
        <w:rPr>
          <w:sz w:val="23"/>
          <w:szCs w:val="23"/>
        </w:rPr>
        <w:t>179</w:t>
      </w:r>
      <w:bookmarkStart w:id="0" w:name="_GoBack"/>
      <w:bookmarkEnd w:id="0"/>
    </w:p>
    <w:p w14:paraId="4DECF148" w14:textId="77777777" w:rsidR="008919DC" w:rsidRPr="0052326B" w:rsidRDefault="008919DC" w:rsidP="00947CBF">
      <w:pPr>
        <w:jc w:val="center"/>
        <w:rPr>
          <w:sz w:val="23"/>
          <w:szCs w:val="23"/>
        </w:rPr>
      </w:pPr>
      <w:r w:rsidRPr="0052326B">
        <w:rPr>
          <w:sz w:val="23"/>
          <w:szCs w:val="23"/>
        </w:rPr>
        <w:t>Vilnius</w:t>
      </w:r>
    </w:p>
    <w:p w14:paraId="15F12D7A" w14:textId="77777777" w:rsidR="008919DC" w:rsidRPr="0052326B" w:rsidRDefault="008919DC" w:rsidP="00947CBF">
      <w:pPr>
        <w:jc w:val="center"/>
        <w:rPr>
          <w:sz w:val="23"/>
          <w:szCs w:val="23"/>
        </w:rPr>
      </w:pPr>
    </w:p>
    <w:p w14:paraId="290F9DA5" w14:textId="77777777" w:rsidR="006413E7" w:rsidRPr="0019690E" w:rsidRDefault="008919DC" w:rsidP="00947CBF">
      <w:pPr>
        <w:pStyle w:val="BodyText1"/>
        <w:spacing w:line="240" w:lineRule="auto"/>
        <w:ind w:firstLine="709"/>
        <w:rPr>
          <w:color w:val="auto"/>
          <w:sz w:val="23"/>
          <w:szCs w:val="23"/>
        </w:rPr>
      </w:pPr>
      <w:r w:rsidRPr="00F40CDD">
        <w:rPr>
          <w:color w:val="auto"/>
          <w:sz w:val="23"/>
          <w:szCs w:val="23"/>
        </w:rPr>
        <w:t>Vadovaudamasis Projektų administravimo ir finansavimo</w:t>
      </w:r>
      <w:r w:rsidRPr="0019690E">
        <w:rPr>
          <w:color w:val="auto"/>
          <w:sz w:val="23"/>
          <w:szCs w:val="23"/>
        </w:rPr>
        <w:t xml:space="preserve"> taisyklių, patvirtintų Lietuvos Respublikos finansų ministro 2014 m. spalio 8 d. įsakymu Nr. 1K-316 „Dėl Projektų administravimo ir finansavimo taisyklių patvirtinimo“, 88 punktu,</w:t>
      </w:r>
    </w:p>
    <w:p w14:paraId="2CFBE98F" w14:textId="77777777" w:rsidR="00016A60" w:rsidRPr="0019690E" w:rsidRDefault="006413E7" w:rsidP="00363A36">
      <w:pPr>
        <w:pStyle w:val="BodyText1"/>
        <w:spacing w:line="240" w:lineRule="auto"/>
        <w:ind w:firstLine="709"/>
        <w:rPr>
          <w:color w:val="auto"/>
          <w:sz w:val="23"/>
          <w:szCs w:val="23"/>
        </w:rPr>
      </w:pPr>
      <w:r w:rsidRPr="0019690E">
        <w:rPr>
          <w:sz w:val="23"/>
          <w:szCs w:val="23"/>
        </w:rPr>
        <w:t xml:space="preserve">p a k e i č i u </w:t>
      </w:r>
      <w:r w:rsidR="00B326BA" w:rsidRPr="0019690E">
        <w:rPr>
          <w:sz w:val="23"/>
          <w:szCs w:val="23"/>
        </w:rPr>
        <w:t xml:space="preserve"> </w:t>
      </w:r>
      <w:r w:rsidR="00D428E9" w:rsidRPr="0019690E">
        <w:rPr>
          <w:sz w:val="23"/>
          <w:szCs w:val="23"/>
        </w:rPr>
        <w:t xml:space="preserve">Lietuvos Respublikos ūkio ministro 2017 m. liepos 12 d. įsakymą Nr. 4-409 </w:t>
      </w:r>
      <w:r w:rsidR="00D428E9" w:rsidRPr="0019690E">
        <w:rPr>
          <w:color w:val="auto"/>
          <w:sz w:val="23"/>
          <w:szCs w:val="23"/>
        </w:rPr>
        <w:t>„Dėl 2014–2020 metų Europos Sąjungos fondų investicijų veiksmų programos 3 prioriteto „Smulkiojo ir vidutinio verslo konkurencingumo skatinimas“ priemonės Nr. 03.2.1-IVG-T-825 „Expo konsultantas LT“ projektų finansavimo sąlygų aprašo patvirtinimo“</w:t>
      </w:r>
      <w:r w:rsidR="00016A60" w:rsidRPr="0019690E">
        <w:rPr>
          <w:color w:val="auto"/>
          <w:sz w:val="23"/>
          <w:szCs w:val="23"/>
        </w:rPr>
        <w:t>:</w:t>
      </w:r>
    </w:p>
    <w:p w14:paraId="0798B630" w14:textId="29E74029" w:rsidR="005C4834" w:rsidRPr="0019690E" w:rsidRDefault="00016A60" w:rsidP="00363A36">
      <w:pPr>
        <w:pStyle w:val="BodyText1"/>
        <w:spacing w:line="240" w:lineRule="auto"/>
        <w:ind w:firstLine="709"/>
        <w:rPr>
          <w:color w:val="auto"/>
          <w:sz w:val="23"/>
          <w:szCs w:val="23"/>
        </w:rPr>
      </w:pPr>
      <w:r w:rsidRPr="0019690E">
        <w:rPr>
          <w:color w:val="auto"/>
          <w:sz w:val="23"/>
          <w:szCs w:val="23"/>
        </w:rPr>
        <w:t>1.</w:t>
      </w:r>
      <w:r w:rsidRPr="0019690E">
        <w:rPr>
          <w:sz w:val="23"/>
          <w:szCs w:val="23"/>
        </w:rPr>
        <w:t xml:space="preserve"> Pakeičiu nurodytą įsakymą ir jį išdėstau nauja redakcija (</w:t>
      </w:r>
      <w:r w:rsidR="00621784" w:rsidRPr="0019690E">
        <w:rPr>
          <w:color w:val="auto"/>
          <w:sz w:val="23"/>
          <w:szCs w:val="23"/>
        </w:rPr>
        <w:t>2014–2020 metų Europos Sąjungos fondų investicijų veiksmų programos 3 prioriteto „Smulkiojo ir vidutinio verslo konkurencingumo skatinimas“ priemonės</w:t>
      </w:r>
      <w:r w:rsidR="00B326BA" w:rsidRPr="0019690E">
        <w:rPr>
          <w:color w:val="auto"/>
          <w:sz w:val="23"/>
          <w:szCs w:val="23"/>
        </w:rPr>
        <w:t xml:space="preserve"> </w:t>
      </w:r>
      <w:r w:rsidR="00877897" w:rsidRPr="0019690E">
        <w:rPr>
          <w:color w:val="auto"/>
          <w:sz w:val="23"/>
          <w:szCs w:val="23"/>
        </w:rPr>
        <w:t xml:space="preserve">Nr. 03.2.1-IVG-T-825 „Expo konsultantas LT“ </w:t>
      </w:r>
      <w:r w:rsidR="00621784" w:rsidRPr="0019690E">
        <w:rPr>
          <w:color w:val="auto"/>
          <w:sz w:val="23"/>
          <w:szCs w:val="23"/>
        </w:rPr>
        <w:t>projektų finansavimo sąlygų apraš</w:t>
      </w:r>
      <w:r w:rsidR="00285F62">
        <w:rPr>
          <w:color w:val="auto"/>
          <w:sz w:val="23"/>
          <w:szCs w:val="23"/>
        </w:rPr>
        <w:t>as</w:t>
      </w:r>
      <w:r w:rsidRPr="0019690E">
        <w:rPr>
          <w:color w:val="auto"/>
          <w:sz w:val="23"/>
          <w:szCs w:val="23"/>
        </w:rPr>
        <w:t xml:space="preserve"> nauja redakcija nedėstomas):</w:t>
      </w:r>
      <w:r w:rsidR="00621784" w:rsidRPr="0019690E">
        <w:rPr>
          <w:color w:val="auto"/>
          <w:sz w:val="23"/>
          <w:szCs w:val="23"/>
        </w:rPr>
        <w:t xml:space="preserve"> </w:t>
      </w:r>
    </w:p>
    <w:p w14:paraId="4341CE4F" w14:textId="77777777" w:rsidR="005C4834" w:rsidRPr="0019690E" w:rsidRDefault="005C4834" w:rsidP="00947CBF">
      <w:pPr>
        <w:pStyle w:val="BodyText1"/>
        <w:spacing w:line="240" w:lineRule="auto"/>
        <w:ind w:firstLine="709"/>
        <w:rPr>
          <w:color w:val="auto"/>
          <w:sz w:val="23"/>
          <w:szCs w:val="23"/>
        </w:rPr>
      </w:pPr>
    </w:p>
    <w:p w14:paraId="5A6793EA" w14:textId="77777777" w:rsidR="005C4834" w:rsidRPr="0019690E" w:rsidRDefault="005C4834" w:rsidP="00947CBF">
      <w:pPr>
        <w:pStyle w:val="BodyText1"/>
        <w:spacing w:line="240" w:lineRule="auto"/>
        <w:ind w:firstLine="0"/>
        <w:jc w:val="center"/>
        <w:rPr>
          <w:b/>
          <w:color w:val="auto"/>
          <w:sz w:val="23"/>
          <w:szCs w:val="23"/>
        </w:rPr>
      </w:pPr>
      <w:r w:rsidRPr="0019690E">
        <w:rPr>
          <w:color w:val="auto"/>
          <w:sz w:val="23"/>
          <w:szCs w:val="23"/>
        </w:rPr>
        <w:t>„</w:t>
      </w:r>
      <w:r w:rsidRPr="0019690E">
        <w:rPr>
          <w:b/>
          <w:color w:val="auto"/>
          <w:sz w:val="23"/>
          <w:szCs w:val="23"/>
        </w:rPr>
        <w:t>LIETUVOS RESPUBLIKOS EKONOMIKOS IR INOVACIJŲ MINISTRAS</w:t>
      </w:r>
    </w:p>
    <w:p w14:paraId="0BF4BD39" w14:textId="77777777" w:rsidR="005C4834" w:rsidRPr="0019690E" w:rsidRDefault="005C4834" w:rsidP="00947CBF">
      <w:pPr>
        <w:pStyle w:val="BodyText1"/>
        <w:spacing w:line="240" w:lineRule="auto"/>
        <w:ind w:firstLine="709"/>
        <w:jc w:val="center"/>
        <w:rPr>
          <w:b/>
          <w:color w:val="auto"/>
          <w:sz w:val="23"/>
          <w:szCs w:val="23"/>
        </w:rPr>
      </w:pPr>
    </w:p>
    <w:p w14:paraId="400C1C3B" w14:textId="77777777" w:rsidR="005C4834" w:rsidRPr="0019690E" w:rsidRDefault="005C4834" w:rsidP="00947CBF">
      <w:pPr>
        <w:pStyle w:val="BodyText1"/>
        <w:spacing w:line="240" w:lineRule="auto"/>
        <w:ind w:firstLine="0"/>
        <w:jc w:val="center"/>
        <w:rPr>
          <w:b/>
          <w:color w:val="auto"/>
          <w:sz w:val="23"/>
          <w:szCs w:val="23"/>
        </w:rPr>
      </w:pPr>
      <w:r w:rsidRPr="0019690E">
        <w:rPr>
          <w:b/>
          <w:color w:val="auto"/>
          <w:sz w:val="23"/>
          <w:szCs w:val="23"/>
        </w:rPr>
        <w:t>ĮSAKYMAS</w:t>
      </w:r>
    </w:p>
    <w:p w14:paraId="1329ACE4" w14:textId="29C3B3AA" w:rsidR="00433CF1" w:rsidRPr="0019690E" w:rsidRDefault="005C4834" w:rsidP="00947CBF">
      <w:pPr>
        <w:pStyle w:val="BodyText1"/>
        <w:spacing w:line="240" w:lineRule="auto"/>
        <w:ind w:firstLine="0"/>
        <w:jc w:val="center"/>
        <w:rPr>
          <w:color w:val="auto"/>
          <w:sz w:val="23"/>
          <w:szCs w:val="23"/>
        </w:rPr>
      </w:pPr>
      <w:r w:rsidRPr="0019690E">
        <w:rPr>
          <w:b/>
          <w:bCs/>
          <w:color w:val="auto"/>
          <w:sz w:val="23"/>
          <w:szCs w:val="23"/>
        </w:rPr>
        <w:t>DĖL 2014–2020 METŲ EUROPOS SĄJUNGOS FONDŲ INVESTICIJŲ VEIKSMŲ PROGRAMOS 3 PRIORITETO „SMULKIOJO IR VIDUTINIO VERSLO</w:t>
      </w:r>
      <w:r w:rsidR="00433CF1" w:rsidRPr="0019690E">
        <w:rPr>
          <w:b/>
          <w:bCs/>
          <w:color w:val="auto"/>
          <w:sz w:val="23"/>
          <w:szCs w:val="23"/>
        </w:rPr>
        <w:t xml:space="preserve"> </w:t>
      </w:r>
      <w:r w:rsidRPr="0019690E">
        <w:rPr>
          <w:b/>
          <w:bCs/>
          <w:color w:val="auto"/>
          <w:sz w:val="23"/>
          <w:szCs w:val="23"/>
        </w:rPr>
        <w:t>KONKURENCINGUMO SKATINIMAS“ PRIEMONĖS NR. 03.2.1-IVG-T-825 „EXPO KONSULTANTAS LT“ PROJEKTŲ FINANSAVIMO SĄLYGŲ APRAŠO PATVIRTINIMO</w:t>
      </w:r>
    </w:p>
    <w:p w14:paraId="461296D1" w14:textId="77777777" w:rsidR="00433CF1" w:rsidRPr="0019690E" w:rsidRDefault="00433CF1" w:rsidP="00947CBF">
      <w:pPr>
        <w:pStyle w:val="BodyText1"/>
        <w:spacing w:line="240" w:lineRule="auto"/>
        <w:ind w:firstLine="709"/>
        <w:jc w:val="center"/>
        <w:rPr>
          <w:color w:val="auto"/>
          <w:sz w:val="23"/>
          <w:szCs w:val="23"/>
        </w:rPr>
      </w:pPr>
    </w:p>
    <w:p w14:paraId="692618B7" w14:textId="46264A64" w:rsidR="00433CF1" w:rsidRPr="0019690E" w:rsidRDefault="00433CF1" w:rsidP="00947CBF">
      <w:pPr>
        <w:pStyle w:val="BodyText1"/>
        <w:spacing w:line="240" w:lineRule="auto"/>
        <w:ind w:firstLine="709"/>
        <w:rPr>
          <w:sz w:val="23"/>
          <w:szCs w:val="23"/>
        </w:rPr>
      </w:pPr>
      <w:r w:rsidRPr="0019690E">
        <w:rPr>
          <w:sz w:val="23"/>
          <w:szCs w:val="23"/>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w:t>
      </w:r>
      <w:r w:rsidR="00285F62">
        <w:rPr>
          <w:sz w:val="23"/>
          <w:szCs w:val="23"/>
        </w:rPr>
        <w:t> </w:t>
      </w:r>
      <w:r w:rsidRPr="0019690E">
        <w:rPr>
          <w:sz w:val="23"/>
          <w:szCs w:val="23"/>
        </w:rPr>
        <w:t>papunkčiu,</w:t>
      </w:r>
    </w:p>
    <w:p w14:paraId="758F0330" w14:textId="545766FD" w:rsidR="00433CF1" w:rsidRPr="0019690E" w:rsidRDefault="00433CF1" w:rsidP="00947CBF">
      <w:pPr>
        <w:pStyle w:val="BodyText1"/>
        <w:spacing w:line="240" w:lineRule="auto"/>
        <w:ind w:firstLine="709"/>
        <w:rPr>
          <w:sz w:val="23"/>
          <w:szCs w:val="23"/>
        </w:rPr>
      </w:pPr>
      <w:r w:rsidRPr="0019690E">
        <w:rPr>
          <w:sz w:val="23"/>
          <w:szCs w:val="23"/>
        </w:rPr>
        <w:t>t v i r t i n u</w:t>
      </w:r>
      <w:r w:rsidR="00285F62">
        <w:rPr>
          <w:sz w:val="23"/>
          <w:szCs w:val="23"/>
        </w:rPr>
        <w:t xml:space="preserve"> </w:t>
      </w:r>
      <w:r w:rsidRPr="0019690E">
        <w:rPr>
          <w:sz w:val="23"/>
          <w:szCs w:val="23"/>
        </w:rPr>
        <w:t xml:space="preserve"> 2014–2020 metų Europos Sąjungos fondų investicijų veiksmų programos 3 prioriteto „Smulkiojo ir vidutinio verslo konkurencingumo skatinimas“ priemonės Nr. 03.2.1-IVG-T-825 „Expo konsultantas LT“ projektų finansavimo sąlygų aprašą (pridedama).</w:t>
      </w:r>
      <w:r w:rsidR="00AD0F46" w:rsidRPr="0019690E">
        <w:rPr>
          <w:sz w:val="23"/>
          <w:szCs w:val="23"/>
        </w:rPr>
        <w:t>“</w:t>
      </w:r>
    </w:p>
    <w:p w14:paraId="24FDBA2B" w14:textId="218F5876" w:rsidR="00AD0F46" w:rsidRPr="0019690E" w:rsidRDefault="00AD0F46" w:rsidP="00947CBF">
      <w:pPr>
        <w:pStyle w:val="BodyText1"/>
        <w:spacing w:line="240" w:lineRule="auto"/>
        <w:ind w:firstLine="709"/>
        <w:rPr>
          <w:sz w:val="23"/>
          <w:szCs w:val="23"/>
        </w:rPr>
      </w:pPr>
      <w:r w:rsidRPr="0019690E">
        <w:rPr>
          <w:sz w:val="23"/>
          <w:szCs w:val="23"/>
        </w:rPr>
        <w:t>2</w:t>
      </w:r>
      <w:r w:rsidR="00FA67FE" w:rsidRPr="0019690E">
        <w:rPr>
          <w:sz w:val="23"/>
          <w:szCs w:val="23"/>
        </w:rPr>
        <w:t xml:space="preserve">. </w:t>
      </w:r>
      <w:r w:rsidRPr="0019690E">
        <w:rPr>
          <w:sz w:val="23"/>
          <w:szCs w:val="23"/>
        </w:rPr>
        <w:t>Pakeičiu nurodytu įsakymu patvirtintą 2014–2020 metų Europos Sąjungos fondų investicijų veiksmų programos 3 prioriteto „Smulkiojo ir vidutinio verslo konkurencingumo skatinimas“ priemonės Nr. 03.2.1-IVG-T-825 „Expo konsultantas LT“ projektų finansavimo sąlygų aprašą:</w:t>
      </w:r>
    </w:p>
    <w:p w14:paraId="04A35BA8" w14:textId="5928BBB0" w:rsidR="00361893" w:rsidRPr="0019690E" w:rsidRDefault="00AD0F46" w:rsidP="00947CBF">
      <w:pPr>
        <w:pStyle w:val="BodyText1"/>
        <w:spacing w:line="240" w:lineRule="auto"/>
        <w:ind w:firstLine="709"/>
        <w:rPr>
          <w:sz w:val="23"/>
          <w:szCs w:val="23"/>
        </w:rPr>
      </w:pPr>
      <w:r w:rsidRPr="0019690E">
        <w:rPr>
          <w:sz w:val="23"/>
          <w:szCs w:val="23"/>
        </w:rPr>
        <w:t xml:space="preserve">2.1. </w:t>
      </w:r>
      <w:r w:rsidR="00361893" w:rsidRPr="0019690E">
        <w:rPr>
          <w:sz w:val="23"/>
          <w:szCs w:val="23"/>
        </w:rPr>
        <w:t>Pakeičiu 5 punktą ir jį išdėstau taip:</w:t>
      </w:r>
    </w:p>
    <w:p w14:paraId="62C5CE4B" w14:textId="7CD3582E" w:rsidR="00361893" w:rsidRPr="0019690E" w:rsidRDefault="00361893" w:rsidP="00947CBF">
      <w:pPr>
        <w:pStyle w:val="BodyText1"/>
        <w:spacing w:line="240" w:lineRule="auto"/>
        <w:ind w:firstLine="709"/>
        <w:rPr>
          <w:color w:val="auto"/>
          <w:sz w:val="23"/>
          <w:szCs w:val="23"/>
        </w:rPr>
      </w:pPr>
      <w:r w:rsidRPr="0019690E">
        <w:rPr>
          <w:color w:val="auto"/>
          <w:sz w:val="23"/>
          <w:szCs w:val="23"/>
        </w:rPr>
        <w:t>„5. Priemonės įgyvendinimą administruoja Lietuvos Respublikos ekonomikos ir inovacijų ministerija (toliau – Ministerija) ir</w:t>
      </w:r>
      <w:r w:rsidRPr="0019690E">
        <w:rPr>
          <w:sz w:val="23"/>
          <w:szCs w:val="23"/>
        </w:rPr>
        <w:t xml:space="preserve"> INVEGA, veikianti kaip įgyvendinančioji institucija</w:t>
      </w:r>
      <w:r w:rsidRPr="0019690E">
        <w:rPr>
          <w:color w:val="auto"/>
          <w:sz w:val="23"/>
          <w:szCs w:val="23"/>
        </w:rPr>
        <w:t>.“</w:t>
      </w:r>
    </w:p>
    <w:p w14:paraId="651F4EB2" w14:textId="37317890" w:rsidR="00FA67FE" w:rsidRPr="0019690E" w:rsidRDefault="00DE76DF" w:rsidP="00947CBF">
      <w:pPr>
        <w:pStyle w:val="BodyText1"/>
        <w:spacing w:line="240" w:lineRule="auto"/>
        <w:ind w:firstLine="709"/>
        <w:rPr>
          <w:color w:val="auto"/>
          <w:sz w:val="23"/>
          <w:szCs w:val="23"/>
        </w:rPr>
      </w:pPr>
      <w:r w:rsidRPr="0019690E">
        <w:rPr>
          <w:color w:val="auto"/>
          <w:sz w:val="23"/>
          <w:szCs w:val="23"/>
        </w:rPr>
        <w:t>2.</w:t>
      </w:r>
      <w:r w:rsidR="00361893" w:rsidRPr="0019690E">
        <w:rPr>
          <w:color w:val="auto"/>
          <w:sz w:val="23"/>
          <w:szCs w:val="23"/>
        </w:rPr>
        <w:t xml:space="preserve">2. </w:t>
      </w:r>
      <w:r w:rsidR="00FA67FE" w:rsidRPr="0019690E">
        <w:rPr>
          <w:color w:val="auto"/>
          <w:sz w:val="23"/>
          <w:szCs w:val="23"/>
        </w:rPr>
        <w:t>Pakeičiu 1</w:t>
      </w:r>
      <w:r w:rsidR="00424C33" w:rsidRPr="0019690E">
        <w:rPr>
          <w:color w:val="auto"/>
          <w:sz w:val="23"/>
          <w:szCs w:val="23"/>
        </w:rPr>
        <w:t>0.2</w:t>
      </w:r>
      <w:r w:rsidR="00FA67FE" w:rsidRPr="0019690E">
        <w:rPr>
          <w:color w:val="auto"/>
          <w:sz w:val="23"/>
          <w:szCs w:val="23"/>
        </w:rPr>
        <w:t xml:space="preserve"> </w:t>
      </w:r>
      <w:r w:rsidR="00424C33" w:rsidRPr="0019690E">
        <w:rPr>
          <w:color w:val="auto"/>
          <w:sz w:val="23"/>
          <w:szCs w:val="23"/>
        </w:rPr>
        <w:t>papunktį</w:t>
      </w:r>
      <w:r w:rsidR="00FA67FE" w:rsidRPr="0019690E">
        <w:rPr>
          <w:color w:val="auto"/>
          <w:sz w:val="23"/>
          <w:szCs w:val="23"/>
        </w:rPr>
        <w:t xml:space="preserve"> ir jį išdėstau taip:</w:t>
      </w:r>
    </w:p>
    <w:p w14:paraId="45EC2B07" w14:textId="64A4D52E" w:rsidR="00FA67FE" w:rsidRPr="0019690E" w:rsidRDefault="00FA67FE" w:rsidP="00947CBF">
      <w:pPr>
        <w:pStyle w:val="BodyText1"/>
        <w:spacing w:line="240" w:lineRule="auto"/>
        <w:ind w:firstLine="709"/>
        <w:rPr>
          <w:color w:val="auto"/>
          <w:sz w:val="23"/>
          <w:szCs w:val="23"/>
        </w:rPr>
      </w:pPr>
      <w:r w:rsidRPr="0019690E">
        <w:rPr>
          <w:color w:val="auto"/>
          <w:sz w:val="23"/>
          <w:szCs w:val="23"/>
        </w:rPr>
        <w:t>„</w:t>
      </w:r>
      <w:r w:rsidR="007E7559" w:rsidRPr="0019690E">
        <w:rPr>
          <w:color w:val="auto"/>
          <w:sz w:val="23"/>
          <w:szCs w:val="23"/>
        </w:rPr>
        <w:t>10.2. aukštos kokybės konsultacijos eksporto ir įmonių tarptautinio bendradarbiavimo skatinimo klausimais daugiau kaip trejus metus veikiančioms MVĮ.</w:t>
      </w:r>
      <w:r w:rsidR="00424C33" w:rsidRPr="0019690E">
        <w:rPr>
          <w:color w:val="auto"/>
          <w:sz w:val="23"/>
          <w:szCs w:val="23"/>
        </w:rPr>
        <w:t>“</w:t>
      </w:r>
    </w:p>
    <w:p w14:paraId="5835A459" w14:textId="09B8A6BF" w:rsidR="0041211C" w:rsidRPr="0019690E" w:rsidRDefault="0041211C" w:rsidP="00641021">
      <w:pPr>
        <w:pStyle w:val="BodyText1"/>
        <w:spacing w:line="240" w:lineRule="auto"/>
        <w:ind w:firstLine="709"/>
        <w:rPr>
          <w:color w:val="auto"/>
          <w:sz w:val="23"/>
          <w:szCs w:val="23"/>
        </w:rPr>
      </w:pPr>
      <w:r w:rsidRPr="0019690E">
        <w:rPr>
          <w:color w:val="auto"/>
          <w:sz w:val="23"/>
          <w:szCs w:val="23"/>
        </w:rPr>
        <w:lastRenderedPageBreak/>
        <w:t>2.</w:t>
      </w:r>
      <w:r w:rsidR="00D65BE2">
        <w:rPr>
          <w:color w:val="auto"/>
          <w:sz w:val="23"/>
          <w:szCs w:val="23"/>
        </w:rPr>
        <w:t>3</w:t>
      </w:r>
      <w:r w:rsidRPr="0019690E">
        <w:rPr>
          <w:color w:val="auto"/>
          <w:sz w:val="23"/>
          <w:szCs w:val="23"/>
        </w:rPr>
        <w:t>. Pakeičiu 14.1 papunktį ir jį išdėstau taip:</w:t>
      </w:r>
    </w:p>
    <w:p w14:paraId="586506FE" w14:textId="2B4FCCB8" w:rsidR="0041211C" w:rsidRPr="0019690E" w:rsidRDefault="0041211C" w:rsidP="00947CBF">
      <w:pPr>
        <w:pStyle w:val="BodyText1"/>
        <w:spacing w:line="240" w:lineRule="auto"/>
        <w:ind w:firstLine="709"/>
        <w:rPr>
          <w:color w:val="auto"/>
          <w:sz w:val="23"/>
          <w:szCs w:val="23"/>
        </w:rPr>
      </w:pPr>
      <w:r w:rsidRPr="0019690E">
        <w:rPr>
          <w:color w:val="auto"/>
          <w:sz w:val="23"/>
          <w:szCs w:val="23"/>
        </w:rPr>
        <w:t xml:space="preserve">„14.1. Projektas atitinka Lietuvos eksporto plėtros 2014–2020 metų gairių, patvirtintų Lietuvos Respublikos ūkio ministro 2014 m. sausio 27 d. įsakymu Nr. 4-58 „Dėl Lietuvos eksporto plėtros </w:t>
      </w:r>
      <w:r w:rsidR="000638E6">
        <w:rPr>
          <w:color w:val="auto"/>
          <w:sz w:val="23"/>
          <w:szCs w:val="23"/>
        </w:rPr>
        <w:t xml:space="preserve">                      </w:t>
      </w:r>
      <w:r w:rsidRPr="0019690E">
        <w:rPr>
          <w:color w:val="auto"/>
          <w:sz w:val="23"/>
          <w:szCs w:val="23"/>
        </w:rPr>
        <w:t>2014–2020 metų gairių patvirtinimo“ (toliau – Lietuvos eksporto plėtros 2014–2020 metų gairės), nuostatas (vertinama, ar projektas prisideda prie Lietuvos eksporto plėtros 2014–2020 metų gairių 17, 21 ir (arba) 21</w:t>
      </w:r>
      <w:r w:rsidRPr="0019690E">
        <w:rPr>
          <w:color w:val="auto"/>
          <w:sz w:val="23"/>
          <w:szCs w:val="23"/>
          <w:vertAlign w:val="superscript"/>
        </w:rPr>
        <w:t>1</w:t>
      </w:r>
      <w:r w:rsidRPr="0019690E">
        <w:rPr>
          <w:color w:val="auto"/>
          <w:sz w:val="23"/>
          <w:szCs w:val="23"/>
        </w:rPr>
        <w:t xml:space="preserve"> punktų nuostatų įgyvendinimo. Vertinama, ar projektas prisidės prie bent vieno iš Lietuvos eksporto plėtros 2014–2020 metų gairių 17 punkte nurodytų trijų prioritetinių Lietuvos eksporto plėtros tikslų: išlaikyti turimas eksporto pozicijas užsienio rinkose, skverbtis į naujas, ypač trečiųjų valstybių, rinkas ir (arba) skatinti didesnės pridėtinės vertės prekių ir paslaugų eksporto plėtrą įgyvendinimo. Vertinama, ar projekto veiklos (specializuotos konsultacinės paslaugos) bus susijusios su bent viena valstybe, nurodyta Lietuvos eksporto plėtros 2014–2020 metų gairių 21 ir (arba) 21</w:t>
      </w:r>
      <w:r w:rsidRPr="0019690E">
        <w:rPr>
          <w:color w:val="auto"/>
          <w:sz w:val="23"/>
          <w:szCs w:val="23"/>
          <w:vertAlign w:val="superscript"/>
        </w:rPr>
        <w:t>1</w:t>
      </w:r>
      <w:r w:rsidRPr="0019690E">
        <w:rPr>
          <w:color w:val="auto"/>
          <w:sz w:val="23"/>
          <w:szCs w:val="23"/>
        </w:rPr>
        <w:t xml:space="preserve"> punktuose. Vertinama, ar projektas atitinka Lietuvos eksporto plėtros 2014–2020 metų gairių 30 punkte nustatytus eksporto plėtros skatinimo apribojimus. Atitiktis šiam reikalavimui vertinama, vadovaujantis Ministerijos interneto svetainėje http://eimin.lrv.lt/ pateikta informacija apie valstybes, taikančias embargą eksportuojamiems iš Lietuvos Respublikos produktams).“</w:t>
      </w:r>
    </w:p>
    <w:p w14:paraId="4E6A7F7B" w14:textId="29331ACE" w:rsidR="00EE0DC9" w:rsidRPr="0019690E" w:rsidRDefault="00DE76DF" w:rsidP="00947CBF">
      <w:pPr>
        <w:pStyle w:val="BodyText1"/>
        <w:spacing w:line="240" w:lineRule="auto"/>
        <w:ind w:firstLine="709"/>
        <w:rPr>
          <w:color w:val="auto"/>
          <w:sz w:val="23"/>
          <w:szCs w:val="23"/>
        </w:rPr>
      </w:pPr>
      <w:r w:rsidRPr="0019690E">
        <w:rPr>
          <w:color w:val="auto"/>
          <w:sz w:val="23"/>
          <w:szCs w:val="23"/>
        </w:rPr>
        <w:t>2.</w:t>
      </w:r>
      <w:r w:rsidR="00D65BE2">
        <w:rPr>
          <w:color w:val="auto"/>
          <w:sz w:val="23"/>
          <w:szCs w:val="23"/>
        </w:rPr>
        <w:t>4</w:t>
      </w:r>
      <w:r w:rsidR="00EE0DC9" w:rsidRPr="0019690E">
        <w:rPr>
          <w:color w:val="auto"/>
          <w:sz w:val="23"/>
          <w:szCs w:val="23"/>
        </w:rPr>
        <w:t xml:space="preserve">. Pakeičiu 16 punktą </w:t>
      </w:r>
      <w:r w:rsidR="00405BFF" w:rsidRPr="0019690E">
        <w:rPr>
          <w:color w:val="auto"/>
          <w:sz w:val="23"/>
          <w:szCs w:val="23"/>
        </w:rPr>
        <w:t>ir jį išdėstau taip:</w:t>
      </w:r>
    </w:p>
    <w:p w14:paraId="60919602" w14:textId="7423E8CE" w:rsidR="00405BFF" w:rsidRPr="00643DC5" w:rsidRDefault="00405BFF" w:rsidP="00947CBF">
      <w:pPr>
        <w:pStyle w:val="BodyText1"/>
        <w:spacing w:line="240" w:lineRule="auto"/>
        <w:ind w:firstLine="709"/>
        <w:rPr>
          <w:color w:val="auto"/>
          <w:sz w:val="23"/>
          <w:szCs w:val="23"/>
        </w:rPr>
      </w:pPr>
      <w:r w:rsidRPr="0019690E">
        <w:rPr>
          <w:color w:val="auto"/>
          <w:sz w:val="23"/>
          <w:szCs w:val="23"/>
        </w:rPr>
        <w:t xml:space="preserve">„16. Paraiškos pagal Aprašą gali būti teikiamos iki 2020 m. lapkričio 30 d., o dotacijos sutartys turi būti pasirašomos iki 2020 m. gruodžio 31 dienos. INVEGA gali sustabdyti paraiškų priėmimą ir (arba) dotacijos sutarčių pasirašymą, kai dotacijos sutartyse, pagal kurias konsultacijų išlaidų dalies kompensavimas dar nėra pasibaigęs, nurodyta bendra didžiausia leistina finansavimo suma pasiekia sumą, nurodytą Aprašo 8 punkte. Informacija apie paraiškų priėmimo ir (arba) dotacijos sutarčių pasirašymo sustabdymą skelbiama interneto svetainėse www.invega.lt ir www.esinvesticijos.lt. Ministerijai nusprendus, kad ateityje bus galimybių Priemonei skirti papildomą lėšų sumą, INVEGA, suderinusi su </w:t>
      </w:r>
      <w:r w:rsidR="00E90DF1" w:rsidRPr="0019690E">
        <w:rPr>
          <w:color w:val="auto"/>
          <w:sz w:val="23"/>
          <w:szCs w:val="23"/>
        </w:rPr>
        <w:t>M</w:t>
      </w:r>
      <w:r w:rsidRPr="0019690E">
        <w:rPr>
          <w:color w:val="auto"/>
          <w:sz w:val="23"/>
          <w:szCs w:val="23"/>
        </w:rPr>
        <w:t>inisterija, gali sudaryti rezervinį projektų sąrašą, įvertinusi pagal paskutinį kvietimą teikti paraiškas skirtos lėšų sumos likutį ir prašomą skirti finansavimo lėšų sumą pagal teigiamai įvertintas paraiškas, kurioms finansuoti neužteko lėšų, atsižvelgiant į Priemon</w:t>
      </w:r>
      <w:r w:rsidR="005C4D42">
        <w:rPr>
          <w:color w:val="auto"/>
          <w:sz w:val="23"/>
          <w:szCs w:val="23"/>
        </w:rPr>
        <w:t>ei</w:t>
      </w:r>
      <w:r w:rsidRPr="0019690E">
        <w:rPr>
          <w:color w:val="auto"/>
          <w:sz w:val="23"/>
          <w:szCs w:val="23"/>
        </w:rPr>
        <w:t xml:space="preserve"> finans</w:t>
      </w:r>
      <w:r w:rsidR="005C4D42">
        <w:rPr>
          <w:color w:val="auto"/>
          <w:sz w:val="23"/>
          <w:szCs w:val="23"/>
        </w:rPr>
        <w:t>uoti</w:t>
      </w:r>
      <w:r w:rsidRPr="0019690E">
        <w:rPr>
          <w:color w:val="auto"/>
          <w:sz w:val="23"/>
          <w:szCs w:val="23"/>
        </w:rPr>
        <w:t xml:space="preserve"> skirtų lėšų sumą. Į rezervinį projektų sąrašą projektai įrašomi ta pačia eile, kaip jie buvo išdėstyti atrinktų projektų eilėje (pagal paraiškų registravimo INVEGOJE datą). Rezervinis projektų sąrašas, jei toks sudaromas, skelbiamas interneto svetainėse www.invega.lt ir www.esinvesticijos.lt, jame nurodomi pareiškėjų pavadinimai ir </w:t>
      </w:r>
      <w:r w:rsidRPr="00643DC5">
        <w:rPr>
          <w:color w:val="auto"/>
          <w:sz w:val="23"/>
          <w:szCs w:val="23"/>
        </w:rPr>
        <w:t>didžiausia galima projekto finansavimo lėšų suma.“</w:t>
      </w:r>
    </w:p>
    <w:p w14:paraId="4FBDB335" w14:textId="5D2CFEB9" w:rsidR="00643DC5" w:rsidRPr="00D175C7" w:rsidRDefault="00DE76DF" w:rsidP="00BB207B">
      <w:pPr>
        <w:pStyle w:val="BodyText1"/>
        <w:spacing w:line="240" w:lineRule="auto"/>
        <w:ind w:firstLine="709"/>
        <w:rPr>
          <w:color w:val="auto"/>
          <w:sz w:val="23"/>
          <w:szCs w:val="23"/>
        </w:rPr>
      </w:pPr>
      <w:r w:rsidRPr="00643DC5">
        <w:rPr>
          <w:color w:val="auto"/>
          <w:sz w:val="23"/>
          <w:szCs w:val="23"/>
        </w:rPr>
        <w:t>2.</w:t>
      </w:r>
      <w:r w:rsidR="00D65BE2" w:rsidRPr="00643DC5">
        <w:rPr>
          <w:color w:val="auto"/>
          <w:sz w:val="23"/>
          <w:szCs w:val="23"/>
        </w:rPr>
        <w:t>5</w:t>
      </w:r>
      <w:r w:rsidR="00E43562" w:rsidRPr="00643DC5">
        <w:rPr>
          <w:color w:val="auto"/>
          <w:sz w:val="23"/>
          <w:szCs w:val="23"/>
        </w:rPr>
        <w:t xml:space="preserve">. </w:t>
      </w:r>
      <w:r w:rsidR="00643DC5" w:rsidRPr="00643DC5">
        <w:rPr>
          <w:color w:val="auto"/>
          <w:sz w:val="23"/>
          <w:szCs w:val="23"/>
        </w:rPr>
        <w:t>Pakeičiu 32</w:t>
      </w:r>
      <w:r w:rsidR="00643DC5" w:rsidRPr="00DE5378">
        <w:rPr>
          <w:color w:val="auto"/>
          <w:sz w:val="23"/>
          <w:szCs w:val="23"/>
        </w:rPr>
        <w:t xml:space="preserve"> punktą </w:t>
      </w:r>
      <w:r w:rsidR="00643DC5" w:rsidRPr="00D175C7">
        <w:rPr>
          <w:color w:val="auto"/>
          <w:sz w:val="23"/>
          <w:szCs w:val="23"/>
        </w:rPr>
        <w:t>ir jį išdėstau taip:</w:t>
      </w:r>
    </w:p>
    <w:p w14:paraId="762BECBF" w14:textId="5C8D35C6" w:rsidR="00643DC5" w:rsidRPr="00643DC5" w:rsidRDefault="00643DC5" w:rsidP="00BB207B">
      <w:pPr>
        <w:pStyle w:val="BodyText1"/>
        <w:spacing w:line="240" w:lineRule="auto"/>
        <w:ind w:firstLine="709"/>
        <w:rPr>
          <w:color w:val="auto"/>
          <w:sz w:val="23"/>
          <w:szCs w:val="23"/>
        </w:rPr>
      </w:pPr>
      <w:r w:rsidRPr="00643DC5">
        <w:rPr>
          <w:sz w:val="23"/>
          <w:szCs w:val="23"/>
          <w:lang w:eastAsia="lt-LT"/>
        </w:rPr>
        <w:t xml:space="preserve">„32. Pakeitus </w:t>
      </w:r>
      <w:r w:rsidRPr="00643DC5">
        <w:rPr>
          <w:bCs/>
          <w:sz w:val="23"/>
          <w:szCs w:val="23"/>
        </w:rPr>
        <w:t>Verslo pradžios, plėtros ir eksporto konsultacijų fiksuotųjų įkainių nustatymo tyrimo ataskaitoje, nurodytoje Aprašo 2 pried</w:t>
      </w:r>
      <w:r w:rsidR="0058605D">
        <w:rPr>
          <w:bCs/>
          <w:sz w:val="23"/>
          <w:szCs w:val="23"/>
        </w:rPr>
        <w:t>e</w:t>
      </w:r>
      <w:r w:rsidRPr="00643DC5">
        <w:rPr>
          <w:bCs/>
          <w:sz w:val="23"/>
          <w:szCs w:val="23"/>
        </w:rPr>
        <w:t>,</w:t>
      </w:r>
      <w:r w:rsidRPr="00643DC5">
        <w:rPr>
          <w:sz w:val="23"/>
          <w:szCs w:val="23"/>
        </w:rPr>
        <w:t xml:space="preserve"> </w:t>
      </w:r>
      <w:r w:rsidRPr="00643DC5">
        <w:rPr>
          <w:sz w:val="23"/>
          <w:szCs w:val="23"/>
          <w:lang w:eastAsia="lt-LT"/>
        </w:rPr>
        <w:t>fiksuotąjį įkainį, atnaujintas fiksuotasis įkainis bus taikomas tik naujai pasirašomoms dotacijos sutartims.“</w:t>
      </w:r>
    </w:p>
    <w:p w14:paraId="4392788C" w14:textId="3378F220" w:rsidR="00E43562" w:rsidRPr="0019690E" w:rsidRDefault="00643DC5" w:rsidP="00BB207B">
      <w:pPr>
        <w:pStyle w:val="BodyText1"/>
        <w:spacing w:line="240" w:lineRule="auto"/>
        <w:ind w:firstLine="709"/>
        <w:rPr>
          <w:color w:val="auto"/>
          <w:sz w:val="23"/>
          <w:szCs w:val="23"/>
        </w:rPr>
      </w:pPr>
      <w:r>
        <w:rPr>
          <w:color w:val="auto"/>
          <w:sz w:val="23"/>
          <w:szCs w:val="23"/>
        </w:rPr>
        <w:t xml:space="preserve">2.6. </w:t>
      </w:r>
      <w:r w:rsidR="00E43562" w:rsidRPr="0019690E">
        <w:rPr>
          <w:color w:val="auto"/>
          <w:sz w:val="23"/>
          <w:szCs w:val="23"/>
        </w:rPr>
        <w:t>Pakeičiu 33.2 papunktį ir jį išdėstau taip:</w:t>
      </w:r>
    </w:p>
    <w:p w14:paraId="15FB48F2" w14:textId="77777777" w:rsidR="006D4891" w:rsidRDefault="00E43562" w:rsidP="0046037D">
      <w:pPr>
        <w:ind w:firstLine="709"/>
        <w:jc w:val="both"/>
        <w:rPr>
          <w:rFonts w:eastAsia="Calibri"/>
          <w:sz w:val="23"/>
          <w:szCs w:val="23"/>
        </w:rPr>
      </w:pPr>
      <w:r w:rsidRPr="0019690E">
        <w:rPr>
          <w:sz w:val="23"/>
          <w:szCs w:val="23"/>
        </w:rPr>
        <w:t>„</w:t>
      </w:r>
      <w:r w:rsidRPr="0019690E">
        <w:rPr>
          <w:rFonts w:eastAsia="Calibri"/>
          <w:sz w:val="23"/>
          <w:szCs w:val="23"/>
        </w:rPr>
        <w:t xml:space="preserve">33.2. INVEGA paraiškos vertinimo metu patikrina pareiškėjo teisę gauti bendrą vienai įmonei suteikiamą </w:t>
      </w:r>
      <w:r w:rsidRPr="0019690E">
        <w:rPr>
          <w:rFonts w:eastAsia="Calibri"/>
          <w:i/>
          <w:sz w:val="23"/>
          <w:szCs w:val="23"/>
        </w:rPr>
        <w:t xml:space="preserve">de </w:t>
      </w:r>
      <w:proofErr w:type="spellStart"/>
      <w:r w:rsidRPr="0019690E">
        <w:rPr>
          <w:rFonts w:eastAsia="Calibri"/>
          <w:i/>
          <w:sz w:val="23"/>
          <w:szCs w:val="23"/>
        </w:rPr>
        <w:t>minimis</w:t>
      </w:r>
      <w:proofErr w:type="spellEnd"/>
      <w:r w:rsidRPr="0019690E">
        <w:rPr>
          <w:rFonts w:eastAsia="Calibri"/>
          <w:sz w:val="23"/>
          <w:szCs w:val="23"/>
        </w:rPr>
        <w:t xml:space="preserve"> pagalbą (INVEGA pildo Aprašo 3 priedą). INVEGA turi patikrinti visas su pareiškėju susijusias įmones, nurodytas pateiktoje „Vienos įmonės“ deklaracijoje pagal Ministerijos parengtą ir interneto svetainė</w:t>
      </w:r>
      <w:r w:rsidR="00EC65FC" w:rsidRPr="0019690E">
        <w:rPr>
          <w:rFonts w:eastAsia="Calibri"/>
          <w:sz w:val="23"/>
          <w:szCs w:val="23"/>
        </w:rPr>
        <w:t>s</w:t>
      </w:r>
      <w:r w:rsidRPr="0019690E">
        <w:rPr>
          <w:rFonts w:eastAsia="Calibri"/>
          <w:sz w:val="23"/>
          <w:szCs w:val="23"/>
        </w:rPr>
        <w:t xml:space="preserve">e </w:t>
      </w:r>
    </w:p>
    <w:p w14:paraId="58201B63" w14:textId="3B773615" w:rsidR="00E43562" w:rsidRPr="0019690E" w:rsidRDefault="00E43562" w:rsidP="00A86279">
      <w:pPr>
        <w:jc w:val="both"/>
        <w:rPr>
          <w:rFonts w:eastAsia="Calibri"/>
          <w:sz w:val="23"/>
          <w:szCs w:val="23"/>
        </w:rPr>
      </w:pPr>
      <w:r w:rsidRPr="0019690E">
        <w:rPr>
          <w:rFonts w:eastAsia="Calibri"/>
          <w:sz w:val="23"/>
          <w:szCs w:val="23"/>
        </w:rPr>
        <w:t>http://www.esinvesticijos.lt/lt/dokumentai/vienos-imones-deklaracijos-pagal-komisijos-reglamenta-es-nr-1407-2013</w:t>
      </w:r>
      <w:r w:rsidR="00BB207B">
        <w:rPr>
          <w:rFonts w:eastAsia="Calibri"/>
          <w:sz w:val="23"/>
          <w:szCs w:val="23"/>
        </w:rPr>
        <w:t xml:space="preserve"> </w:t>
      </w:r>
      <w:r w:rsidRPr="0019690E">
        <w:rPr>
          <w:rFonts w:eastAsia="Calibri"/>
          <w:sz w:val="23"/>
          <w:szCs w:val="23"/>
        </w:rPr>
        <w:t xml:space="preserve">ir </w:t>
      </w:r>
      <w:hyperlink r:id="rId9" w:history="1">
        <w:r w:rsidR="004F0F7C" w:rsidRPr="003E5DE5">
          <w:rPr>
            <w:rStyle w:val="Hyperlink"/>
            <w:rFonts w:eastAsia="Calibri"/>
            <w:color w:val="auto"/>
            <w:sz w:val="23"/>
            <w:szCs w:val="23"/>
            <w:u w:val="none"/>
          </w:rPr>
          <w:t>http://eimin.lrv.lt/lt/veiklos-sritys/es-fondu-investicijos/2014-2020-m-programavimo-laikotarpis/expo-konsultantas-lt</w:t>
        </w:r>
      </w:hyperlink>
      <w:r w:rsidR="004F0F7C">
        <w:rPr>
          <w:rStyle w:val="Hyperlink"/>
          <w:rFonts w:eastAsia="Calibri"/>
          <w:color w:val="auto"/>
          <w:sz w:val="23"/>
          <w:szCs w:val="23"/>
          <w:u w:val="none"/>
        </w:rPr>
        <w:t xml:space="preserve"> </w:t>
      </w:r>
      <w:r w:rsidRPr="0019690E">
        <w:rPr>
          <w:rFonts w:eastAsia="Calibri"/>
          <w:sz w:val="23"/>
          <w:szCs w:val="23"/>
        </w:rPr>
        <w:t>paskelbtą rekomenduojamą formą (toliau – „Vienos įmonės“ deklaracija), taip pat Suteiktos valstybės pagalbos</w:t>
      </w:r>
      <w:r w:rsidRPr="0019690E">
        <w:rPr>
          <w:sz w:val="23"/>
          <w:szCs w:val="23"/>
          <w:lang w:eastAsia="lt-LT"/>
        </w:rPr>
        <w:t xml:space="preserve"> </w:t>
      </w:r>
      <w:r w:rsidRPr="0019690E">
        <w:rPr>
          <w:rFonts w:eastAsia="Calibri"/>
          <w:sz w:val="23"/>
          <w:szCs w:val="23"/>
        </w:rPr>
        <w:t>ir nereikšmingos (</w:t>
      </w:r>
      <w:r w:rsidRPr="0019690E">
        <w:rPr>
          <w:rFonts w:eastAsia="Calibri"/>
          <w:i/>
          <w:iCs/>
          <w:sz w:val="23"/>
          <w:szCs w:val="23"/>
        </w:rPr>
        <w:t xml:space="preserve">de </w:t>
      </w:r>
      <w:proofErr w:type="spellStart"/>
      <w:r w:rsidRPr="0019690E">
        <w:rPr>
          <w:rFonts w:eastAsia="Calibri"/>
          <w:i/>
          <w:iCs/>
          <w:sz w:val="23"/>
          <w:szCs w:val="23"/>
        </w:rPr>
        <w:t>minimis</w:t>
      </w:r>
      <w:proofErr w:type="spellEnd"/>
      <w:r w:rsidRPr="0019690E">
        <w:rPr>
          <w:rFonts w:eastAsia="Calibri"/>
          <w:sz w:val="23"/>
          <w:szCs w:val="23"/>
        </w:rPr>
        <w:t>) pagalbos registre, kurio nuostatai patvirtinti Lietuvos Respublikos Vyriausybės 2005 m. sausio 19 d. nutarimu Nr. 35 „Dėl Suteiktos valstybės pagalbos ir nereikšmingos (</w:t>
      </w:r>
      <w:r w:rsidRPr="0019690E">
        <w:rPr>
          <w:rFonts w:eastAsia="Calibri"/>
          <w:i/>
          <w:iCs/>
          <w:sz w:val="23"/>
          <w:szCs w:val="23"/>
        </w:rPr>
        <w:t xml:space="preserve">de </w:t>
      </w:r>
      <w:proofErr w:type="spellStart"/>
      <w:r w:rsidRPr="0019690E">
        <w:rPr>
          <w:rFonts w:eastAsia="Calibri"/>
          <w:i/>
          <w:iCs/>
          <w:sz w:val="23"/>
          <w:szCs w:val="23"/>
        </w:rPr>
        <w:t>minimis</w:t>
      </w:r>
      <w:proofErr w:type="spellEnd"/>
      <w:r w:rsidRPr="0019690E">
        <w:rPr>
          <w:rFonts w:eastAsia="Calibri"/>
          <w:sz w:val="23"/>
          <w:szCs w:val="23"/>
        </w:rPr>
        <w:t>) pagalbos registro nuostatų patvirtinimo“ (toliau – Registras)</w:t>
      </w:r>
      <w:r w:rsidR="0099356F">
        <w:rPr>
          <w:rFonts w:eastAsia="Calibri"/>
          <w:sz w:val="23"/>
          <w:szCs w:val="23"/>
        </w:rPr>
        <w:t>,</w:t>
      </w:r>
      <w:r w:rsidRPr="0019690E">
        <w:rPr>
          <w:rFonts w:eastAsia="Calibri"/>
          <w:sz w:val="23"/>
          <w:szCs w:val="23"/>
        </w:rPr>
        <w:t xml:space="preserve"> patikrinti, ar teikiama pagalba neviršys leidžiamo </w:t>
      </w:r>
      <w:r w:rsidRPr="0019690E">
        <w:rPr>
          <w:rFonts w:eastAsia="Calibri"/>
          <w:i/>
          <w:sz w:val="23"/>
          <w:szCs w:val="23"/>
        </w:rPr>
        <w:t xml:space="preserve">de </w:t>
      </w:r>
      <w:proofErr w:type="spellStart"/>
      <w:r w:rsidRPr="0019690E">
        <w:rPr>
          <w:rFonts w:eastAsia="Calibri"/>
          <w:i/>
          <w:sz w:val="23"/>
          <w:szCs w:val="23"/>
        </w:rPr>
        <w:t>minimis</w:t>
      </w:r>
      <w:proofErr w:type="spellEnd"/>
      <w:r w:rsidRPr="0019690E">
        <w:rPr>
          <w:rFonts w:eastAsia="Calibri"/>
          <w:sz w:val="23"/>
          <w:szCs w:val="23"/>
        </w:rPr>
        <w:t xml:space="preserve"> pagalbos dydžio, kaip nustatyta </w:t>
      </w:r>
      <w:r w:rsidRPr="0019690E">
        <w:rPr>
          <w:rFonts w:eastAsia="Calibri"/>
          <w:i/>
          <w:sz w:val="23"/>
          <w:szCs w:val="23"/>
        </w:rPr>
        <w:t xml:space="preserve">de </w:t>
      </w:r>
      <w:proofErr w:type="spellStart"/>
      <w:r w:rsidRPr="0019690E">
        <w:rPr>
          <w:rFonts w:eastAsia="Calibri"/>
          <w:i/>
          <w:sz w:val="23"/>
          <w:szCs w:val="23"/>
        </w:rPr>
        <w:t>minimis</w:t>
      </w:r>
      <w:proofErr w:type="spellEnd"/>
      <w:r w:rsidRPr="0019690E">
        <w:rPr>
          <w:rFonts w:eastAsia="Calibri"/>
          <w:sz w:val="23"/>
          <w:szCs w:val="23"/>
        </w:rPr>
        <w:t xml:space="preserve"> reglamento 3 straipsnyje.</w:t>
      </w:r>
      <w:r w:rsidR="004F0F7C">
        <w:rPr>
          <w:rFonts w:eastAsia="Calibri"/>
          <w:sz w:val="23"/>
          <w:szCs w:val="23"/>
        </w:rPr>
        <w:t xml:space="preserve"> </w:t>
      </w:r>
      <w:r w:rsidR="004F0F7C" w:rsidRPr="004B5BA1">
        <w:rPr>
          <w:szCs w:val="24"/>
          <w:lang w:eastAsia="lt-LT"/>
        </w:rPr>
        <w:t>INVEGA</w:t>
      </w:r>
      <w:r w:rsidR="004F0F7C">
        <w:rPr>
          <w:szCs w:val="24"/>
          <w:lang w:eastAsia="lt-LT"/>
        </w:rPr>
        <w:t xml:space="preserve"> turi </w:t>
      </w:r>
      <w:r w:rsidR="004F0F7C">
        <w:rPr>
          <w:rFonts w:eastAsia="Calibri"/>
          <w:sz w:val="23"/>
          <w:szCs w:val="23"/>
        </w:rPr>
        <w:t>ne vėliau kaip</w:t>
      </w:r>
      <w:r w:rsidR="004F0F7C" w:rsidRPr="004B5BA1">
        <w:rPr>
          <w:szCs w:val="24"/>
          <w:lang w:eastAsia="lt-LT"/>
        </w:rPr>
        <w:t xml:space="preserve"> </w:t>
      </w:r>
      <w:r w:rsidR="004F0F7C" w:rsidRPr="004B5BA1">
        <w:rPr>
          <w:iCs/>
          <w:szCs w:val="24"/>
        </w:rPr>
        <w:t xml:space="preserve">per 5 darbo dienas </w:t>
      </w:r>
      <w:r w:rsidR="004F0F7C" w:rsidRPr="0019690E">
        <w:rPr>
          <w:rFonts w:eastAsia="Calibri"/>
          <w:sz w:val="23"/>
          <w:szCs w:val="23"/>
        </w:rPr>
        <w:t>nuo priimto sprendimo suteikti valstybės pagalbą</w:t>
      </w:r>
      <w:r w:rsidR="004F0F7C" w:rsidRPr="004B5BA1">
        <w:rPr>
          <w:szCs w:val="24"/>
        </w:rPr>
        <w:t xml:space="preserve"> informuoti pareiškėją, kad jam suteikiama </w:t>
      </w:r>
      <w:r w:rsidR="004F0F7C" w:rsidRPr="004B5BA1">
        <w:rPr>
          <w:i/>
          <w:szCs w:val="24"/>
        </w:rPr>
        <w:t xml:space="preserve">de </w:t>
      </w:r>
      <w:proofErr w:type="spellStart"/>
      <w:r w:rsidR="004F0F7C" w:rsidRPr="004B5BA1">
        <w:rPr>
          <w:i/>
          <w:szCs w:val="24"/>
        </w:rPr>
        <w:t>minimis</w:t>
      </w:r>
      <w:proofErr w:type="spellEnd"/>
      <w:r w:rsidR="004F0F7C" w:rsidRPr="004B5BA1">
        <w:rPr>
          <w:szCs w:val="24"/>
        </w:rPr>
        <w:t xml:space="preserve"> pagalba, ir </w:t>
      </w:r>
      <w:r w:rsidR="004F0F7C" w:rsidRPr="004B5BA1">
        <w:rPr>
          <w:iCs/>
          <w:szCs w:val="24"/>
        </w:rPr>
        <w:t>apie pareiškėjui suteiktą</w:t>
      </w:r>
      <w:r w:rsidR="004F0F7C" w:rsidRPr="004B5BA1">
        <w:rPr>
          <w:i/>
          <w:iCs/>
          <w:szCs w:val="24"/>
        </w:rPr>
        <w:t xml:space="preserve"> de </w:t>
      </w:r>
      <w:proofErr w:type="spellStart"/>
      <w:r w:rsidR="004F0F7C" w:rsidRPr="004B5BA1">
        <w:rPr>
          <w:i/>
          <w:iCs/>
          <w:szCs w:val="24"/>
        </w:rPr>
        <w:t>minimis</w:t>
      </w:r>
      <w:proofErr w:type="spellEnd"/>
      <w:r w:rsidR="004F0F7C" w:rsidRPr="004B5BA1">
        <w:rPr>
          <w:iCs/>
          <w:szCs w:val="24"/>
        </w:rPr>
        <w:t xml:space="preserve"> pagalbą </w:t>
      </w:r>
      <w:r w:rsidR="004F0F7C" w:rsidRPr="004B5BA1">
        <w:rPr>
          <w:szCs w:val="24"/>
        </w:rPr>
        <w:t>ne vėliau kaip per 5 darbo dienas pranešti Registrui.</w:t>
      </w:r>
      <w:r w:rsidR="00365425" w:rsidRPr="0019690E">
        <w:rPr>
          <w:rFonts w:eastAsia="Calibri"/>
          <w:sz w:val="23"/>
          <w:szCs w:val="23"/>
        </w:rPr>
        <w:t>“</w:t>
      </w:r>
    </w:p>
    <w:p w14:paraId="0434B3BA" w14:textId="3054C246" w:rsidR="00E25868" w:rsidRPr="0019690E" w:rsidRDefault="00EC65FC" w:rsidP="00947CBF">
      <w:pPr>
        <w:ind w:firstLine="709"/>
        <w:jc w:val="both"/>
        <w:rPr>
          <w:sz w:val="23"/>
          <w:szCs w:val="23"/>
        </w:rPr>
      </w:pPr>
      <w:r w:rsidRPr="0019690E">
        <w:rPr>
          <w:sz w:val="23"/>
          <w:szCs w:val="23"/>
        </w:rPr>
        <w:t>2.</w:t>
      </w:r>
      <w:r w:rsidR="00643DC5">
        <w:rPr>
          <w:sz w:val="23"/>
          <w:szCs w:val="23"/>
        </w:rPr>
        <w:t>7</w:t>
      </w:r>
      <w:r w:rsidR="00E25868" w:rsidRPr="0019690E">
        <w:rPr>
          <w:sz w:val="23"/>
          <w:szCs w:val="23"/>
        </w:rPr>
        <w:t xml:space="preserve">. Pakeičiu </w:t>
      </w:r>
      <w:r w:rsidR="00B943FB" w:rsidRPr="0019690E">
        <w:rPr>
          <w:sz w:val="23"/>
          <w:szCs w:val="23"/>
        </w:rPr>
        <w:t>40</w:t>
      </w:r>
      <w:r w:rsidR="00E25868" w:rsidRPr="0019690E">
        <w:rPr>
          <w:sz w:val="23"/>
          <w:szCs w:val="23"/>
        </w:rPr>
        <w:t xml:space="preserve"> punktą ir jį išdėstau taip:</w:t>
      </w:r>
    </w:p>
    <w:p w14:paraId="2FC70432" w14:textId="740FAF39" w:rsidR="00B943FB" w:rsidRPr="0019690E" w:rsidRDefault="00E25868" w:rsidP="00947CBF">
      <w:pPr>
        <w:ind w:firstLine="709"/>
        <w:jc w:val="both"/>
        <w:rPr>
          <w:sz w:val="23"/>
          <w:szCs w:val="23"/>
          <w:lang w:eastAsia="lt-LT"/>
        </w:rPr>
      </w:pPr>
      <w:r w:rsidRPr="0019690E">
        <w:rPr>
          <w:sz w:val="23"/>
          <w:szCs w:val="23"/>
        </w:rPr>
        <w:t>„</w:t>
      </w:r>
      <w:r w:rsidR="00B943FB" w:rsidRPr="0019690E">
        <w:rPr>
          <w:sz w:val="23"/>
          <w:szCs w:val="23"/>
          <w:lang w:eastAsia="lt-LT"/>
        </w:rPr>
        <w:t>40. Siekdamas gauti finansavimą</w:t>
      </w:r>
      <w:r w:rsidR="0099356F">
        <w:rPr>
          <w:sz w:val="23"/>
          <w:szCs w:val="23"/>
          <w:lang w:eastAsia="lt-LT"/>
        </w:rPr>
        <w:t>,</w:t>
      </w:r>
      <w:r w:rsidR="00B943FB" w:rsidRPr="0019690E">
        <w:rPr>
          <w:sz w:val="23"/>
          <w:szCs w:val="23"/>
          <w:lang w:eastAsia="lt-LT"/>
        </w:rPr>
        <w:t xml:space="preserve"> pareiškėjas turi užpildyti paraišką (Aprašo 4 priedas), </w:t>
      </w:r>
      <w:r w:rsidR="00D93BF1" w:rsidRPr="0019690E">
        <w:rPr>
          <w:sz w:val="23"/>
          <w:szCs w:val="23"/>
          <w:lang w:eastAsia="lt-LT"/>
        </w:rPr>
        <w:t xml:space="preserve">kuri </w:t>
      </w:r>
      <w:r w:rsidR="00B943FB" w:rsidRPr="0019690E">
        <w:rPr>
          <w:sz w:val="23"/>
          <w:szCs w:val="23"/>
          <w:lang w:eastAsia="lt-LT"/>
        </w:rPr>
        <w:t>skelbiama ES struktūrinių fondų svetainės www.esinvesticijos.lt skiltyje „Finansavimas“ prie paskelbto kvietimo teikti paraiškas „Susijusių dokumentų“ ir</w:t>
      </w:r>
      <w:r w:rsidR="00B943FB" w:rsidRPr="0019690E">
        <w:rPr>
          <w:color w:val="0000FF"/>
          <w:sz w:val="23"/>
          <w:szCs w:val="23"/>
          <w:lang w:eastAsia="lt-LT"/>
        </w:rPr>
        <w:t xml:space="preserve"> </w:t>
      </w:r>
      <w:r w:rsidR="00B943FB" w:rsidRPr="0019690E">
        <w:rPr>
          <w:sz w:val="23"/>
          <w:szCs w:val="23"/>
          <w:lang w:eastAsia="lt-LT"/>
        </w:rPr>
        <w:t>interneto svetainėje</w:t>
      </w:r>
      <w:r w:rsidR="00D93BF1" w:rsidRPr="0019690E">
        <w:rPr>
          <w:color w:val="0000FF"/>
          <w:sz w:val="23"/>
          <w:szCs w:val="23"/>
          <w:lang w:eastAsia="lt-LT"/>
        </w:rPr>
        <w:t xml:space="preserve"> </w:t>
      </w:r>
      <w:hyperlink r:id="rId10" w:history="1">
        <w:r w:rsidR="00D93BF1" w:rsidRPr="0019690E">
          <w:rPr>
            <w:rStyle w:val="Hyperlink"/>
            <w:rFonts w:eastAsia="Calibri"/>
            <w:color w:val="auto"/>
            <w:sz w:val="23"/>
            <w:szCs w:val="23"/>
            <w:u w:val="none"/>
          </w:rPr>
          <w:t>www.invega.lt</w:t>
        </w:r>
      </w:hyperlink>
      <w:r w:rsidR="00B943FB" w:rsidRPr="0019690E">
        <w:rPr>
          <w:sz w:val="23"/>
          <w:szCs w:val="23"/>
          <w:lang w:eastAsia="lt-LT"/>
        </w:rPr>
        <w:t xml:space="preserve">.“ </w:t>
      </w:r>
    </w:p>
    <w:p w14:paraId="1B8B8717" w14:textId="3EADCD00" w:rsidR="008919DC" w:rsidRPr="0019690E" w:rsidRDefault="00202D49" w:rsidP="00947CBF">
      <w:pPr>
        <w:pStyle w:val="BodyText1"/>
        <w:spacing w:line="240" w:lineRule="auto"/>
        <w:ind w:firstLine="709"/>
        <w:rPr>
          <w:color w:val="auto"/>
          <w:sz w:val="23"/>
          <w:szCs w:val="23"/>
        </w:rPr>
      </w:pPr>
      <w:r w:rsidRPr="0019690E">
        <w:rPr>
          <w:color w:val="auto"/>
          <w:sz w:val="23"/>
          <w:szCs w:val="23"/>
        </w:rPr>
        <w:lastRenderedPageBreak/>
        <w:t>2.</w:t>
      </w:r>
      <w:r w:rsidR="00643DC5">
        <w:rPr>
          <w:color w:val="auto"/>
          <w:sz w:val="23"/>
          <w:szCs w:val="23"/>
        </w:rPr>
        <w:t>8</w:t>
      </w:r>
      <w:r w:rsidR="003B5FAA" w:rsidRPr="0019690E">
        <w:rPr>
          <w:color w:val="auto"/>
          <w:sz w:val="23"/>
          <w:szCs w:val="23"/>
        </w:rPr>
        <w:t xml:space="preserve">. </w:t>
      </w:r>
      <w:r w:rsidR="008919DC" w:rsidRPr="0019690E">
        <w:rPr>
          <w:color w:val="auto"/>
          <w:sz w:val="23"/>
          <w:szCs w:val="23"/>
        </w:rPr>
        <w:t xml:space="preserve">Pakeičiu </w:t>
      </w:r>
      <w:r w:rsidR="007F56A1" w:rsidRPr="0019690E">
        <w:rPr>
          <w:color w:val="auto"/>
          <w:sz w:val="23"/>
          <w:szCs w:val="23"/>
        </w:rPr>
        <w:t>4</w:t>
      </w:r>
      <w:r w:rsidR="00243BB0" w:rsidRPr="0019690E">
        <w:rPr>
          <w:color w:val="auto"/>
          <w:sz w:val="23"/>
          <w:szCs w:val="23"/>
        </w:rPr>
        <w:t>3</w:t>
      </w:r>
      <w:r w:rsidR="008919DC" w:rsidRPr="0019690E">
        <w:rPr>
          <w:color w:val="auto"/>
          <w:sz w:val="23"/>
          <w:szCs w:val="23"/>
        </w:rPr>
        <w:t xml:space="preserve"> punkt</w:t>
      </w:r>
      <w:r w:rsidR="00795108" w:rsidRPr="0019690E">
        <w:rPr>
          <w:color w:val="auto"/>
          <w:sz w:val="23"/>
          <w:szCs w:val="23"/>
        </w:rPr>
        <w:t xml:space="preserve">ą </w:t>
      </w:r>
      <w:r w:rsidR="008919DC" w:rsidRPr="0019690E">
        <w:rPr>
          <w:color w:val="auto"/>
          <w:sz w:val="23"/>
          <w:szCs w:val="23"/>
        </w:rPr>
        <w:t>ir jį išdėstau taip:</w:t>
      </w:r>
    </w:p>
    <w:p w14:paraId="47D816E8" w14:textId="698D7037" w:rsidR="00DE7FC8" w:rsidRPr="0019690E" w:rsidRDefault="005855BD" w:rsidP="00947CBF">
      <w:pPr>
        <w:ind w:firstLine="709"/>
        <w:jc w:val="both"/>
        <w:rPr>
          <w:sz w:val="23"/>
          <w:szCs w:val="23"/>
        </w:rPr>
      </w:pPr>
      <w:r w:rsidRPr="0019690E">
        <w:rPr>
          <w:sz w:val="23"/>
          <w:szCs w:val="23"/>
        </w:rPr>
        <w:t>„4</w:t>
      </w:r>
      <w:r w:rsidR="00243BB0" w:rsidRPr="0019690E">
        <w:rPr>
          <w:sz w:val="23"/>
          <w:szCs w:val="23"/>
        </w:rPr>
        <w:t>3</w:t>
      </w:r>
      <w:r w:rsidR="00DE7FC8" w:rsidRPr="0019690E">
        <w:rPr>
          <w:sz w:val="23"/>
          <w:szCs w:val="23"/>
        </w:rPr>
        <w:t>. Paraiška ir Aprašo 4</w:t>
      </w:r>
      <w:r w:rsidR="00243BB0" w:rsidRPr="0019690E">
        <w:rPr>
          <w:sz w:val="23"/>
          <w:szCs w:val="23"/>
        </w:rPr>
        <w:t>6</w:t>
      </w:r>
      <w:r w:rsidR="00DE7FC8" w:rsidRPr="0019690E">
        <w:rPr>
          <w:sz w:val="23"/>
          <w:szCs w:val="23"/>
        </w:rPr>
        <w:t xml:space="preserve"> punkte nurodyti dokumentai turi būti pateikti vienu iš šių būdų: </w:t>
      </w:r>
    </w:p>
    <w:p w14:paraId="78EE2976" w14:textId="1A903754" w:rsidR="007F56A1" w:rsidRPr="0019690E" w:rsidRDefault="00DE7FC8" w:rsidP="00947CBF">
      <w:pPr>
        <w:ind w:firstLine="709"/>
        <w:jc w:val="both"/>
        <w:rPr>
          <w:color w:val="000000"/>
          <w:sz w:val="23"/>
          <w:szCs w:val="23"/>
        </w:rPr>
      </w:pPr>
      <w:r w:rsidRPr="0019690E">
        <w:rPr>
          <w:color w:val="000000"/>
          <w:sz w:val="23"/>
          <w:szCs w:val="23"/>
          <w:lang w:val="es-ES_tradnl"/>
        </w:rPr>
        <w:t>4</w:t>
      </w:r>
      <w:r w:rsidR="00243BB0" w:rsidRPr="0019690E">
        <w:rPr>
          <w:color w:val="000000"/>
          <w:sz w:val="23"/>
          <w:szCs w:val="23"/>
          <w:lang w:val="es-ES_tradnl"/>
        </w:rPr>
        <w:t>3</w:t>
      </w:r>
      <w:r w:rsidRPr="0019690E">
        <w:rPr>
          <w:color w:val="000000"/>
          <w:sz w:val="23"/>
          <w:szCs w:val="23"/>
          <w:lang w:val="es-ES_tradnl"/>
        </w:rPr>
        <w:t>.1.</w:t>
      </w:r>
      <w:r w:rsidRPr="0019690E">
        <w:rPr>
          <w:color w:val="000000"/>
          <w:sz w:val="23"/>
          <w:szCs w:val="23"/>
        </w:rPr>
        <w:t xml:space="preserve"> tiesiogiai </w:t>
      </w:r>
      <w:r w:rsidRPr="0019690E">
        <w:rPr>
          <w:sz w:val="23"/>
          <w:szCs w:val="23"/>
        </w:rPr>
        <w:t xml:space="preserve">adresu </w:t>
      </w:r>
      <w:r w:rsidR="005531E6" w:rsidRPr="0019690E">
        <w:rPr>
          <w:rStyle w:val="Hyperlink"/>
          <w:color w:val="auto"/>
          <w:sz w:val="23"/>
          <w:szCs w:val="23"/>
          <w:u w:val="none"/>
        </w:rPr>
        <w:t>https://paraiskos.invega.lt</w:t>
      </w:r>
      <w:r w:rsidRPr="0019690E">
        <w:rPr>
          <w:sz w:val="23"/>
          <w:szCs w:val="23"/>
        </w:rPr>
        <w:t xml:space="preserve">. Jei pateikti paraišką ir jos priedus adresu </w:t>
      </w:r>
      <w:r w:rsidR="005531E6" w:rsidRPr="0019690E">
        <w:rPr>
          <w:rStyle w:val="Hyperlink"/>
          <w:color w:val="auto"/>
          <w:sz w:val="23"/>
          <w:szCs w:val="23"/>
          <w:u w:val="none"/>
        </w:rPr>
        <w:t>https://paraiskos.invega.lt</w:t>
      </w:r>
      <w:r w:rsidRPr="0019690E">
        <w:rPr>
          <w:sz w:val="23"/>
          <w:szCs w:val="23"/>
        </w:rPr>
        <w:t xml:space="preserve"> nėra funkcinių galimybių ar jos laikinai neužtikrinamos, paraiška ir jos priedai gali būti pateikti elektroniniu paštu </w:t>
      </w:r>
      <w:proofErr w:type="spellStart"/>
      <w:r w:rsidR="007D5ABE">
        <w:rPr>
          <w:sz w:val="23"/>
          <w:szCs w:val="23"/>
        </w:rPr>
        <w:t>expo</w:t>
      </w:r>
      <w:r w:rsidRPr="0019690E">
        <w:rPr>
          <w:color w:val="000000"/>
          <w:sz w:val="23"/>
          <w:szCs w:val="23"/>
        </w:rPr>
        <w:t>@invega.lt</w:t>
      </w:r>
      <w:proofErr w:type="spellEnd"/>
      <w:r w:rsidRPr="0019690E">
        <w:rPr>
          <w:color w:val="000000"/>
          <w:sz w:val="23"/>
          <w:szCs w:val="23"/>
        </w:rPr>
        <w:t>. Tokiu atveju siunčiami elektroniniai dokumentai turi būti pasirašyti kvalifikuotu elektroniniu parašu;</w:t>
      </w:r>
    </w:p>
    <w:p w14:paraId="6BD4AFCF" w14:textId="6EA22B6D" w:rsidR="00E86826" w:rsidRDefault="009666B7" w:rsidP="00947CBF">
      <w:pPr>
        <w:ind w:firstLine="709"/>
        <w:jc w:val="both"/>
        <w:rPr>
          <w:color w:val="000000"/>
          <w:sz w:val="23"/>
          <w:szCs w:val="23"/>
        </w:rPr>
      </w:pPr>
      <w:r w:rsidRPr="0019690E">
        <w:rPr>
          <w:color w:val="000000"/>
          <w:sz w:val="23"/>
          <w:szCs w:val="23"/>
        </w:rPr>
        <w:t>4</w:t>
      </w:r>
      <w:r w:rsidR="00243BB0" w:rsidRPr="0019690E">
        <w:rPr>
          <w:color w:val="000000"/>
          <w:sz w:val="23"/>
          <w:szCs w:val="23"/>
        </w:rPr>
        <w:t>3</w:t>
      </w:r>
      <w:r w:rsidRPr="0019690E">
        <w:rPr>
          <w:color w:val="000000"/>
          <w:sz w:val="23"/>
          <w:szCs w:val="23"/>
        </w:rPr>
        <w:t xml:space="preserve">.2. </w:t>
      </w:r>
      <w:r w:rsidR="00E86826" w:rsidRPr="00E86826">
        <w:rPr>
          <w:color w:val="000000"/>
          <w:sz w:val="23"/>
          <w:szCs w:val="23"/>
        </w:rPr>
        <w:t>iki 2019 m. kovo 31 d. paraiška ir jos priedai gali būti pateikti vienu iš šių būdų:</w:t>
      </w:r>
    </w:p>
    <w:p w14:paraId="2F6C7D81" w14:textId="789CEAF6" w:rsidR="009666B7" w:rsidRPr="0019690E" w:rsidRDefault="007F68BF" w:rsidP="00947CBF">
      <w:pPr>
        <w:ind w:firstLine="709"/>
        <w:jc w:val="both"/>
        <w:rPr>
          <w:sz w:val="23"/>
          <w:szCs w:val="23"/>
        </w:rPr>
      </w:pPr>
      <w:r>
        <w:rPr>
          <w:color w:val="000000"/>
          <w:sz w:val="23"/>
          <w:szCs w:val="23"/>
        </w:rPr>
        <w:t xml:space="preserve">43.2.1. </w:t>
      </w:r>
      <w:r w:rsidR="009666B7" w:rsidRPr="0019690E">
        <w:rPr>
          <w:color w:val="000000"/>
          <w:sz w:val="23"/>
          <w:szCs w:val="23"/>
        </w:rPr>
        <w:t>atsiųsti registruotu paštu;</w:t>
      </w:r>
    </w:p>
    <w:p w14:paraId="70177ADA" w14:textId="5E68D661" w:rsidR="009666B7" w:rsidRPr="0019690E" w:rsidRDefault="009666B7" w:rsidP="00947CBF">
      <w:pPr>
        <w:ind w:firstLine="709"/>
        <w:jc w:val="both"/>
        <w:rPr>
          <w:sz w:val="23"/>
          <w:szCs w:val="23"/>
        </w:rPr>
      </w:pPr>
      <w:r w:rsidRPr="0019690E">
        <w:rPr>
          <w:color w:val="000000"/>
          <w:sz w:val="23"/>
          <w:szCs w:val="23"/>
        </w:rPr>
        <w:t>4</w:t>
      </w:r>
      <w:r w:rsidR="00243BB0" w:rsidRPr="0019690E">
        <w:rPr>
          <w:color w:val="000000"/>
          <w:sz w:val="23"/>
          <w:szCs w:val="23"/>
        </w:rPr>
        <w:t>3</w:t>
      </w:r>
      <w:r w:rsidRPr="0019690E">
        <w:rPr>
          <w:color w:val="000000"/>
          <w:sz w:val="23"/>
          <w:szCs w:val="23"/>
        </w:rPr>
        <w:t>.</w:t>
      </w:r>
      <w:r w:rsidR="007F68BF">
        <w:rPr>
          <w:color w:val="000000"/>
          <w:sz w:val="23"/>
          <w:szCs w:val="23"/>
        </w:rPr>
        <w:t>2</w:t>
      </w:r>
      <w:r w:rsidRPr="0019690E">
        <w:rPr>
          <w:color w:val="000000"/>
          <w:sz w:val="23"/>
          <w:szCs w:val="23"/>
        </w:rPr>
        <w:t>.</w:t>
      </w:r>
      <w:r w:rsidR="007F68BF">
        <w:rPr>
          <w:color w:val="000000"/>
          <w:sz w:val="23"/>
          <w:szCs w:val="23"/>
        </w:rPr>
        <w:t>2.</w:t>
      </w:r>
      <w:r w:rsidRPr="0019690E">
        <w:rPr>
          <w:color w:val="000000"/>
          <w:sz w:val="23"/>
          <w:szCs w:val="23"/>
        </w:rPr>
        <w:t xml:space="preserve"> įteikti asmeniškai pareiškėjo ar jam atstovaujančio asmens; </w:t>
      </w:r>
    </w:p>
    <w:p w14:paraId="4FD0F7DA" w14:textId="76F522B9" w:rsidR="009666B7" w:rsidRDefault="009666B7" w:rsidP="00947CBF">
      <w:pPr>
        <w:ind w:firstLine="709"/>
        <w:jc w:val="both"/>
        <w:rPr>
          <w:color w:val="000000"/>
          <w:sz w:val="23"/>
          <w:szCs w:val="23"/>
        </w:rPr>
      </w:pPr>
      <w:r w:rsidRPr="0019690E">
        <w:rPr>
          <w:color w:val="000000"/>
          <w:sz w:val="23"/>
          <w:szCs w:val="23"/>
        </w:rPr>
        <w:t>4</w:t>
      </w:r>
      <w:r w:rsidR="00243BB0" w:rsidRPr="0019690E">
        <w:rPr>
          <w:color w:val="000000"/>
          <w:sz w:val="23"/>
          <w:szCs w:val="23"/>
        </w:rPr>
        <w:t>3</w:t>
      </w:r>
      <w:r w:rsidRPr="0019690E">
        <w:rPr>
          <w:color w:val="000000"/>
          <w:sz w:val="23"/>
          <w:szCs w:val="23"/>
        </w:rPr>
        <w:t>.</w:t>
      </w:r>
      <w:r w:rsidR="007F68BF">
        <w:rPr>
          <w:color w:val="000000"/>
          <w:sz w:val="23"/>
          <w:szCs w:val="23"/>
        </w:rPr>
        <w:t>2</w:t>
      </w:r>
      <w:r w:rsidRPr="0019690E">
        <w:rPr>
          <w:color w:val="000000"/>
          <w:sz w:val="23"/>
          <w:szCs w:val="23"/>
        </w:rPr>
        <w:t>.</w:t>
      </w:r>
      <w:r w:rsidR="007F68BF">
        <w:rPr>
          <w:color w:val="000000"/>
          <w:sz w:val="23"/>
          <w:szCs w:val="23"/>
        </w:rPr>
        <w:t>3.</w:t>
      </w:r>
      <w:r w:rsidRPr="0019690E">
        <w:rPr>
          <w:color w:val="000000"/>
          <w:sz w:val="23"/>
          <w:szCs w:val="23"/>
        </w:rPr>
        <w:t xml:space="preserve"> pristatyti pašto kurjerio.</w:t>
      </w:r>
      <w:r w:rsidR="00994731" w:rsidRPr="0019690E">
        <w:rPr>
          <w:color w:val="000000"/>
          <w:sz w:val="23"/>
          <w:szCs w:val="23"/>
        </w:rPr>
        <w:t>“</w:t>
      </w:r>
    </w:p>
    <w:p w14:paraId="776FFCE9" w14:textId="2C9E3D1D" w:rsidR="009666B7" w:rsidRPr="0019690E" w:rsidRDefault="000F0CA1" w:rsidP="00B77B56">
      <w:pPr>
        <w:ind w:firstLine="709"/>
        <w:jc w:val="both"/>
        <w:rPr>
          <w:sz w:val="23"/>
          <w:szCs w:val="23"/>
        </w:rPr>
      </w:pPr>
      <w:r w:rsidRPr="0019690E">
        <w:rPr>
          <w:sz w:val="23"/>
          <w:szCs w:val="23"/>
        </w:rPr>
        <w:t>2.</w:t>
      </w:r>
      <w:r w:rsidR="00643DC5">
        <w:rPr>
          <w:sz w:val="23"/>
          <w:szCs w:val="23"/>
        </w:rPr>
        <w:t>9</w:t>
      </w:r>
      <w:r w:rsidR="009666B7" w:rsidRPr="0019690E">
        <w:rPr>
          <w:sz w:val="23"/>
          <w:szCs w:val="23"/>
        </w:rPr>
        <w:t>. Pakeičiu 4</w:t>
      </w:r>
      <w:r w:rsidR="00243BB0" w:rsidRPr="0019690E">
        <w:rPr>
          <w:sz w:val="23"/>
          <w:szCs w:val="23"/>
        </w:rPr>
        <w:t>4</w:t>
      </w:r>
      <w:r w:rsidR="009666B7" w:rsidRPr="0019690E">
        <w:rPr>
          <w:sz w:val="23"/>
          <w:szCs w:val="23"/>
        </w:rPr>
        <w:t xml:space="preserve"> punktą ir jį išdėstau taip:</w:t>
      </w:r>
    </w:p>
    <w:p w14:paraId="25BCF529" w14:textId="1C230E92" w:rsidR="009666B7" w:rsidRPr="0019690E" w:rsidRDefault="009666B7" w:rsidP="00947CBF">
      <w:pPr>
        <w:ind w:firstLine="709"/>
        <w:jc w:val="both"/>
        <w:rPr>
          <w:sz w:val="23"/>
          <w:szCs w:val="23"/>
        </w:rPr>
      </w:pPr>
      <w:r w:rsidRPr="0019690E">
        <w:rPr>
          <w:color w:val="000000"/>
          <w:sz w:val="23"/>
          <w:szCs w:val="23"/>
        </w:rPr>
        <w:t>„</w:t>
      </w:r>
      <w:r w:rsidR="00FB3417" w:rsidRPr="0019690E">
        <w:rPr>
          <w:rFonts w:eastAsia="Calibri"/>
          <w:sz w:val="23"/>
          <w:szCs w:val="23"/>
        </w:rPr>
        <w:t>4</w:t>
      </w:r>
      <w:r w:rsidR="000F0CA1" w:rsidRPr="0019690E">
        <w:rPr>
          <w:rFonts w:eastAsia="Calibri"/>
          <w:sz w:val="23"/>
          <w:szCs w:val="23"/>
        </w:rPr>
        <w:t>4</w:t>
      </w:r>
      <w:r w:rsidR="00FB3417" w:rsidRPr="0019690E">
        <w:rPr>
          <w:rFonts w:eastAsia="Calibri"/>
          <w:sz w:val="23"/>
          <w:szCs w:val="23"/>
        </w:rPr>
        <w:t xml:space="preserve">. </w:t>
      </w:r>
      <w:r w:rsidR="000B0ED9" w:rsidRPr="000B0ED9">
        <w:rPr>
          <w:rFonts w:eastAsia="Calibri"/>
          <w:sz w:val="23"/>
          <w:szCs w:val="23"/>
        </w:rPr>
        <w:t xml:space="preserve">Aprašo </w:t>
      </w:r>
      <w:r w:rsidR="000B0ED9">
        <w:rPr>
          <w:rFonts w:eastAsia="Calibri"/>
          <w:sz w:val="23"/>
          <w:szCs w:val="23"/>
        </w:rPr>
        <w:t>43</w:t>
      </w:r>
      <w:r w:rsidR="000B0ED9" w:rsidRPr="000B0ED9">
        <w:rPr>
          <w:rFonts w:eastAsia="Calibri"/>
          <w:sz w:val="23"/>
          <w:szCs w:val="23"/>
        </w:rPr>
        <w:t>.2.1</w:t>
      </w:r>
      <w:r w:rsidR="000B0ED9">
        <w:rPr>
          <w:rFonts w:eastAsia="Calibri"/>
          <w:sz w:val="23"/>
          <w:szCs w:val="23"/>
        </w:rPr>
        <w:t>–43</w:t>
      </w:r>
      <w:r w:rsidR="000B0ED9" w:rsidRPr="000B0ED9">
        <w:rPr>
          <w:rFonts w:eastAsia="Calibri"/>
          <w:sz w:val="23"/>
          <w:szCs w:val="23"/>
        </w:rPr>
        <w:t xml:space="preserve">.2.3 papunkčiuose nurodytais būdais paraiškos </w:t>
      </w:r>
      <w:r w:rsidR="000B0ED9">
        <w:rPr>
          <w:rFonts w:eastAsia="Calibri"/>
          <w:sz w:val="23"/>
          <w:szCs w:val="23"/>
        </w:rPr>
        <w:t>ir Aprašo 46</w:t>
      </w:r>
      <w:r w:rsidR="000B0ED9" w:rsidRPr="000B0ED9">
        <w:rPr>
          <w:rFonts w:eastAsia="Calibri"/>
          <w:sz w:val="23"/>
          <w:szCs w:val="23"/>
        </w:rPr>
        <w:t xml:space="preserve"> punkte nurodyti dokumentai turi būti pateikti iki 2019 m. </w:t>
      </w:r>
      <w:r w:rsidR="000B0ED9">
        <w:rPr>
          <w:rFonts w:eastAsia="Calibri"/>
          <w:sz w:val="23"/>
          <w:szCs w:val="23"/>
        </w:rPr>
        <w:t>kovo</w:t>
      </w:r>
      <w:r w:rsidR="000B0ED9" w:rsidRPr="000B0ED9">
        <w:rPr>
          <w:rFonts w:eastAsia="Calibri"/>
          <w:sz w:val="23"/>
          <w:szCs w:val="23"/>
        </w:rPr>
        <w:t xml:space="preserve"> </w:t>
      </w:r>
      <w:r w:rsidR="000B0ED9">
        <w:rPr>
          <w:rFonts w:eastAsia="Calibri"/>
          <w:sz w:val="23"/>
          <w:szCs w:val="23"/>
        </w:rPr>
        <w:t>3</w:t>
      </w:r>
      <w:r w:rsidR="000B0ED9" w:rsidRPr="000B0ED9">
        <w:rPr>
          <w:rFonts w:eastAsia="Calibri"/>
          <w:sz w:val="23"/>
          <w:szCs w:val="23"/>
        </w:rPr>
        <w:t>1 d. šiuo adresu: uždaroji akcinė bendrovė „INVESTICIJŲ IR VERSLO GARANTIJOS“,</w:t>
      </w:r>
      <w:r w:rsidR="000B0ED9" w:rsidRPr="000B0ED9">
        <w:rPr>
          <w:rFonts w:eastAsia="Calibri"/>
          <w:iCs/>
          <w:sz w:val="23"/>
          <w:szCs w:val="23"/>
        </w:rPr>
        <w:t xml:space="preserve"> Konstitucijos pr. 7, 16 aukštas, 09308 Vilnius. Kai </w:t>
      </w:r>
      <w:r w:rsidR="000B0ED9" w:rsidRPr="000B0ED9">
        <w:rPr>
          <w:rFonts w:eastAsia="Calibri"/>
          <w:sz w:val="23"/>
          <w:szCs w:val="23"/>
        </w:rPr>
        <w:t>p</w:t>
      </w:r>
      <w:r w:rsidR="000B0ED9">
        <w:rPr>
          <w:rFonts w:eastAsia="Calibri"/>
          <w:sz w:val="23"/>
          <w:szCs w:val="23"/>
        </w:rPr>
        <w:t>araiška ir Aprašo 46</w:t>
      </w:r>
      <w:r w:rsidR="000B0ED9" w:rsidRPr="000B0ED9">
        <w:rPr>
          <w:rFonts w:eastAsia="Calibri"/>
          <w:sz w:val="23"/>
          <w:szCs w:val="23"/>
        </w:rPr>
        <w:t xml:space="preserve"> punkte nurodyti dokumentai teikiami Aprašo </w:t>
      </w:r>
      <w:r w:rsidR="000B0ED9">
        <w:rPr>
          <w:rFonts w:eastAsia="Calibri"/>
          <w:sz w:val="23"/>
          <w:szCs w:val="23"/>
        </w:rPr>
        <w:t>43</w:t>
      </w:r>
      <w:r w:rsidR="000B0ED9" w:rsidRPr="000B0ED9">
        <w:rPr>
          <w:rFonts w:eastAsia="Calibri"/>
          <w:sz w:val="23"/>
          <w:szCs w:val="23"/>
        </w:rPr>
        <w:t>.2.2</w:t>
      </w:r>
      <w:r w:rsidR="000B0ED9">
        <w:rPr>
          <w:rFonts w:eastAsia="Calibri"/>
          <w:sz w:val="23"/>
          <w:szCs w:val="23"/>
        </w:rPr>
        <w:t xml:space="preserve"> ir 43</w:t>
      </w:r>
      <w:r w:rsidR="000B0ED9" w:rsidRPr="000B0ED9">
        <w:rPr>
          <w:rFonts w:eastAsia="Calibri"/>
          <w:sz w:val="23"/>
          <w:szCs w:val="23"/>
        </w:rPr>
        <w:t>.2.3 papunkčiuose nurodytais būdais, jie gali būti pristatomi darbo dienomis INVEGOS darbo metu – I–IV nuo 8 iki 17 val., V – nuo 8 iki 15.45 val. (švenčių dienų išvakarėse paraiškų priėmimo laikas trumpinamas 1 valanda).“</w:t>
      </w:r>
      <w:r w:rsidR="00FB3417" w:rsidRPr="0019690E">
        <w:rPr>
          <w:rFonts w:eastAsia="Calibri"/>
          <w:iCs/>
          <w:sz w:val="23"/>
          <w:szCs w:val="23"/>
        </w:rPr>
        <w:t xml:space="preserve"> </w:t>
      </w:r>
    </w:p>
    <w:p w14:paraId="540701C3" w14:textId="4D9B3948" w:rsidR="00B77B56" w:rsidRDefault="00FB3279" w:rsidP="00947CBF">
      <w:pPr>
        <w:ind w:firstLine="709"/>
        <w:jc w:val="both"/>
        <w:rPr>
          <w:sz w:val="23"/>
          <w:szCs w:val="23"/>
        </w:rPr>
      </w:pPr>
      <w:r w:rsidRPr="0019690E">
        <w:rPr>
          <w:sz w:val="23"/>
          <w:szCs w:val="23"/>
        </w:rPr>
        <w:t>2.</w:t>
      </w:r>
      <w:r w:rsidR="00DE5378">
        <w:rPr>
          <w:sz w:val="23"/>
          <w:szCs w:val="23"/>
        </w:rPr>
        <w:t>10</w:t>
      </w:r>
      <w:r w:rsidR="00012832" w:rsidRPr="0019690E">
        <w:rPr>
          <w:sz w:val="23"/>
          <w:szCs w:val="23"/>
        </w:rPr>
        <w:t xml:space="preserve">. </w:t>
      </w:r>
      <w:r w:rsidR="00B77B56">
        <w:rPr>
          <w:sz w:val="23"/>
          <w:szCs w:val="23"/>
        </w:rPr>
        <w:t>Pakeičiu</w:t>
      </w:r>
      <w:r w:rsidR="001116B1">
        <w:rPr>
          <w:sz w:val="23"/>
          <w:szCs w:val="23"/>
        </w:rPr>
        <w:t xml:space="preserve"> 45 punktą</w:t>
      </w:r>
      <w:r w:rsidR="00B77B56">
        <w:rPr>
          <w:sz w:val="23"/>
          <w:szCs w:val="23"/>
        </w:rPr>
        <w:t xml:space="preserve"> ir jį išdėstau taip:</w:t>
      </w:r>
    </w:p>
    <w:p w14:paraId="4A9052D9" w14:textId="42E33C59" w:rsidR="009A1BF4" w:rsidRPr="00117E82" w:rsidRDefault="00B77B56" w:rsidP="00B77B56">
      <w:pPr>
        <w:ind w:firstLine="709"/>
        <w:jc w:val="both"/>
        <w:rPr>
          <w:sz w:val="23"/>
          <w:szCs w:val="23"/>
        </w:rPr>
      </w:pPr>
      <w:r w:rsidRPr="00117E82">
        <w:rPr>
          <w:color w:val="000000"/>
          <w:sz w:val="23"/>
          <w:szCs w:val="23"/>
        </w:rPr>
        <w:t>„4</w:t>
      </w:r>
      <w:r w:rsidR="00315435" w:rsidRPr="00117E82">
        <w:rPr>
          <w:color w:val="000000"/>
          <w:sz w:val="23"/>
          <w:szCs w:val="23"/>
        </w:rPr>
        <w:t>5</w:t>
      </w:r>
      <w:r w:rsidRPr="00117E82">
        <w:rPr>
          <w:color w:val="000000"/>
          <w:sz w:val="23"/>
          <w:szCs w:val="23"/>
        </w:rPr>
        <w:t>.</w:t>
      </w:r>
      <w:r w:rsidRPr="00A07E02">
        <w:rPr>
          <w:sz w:val="23"/>
          <w:szCs w:val="23"/>
          <w:lang w:eastAsia="lt-LT"/>
        </w:rPr>
        <w:t xml:space="preserve"> Elektroniniu paštu (išskyrus Aprašo 43.1 papunktyje nurodytą atvejį) atsiųsta, vienu iš Aprašo 43.2 papunktyje nurodytų būdų po 2019 m. kovo 31 d. pateikta paraiška ir jos priedai nepriimami ir nevertinami. Tokiu atveju paraiška ir jos priedai yra grąžinami pareiškėjui.“</w:t>
      </w:r>
    </w:p>
    <w:p w14:paraId="60BFFB60" w14:textId="56F15E64" w:rsidR="00012832" w:rsidRPr="0019690E" w:rsidRDefault="001116B1" w:rsidP="00947CBF">
      <w:pPr>
        <w:ind w:firstLine="709"/>
        <w:jc w:val="both"/>
        <w:rPr>
          <w:sz w:val="23"/>
          <w:szCs w:val="23"/>
        </w:rPr>
      </w:pPr>
      <w:r>
        <w:rPr>
          <w:sz w:val="23"/>
          <w:szCs w:val="23"/>
        </w:rPr>
        <w:t>2.1</w:t>
      </w:r>
      <w:r w:rsidR="00DE5378">
        <w:rPr>
          <w:sz w:val="23"/>
          <w:szCs w:val="23"/>
        </w:rPr>
        <w:t>1</w:t>
      </w:r>
      <w:r>
        <w:rPr>
          <w:sz w:val="23"/>
          <w:szCs w:val="23"/>
        </w:rPr>
        <w:t xml:space="preserve">. </w:t>
      </w:r>
      <w:r w:rsidR="00012832" w:rsidRPr="0019690E">
        <w:rPr>
          <w:sz w:val="23"/>
          <w:szCs w:val="23"/>
        </w:rPr>
        <w:t>Pakeičiu 46.4 papunktį ir jį išdėstau taip:</w:t>
      </w:r>
    </w:p>
    <w:p w14:paraId="0E5F5DAB" w14:textId="308CFB31" w:rsidR="00012832" w:rsidRPr="0019690E" w:rsidRDefault="00012832" w:rsidP="00423C3A">
      <w:pPr>
        <w:ind w:firstLine="709"/>
        <w:jc w:val="both"/>
        <w:rPr>
          <w:rFonts w:eastAsia="Calibri"/>
          <w:sz w:val="23"/>
          <w:szCs w:val="23"/>
        </w:rPr>
      </w:pPr>
      <w:r w:rsidRPr="0019690E">
        <w:rPr>
          <w:sz w:val="23"/>
          <w:szCs w:val="23"/>
        </w:rPr>
        <w:t xml:space="preserve">„46.4. </w:t>
      </w:r>
      <w:r w:rsidRPr="0019690E">
        <w:rPr>
          <w:rFonts w:eastAsia="Calibri"/>
          <w:sz w:val="23"/>
          <w:szCs w:val="23"/>
        </w:rPr>
        <w:t xml:space="preserve">užpildytą </w:t>
      </w:r>
      <w:r w:rsidR="00C34786" w:rsidRPr="0019690E">
        <w:rPr>
          <w:sz w:val="23"/>
          <w:szCs w:val="23"/>
          <w:lang w:eastAsia="lt-LT"/>
        </w:rPr>
        <w:t>S</w:t>
      </w:r>
      <w:r w:rsidRPr="0019690E">
        <w:rPr>
          <w:sz w:val="23"/>
          <w:szCs w:val="23"/>
          <w:lang w:eastAsia="lt-LT"/>
        </w:rPr>
        <w:t xml:space="preserve">mulkiojo </w:t>
      </w:r>
      <w:r w:rsidR="00C34786" w:rsidRPr="0019690E">
        <w:rPr>
          <w:sz w:val="23"/>
          <w:szCs w:val="23"/>
          <w:lang w:eastAsia="lt-LT"/>
        </w:rPr>
        <w:t>a</w:t>
      </w:r>
      <w:r w:rsidRPr="0019690E">
        <w:rPr>
          <w:sz w:val="23"/>
          <w:szCs w:val="23"/>
          <w:lang w:eastAsia="lt-LT"/>
        </w:rPr>
        <w:t xml:space="preserve">r vidutinio verslo subjekto statuso deklaraciją, </w:t>
      </w:r>
      <w:r w:rsidRPr="0019690E">
        <w:rPr>
          <w:rFonts w:eastAsia="Calibri"/>
          <w:sz w:val="23"/>
          <w:szCs w:val="23"/>
          <w:lang w:eastAsia="lt-LT"/>
        </w:rPr>
        <w:t xml:space="preserve">kurios forma patvirtinta Lietuvos Respublikos ūkio ministro 2008 m. kovo 26 d. įsakymu Nr. 4-119 „Dėl Smulkiojo </w:t>
      </w:r>
      <w:r w:rsidR="00C34786" w:rsidRPr="0019690E">
        <w:rPr>
          <w:rFonts w:eastAsia="Calibri"/>
          <w:sz w:val="23"/>
          <w:szCs w:val="23"/>
          <w:lang w:eastAsia="lt-LT"/>
        </w:rPr>
        <w:t>a</w:t>
      </w:r>
      <w:r w:rsidRPr="0019690E">
        <w:rPr>
          <w:rFonts w:eastAsia="Calibri"/>
          <w:sz w:val="23"/>
          <w:szCs w:val="23"/>
          <w:lang w:eastAsia="lt-LT"/>
        </w:rPr>
        <w:t xml:space="preserve">r vidutinio verslo subjekto statuso deklaravimo tvarkos aprašo ir Smulkiojo </w:t>
      </w:r>
      <w:r w:rsidR="00C34786" w:rsidRPr="0019690E">
        <w:rPr>
          <w:rFonts w:eastAsia="Calibri"/>
          <w:sz w:val="23"/>
          <w:szCs w:val="23"/>
          <w:lang w:eastAsia="lt-LT"/>
        </w:rPr>
        <w:t>a</w:t>
      </w:r>
      <w:r w:rsidRPr="0019690E">
        <w:rPr>
          <w:rFonts w:eastAsia="Calibri"/>
          <w:sz w:val="23"/>
          <w:szCs w:val="23"/>
          <w:lang w:eastAsia="lt-LT"/>
        </w:rPr>
        <w:t>r vidutinio verslo subjekto statuso deklaracijos formos patvirtinimo“</w:t>
      </w:r>
      <w:r w:rsidRPr="0019690E">
        <w:rPr>
          <w:rFonts w:eastAsia="Calibri"/>
          <w:sz w:val="23"/>
          <w:szCs w:val="23"/>
        </w:rPr>
        <w:t>,</w:t>
      </w:r>
      <w:r w:rsidRPr="0019690E">
        <w:rPr>
          <w:sz w:val="23"/>
          <w:szCs w:val="23"/>
        </w:rPr>
        <w:t xml:space="preserve"> </w:t>
      </w:r>
      <w:r w:rsidRPr="0019690E">
        <w:rPr>
          <w:rFonts w:eastAsia="Calibri"/>
          <w:sz w:val="23"/>
          <w:szCs w:val="23"/>
        </w:rPr>
        <w:t>parengtą pagal paskutinių ataskaitinių finansinių metų duomenis;“</w:t>
      </w:r>
      <w:r w:rsidR="005B0938" w:rsidRPr="0019690E">
        <w:rPr>
          <w:rFonts w:eastAsia="Calibri"/>
          <w:sz w:val="23"/>
          <w:szCs w:val="23"/>
        </w:rPr>
        <w:t>.</w:t>
      </w:r>
    </w:p>
    <w:p w14:paraId="5719916A" w14:textId="04BEF700" w:rsidR="00012832" w:rsidRPr="0019690E" w:rsidRDefault="00C34786" w:rsidP="00947CBF">
      <w:pPr>
        <w:ind w:firstLine="709"/>
        <w:jc w:val="both"/>
        <w:rPr>
          <w:sz w:val="23"/>
          <w:szCs w:val="23"/>
        </w:rPr>
      </w:pPr>
      <w:r w:rsidRPr="0019690E">
        <w:rPr>
          <w:sz w:val="23"/>
          <w:szCs w:val="23"/>
        </w:rPr>
        <w:t>2.</w:t>
      </w:r>
      <w:r w:rsidR="00EC6BB0" w:rsidRPr="0019690E">
        <w:rPr>
          <w:sz w:val="23"/>
          <w:szCs w:val="23"/>
        </w:rPr>
        <w:t>1</w:t>
      </w:r>
      <w:r w:rsidR="00DE5378">
        <w:rPr>
          <w:sz w:val="23"/>
          <w:szCs w:val="23"/>
        </w:rPr>
        <w:t>2</w:t>
      </w:r>
      <w:r w:rsidR="00841C75" w:rsidRPr="0019690E">
        <w:rPr>
          <w:sz w:val="23"/>
          <w:szCs w:val="23"/>
        </w:rPr>
        <w:t>. Pakeičiu 57 p</w:t>
      </w:r>
      <w:r w:rsidR="006209D6" w:rsidRPr="0019690E">
        <w:rPr>
          <w:sz w:val="23"/>
          <w:szCs w:val="23"/>
        </w:rPr>
        <w:t>unktą</w:t>
      </w:r>
      <w:r w:rsidR="00841C75" w:rsidRPr="0019690E">
        <w:rPr>
          <w:sz w:val="23"/>
          <w:szCs w:val="23"/>
        </w:rPr>
        <w:t xml:space="preserve"> ir jį išdėstau taip:</w:t>
      </w:r>
    </w:p>
    <w:p w14:paraId="17A68DCE" w14:textId="656F5251" w:rsidR="006209D6" w:rsidRPr="00CE13A5" w:rsidRDefault="00841C75" w:rsidP="00423C3A">
      <w:pPr>
        <w:ind w:firstLine="709"/>
        <w:jc w:val="both"/>
        <w:rPr>
          <w:sz w:val="23"/>
          <w:szCs w:val="23"/>
        </w:rPr>
      </w:pPr>
      <w:r w:rsidRPr="0019690E">
        <w:rPr>
          <w:sz w:val="23"/>
          <w:szCs w:val="23"/>
        </w:rPr>
        <w:t>„</w:t>
      </w:r>
      <w:r w:rsidR="006209D6" w:rsidRPr="0019690E">
        <w:rPr>
          <w:sz w:val="23"/>
          <w:szCs w:val="23"/>
        </w:rPr>
        <w:t xml:space="preserve">57. </w:t>
      </w:r>
      <w:r w:rsidR="006209D6" w:rsidRPr="00CE13A5">
        <w:rPr>
          <w:sz w:val="23"/>
          <w:szCs w:val="23"/>
        </w:rPr>
        <w:t>Dotacijos sutarties originalas gali būti rengiamas ir teikiamas</w:t>
      </w:r>
      <w:r w:rsidR="001116B1" w:rsidRPr="00CE13A5">
        <w:rPr>
          <w:sz w:val="23"/>
          <w:szCs w:val="23"/>
        </w:rPr>
        <w:t xml:space="preserve"> kaip</w:t>
      </w:r>
      <w:r w:rsidR="006209D6" w:rsidRPr="00CE13A5">
        <w:rPr>
          <w:sz w:val="23"/>
          <w:szCs w:val="23"/>
        </w:rPr>
        <w:t>:</w:t>
      </w:r>
    </w:p>
    <w:p w14:paraId="53C9E705" w14:textId="13C76CD9" w:rsidR="006209D6" w:rsidRPr="00CE13A5" w:rsidRDefault="006209D6" w:rsidP="00423C3A">
      <w:pPr>
        <w:ind w:firstLine="709"/>
        <w:jc w:val="both"/>
        <w:rPr>
          <w:sz w:val="23"/>
          <w:szCs w:val="23"/>
        </w:rPr>
      </w:pPr>
      <w:r w:rsidRPr="00CE13A5">
        <w:rPr>
          <w:sz w:val="23"/>
          <w:szCs w:val="23"/>
        </w:rPr>
        <w:t xml:space="preserve">57.1. pasirašytas </w:t>
      </w:r>
      <w:r w:rsidR="003A5240" w:rsidRPr="00CE13A5">
        <w:rPr>
          <w:sz w:val="23"/>
          <w:szCs w:val="23"/>
          <w:lang w:eastAsia="lt-LT"/>
        </w:rPr>
        <w:t xml:space="preserve">popierinis dokumentas, kai paraiška ir dotacijos sutartis iki 2019 m. kovo 31 d. teikiama vienu iš </w:t>
      </w:r>
      <w:r w:rsidR="0058605D">
        <w:rPr>
          <w:sz w:val="23"/>
          <w:szCs w:val="23"/>
          <w:lang w:eastAsia="lt-LT"/>
        </w:rPr>
        <w:t xml:space="preserve">Aprašo </w:t>
      </w:r>
      <w:r w:rsidR="003A5240" w:rsidRPr="00CE13A5">
        <w:rPr>
          <w:sz w:val="23"/>
          <w:szCs w:val="23"/>
          <w:lang w:eastAsia="lt-LT"/>
        </w:rPr>
        <w:t>43.2 papunktyje nurodytų būdų</w:t>
      </w:r>
      <w:r w:rsidR="003A5240" w:rsidRPr="00CE13A5">
        <w:rPr>
          <w:sz w:val="23"/>
          <w:szCs w:val="23"/>
        </w:rPr>
        <w:t>;</w:t>
      </w:r>
    </w:p>
    <w:p w14:paraId="3FD5C839" w14:textId="44A01A53" w:rsidR="00841C75" w:rsidRPr="00CE13A5" w:rsidRDefault="00841C75" w:rsidP="00423C3A">
      <w:pPr>
        <w:ind w:firstLine="709"/>
        <w:jc w:val="both"/>
        <w:rPr>
          <w:sz w:val="23"/>
          <w:szCs w:val="23"/>
          <w:lang w:eastAsia="lt-LT"/>
        </w:rPr>
      </w:pPr>
      <w:r w:rsidRPr="00CE13A5">
        <w:rPr>
          <w:sz w:val="23"/>
          <w:szCs w:val="23"/>
          <w:lang w:eastAsia="lt-LT"/>
        </w:rPr>
        <w:t xml:space="preserve">57.2. kvalifikuotu elektroniniu parašu </w:t>
      </w:r>
      <w:r w:rsidR="00E01165" w:rsidRPr="00CE13A5">
        <w:rPr>
          <w:sz w:val="23"/>
          <w:szCs w:val="23"/>
          <w:lang w:eastAsia="lt-LT"/>
        </w:rPr>
        <w:t>pasirašytas elektroninis dokumentas</w:t>
      </w:r>
      <w:r w:rsidRPr="00CE13A5">
        <w:rPr>
          <w:sz w:val="23"/>
          <w:szCs w:val="23"/>
          <w:lang w:eastAsia="lt-LT"/>
        </w:rPr>
        <w:t>.“</w:t>
      </w:r>
    </w:p>
    <w:p w14:paraId="7EFA28C8" w14:textId="6019C59F" w:rsidR="00841C75" w:rsidRPr="00CE13A5" w:rsidRDefault="00884FC2" w:rsidP="00947CBF">
      <w:pPr>
        <w:ind w:firstLine="709"/>
        <w:jc w:val="both"/>
        <w:rPr>
          <w:sz w:val="23"/>
          <w:szCs w:val="23"/>
        </w:rPr>
      </w:pPr>
      <w:r w:rsidRPr="00CE13A5">
        <w:rPr>
          <w:sz w:val="23"/>
          <w:szCs w:val="23"/>
        </w:rPr>
        <w:t>2.</w:t>
      </w:r>
      <w:r w:rsidR="00EC6BB0" w:rsidRPr="00CE13A5">
        <w:rPr>
          <w:sz w:val="23"/>
          <w:szCs w:val="23"/>
        </w:rPr>
        <w:t>1</w:t>
      </w:r>
      <w:r w:rsidR="00DE5378">
        <w:rPr>
          <w:sz w:val="23"/>
          <w:szCs w:val="23"/>
        </w:rPr>
        <w:t>3</w:t>
      </w:r>
      <w:r w:rsidR="00B551EB" w:rsidRPr="00CE13A5">
        <w:rPr>
          <w:sz w:val="23"/>
          <w:szCs w:val="23"/>
        </w:rPr>
        <w:t>. Pakeičiu 60 punktą ir jį išdėstau taip:</w:t>
      </w:r>
    </w:p>
    <w:p w14:paraId="48761582" w14:textId="00095806" w:rsidR="00B551EB" w:rsidRPr="0019690E" w:rsidRDefault="00B551EB" w:rsidP="00423C3A">
      <w:pPr>
        <w:ind w:firstLine="709"/>
        <w:jc w:val="both"/>
        <w:rPr>
          <w:rFonts w:eastAsia="Calibri"/>
          <w:color w:val="000000"/>
          <w:sz w:val="23"/>
          <w:szCs w:val="23"/>
        </w:rPr>
      </w:pPr>
      <w:r w:rsidRPr="00CE13A5">
        <w:rPr>
          <w:sz w:val="23"/>
          <w:szCs w:val="23"/>
        </w:rPr>
        <w:t>„</w:t>
      </w:r>
      <w:r w:rsidRPr="00CE13A5">
        <w:rPr>
          <w:rFonts w:eastAsia="Calibri"/>
          <w:color w:val="000000"/>
          <w:sz w:val="23"/>
          <w:szCs w:val="23"/>
        </w:rPr>
        <w:t>60. Projektui netaikomi investicijų tęstinumo ir ataskaitų po projekto finansavimo pabaigos teikimo reikalavimai. Projekto finansavimo pabaiga laikoma</w:t>
      </w:r>
      <w:r w:rsidRPr="0019690E">
        <w:rPr>
          <w:rFonts w:eastAsia="Calibri"/>
          <w:color w:val="000000"/>
          <w:sz w:val="23"/>
          <w:szCs w:val="23"/>
        </w:rPr>
        <w:t xml:space="preserve"> paskutinio atlikto kompensacijos mokėjimo </w:t>
      </w:r>
      <w:r w:rsidR="00BC1E71" w:rsidRPr="0019690E">
        <w:rPr>
          <w:rFonts w:eastAsia="Calibri"/>
          <w:color w:val="000000"/>
          <w:sz w:val="23"/>
          <w:szCs w:val="23"/>
        </w:rPr>
        <w:t xml:space="preserve">projekto vykdytojui </w:t>
      </w:r>
      <w:r w:rsidRPr="0019690E">
        <w:rPr>
          <w:rFonts w:eastAsia="Calibri"/>
          <w:color w:val="000000"/>
          <w:sz w:val="23"/>
          <w:szCs w:val="23"/>
        </w:rPr>
        <w:t>data arba data, kai projekto vykdytojas apmoka visas konsultacijų išlaidas verslo konsultantui, atsižvelgiant į tai, kuris veiksmas atliekamas vėliau. Jeigu paskutinė kompensacijos mokėjimo projekto vykdytojui data ir data, kai projekto vykdytojas apmoka visas konsultacijų išlaidas verslo konsultantui, yra ankstesnės nei dotacijos sutartyje nustatyto kompensacijos laikotarpio pabaigos data, projekto finansavimo pabaiga laikoma dotacijos sutartyje nustatyta kompensac</w:t>
      </w:r>
      <w:r w:rsidR="0041633C" w:rsidRPr="0019690E">
        <w:rPr>
          <w:rFonts w:eastAsia="Calibri"/>
          <w:color w:val="000000"/>
          <w:sz w:val="23"/>
          <w:szCs w:val="23"/>
        </w:rPr>
        <w:t>ijos laikotarpio pabaigos data.“</w:t>
      </w:r>
    </w:p>
    <w:p w14:paraId="629D1D6C" w14:textId="2D167838" w:rsidR="00B551EB" w:rsidRPr="00227CD3" w:rsidRDefault="00D76FC8" w:rsidP="00947CBF">
      <w:pPr>
        <w:ind w:firstLine="709"/>
        <w:jc w:val="both"/>
        <w:rPr>
          <w:sz w:val="23"/>
          <w:szCs w:val="23"/>
        </w:rPr>
      </w:pPr>
      <w:r w:rsidRPr="00227CD3">
        <w:rPr>
          <w:sz w:val="23"/>
          <w:szCs w:val="23"/>
        </w:rPr>
        <w:t>2.</w:t>
      </w:r>
      <w:r w:rsidR="00EC6BB0" w:rsidRPr="00227CD3">
        <w:rPr>
          <w:sz w:val="23"/>
          <w:szCs w:val="23"/>
        </w:rPr>
        <w:t>1</w:t>
      </w:r>
      <w:r w:rsidR="00DE5378">
        <w:rPr>
          <w:sz w:val="23"/>
          <w:szCs w:val="23"/>
        </w:rPr>
        <w:t>4</w:t>
      </w:r>
      <w:r w:rsidR="00FB3645" w:rsidRPr="00227CD3">
        <w:rPr>
          <w:sz w:val="23"/>
          <w:szCs w:val="23"/>
        </w:rPr>
        <w:t>. Pakeičiu 1 priedo 2.</w:t>
      </w:r>
      <w:r w:rsidR="00E719DC" w:rsidRPr="00227CD3">
        <w:rPr>
          <w:sz w:val="23"/>
          <w:szCs w:val="23"/>
        </w:rPr>
        <w:t>2</w:t>
      </w:r>
      <w:r w:rsidR="00FB3645" w:rsidRPr="00227CD3">
        <w:rPr>
          <w:sz w:val="23"/>
          <w:szCs w:val="23"/>
        </w:rPr>
        <w:t xml:space="preserve"> papunktį ir jį išdėstau taip:</w:t>
      </w:r>
    </w:p>
    <w:tbl>
      <w:tblPr>
        <w:tblStyle w:val="TableGrid"/>
        <w:tblW w:w="0" w:type="auto"/>
        <w:tblLook w:val="04A0" w:firstRow="1" w:lastRow="0" w:firstColumn="1" w:lastColumn="0" w:noHBand="0" w:noVBand="1"/>
      </w:tblPr>
      <w:tblGrid>
        <w:gridCol w:w="2830"/>
        <w:gridCol w:w="1842"/>
        <w:gridCol w:w="2336"/>
        <w:gridCol w:w="2337"/>
      </w:tblGrid>
      <w:tr w:rsidR="008A21D5" w:rsidRPr="006F32DD" w14:paraId="3FF725AA" w14:textId="77777777" w:rsidTr="00E51209">
        <w:trPr>
          <w:trHeight w:val="20"/>
        </w:trPr>
        <w:tc>
          <w:tcPr>
            <w:tcW w:w="2830" w:type="dxa"/>
          </w:tcPr>
          <w:p w14:paraId="528837D8" w14:textId="77777777" w:rsidR="00D37D96" w:rsidRDefault="008A21D5" w:rsidP="00D37D96">
            <w:pPr>
              <w:jc w:val="both"/>
              <w:rPr>
                <w:sz w:val="23"/>
                <w:szCs w:val="23"/>
                <w:lang w:eastAsia="lt-LT"/>
              </w:rPr>
            </w:pPr>
            <w:r w:rsidRPr="00227CD3">
              <w:rPr>
                <w:sz w:val="23"/>
                <w:szCs w:val="23"/>
                <w:lang w:eastAsia="lt-LT"/>
              </w:rPr>
              <w:t>„2.2. Projektu prisidedama prie bent vieno 2009 m. spalio 30 d. Europos Vadovų Tarybos išvadomis Nr. 15265/09 patvirtintos Europos Sąjungos Baltijos jūros regiono strategijos, atnaujintos Europos Komisijos 2012 m. kovo 23 d. komunikatu Nr. COM</w:t>
            </w:r>
          </w:p>
          <w:p w14:paraId="3A8F8460" w14:textId="5F62D9E5" w:rsidR="008A21D5" w:rsidRPr="00227CD3" w:rsidRDefault="008A21D5" w:rsidP="00D34596">
            <w:pPr>
              <w:jc w:val="both"/>
              <w:rPr>
                <w:i/>
                <w:sz w:val="23"/>
                <w:szCs w:val="23"/>
                <w:lang w:eastAsia="lt-LT"/>
              </w:rPr>
            </w:pPr>
            <w:r w:rsidRPr="00227CD3">
              <w:rPr>
                <w:sz w:val="23"/>
                <w:szCs w:val="23"/>
                <w:lang w:eastAsia="lt-LT"/>
              </w:rPr>
              <w:lastRenderedPageBreak/>
              <w:t>(2012) 128, tikslo įgyvendinimo pagal bent vieną E</w:t>
            </w:r>
            <w:r w:rsidR="005A2CF7" w:rsidRPr="00227CD3">
              <w:rPr>
                <w:sz w:val="23"/>
                <w:szCs w:val="23"/>
                <w:lang w:eastAsia="lt-LT"/>
              </w:rPr>
              <w:t xml:space="preserve">uropos </w:t>
            </w:r>
            <w:r w:rsidRPr="00227CD3">
              <w:rPr>
                <w:sz w:val="23"/>
                <w:szCs w:val="23"/>
                <w:lang w:eastAsia="lt-LT"/>
              </w:rPr>
              <w:t>S</w:t>
            </w:r>
            <w:r w:rsidR="005A2CF7" w:rsidRPr="00227CD3">
              <w:rPr>
                <w:sz w:val="23"/>
                <w:szCs w:val="23"/>
                <w:lang w:eastAsia="lt-LT"/>
              </w:rPr>
              <w:t>ąjungos</w:t>
            </w:r>
            <w:r w:rsidRPr="00227CD3">
              <w:rPr>
                <w:sz w:val="23"/>
                <w:szCs w:val="23"/>
                <w:lang w:eastAsia="lt-LT"/>
              </w:rPr>
              <w:t xml:space="preserve"> </w:t>
            </w:r>
            <w:r w:rsidR="005A2CF7" w:rsidRPr="00227CD3">
              <w:rPr>
                <w:sz w:val="23"/>
                <w:szCs w:val="23"/>
                <w:lang w:eastAsia="lt-LT"/>
              </w:rPr>
              <w:t>Baltijos jūros regiono strategijos</w:t>
            </w:r>
            <w:r w:rsidRPr="00227CD3">
              <w:rPr>
                <w:sz w:val="23"/>
                <w:szCs w:val="23"/>
                <w:lang w:eastAsia="lt-LT"/>
              </w:rPr>
              <w:t xml:space="preserve"> veiksmų plane, patvirtintame Europos Komisijos 2017 m. kovo 20 d. sprendimu Nr. SWD(2017)</w:t>
            </w:r>
            <w:r w:rsidR="005A2CF7" w:rsidRPr="00227CD3">
              <w:rPr>
                <w:sz w:val="23"/>
                <w:szCs w:val="23"/>
                <w:lang w:eastAsia="lt-LT"/>
              </w:rPr>
              <w:t xml:space="preserve"> </w:t>
            </w:r>
            <w:r w:rsidRPr="00227CD3">
              <w:rPr>
                <w:sz w:val="23"/>
                <w:szCs w:val="23"/>
                <w:lang w:eastAsia="lt-LT"/>
              </w:rPr>
              <w:t xml:space="preserve">118, numatytą politinę sritį, horizontalųjį veiksmą ar įgyvendinimo pavyzdį. </w:t>
            </w:r>
            <w:r w:rsidRPr="00227CD3">
              <w:rPr>
                <w:bCs/>
                <w:sz w:val="23"/>
                <w:szCs w:val="23"/>
                <w:lang w:eastAsia="lt-LT"/>
              </w:rPr>
              <w:t xml:space="preserve"> </w:t>
            </w:r>
          </w:p>
        </w:tc>
        <w:tc>
          <w:tcPr>
            <w:tcW w:w="1842" w:type="dxa"/>
          </w:tcPr>
          <w:p w14:paraId="2ED63BF4" w14:textId="15E6CDF6" w:rsidR="008A21D5" w:rsidRPr="00227CD3" w:rsidRDefault="008A21D5" w:rsidP="00ED554B">
            <w:pPr>
              <w:rPr>
                <w:sz w:val="23"/>
                <w:szCs w:val="23"/>
                <w:lang w:eastAsia="lt-LT"/>
              </w:rPr>
            </w:pPr>
            <w:r w:rsidRPr="00227CD3">
              <w:rPr>
                <w:bCs/>
                <w:sz w:val="23"/>
                <w:szCs w:val="23"/>
                <w:lang w:eastAsia="lt-LT"/>
              </w:rPr>
              <w:lastRenderedPageBreak/>
              <w:t>Netaikoma.</w:t>
            </w:r>
            <w:r w:rsidR="00A84739" w:rsidRPr="00227CD3">
              <w:rPr>
                <w:bCs/>
                <w:sz w:val="23"/>
                <w:szCs w:val="23"/>
                <w:lang w:eastAsia="lt-LT"/>
              </w:rPr>
              <w:t>“</w:t>
            </w:r>
          </w:p>
        </w:tc>
        <w:tc>
          <w:tcPr>
            <w:tcW w:w="2336" w:type="dxa"/>
          </w:tcPr>
          <w:p w14:paraId="6BC6DAC0" w14:textId="77777777" w:rsidR="008A21D5" w:rsidRPr="00227CD3" w:rsidRDefault="008A21D5" w:rsidP="00ED554B">
            <w:pPr>
              <w:jc w:val="center"/>
              <w:rPr>
                <w:sz w:val="23"/>
                <w:szCs w:val="23"/>
                <w:lang w:eastAsia="lt-LT"/>
              </w:rPr>
            </w:pPr>
          </w:p>
        </w:tc>
        <w:tc>
          <w:tcPr>
            <w:tcW w:w="2337" w:type="dxa"/>
          </w:tcPr>
          <w:p w14:paraId="46C2F328" w14:textId="77777777" w:rsidR="008A21D5" w:rsidRPr="00227CD3" w:rsidRDefault="008A21D5" w:rsidP="00E15A28">
            <w:pPr>
              <w:rPr>
                <w:sz w:val="23"/>
                <w:szCs w:val="23"/>
                <w:lang w:eastAsia="lt-LT"/>
              </w:rPr>
            </w:pPr>
          </w:p>
        </w:tc>
      </w:tr>
    </w:tbl>
    <w:p w14:paraId="03EF35A7" w14:textId="2FE6B035" w:rsidR="00DE5378" w:rsidRPr="00227CD3" w:rsidRDefault="00D76FC8" w:rsidP="00DE5378">
      <w:pPr>
        <w:ind w:firstLine="709"/>
        <w:jc w:val="both"/>
        <w:rPr>
          <w:sz w:val="23"/>
          <w:szCs w:val="23"/>
        </w:rPr>
      </w:pPr>
      <w:r w:rsidRPr="00227CD3">
        <w:rPr>
          <w:sz w:val="23"/>
          <w:szCs w:val="23"/>
        </w:rPr>
        <w:t>2.</w:t>
      </w:r>
      <w:r w:rsidR="00EC6BB0" w:rsidRPr="00227CD3">
        <w:rPr>
          <w:sz w:val="23"/>
          <w:szCs w:val="23"/>
        </w:rPr>
        <w:t>1</w:t>
      </w:r>
      <w:r w:rsidR="00DE5378">
        <w:rPr>
          <w:sz w:val="23"/>
          <w:szCs w:val="23"/>
        </w:rPr>
        <w:t>5</w:t>
      </w:r>
      <w:r w:rsidR="007E3753" w:rsidRPr="00227CD3">
        <w:rPr>
          <w:sz w:val="23"/>
          <w:szCs w:val="23"/>
        </w:rPr>
        <w:t xml:space="preserve">. </w:t>
      </w:r>
      <w:r w:rsidR="00D175C7">
        <w:rPr>
          <w:sz w:val="23"/>
          <w:szCs w:val="23"/>
        </w:rPr>
        <w:t>Pakeičiu 2 priedo 1 punktą</w:t>
      </w:r>
      <w:r w:rsidR="00DE5378" w:rsidRPr="00227CD3">
        <w:rPr>
          <w:sz w:val="23"/>
          <w:szCs w:val="23"/>
        </w:rPr>
        <w:t xml:space="preserve"> ir jį išdėstau taip:</w:t>
      </w:r>
    </w:p>
    <w:p w14:paraId="1E4F15AF" w14:textId="430FC20E" w:rsidR="00D175C7" w:rsidRPr="00D21F55" w:rsidRDefault="00D175C7" w:rsidP="00F40CDD">
      <w:pPr>
        <w:tabs>
          <w:tab w:val="left" w:pos="567"/>
          <w:tab w:val="left" w:pos="1134"/>
        </w:tabs>
        <w:suppressAutoHyphens/>
        <w:autoSpaceDE w:val="0"/>
        <w:autoSpaceDN w:val="0"/>
        <w:adjustRightInd w:val="0"/>
        <w:ind w:firstLine="709"/>
        <w:jc w:val="both"/>
        <w:textAlignment w:val="center"/>
        <w:rPr>
          <w:sz w:val="23"/>
          <w:szCs w:val="23"/>
        </w:rPr>
      </w:pPr>
      <w:r w:rsidRPr="00D175C7">
        <w:rPr>
          <w:sz w:val="23"/>
          <w:szCs w:val="23"/>
        </w:rPr>
        <w:t xml:space="preserve">„1. Pagal 2014–2020 metų Europos Sąjungos fondų investicijų veiksmų programos 3 prioriteto „Smulkiojo ir vidutinio verslo konkurencingumo skatinimas“ priemonės Nr. 03.2.1-IVG-T-825 „Expo konsultantas LT“ projektų finansavimo sąlygų aprašą (toliau – Aprašas) taikomi fiksuotieji įkainiai, kurių taikymo sąlygos nustatytos atsižvelgiant į Verslo pradžios, plėtros ir eksporto konsultacijų fiksuotųjų įkainių nustatymo tyrimo ataskaitą (toliau – Tyrimo ataskaita). </w:t>
      </w:r>
      <w:r w:rsidR="00F40CDD" w:rsidRPr="0052326B">
        <w:rPr>
          <w:sz w:val="23"/>
          <w:szCs w:val="23"/>
        </w:rPr>
        <w:t>Verslo pradžios, plėtros ir eksporto konsultacijų fiksuotųjų įkainių nustatymo tyrimą</w:t>
      </w:r>
      <w:r w:rsidRPr="00D175C7">
        <w:rPr>
          <w:sz w:val="23"/>
          <w:szCs w:val="23"/>
        </w:rPr>
        <w:t xml:space="preserve">, remiantis 2015 m. rugsėjo 10 d. </w:t>
      </w:r>
      <w:r w:rsidR="00441813">
        <w:rPr>
          <w:sz w:val="23"/>
          <w:szCs w:val="23"/>
        </w:rPr>
        <w:t>r</w:t>
      </w:r>
      <w:r w:rsidRPr="00D175C7">
        <w:rPr>
          <w:sz w:val="23"/>
          <w:szCs w:val="23"/>
        </w:rPr>
        <w:t xml:space="preserve">inkos tyrimo, siekiant nustatyti fiksuotus įkainius priemonei „Verslo konsultantas LT“, paslaugų viešojo pirkimo sutartimi, atliko viešosios politikos analizės ir konsultacijų įmonė UAB „BGI </w:t>
      </w:r>
      <w:proofErr w:type="spellStart"/>
      <w:r w:rsidRPr="00D175C7">
        <w:rPr>
          <w:sz w:val="23"/>
          <w:szCs w:val="23"/>
        </w:rPr>
        <w:t>Consulting</w:t>
      </w:r>
      <w:proofErr w:type="spellEnd"/>
      <w:r w:rsidRPr="00D175C7">
        <w:rPr>
          <w:sz w:val="23"/>
          <w:szCs w:val="23"/>
        </w:rPr>
        <w:t>“.“</w:t>
      </w:r>
    </w:p>
    <w:p w14:paraId="5F181E0A" w14:textId="36EBE2E4" w:rsidR="006C6483" w:rsidRDefault="00D21F55" w:rsidP="00947CBF">
      <w:pPr>
        <w:ind w:firstLine="709"/>
        <w:jc w:val="both"/>
        <w:rPr>
          <w:sz w:val="23"/>
          <w:szCs w:val="23"/>
        </w:rPr>
      </w:pPr>
      <w:r>
        <w:rPr>
          <w:sz w:val="23"/>
          <w:szCs w:val="23"/>
        </w:rPr>
        <w:t>2.16. Pakeičiu 2 priedo 4 punktą</w:t>
      </w:r>
      <w:r w:rsidRPr="00227CD3">
        <w:rPr>
          <w:sz w:val="23"/>
          <w:szCs w:val="23"/>
        </w:rPr>
        <w:t xml:space="preserve"> ir jį išdėstau taip:</w:t>
      </w:r>
    </w:p>
    <w:p w14:paraId="67F802B1" w14:textId="7AC1CE55" w:rsidR="006C6483" w:rsidRDefault="00D21F55" w:rsidP="00947CBF">
      <w:pPr>
        <w:ind w:firstLine="709"/>
        <w:jc w:val="both"/>
        <w:rPr>
          <w:sz w:val="23"/>
          <w:szCs w:val="23"/>
        </w:rPr>
      </w:pPr>
      <w:r w:rsidRPr="00D21F55">
        <w:rPr>
          <w:sz w:val="23"/>
          <w:szCs w:val="23"/>
        </w:rPr>
        <w:t>„4. Tinkamos finansuoti projekto išlaidos vykdant Aprašo 10 punkte nurodytas veiklas apskaičiuojamos ir apmokamos taikant Tyrimo ataskaitos III dalyje</w:t>
      </w:r>
      <w:r w:rsidR="00916198">
        <w:rPr>
          <w:sz w:val="23"/>
          <w:szCs w:val="23"/>
        </w:rPr>
        <w:t xml:space="preserve"> „Tyrimo rezultatai“</w:t>
      </w:r>
      <w:r w:rsidRPr="00D21F55">
        <w:rPr>
          <w:sz w:val="23"/>
          <w:szCs w:val="23"/>
        </w:rPr>
        <w:t xml:space="preserve"> nurodytą fiksuotąjį valandinį eksporto konsultacijų įkainį (su pridėtinės vertės mokesčiu ir be pridėtinės vertės mokesčio).“</w:t>
      </w:r>
    </w:p>
    <w:p w14:paraId="247A664C" w14:textId="597D73F9" w:rsidR="00591167" w:rsidRPr="00227CD3" w:rsidRDefault="00D21F55" w:rsidP="00947CBF">
      <w:pPr>
        <w:ind w:firstLine="709"/>
        <w:jc w:val="both"/>
        <w:rPr>
          <w:sz w:val="23"/>
          <w:szCs w:val="23"/>
        </w:rPr>
      </w:pPr>
      <w:r>
        <w:rPr>
          <w:sz w:val="23"/>
          <w:szCs w:val="23"/>
        </w:rPr>
        <w:t xml:space="preserve">2.17. </w:t>
      </w:r>
      <w:r w:rsidR="00591167" w:rsidRPr="00227CD3">
        <w:rPr>
          <w:sz w:val="23"/>
          <w:szCs w:val="23"/>
        </w:rPr>
        <w:t>Pakeičiu 3 priedo 3.1 papunktį ir jį išdėstau taip:</w:t>
      </w:r>
    </w:p>
    <w:tbl>
      <w:tblPr>
        <w:tblStyle w:val="TableGrid"/>
        <w:tblW w:w="0" w:type="auto"/>
        <w:tblLook w:val="04A0" w:firstRow="1" w:lastRow="0" w:firstColumn="1" w:lastColumn="0" w:noHBand="0" w:noVBand="1"/>
      </w:tblPr>
      <w:tblGrid>
        <w:gridCol w:w="846"/>
        <w:gridCol w:w="5245"/>
        <w:gridCol w:w="850"/>
        <w:gridCol w:w="851"/>
        <w:gridCol w:w="850"/>
        <w:gridCol w:w="703"/>
      </w:tblGrid>
      <w:tr w:rsidR="00B61A5E" w:rsidRPr="002543EB" w14:paraId="3E893F65" w14:textId="77777777" w:rsidTr="0022532D">
        <w:tc>
          <w:tcPr>
            <w:tcW w:w="846" w:type="dxa"/>
          </w:tcPr>
          <w:p w14:paraId="1DDB22F7" w14:textId="67E46496" w:rsidR="00591167" w:rsidRPr="002543EB" w:rsidRDefault="00B61A5E" w:rsidP="00ED554B">
            <w:pPr>
              <w:contextualSpacing/>
              <w:jc w:val="both"/>
              <w:rPr>
                <w:b/>
                <w:bCs/>
                <w:sz w:val="23"/>
                <w:szCs w:val="23"/>
                <w:lang w:eastAsia="lt-LT"/>
              </w:rPr>
            </w:pPr>
            <w:r w:rsidRPr="002543EB">
              <w:rPr>
                <w:bCs/>
                <w:sz w:val="23"/>
                <w:szCs w:val="23"/>
                <w:lang w:eastAsia="lt-LT"/>
              </w:rPr>
              <w:t>„</w:t>
            </w:r>
            <w:r w:rsidR="00591167" w:rsidRPr="002543EB">
              <w:rPr>
                <w:b/>
                <w:bCs/>
                <w:sz w:val="23"/>
                <w:szCs w:val="23"/>
                <w:lang w:eastAsia="lt-LT"/>
              </w:rPr>
              <w:t>3.1.</w:t>
            </w:r>
          </w:p>
        </w:tc>
        <w:tc>
          <w:tcPr>
            <w:tcW w:w="5245" w:type="dxa"/>
          </w:tcPr>
          <w:p w14:paraId="7AD92EA6" w14:textId="24ADC215" w:rsidR="00591167" w:rsidRPr="002543EB" w:rsidRDefault="00591167" w:rsidP="00ED554B">
            <w:pPr>
              <w:jc w:val="both"/>
              <w:rPr>
                <w:bCs/>
                <w:color w:val="000000"/>
                <w:sz w:val="23"/>
                <w:szCs w:val="23"/>
                <w:lang w:eastAsia="lt-LT"/>
              </w:rPr>
            </w:pPr>
            <w:bookmarkStart w:id="1" w:name="OLE_LINK1"/>
            <w:r w:rsidRPr="002543EB">
              <w:rPr>
                <w:rFonts w:eastAsia="Calibri"/>
                <w:sz w:val="23"/>
                <w:szCs w:val="23"/>
                <w:lang w:eastAsia="lt-LT"/>
              </w:rPr>
              <w:t xml:space="preserve">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w:t>
            </w:r>
            <w:r w:rsidR="00AA4A26" w:rsidRPr="002543EB">
              <w:rPr>
                <w:rFonts w:eastAsia="Calibri"/>
                <w:sz w:val="23"/>
                <w:szCs w:val="23"/>
                <w:lang w:eastAsia="lt-LT"/>
              </w:rPr>
              <w:t xml:space="preserve">               </w:t>
            </w:r>
            <w:r w:rsidRPr="002543EB">
              <w:rPr>
                <w:rFonts w:eastAsia="Calibri"/>
                <w:sz w:val="23"/>
                <w:szCs w:val="23"/>
                <w:lang w:eastAsia="lt-LT"/>
              </w:rPr>
              <w:t xml:space="preserve">Nr. 1184/2006 ir (EB) Nr. 1224/2009 ir panaikinamas Tarybos reglamentas (EB) Nr. 104/2000 </w:t>
            </w:r>
            <w:r w:rsidR="00AA4A26" w:rsidRPr="002543EB">
              <w:rPr>
                <w:rFonts w:eastAsia="Calibri"/>
                <w:sz w:val="23"/>
                <w:szCs w:val="23"/>
                <w:lang w:eastAsia="lt-LT"/>
              </w:rPr>
              <w:t xml:space="preserve">                                     </w:t>
            </w:r>
            <w:r w:rsidRPr="002543EB">
              <w:rPr>
                <w:rFonts w:eastAsia="Calibri"/>
                <w:sz w:val="23"/>
                <w:szCs w:val="23"/>
                <w:lang w:eastAsia="lt-LT"/>
              </w:rPr>
              <w:t>(OL 2013 L 354, p. 1)?</w:t>
            </w:r>
            <w:bookmarkEnd w:id="1"/>
          </w:p>
        </w:tc>
        <w:tc>
          <w:tcPr>
            <w:tcW w:w="850" w:type="dxa"/>
          </w:tcPr>
          <w:p w14:paraId="78DF9D19" w14:textId="77777777" w:rsidR="00591167" w:rsidRPr="002543EB" w:rsidRDefault="00591167" w:rsidP="00ED554B">
            <w:pPr>
              <w:jc w:val="both"/>
              <w:rPr>
                <w:bCs/>
                <w:color w:val="000000"/>
                <w:sz w:val="23"/>
                <w:szCs w:val="23"/>
                <w:lang w:eastAsia="lt-LT"/>
              </w:rPr>
            </w:pPr>
            <w:r w:rsidRPr="002543EB">
              <w:rPr>
                <w:bCs/>
                <w:color w:val="000000"/>
                <w:sz w:val="23"/>
                <w:szCs w:val="23"/>
                <w:lang w:eastAsia="lt-LT"/>
              </w:rPr>
              <w:t xml:space="preserve">□ </w:t>
            </w:r>
          </w:p>
        </w:tc>
        <w:tc>
          <w:tcPr>
            <w:tcW w:w="851" w:type="dxa"/>
          </w:tcPr>
          <w:p w14:paraId="359ABF98" w14:textId="77777777" w:rsidR="00591167" w:rsidRPr="002543EB" w:rsidRDefault="00591167" w:rsidP="00ED554B">
            <w:pPr>
              <w:jc w:val="both"/>
              <w:rPr>
                <w:bCs/>
                <w:color w:val="000000"/>
                <w:sz w:val="23"/>
                <w:szCs w:val="23"/>
                <w:lang w:eastAsia="lt-LT"/>
              </w:rPr>
            </w:pPr>
            <w:r w:rsidRPr="002543EB">
              <w:rPr>
                <w:bCs/>
                <w:color w:val="000000"/>
                <w:sz w:val="23"/>
                <w:szCs w:val="23"/>
                <w:lang w:eastAsia="lt-LT"/>
              </w:rPr>
              <w:t xml:space="preserve">□ </w:t>
            </w:r>
          </w:p>
        </w:tc>
        <w:tc>
          <w:tcPr>
            <w:tcW w:w="850" w:type="dxa"/>
          </w:tcPr>
          <w:p w14:paraId="0CB4F946" w14:textId="6BC94B03" w:rsidR="00591167" w:rsidRPr="002543EB" w:rsidRDefault="00591167" w:rsidP="00E15A28">
            <w:pPr>
              <w:jc w:val="both"/>
              <w:rPr>
                <w:bCs/>
                <w:color w:val="000000"/>
                <w:sz w:val="23"/>
                <w:szCs w:val="23"/>
                <w:lang w:eastAsia="lt-LT"/>
              </w:rPr>
            </w:pPr>
            <w:r w:rsidRPr="002543EB">
              <w:rPr>
                <w:bCs/>
                <w:color w:val="000000"/>
                <w:sz w:val="23"/>
                <w:szCs w:val="23"/>
                <w:lang w:eastAsia="lt-LT"/>
              </w:rPr>
              <w:t>□</w:t>
            </w:r>
            <w:r w:rsidR="006175ED" w:rsidRPr="002543EB">
              <w:rPr>
                <w:bCs/>
                <w:color w:val="000000"/>
                <w:sz w:val="23"/>
                <w:szCs w:val="23"/>
                <w:lang w:eastAsia="lt-LT"/>
              </w:rPr>
              <w:t>“</w:t>
            </w:r>
            <w:r w:rsidRPr="002543EB">
              <w:rPr>
                <w:bCs/>
                <w:color w:val="000000"/>
                <w:sz w:val="23"/>
                <w:szCs w:val="23"/>
                <w:lang w:eastAsia="lt-LT"/>
              </w:rPr>
              <w:t xml:space="preserve"> </w:t>
            </w:r>
          </w:p>
        </w:tc>
        <w:tc>
          <w:tcPr>
            <w:tcW w:w="703" w:type="dxa"/>
          </w:tcPr>
          <w:p w14:paraId="15CB97BF" w14:textId="77777777" w:rsidR="00591167" w:rsidRPr="002543EB" w:rsidRDefault="00591167" w:rsidP="00E15A28">
            <w:pPr>
              <w:jc w:val="both"/>
              <w:rPr>
                <w:bCs/>
                <w:color w:val="000000"/>
                <w:sz w:val="23"/>
                <w:szCs w:val="23"/>
                <w:lang w:eastAsia="lt-LT"/>
              </w:rPr>
            </w:pPr>
          </w:p>
        </w:tc>
      </w:tr>
    </w:tbl>
    <w:p w14:paraId="047B3A7E" w14:textId="520EBF2E" w:rsidR="00783F62" w:rsidRPr="002543EB" w:rsidRDefault="00D76FC8" w:rsidP="00947CBF">
      <w:pPr>
        <w:ind w:firstLine="709"/>
        <w:jc w:val="both"/>
        <w:rPr>
          <w:sz w:val="23"/>
          <w:szCs w:val="23"/>
        </w:rPr>
      </w:pPr>
      <w:r w:rsidRPr="002543EB">
        <w:rPr>
          <w:sz w:val="23"/>
          <w:szCs w:val="23"/>
        </w:rPr>
        <w:t>2.</w:t>
      </w:r>
      <w:r w:rsidR="00EC6BB0" w:rsidRPr="002543EB">
        <w:rPr>
          <w:sz w:val="23"/>
          <w:szCs w:val="23"/>
        </w:rPr>
        <w:t>1</w:t>
      </w:r>
      <w:r w:rsidR="00916198">
        <w:rPr>
          <w:sz w:val="23"/>
          <w:szCs w:val="23"/>
        </w:rPr>
        <w:t>8</w:t>
      </w:r>
      <w:r w:rsidR="00B61A5E" w:rsidRPr="002543EB">
        <w:rPr>
          <w:sz w:val="23"/>
          <w:szCs w:val="23"/>
        </w:rPr>
        <w:t xml:space="preserve">. </w:t>
      </w:r>
      <w:r w:rsidR="009232FA" w:rsidRPr="002543EB">
        <w:rPr>
          <w:sz w:val="23"/>
          <w:szCs w:val="23"/>
        </w:rPr>
        <w:t>Pakeičiu 3 priedo 3.8 papunktį ir jį išdėstau taip:</w:t>
      </w:r>
    </w:p>
    <w:tbl>
      <w:tblPr>
        <w:tblW w:w="9351" w:type="dxa"/>
        <w:tblLayout w:type="fixed"/>
        <w:tblLook w:val="04A0" w:firstRow="1" w:lastRow="0" w:firstColumn="1" w:lastColumn="0" w:noHBand="0" w:noVBand="1"/>
      </w:tblPr>
      <w:tblGrid>
        <w:gridCol w:w="817"/>
        <w:gridCol w:w="5274"/>
        <w:gridCol w:w="850"/>
        <w:gridCol w:w="851"/>
        <w:gridCol w:w="850"/>
        <w:gridCol w:w="709"/>
      </w:tblGrid>
      <w:tr w:rsidR="00783F62" w:rsidRPr="006F32DD" w14:paraId="0886388E" w14:textId="77777777" w:rsidTr="00A725AF">
        <w:tc>
          <w:tcPr>
            <w:tcW w:w="817" w:type="dxa"/>
            <w:tcBorders>
              <w:top w:val="single" w:sz="4" w:space="0" w:color="auto"/>
              <w:left w:val="single" w:sz="4" w:space="0" w:color="auto"/>
              <w:bottom w:val="single" w:sz="4" w:space="0" w:color="auto"/>
              <w:right w:val="single" w:sz="4" w:space="0" w:color="auto"/>
            </w:tcBorders>
            <w:shd w:val="clear" w:color="auto" w:fill="auto"/>
          </w:tcPr>
          <w:p w14:paraId="6D7C7805" w14:textId="59ADFA64" w:rsidR="00783F62" w:rsidRPr="002543EB" w:rsidRDefault="009232FA" w:rsidP="00947CBF">
            <w:pPr>
              <w:contextualSpacing/>
              <w:jc w:val="both"/>
              <w:rPr>
                <w:b/>
                <w:bCs/>
                <w:sz w:val="23"/>
                <w:szCs w:val="23"/>
                <w:lang w:eastAsia="lt-LT"/>
              </w:rPr>
            </w:pPr>
            <w:r w:rsidRPr="002543EB">
              <w:rPr>
                <w:bCs/>
                <w:sz w:val="23"/>
                <w:szCs w:val="23"/>
                <w:lang w:eastAsia="lt-LT"/>
              </w:rPr>
              <w:t>„</w:t>
            </w:r>
            <w:r w:rsidR="00783F62" w:rsidRPr="002543EB">
              <w:rPr>
                <w:b/>
                <w:bCs/>
                <w:sz w:val="23"/>
                <w:szCs w:val="23"/>
                <w:lang w:eastAsia="lt-LT"/>
              </w:rPr>
              <w:t>3.8.</w:t>
            </w:r>
          </w:p>
        </w:tc>
        <w:tc>
          <w:tcPr>
            <w:tcW w:w="5274" w:type="dxa"/>
            <w:tcBorders>
              <w:top w:val="single" w:sz="4" w:space="0" w:color="auto"/>
              <w:left w:val="single" w:sz="4" w:space="0" w:color="auto"/>
              <w:bottom w:val="single" w:sz="4" w:space="0" w:color="auto"/>
              <w:right w:val="single" w:sz="4" w:space="0" w:color="auto"/>
            </w:tcBorders>
            <w:shd w:val="clear" w:color="auto" w:fill="auto"/>
          </w:tcPr>
          <w:p w14:paraId="5B1548A8" w14:textId="1A8F459E" w:rsidR="00783F62" w:rsidRPr="002543EB" w:rsidRDefault="00783F62" w:rsidP="00947CBF">
            <w:pPr>
              <w:jc w:val="both"/>
              <w:rPr>
                <w:bCs/>
                <w:color w:val="000000"/>
                <w:sz w:val="23"/>
                <w:szCs w:val="23"/>
                <w:lang w:eastAsia="lt-LT"/>
              </w:rPr>
            </w:pPr>
            <w:r w:rsidRPr="002543EB">
              <w:rPr>
                <w:rFonts w:eastAsia="Calibri"/>
                <w:sz w:val="23"/>
                <w:szCs w:val="23"/>
                <w:lang w:eastAsia="lt-LT"/>
              </w:rPr>
              <w:t xml:space="preserve">Ar </w:t>
            </w:r>
            <w:r w:rsidRPr="002543EB">
              <w:rPr>
                <w:rFonts w:eastAsia="Calibri"/>
                <w:i/>
                <w:sz w:val="23"/>
                <w:szCs w:val="23"/>
                <w:lang w:eastAsia="lt-LT"/>
              </w:rPr>
              <w:t xml:space="preserve">de </w:t>
            </w:r>
            <w:proofErr w:type="spellStart"/>
            <w:r w:rsidRPr="002543EB">
              <w:rPr>
                <w:rFonts w:eastAsia="Calibri"/>
                <w:i/>
                <w:sz w:val="23"/>
                <w:szCs w:val="23"/>
                <w:lang w:eastAsia="lt-LT"/>
              </w:rPr>
              <w:t>minimis</w:t>
            </w:r>
            <w:proofErr w:type="spellEnd"/>
            <w:r w:rsidRPr="002543EB">
              <w:rPr>
                <w:rFonts w:eastAsia="Calibri"/>
                <w:sz w:val="23"/>
                <w:szCs w:val="23"/>
                <w:lang w:eastAsia="lt-LT"/>
              </w:rPr>
              <w:t xml:space="preserve"> pagalba yra (bus) naudojama krovinių vežimo keliais transporto priemonėms įsigyti, kai įmonė (pareiškėjas ir (arba) projekto vykdytojas) vykdo krovinių vežimo keliais veiklą samdos pagrindais arba už atlygį?</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914426" w14:textId="77777777" w:rsidR="00783F62" w:rsidRPr="002543EB" w:rsidRDefault="00783F62" w:rsidP="00947CBF">
            <w:pPr>
              <w:jc w:val="both"/>
              <w:rPr>
                <w:bCs/>
                <w:color w:val="000000"/>
                <w:sz w:val="23"/>
                <w:szCs w:val="23"/>
                <w:lang w:eastAsia="lt-LT"/>
              </w:rPr>
            </w:pPr>
            <w:r w:rsidRPr="002543EB">
              <w:rPr>
                <w:bCs/>
                <w:color w:val="000000"/>
                <w:sz w:val="23"/>
                <w:szCs w:val="23"/>
                <w:lang w:eastAsia="lt-LT"/>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F04DF5" w14:textId="77777777" w:rsidR="00783F62" w:rsidRPr="002543EB" w:rsidRDefault="00783F62" w:rsidP="00947CBF">
            <w:pPr>
              <w:jc w:val="both"/>
              <w:rPr>
                <w:bCs/>
                <w:color w:val="000000"/>
                <w:sz w:val="23"/>
                <w:szCs w:val="23"/>
                <w:lang w:eastAsia="lt-LT"/>
              </w:rPr>
            </w:pPr>
            <w:r w:rsidRPr="002543EB">
              <w:rPr>
                <w:bCs/>
                <w:color w:val="000000"/>
                <w:sz w:val="23"/>
                <w:szCs w:val="23"/>
                <w:lang w:eastAsia="lt-LT"/>
              </w:rPr>
              <w:t xml:space="preserve">□ </w:t>
            </w:r>
          </w:p>
        </w:tc>
        <w:tc>
          <w:tcPr>
            <w:tcW w:w="850" w:type="dxa"/>
            <w:tcBorders>
              <w:top w:val="single" w:sz="4" w:space="0" w:color="auto"/>
              <w:left w:val="single" w:sz="4" w:space="0" w:color="auto"/>
              <w:bottom w:val="single" w:sz="4" w:space="0" w:color="auto"/>
              <w:right w:val="single" w:sz="4" w:space="0" w:color="auto"/>
            </w:tcBorders>
          </w:tcPr>
          <w:p w14:paraId="4AEB75E9" w14:textId="04BAE482" w:rsidR="00783F62" w:rsidRPr="00227CD3" w:rsidRDefault="00783F62" w:rsidP="00947CBF">
            <w:pPr>
              <w:jc w:val="both"/>
              <w:rPr>
                <w:bCs/>
                <w:color w:val="000000"/>
                <w:sz w:val="23"/>
                <w:szCs w:val="23"/>
                <w:lang w:eastAsia="lt-LT"/>
              </w:rPr>
            </w:pPr>
            <w:r w:rsidRPr="002543EB">
              <w:rPr>
                <w:bCs/>
                <w:color w:val="000000"/>
                <w:sz w:val="23"/>
                <w:szCs w:val="23"/>
                <w:lang w:eastAsia="lt-LT"/>
              </w:rPr>
              <w:t>□</w:t>
            </w:r>
            <w:r w:rsidR="006175ED" w:rsidRPr="002543EB">
              <w:rPr>
                <w:bCs/>
                <w:color w:val="000000"/>
                <w:sz w:val="23"/>
                <w:szCs w:val="23"/>
                <w:lang w:eastAsia="lt-LT"/>
              </w:rPr>
              <w:t>“</w:t>
            </w:r>
            <w:r w:rsidRPr="00227CD3">
              <w:rPr>
                <w:bCs/>
                <w:color w:val="000000"/>
                <w:sz w:val="23"/>
                <w:szCs w:val="23"/>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17578B" w14:textId="77777777" w:rsidR="00783F62" w:rsidRPr="00227CD3" w:rsidRDefault="00783F62" w:rsidP="00947CBF">
            <w:pPr>
              <w:jc w:val="both"/>
              <w:rPr>
                <w:bCs/>
                <w:color w:val="000000"/>
                <w:sz w:val="23"/>
                <w:szCs w:val="23"/>
                <w:lang w:eastAsia="lt-LT"/>
              </w:rPr>
            </w:pPr>
          </w:p>
        </w:tc>
      </w:tr>
    </w:tbl>
    <w:p w14:paraId="335FF57F" w14:textId="313B6E58" w:rsidR="00A60861" w:rsidRPr="00227CD3" w:rsidRDefault="00D76FC8" w:rsidP="00947CBF">
      <w:pPr>
        <w:ind w:firstLine="709"/>
        <w:jc w:val="both"/>
        <w:rPr>
          <w:sz w:val="23"/>
          <w:szCs w:val="23"/>
        </w:rPr>
      </w:pPr>
      <w:r w:rsidRPr="00227CD3">
        <w:rPr>
          <w:sz w:val="23"/>
          <w:szCs w:val="23"/>
        </w:rPr>
        <w:t>2.</w:t>
      </w:r>
      <w:r w:rsidR="00EC6BB0" w:rsidRPr="00227CD3">
        <w:rPr>
          <w:sz w:val="23"/>
          <w:szCs w:val="23"/>
        </w:rPr>
        <w:t>1</w:t>
      </w:r>
      <w:r w:rsidR="00916198">
        <w:rPr>
          <w:sz w:val="23"/>
          <w:szCs w:val="23"/>
        </w:rPr>
        <w:t>9</w:t>
      </w:r>
      <w:r w:rsidR="00A60861" w:rsidRPr="00227CD3">
        <w:rPr>
          <w:sz w:val="23"/>
          <w:szCs w:val="23"/>
        </w:rPr>
        <w:t xml:space="preserve">. </w:t>
      </w:r>
      <w:r w:rsidR="007305DA" w:rsidRPr="00227CD3">
        <w:rPr>
          <w:sz w:val="23"/>
          <w:szCs w:val="23"/>
        </w:rPr>
        <w:t>Pakeičiu 6 priedo 2.1 papunktį ir jį išdėstau taip:</w:t>
      </w:r>
    </w:p>
    <w:p w14:paraId="3963E516" w14:textId="7F858566" w:rsidR="00640928" w:rsidRPr="00227CD3" w:rsidRDefault="00640928" w:rsidP="00947CBF">
      <w:pPr>
        <w:tabs>
          <w:tab w:val="left" w:pos="1134"/>
        </w:tabs>
        <w:ind w:firstLine="709"/>
        <w:jc w:val="both"/>
        <w:rPr>
          <w:sz w:val="23"/>
          <w:szCs w:val="23"/>
        </w:rPr>
      </w:pPr>
      <w:r w:rsidRPr="00227CD3">
        <w:rPr>
          <w:bCs/>
          <w:sz w:val="23"/>
          <w:szCs w:val="23"/>
          <w:lang w:eastAsia="lt-LT"/>
        </w:rPr>
        <w:t>„2.1.</w:t>
      </w:r>
      <w:r w:rsidRPr="00227CD3">
        <w:rPr>
          <w:bCs/>
          <w:sz w:val="23"/>
          <w:szCs w:val="23"/>
          <w:lang w:eastAsia="lt-LT"/>
        </w:rPr>
        <w:tab/>
      </w:r>
      <w:r w:rsidRPr="00227CD3">
        <w:rPr>
          <w:sz w:val="23"/>
          <w:szCs w:val="23"/>
        </w:rPr>
        <w:t>Projekto vykdytojas</w:t>
      </w:r>
      <w:r w:rsidR="00544515" w:rsidRPr="00227CD3">
        <w:rPr>
          <w:sz w:val="23"/>
          <w:szCs w:val="23"/>
        </w:rPr>
        <w:t>,</w:t>
      </w:r>
      <w:r w:rsidRPr="00227CD3">
        <w:rPr>
          <w:sz w:val="23"/>
          <w:szCs w:val="23"/>
        </w:rPr>
        <w:t xml:space="preserve"> įgyvendindamas projektą</w:t>
      </w:r>
      <w:r w:rsidR="00544515" w:rsidRPr="00227CD3">
        <w:rPr>
          <w:sz w:val="23"/>
          <w:szCs w:val="23"/>
        </w:rPr>
        <w:t>,</w:t>
      </w:r>
      <w:r w:rsidRPr="00227CD3">
        <w:rPr>
          <w:sz w:val="23"/>
          <w:szCs w:val="23"/>
        </w:rPr>
        <w:t xml:space="preserve"> įsipareigoja pasiekti 2014–2020 metų Europos Sąjungos fondų investicijų veiksmų programos 3 prioriteto „Smulkiojo ir vidutinio verslo konkurencingumo skatinimas“ </w:t>
      </w:r>
      <w:r w:rsidR="00823159" w:rsidRPr="00227CD3">
        <w:rPr>
          <w:sz w:val="23"/>
          <w:szCs w:val="23"/>
        </w:rPr>
        <w:t>p</w:t>
      </w:r>
      <w:r w:rsidRPr="00227CD3">
        <w:rPr>
          <w:sz w:val="23"/>
          <w:szCs w:val="23"/>
        </w:rPr>
        <w:t xml:space="preserve">riemonės </w:t>
      </w:r>
      <w:r w:rsidR="00375590" w:rsidRPr="00227CD3">
        <w:rPr>
          <w:sz w:val="23"/>
          <w:szCs w:val="23"/>
        </w:rPr>
        <w:t xml:space="preserve">Nr. </w:t>
      </w:r>
      <w:r w:rsidR="008D05D3" w:rsidRPr="00227CD3">
        <w:rPr>
          <w:sz w:val="23"/>
          <w:szCs w:val="23"/>
        </w:rPr>
        <w:t xml:space="preserve">03.2.1-IVG-T-825 „Expo konsultantas LT“ </w:t>
      </w:r>
      <w:r w:rsidRPr="00227CD3">
        <w:rPr>
          <w:sz w:val="23"/>
          <w:szCs w:val="23"/>
        </w:rPr>
        <w:t xml:space="preserve">projektų finansavimo sąlygų apraše, patvirtintame </w:t>
      </w:r>
      <w:r w:rsidR="00823159" w:rsidRPr="00227CD3">
        <w:rPr>
          <w:sz w:val="23"/>
          <w:szCs w:val="23"/>
        </w:rPr>
        <w:t xml:space="preserve">Lietuvos Respublikos </w:t>
      </w:r>
      <w:r w:rsidR="0093054A">
        <w:rPr>
          <w:sz w:val="23"/>
          <w:szCs w:val="23"/>
        </w:rPr>
        <w:t>ekonomikos ir inovacijų</w:t>
      </w:r>
      <w:r w:rsidR="0093054A" w:rsidRPr="00227CD3">
        <w:rPr>
          <w:sz w:val="23"/>
          <w:szCs w:val="23"/>
        </w:rPr>
        <w:t xml:space="preserve"> </w:t>
      </w:r>
      <w:r w:rsidRPr="00227CD3">
        <w:rPr>
          <w:sz w:val="23"/>
          <w:szCs w:val="23"/>
        </w:rPr>
        <w:t xml:space="preserve">ministro </w:t>
      </w:r>
      <w:r w:rsidR="008D05D3" w:rsidRPr="00227CD3">
        <w:rPr>
          <w:sz w:val="23"/>
          <w:szCs w:val="23"/>
        </w:rPr>
        <w:t>2017 m. liepos 12 d. įsakymu Nr. 4-409 „Dėl 2014–2020 metų Europos Sąjungos fondų investicijų veiksmų programos 3</w:t>
      </w:r>
      <w:r w:rsidR="000B29EC">
        <w:rPr>
          <w:sz w:val="23"/>
          <w:szCs w:val="23"/>
        </w:rPr>
        <w:t> </w:t>
      </w:r>
      <w:r w:rsidR="008D05D3" w:rsidRPr="00227CD3">
        <w:rPr>
          <w:sz w:val="23"/>
          <w:szCs w:val="23"/>
        </w:rPr>
        <w:t xml:space="preserve">prioriteto „Smulkiojo ir vidutinio verslo konkurencingumo skatinimas“ priemonės </w:t>
      </w:r>
      <w:r w:rsidR="000B29EC">
        <w:rPr>
          <w:sz w:val="23"/>
          <w:szCs w:val="23"/>
        </w:rPr>
        <w:t xml:space="preserve">                                                        </w:t>
      </w:r>
      <w:r w:rsidR="008D05D3" w:rsidRPr="00227CD3">
        <w:rPr>
          <w:sz w:val="23"/>
          <w:szCs w:val="23"/>
        </w:rPr>
        <w:t xml:space="preserve">Nr. 03.2.1-IVG-T-825 „Expo konsultantas LT“ projektų finansavimo sąlygų aprašo patvirtinimo“ </w:t>
      </w:r>
      <w:r w:rsidRPr="00227CD3">
        <w:rPr>
          <w:sz w:val="23"/>
          <w:szCs w:val="23"/>
        </w:rPr>
        <w:t>(toliau – Aprašas), nurodytą projekto tikslą, uždavinius ir rezultatus.“</w:t>
      </w:r>
    </w:p>
    <w:p w14:paraId="509AC941" w14:textId="6AB2863D" w:rsidR="005110B3" w:rsidRPr="00227CD3" w:rsidRDefault="00D76FC8" w:rsidP="00947CBF">
      <w:pPr>
        <w:ind w:firstLine="709"/>
        <w:jc w:val="both"/>
        <w:rPr>
          <w:sz w:val="23"/>
          <w:szCs w:val="23"/>
        </w:rPr>
      </w:pPr>
      <w:r w:rsidRPr="00227CD3">
        <w:rPr>
          <w:sz w:val="23"/>
          <w:szCs w:val="23"/>
        </w:rPr>
        <w:t>2.</w:t>
      </w:r>
      <w:r w:rsidR="00916198">
        <w:rPr>
          <w:sz w:val="23"/>
          <w:szCs w:val="23"/>
        </w:rPr>
        <w:t>20</w:t>
      </w:r>
      <w:r w:rsidR="00640928" w:rsidRPr="00227CD3">
        <w:rPr>
          <w:sz w:val="23"/>
          <w:szCs w:val="23"/>
        </w:rPr>
        <w:t xml:space="preserve">. </w:t>
      </w:r>
      <w:r w:rsidR="00D24B06" w:rsidRPr="00227CD3">
        <w:rPr>
          <w:sz w:val="23"/>
          <w:szCs w:val="23"/>
        </w:rPr>
        <w:t xml:space="preserve">Pakeičiu </w:t>
      </w:r>
      <w:r w:rsidR="00C86479" w:rsidRPr="00227CD3">
        <w:rPr>
          <w:sz w:val="23"/>
          <w:szCs w:val="23"/>
        </w:rPr>
        <w:t>6</w:t>
      </w:r>
      <w:r w:rsidR="00D24B06" w:rsidRPr="00227CD3">
        <w:rPr>
          <w:sz w:val="23"/>
          <w:szCs w:val="23"/>
        </w:rPr>
        <w:t xml:space="preserve"> priedo 2.</w:t>
      </w:r>
      <w:r w:rsidR="0049392B" w:rsidRPr="00227CD3">
        <w:rPr>
          <w:sz w:val="23"/>
          <w:szCs w:val="23"/>
        </w:rPr>
        <w:t>5</w:t>
      </w:r>
      <w:r w:rsidR="00D24B06" w:rsidRPr="00227CD3">
        <w:rPr>
          <w:sz w:val="23"/>
          <w:szCs w:val="23"/>
        </w:rPr>
        <w:t xml:space="preserve"> papunktį ir jį išdėstau taip:</w:t>
      </w:r>
    </w:p>
    <w:p w14:paraId="3B6ACFB1" w14:textId="39117B6A" w:rsidR="00D24B06" w:rsidRPr="00227CD3" w:rsidRDefault="00D24B06" w:rsidP="00947CBF">
      <w:pPr>
        <w:ind w:right="-1" w:firstLine="709"/>
        <w:jc w:val="both"/>
        <w:rPr>
          <w:color w:val="000000" w:themeColor="text1"/>
          <w:sz w:val="23"/>
          <w:szCs w:val="23"/>
        </w:rPr>
      </w:pPr>
      <w:r w:rsidRPr="00227CD3">
        <w:rPr>
          <w:color w:val="000000" w:themeColor="text1"/>
          <w:sz w:val="23"/>
          <w:szCs w:val="23"/>
        </w:rPr>
        <w:t>„2.</w:t>
      </w:r>
      <w:r w:rsidR="0049392B" w:rsidRPr="00227CD3">
        <w:rPr>
          <w:color w:val="000000" w:themeColor="text1"/>
          <w:sz w:val="23"/>
          <w:szCs w:val="23"/>
        </w:rPr>
        <w:t>5</w:t>
      </w:r>
      <w:r w:rsidRPr="00227CD3">
        <w:rPr>
          <w:color w:val="000000" w:themeColor="text1"/>
          <w:sz w:val="23"/>
          <w:szCs w:val="23"/>
        </w:rPr>
        <w:t xml:space="preserve">. Šalys </w:t>
      </w:r>
      <w:r w:rsidRPr="00227CD3">
        <w:rPr>
          <w:color w:val="000000"/>
          <w:sz w:val="23"/>
          <w:szCs w:val="23"/>
        </w:rPr>
        <w:t xml:space="preserve">susitaria, kad Sutarties keitimai ir Sutarties nutraukimas bei sprendimai dėl nustatytų pažeidimų, lėšų grąžinimo, papildomo finansavimo skyrimo, išlaidų pripažinimo </w:t>
      </w:r>
      <w:r w:rsidRPr="00227CD3">
        <w:rPr>
          <w:color w:val="000000"/>
          <w:sz w:val="23"/>
          <w:szCs w:val="23"/>
        </w:rPr>
        <w:lastRenderedPageBreak/>
        <w:t>netinkamomis finansuoti, pradėtos Sutarties nutraukimo procedūros yra siunčiami projekto vykdytojo paraiškoje nurodytu el</w:t>
      </w:r>
      <w:r w:rsidR="00C968EB" w:rsidRPr="00227CD3">
        <w:rPr>
          <w:color w:val="000000"/>
          <w:sz w:val="23"/>
          <w:szCs w:val="23"/>
        </w:rPr>
        <w:t>ektroninio</w:t>
      </w:r>
      <w:r w:rsidRPr="00227CD3">
        <w:rPr>
          <w:color w:val="000000"/>
          <w:sz w:val="23"/>
          <w:szCs w:val="23"/>
        </w:rPr>
        <w:t xml:space="preserve"> pašto adresu, pasirašyti kvalifikuotu </w:t>
      </w:r>
      <w:r w:rsidRPr="00227CD3">
        <w:rPr>
          <w:sz w:val="23"/>
          <w:szCs w:val="23"/>
        </w:rPr>
        <w:t xml:space="preserve">elektroniniu parašu. Visa kita su projekto įgyvendinimu susijusi informacija projekto vykdytojui siunčiama paraiškoje nurodytu elektroniniu paštu arba, </w:t>
      </w:r>
      <w:r w:rsidR="00EF6673" w:rsidRPr="00227CD3">
        <w:rPr>
          <w:sz w:val="23"/>
          <w:szCs w:val="23"/>
        </w:rPr>
        <w:t>jei yra</w:t>
      </w:r>
      <w:r w:rsidRPr="00227CD3">
        <w:rPr>
          <w:sz w:val="23"/>
          <w:szCs w:val="23"/>
        </w:rPr>
        <w:t xml:space="preserve"> technin</w:t>
      </w:r>
      <w:r w:rsidR="00EF6673" w:rsidRPr="00227CD3">
        <w:rPr>
          <w:sz w:val="23"/>
          <w:szCs w:val="23"/>
        </w:rPr>
        <w:t>ių</w:t>
      </w:r>
      <w:r w:rsidR="00464051" w:rsidRPr="00227CD3">
        <w:rPr>
          <w:sz w:val="23"/>
          <w:szCs w:val="23"/>
        </w:rPr>
        <w:t xml:space="preserve"> </w:t>
      </w:r>
      <w:r w:rsidRPr="00227CD3">
        <w:rPr>
          <w:sz w:val="23"/>
          <w:szCs w:val="23"/>
        </w:rPr>
        <w:t>galimyb</w:t>
      </w:r>
      <w:r w:rsidR="00EF6673" w:rsidRPr="00227CD3">
        <w:rPr>
          <w:sz w:val="23"/>
          <w:szCs w:val="23"/>
        </w:rPr>
        <w:t xml:space="preserve">ių, </w:t>
      </w:r>
      <w:r w:rsidRPr="00227CD3">
        <w:rPr>
          <w:sz w:val="23"/>
          <w:szCs w:val="23"/>
        </w:rPr>
        <w:t xml:space="preserve">pateikiama tiesiogiai adresu </w:t>
      </w:r>
      <w:r w:rsidR="00EC387C" w:rsidRPr="00227CD3">
        <w:rPr>
          <w:rStyle w:val="Hyperlink"/>
          <w:color w:val="auto"/>
          <w:sz w:val="23"/>
          <w:szCs w:val="23"/>
          <w:u w:val="none"/>
        </w:rPr>
        <w:t>https://paraiskos.invega.lt</w:t>
      </w:r>
      <w:r w:rsidR="00464051" w:rsidRPr="00227CD3">
        <w:rPr>
          <w:sz w:val="23"/>
          <w:szCs w:val="23"/>
        </w:rPr>
        <w:t>.</w:t>
      </w:r>
      <w:r w:rsidRPr="00227CD3">
        <w:rPr>
          <w:sz w:val="23"/>
          <w:szCs w:val="23"/>
        </w:rPr>
        <w:t>“</w:t>
      </w:r>
    </w:p>
    <w:p w14:paraId="4982A989" w14:textId="77777777" w:rsidR="0042530B" w:rsidRPr="00227CD3" w:rsidRDefault="0042530B" w:rsidP="00F0157E">
      <w:pPr>
        <w:spacing w:line="276" w:lineRule="auto"/>
        <w:jc w:val="both"/>
        <w:rPr>
          <w:sz w:val="23"/>
          <w:szCs w:val="23"/>
        </w:rPr>
      </w:pPr>
    </w:p>
    <w:p w14:paraId="711F3181" w14:textId="06868105" w:rsidR="00D34596" w:rsidRDefault="00D34596" w:rsidP="00F0157E">
      <w:pPr>
        <w:spacing w:line="276" w:lineRule="auto"/>
        <w:ind w:right="140"/>
        <w:jc w:val="both"/>
        <w:rPr>
          <w:sz w:val="23"/>
          <w:szCs w:val="23"/>
          <w:lang w:eastAsia="lt-LT"/>
        </w:rPr>
      </w:pPr>
    </w:p>
    <w:p w14:paraId="71104AE5" w14:textId="77777777" w:rsidR="005705F2" w:rsidRDefault="005705F2" w:rsidP="00F0157E">
      <w:pPr>
        <w:spacing w:line="276" w:lineRule="auto"/>
        <w:ind w:right="140"/>
        <w:jc w:val="both"/>
        <w:rPr>
          <w:sz w:val="23"/>
          <w:szCs w:val="23"/>
          <w:lang w:eastAsia="lt-LT"/>
        </w:rPr>
      </w:pPr>
    </w:p>
    <w:p w14:paraId="112BF9EE" w14:textId="6147A4CB" w:rsidR="007B2064" w:rsidRPr="00164F83" w:rsidRDefault="00EC6BB0" w:rsidP="00F0157E">
      <w:pPr>
        <w:spacing w:line="276" w:lineRule="auto"/>
        <w:ind w:right="140"/>
        <w:jc w:val="both"/>
        <w:rPr>
          <w:sz w:val="23"/>
          <w:szCs w:val="23"/>
        </w:rPr>
      </w:pPr>
      <w:r w:rsidRPr="00164F83">
        <w:rPr>
          <w:sz w:val="23"/>
          <w:szCs w:val="23"/>
        </w:rPr>
        <w:t>Ekonomikos ir inovacijų</w:t>
      </w:r>
      <w:r w:rsidR="003A289E" w:rsidRPr="00164F83">
        <w:rPr>
          <w:sz w:val="23"/>
          <w:szCs w:val="23"/>
        </w:rPr>
        <w:t xml:space="preserve"> ministras</w:t>
      </w:r>
      <w:r w:rsidRPr="00164F83">
        <w:rPr>
          <w:sz w:val="23"/>
          <w:szCs w:val="23"/>
        </w:rPr>
        <w:tab/>
      </w:r>
      <w:r w:rsidRPr="00164F83">
        <w:rPr>
          <w:sz w:val="23"/>
          <w:szCs w:val="23"/>
        </w:rPr>
        <w:tab/>
      </w:r>
      <w:r w:rsidRPr="00164F83">
        <w:rPr>
          <w:sz w:val="23"/>
          <w:szCs w:val="23"/>
        </w:rPr>
        <w:tab/>
      </w:r>
      <w:r w:rsidR="00DC107E" w:rsidRPr="00164F83">
        <w:rPr>
          <w:sz w:val="23"/>
          <w:szCs w:val="23"/>
        </w:rPr>
        <w:t xml:space="preserve">       </w:t>
      </w:r>
      <w:r w:rsidR="00164F83">
        <w:rPr>
          <w:sz w:val="23"/>
          <w:szCs w:val="23"/>
        </w:rPr>
        <w:t xml:space="preserve"> </w:t>
      </w:r>
      <w:r w:rsidR="00DC107E" w:rsidRPr="00164F83">
        <w:rPr>
          <w:sz w:val="23"/>
          <w:szCs w:val="23"/>
        </w:rPr>
        <w:t xml:space="preserve">   </w:t>
      </w:r>
      <w:r w:rsidR="00F82CA2" w:rsidRPr="00164F83">
        <w:rPr>
          <w:sz w:val="23"/>
          <w:szCs w:val="23"/>
        </w:rPr>
        <w:t>Virginijus Sinkevičius</w:t>
      </w:r>
    </w:p>
    <w:p w14:paraId="45F6BD27" w14:textId="421A4A55" w:rsidR="007B2064" w:rsidRPr="00227CD3" w:rsidRDefault="007B2064" w:rsidP="00F0157E">
      <w:pPr>
        <w:spacing w:line="276" w:lineRule="auto"/>
        <w:ind w:right="140"/>
        <w:jc w:val="both"/>
        <w:rPr>
          <w:sz w:val="23"/>
          <w:szCs w:val="23"/>
        </w:rPr>
      </w:pPr>
    </w:p>
    <w:p w14:paraId="42788F91" w14:textId="27B3E7DB" w:rsidR="00C968EB" w:rsidRDefault="00C968EB" w:rsidP="00F0157E">
      <w:pPr>
        <w:spacing w:line="276" w:lineRule="auto"/>
        <w:ind w:right="140"/>
        <w:jc w:val="both"/>
        <w:rPr>
          <w:sz w:val="23"/>
          <w:szCs w:val="23"/>
          <w:lang w:eastAsia="lt-LT"/>
        </w:rPr>
      </w:pPr>
    </w:p>
    <w:p w14:paraId="3BD2971C" w14:textId="2C81C73E" w:rsidR="005705F2" w:rsidRDefault="005705F2" w:rsidP="00F0157E">
      <w:pPr>
        <w:spacing w:line="276" w:lineRule="auto"/>
        <w:ind w:right="140"/>
        <w:jc w:val="both"/>
        <w:rPr>
          <w:sz w:val="23"/>
          <w:szCs w:val="23"/>
          <w:lang w:eastAsia="lt-LT"/>
        </w:rPr>
      </w:pPr>
    </w:p>
    <w:p w14:paraId="5D2AFC22" w14:textId="71630FA5" w:rsidR="005705F2" w:rsidRPr="00227CD3" w:rsidRDefault="005705F2" w:rsidP="00F0157E">
      <w:pPr>
        <w:spacing w:line="276" w:lineRule="auto"/>
        <w:ind w:right="140"/>
        <w:jc w:val="both"/>
        <w:rPr>
          <w:sz w:val="23"/>
          <w:szCs w:val="23"/>
          <w:lang w:eastAsia="lt-LT"/>
        </w:rPr>
      </w:pPr>
    </w:p>
    <w:p w14:paraId="7EF0661D" w14:textId="77777777" w:rsidR="000958D8" w:rsidRDefault="000958D8" w:rsidP="00947CBF">
      <w:pPr>
        <w:pStyle w:val="Footer"/>
        <w:ind w:firstLine="0"/>
        <w:rPr>
          <w:rFonts w:ascii="Times New Roman" w:hAnsi="Times New Roman" w:cs="Times New Roman"/>
          <w:szCs w:val="20"/>
        </w:rPr>
      </w:pPr>
    </w:p>
    <w:p w14:paraId="53E33A63" w14:textId="77777777" w:rsidR="000958D8" w:rsidRDefault="000958D8" w:rsidP="00947CBF">
      <w:pPr>
        <w:pStyle w:val="Footer"/>
        <w:ind w:firstLine="0"/>
        <w:rPr>
          <w:rFonts w:ascii="Times New Roman" w:hAnsi="Times New Roman" w:cs="Times New Roman"/>
          <w:szCs w:val="20"/>
        </w:rPr>
      </w:pPr>
    </w:p>
    <w:p w14:paraId="0F04B38E" w14:textId="77777777" w:rsidR="000958D8" w:rsidRDefault="000958D8" w:rsidP="00947CBF">
      <w:pPr>
        <w:pStyle w:val="Footer"/>
        <w:ind w:firstLine="0"/>
        <w:rPr>
          <w:rFonts w:ascii="Times New Roman" w:hAnsi="Times New Roman" w:cs="Times New Roman"/>
          <w:szCs w:val="20"/>
        </w:rPr>
      </w:pPr>
    </w:p>
    <w:p w14:paraId="32A5135B" w14:textId="77777777" w:rsidR="000958D8" w:rsidRDefault="000958D8" w:rsidP="00947CBF">
      <w:pPr>
        <w:pStyle w:val="Footer"/>
        <w:ind w:firstLine="0"/>
        <w:rPr>
          <w:rFonts w:ascii="Times New Roman" w:hAnsi="Times New Roman" w:cs="Times New Roman"/>
          <w:szCs w:val="20"/>
        </w:rPr>
      </w:pPr>
    </w:p>
    <w:p w14:paraId="6EC86BA0" w14:textId="77777777" w:rsidR="000958D8" w:rsidRDefault="000958D8" w:rsidP="00947CBF">
      <w:pPr>
        <w:pStyle w:val="Footer"/>
        <w:ind w:firstLine="0"/>
        <w:rPr>
          <w:rFonts w:ascii="Times New Roman" w:hAnsi="Times New Roman" w:cs="Times New Roman"/>
          <w:szCs w:val="20"/>
        </w:rPr>
      </w:pPr>
    </w:p>
    <w:p w14:paraId="4BDAE1EB" w14:textId="77777777" w:rsidR="000958D8" w:rsidRDefault="000958D8" w:rsidP="00947CBF">
      <w:pPr>
        <w:pStyle w:val="Footer"/>
        <w:ind w:firstLine="0"/>
        <w:rPr>
          <w:rFonts w:ascii="Times New Roman" w:hAnsi="Times New Roman" w:cs="Times New Roman"/>
          <w:szCs w:val="20"/>
        </w:rPr>
      </w:pPr>
    </w:p>
    <w:p w14:paraId="0D4668CB" w14:textId="77777777" w:rsidR="000958D8" w:rsidRDefault="000958D8" w:rsidP="00947CBF">
      <w:pPr>
        <w:pStyle w:val="Footer"/>
        <w:ind w:firstLine="0"/>
        <w:rPr>
          <w:rFonts w:ascii="Times New Roman" w:hAnsi="Times New Roman" w:cs="Times New Roman"/>
          <w:szCs w:val="20"/>
        </w:rPr>
      </w:pPr>
    </w:p>
    <w:p w14:paraId="2DF76729" w14:textId="77777777" w:rsidR="000958D8" w:rsidRDefault="000958D8" w:rsidP="00947CBF">
      <w:pPr>
        <w:pStyle w:val="Footer"/>
        <w:ind w:firstLine="0"/>
        <w:rPr>
          <w:rFonts w:ascii="Times New Roman" w:hAnsi="Times New Roman" w:cs="Times New Roman"/>
          <w:szCs w:val="20"/>
        </w:rPr>
      </w:pPr>
    </w:p>
    <w:p w14:paraId="54957A22" w14:textId="77777777" w:rsidR="000958D8" w:rsidRDefault="000958D8" w:rsidP="00947CBF">
      <w:pPr>
        <w:pStyle w:val="Footer"/>
        <w:ind w:firstLine="0"/>
        <w:rPr>
          <w:rFonts w:ascii="Times New Roman" w:hAnsi="Times New Roman" w:cs="Times New Roman"/>
          <w:szCs w:val="20"/>
        </w:rPr>
      </w:pPr>
    </w:p>
    <w:p w14:paraId="3DFBA8B8" w14:textId="77777777" w:rsidR="000958D8" w:rsidRDefault="000958D8" w:rsidP="00947CBF">
      <w:pPr>
        <w:pStyle w:val="Footer"/>
        <w:ind w:firstLine="0"/>
        <w:rPr>
          <w:rFonts w:ascii="Times New Roman" w:hAnsi="Times New Roman" w:cs="Times New Roman"/>
          <w:szCs w:val="20"/>
        </w:rPr>
      </w:pPr>
    </w:p>
    <w:p w14:paraId="51FF6597" w14:textId="77777777" w:rsidR="000958D8" w:rsidRDefault="000958D8" w:rsidP="00947CBF">
      <w:pPr>
        <w:pStyle w:val="Footer"/>
        <w:ind w:firstLine="0"/>
        <w:rPr>
          <w:rFonts w:ascii="Times New Roman" w:hAnsi="Times New Roman" w:cs="Times New Roman"/>
          <w:szCs w:val="20"/>
        </w:rPr>
      </w:pPr>
    </w:p>
    <w:p w14:paraId="4582CCDB" w14:textId="77777777" w:rsidR="000958D8" w:rsidRDefault="000958D8" w:rsidP="00947CBF">
      <w:pPr>
        <w:pStyle w:val="Footer"/>
        <w:ind w:firstLine="0"/>
        <w:rPr>
          <w:rFonts w:ascii="Times New Roman" w:hAnsi="Times New Roman" w:cs="Times New Roman"/>
          <w:szCs w:val="20"/>
        </w:rPr>
      </w:pPr>
    </w:p>
    <w:p w14:paraId="12174979" w14:textId="77777777" w:rsidR="000958D8" w:rsidRDefault="000958D8" w:rsidP="00947CBF">
      <w:pPr>
        <w:pStyle w:val="Footer"/>
        <w:ind w:firstLine="0"/>
        <w:rPr>
          <w:rFonts w:ascii="Times New Roman" w:hAnsi="Times New Roman" w:cs="Times New Roman"/>
          <w:szCs w:val="20"/>
        </w:rPr>
      </w:pPr>
    </w:p>
    <w:p w14:paraId="75123E70" w14:textId="77777777" w:rsidR="000958D8" w:rsidRDefault="000958D8" w:rsidP="00947CBF">
      <w:pPr>
        <w:pStyle w:val="Footer"/>
        <w:ind w:firstLine="0"/>
        <w:rPr>
          <w:rFonts w:ascii="Times New Roman" w:hAnsi="Times New Roman" w:cs="Times New Roman"/>
          <w:szCs w:val="20"/>
        </w:rPr>
      </w:pPr>
    </w:p>
    <w:p w14:paraId="31D11F47" w14:textId="77777777" w:rsidR="000958D8" w:rsidRDefault="000958D8" w:rsidP="00947CBF">
      <w:pPr>
        <w:pStyle w:val="Footer"/>
        <w:ind w:firstLine="0"/>
        <w:rPr>
          <w:rFonts w:ascii="Times New Roman" w:hAnsi="Times New Roman" w:cs="Times New Roman"/>
          <w:szCs w:val="20"/>
        </w:rPr>
      </w:pPr>
    </w:p>
    <w:p w14:paraId="04C0CF19" w14:textId="77777777" w:rsidR="000958D8" w:rsidRDefault="000958D8" w:rsidP="00947CBF">
      <w:pPr>
        <w:pStyle w:val="Footer"/>
        <w:ind w:firstLine="0"/>
        <w:rPr>
          <w:rFonts w:ascii="Times New Roman" w:hAnsi="Times New Roman" w:cs="Times New Roman"/>
          <w:szCs w:val="20"/>
        </w:rPr>
      </w:pPr>
    </w:p>
    <w:p w14:paraId="7BDE90AB" w14:textId="77777777" w:rsidR="000958D8" w:rsidRDefault="000958D8" w:rsidP="00947CBF">
      <w:pPr>
        <w:pStyle w:val="Footer"/>
        <w:ind w:firstLine="0"/>
        <w:rPr>
          <w:rFonts w:ascii="Times New Roman" w:hAnsi="Times New Roman" w:cs="Times New Roman"/>
          <w:szCs w:val="20"/>
        </w:rPr>
      </w:pPr>
    </w:p>
    <w:p w14:paraId="230FB023" w14:textId="77777777" w:rsidR="000958D8" w:rsidRDefault="000958D8" w:rsidP="00947CBF">
      <w:pPr>
        <w:pStyle w:val="Footer"/>
        <w:ind w:firstLine="0"/>
        <w:rPr>
          <w:rFonts w:ascii="Times New Roman" w:hAnsi="Times New Roman" w:cs="Times New Roman"/>
          <w:szCs w:val="20"/>
        </w:rPr>
      </w:pPr>
    </w:p>
    <w:p w14:paraId="59A3A8F7" w14:textId="6C241F97" w:rsidR="000958D8" w:rsidRDefault="000958D8" w:rsidP="00947CBF">
      <w:pPr>
        <w:pStyle w:val="Footer"/>
        <w:ind w:firstLine="0"/>
        <w:rPr>
          <w:rFonts w:ascii="Times New Roman" w:hAnsi="Times New Roman" w:cs="Times New Roman"/>
          <w:szCs w:val="20"/>
        </w:rPr>
      </w:pPr>
    </w:p>
    <w:p w14:paraId="0C5F5052" w14:textId="77777777" w:rsidR="000958D8" w:rsidRDefault="000958D8" w:rsidP="00947CBF">
      <w:pPr>
        <w:pStyle w:val="Footer"/>
        <w:ind w:firstLine="0"/>
        <w:rPr>
          <w:rFonts w:ascii="Times New Roman" w:hAnsi="Times New Roman" w:cs="Times New Roman"/>
          <w:szCs w:val="20"/>
        </w:rPr>
      </w:pPr>
    </w:p>
    <w:p w14:paraId="4A9C8E63" w14:textId="77777777" w:rsidR="000958D8" w:rsidRDefault="000958D8" w:rsidP="00947CBF">
      <w:pPr>
        <w:pStyle w:val="Footer"/>
        <w:ind w:firstLine="0"/>
        <w:rPr>
          <w:rFonts w:ascii="Times New Roman" w:hAnsi="Times New Roman" w:cs="Times New Roman"/>
          <w:szCs w:val="20"/>
        </w:rPr>
      </w:pPr>
    </w:p>
    <w:p w14:paraId="64452CEB" w14:textId="77777777" w:rsidR="000958D8" w:rsidRDefault="000958D8" w:rsidP="00947CBF">
      <w:pPr>
        <w:pStyle w:val="Footer"/>
        <w:ind w:firstLine="0"/>
        <w:rPr>
          <w:rFonts w:ascii="Times New Roman" w:hAnsi="Times New Roman" w:cs="Times New Roman"/>
          <w:szCs w:val="20"/>
        </w:rPr>
      </w:pPr>
    </w:p>
    <w:p w14:paraId="11893BB0" w14:textId="77777777" w:rsidR="000958D8" w:rsidRDefault="000958D8" w:rsidP="00947CBF">
      <w:pPr>
        <w:pStyle w:val="Footer"/>
        <w:ind w:firstLine="0"/>
        <w:rPr>
          <w:rFonts w:ascii="Times New Roman" w:hAnsi="Times New Roman" w:cs="Times New Roman"/>
          <w:szCs w:val="20"/>
        </w:rPr>
      </w:pPr>
    </w:p>
    <w:p w14:paraId="4B9AA6AF" w14:textId="77777777" w:rsidR="000958D8" w:rsidRDefault="000958D8" w:rsidP="00947CBF">
      <w:pPr>
        <w:pStyle w:val="Footer"/>
        <w:ind w:firstLine="0"/>
        <w:rPr>
          <w:rFonts w:ascii="Times New Roman" w:hAnsi="Times New Roman" w:cs="Times New Roman"/>
          <w:szCs w:val="20"/>
        </w:rPr>
      </w:pPr>
    </w:p>
    <w:p w14:paraId="40FB171A" w14:textId="77777777" w:rsidR="000958D8" w:rsidRDefault="000958D8" w:rsidP="00947CBF">
      <w:pPr>
        <w:pStyle w:val="Footer"/>
        <w:ind w:firstLine="0"/>
        <w:rPr>
          <w:rFonts w:ascii="Times New Roman" w:hAnsi="Times New Roman" w:cs="Times New Roman"/>
          <w:szCs w:val="20"/>
        </w:rPr>
      </w:pPr>
    </w:p>
    <w:p w14:paraId="5F52B994" w14:textId="77777777" w:rsidR="000958D8" w:rsidRDefault="000958D8" w:rsidP="00947CBF">
      <w:pPr>
        <w:pStyle w:val="Footer"/>
        <w:ind w:firstLine="0"/>
        <w:rPr>
          <w:rFonts w:ascii="Times New Roman" w:hAnsi="Times New Roman" w:cs="Times New Roman"/>
          <w:szCs w:val="20"/>
        </w:rPr>
      </w:pPr>
    </w:p>
    <w:p w14:paraId="4BA8845D" w14:textId="77777777" w:rsidR="000958D8" w:rsidRDefault="000958D8" w:rsidP="00947CBF">
      <w:pPr>
        <w:pStyle w:val="Footer"/>
        <w:ind w:firstLine="0"/>
        <w:rPr>
          <w:rFonts w:ascii="Times New Roman" w:hAnsi="Times New Roman" w:cs="Times New Roman"/>
          <w:szCs w:val="20"/>
        </w:rPr>
      </w:pPr>
    </w:p>
    <w:p w14:paraId="42B0D112" w14:textId="77777777" w:rsidR="000958D8" w:rsidRDefault="000958D8" w:rsidP="00947CBF">
      <w:pPr>
        <w:pStyle w:val="Footer"/>
        <w:ind w:firstLine="0"/>
        <w:rPr>
          <w:rFonts w:ascii="Times New Roman" w:hAnsi="Times New Roman" w:cs="Times New Roman"/>
          <w:szCs w:val="20"/>
        </w:rPr>
      </w:pPr>
    </w:p>
    <w:p w14:paraId="7D16441E" w14:textId="77777777" w:rsidR="000958D8" w:rsidRDefault="000958D8" w:rsidP="00947CBF">
      <w:pPr>
        <w:pStyle w:val="Footer"/>
        <w:ind w:firstLine="0"/>
        <w:rPr>
          <w:rFonts w:ascii="Times New Roman" w:hAnsi="Times New Roman" w:cs="Times New Roman"/>
          <w:szCs w:val="20"/>
        </w:rPr>
      </w:pPr>
    </w:p>
    <w:p w14:paraId="41496F20" w14:textId="77777777" w:rsidR="000958D8" w:rsidRDefault="000958D8" w:rsidP="00947CBF">
      <w:pPr>
        <w:pStyle w:val="Footer"/>
        <w:ind w:firstLine="0"/>
        <w:rPr>
          <w:rFonts w:ascii="Times New Roman" w:hAnsi="Times New Roman" w:cs="Times New Roman"/>
          <w:szCs w:val="20"/>
        </w:rPr>
      </w:pPr>
    </w:p>
    <w:p w14:paraId="155D1AD5" w14:textId="77777777" w:rsidR="000958D8" w:rsidRDefault="000958D8" w:rsidP="00947CBF">
      <w:pPr>
        <w:pStyle w:val="Footer"/>
        <w:ind w:firstLine="0"/>
        <w:rPr>
          <w:rFonts w:ascii="Times New Roman" w:hAnsi="Times New Roman" w:cs="Times New Roman"/>
          <w:szCs w:val="20"/>
        </w:rPr>
      </w:pPr>
    </w:p>
    <w:p w14:paraId="075B0F8D" w14:textId="77777777" w:rsidR="000958D8" w:rsidRDefault="000958D8" w:rsidP="00947CBF">
      <w:pPr>
        <w:pStyle w:val="Footer"/>
        <w:ind w:firstLine="0"/>
        <w:rPr>
          <w:rFonts w:ascii="Times New Roman" w:hAnsi="Times New Roman" w:cs="Times New Roman"/>
          <w:szCs w:val="20"/>
        </w:rPr>
      </w:pPr>
    </w:p>
    <w:p w14:paraId="2ADF04A0" w14:textId="77777777" w:rsidR="000958D8" w:rsidRDefault="000958D8" w:rsidP="00947CBF">
      <w:pPr>
        <w:pStyle w:val="Footer"/>
        <w:ind w:firstLine="0"/>
        <w:rPr>
          <w:rFonts w:ascii="Times New Roman" w:hAnsi="Times New Roman" w:cs="Times New Roman"/>
          <w:szCs w:val="20"/>
        </w:rPr>
      </w:pPr>
    </w:p>
    <w:p w14:paraId="4A1F0F2A" w14:textId="77777777" w:rsidR="000958D8" w:rsidRDefault="000958D8" w:rsidP="00947CBF">
      <w:pPr>
        <w:pStyle w:val="Footer"/>
        <w:ind w:firstLine="0"/>
        <w:rPr>
          <w:rFonts w:ascii="Times New Roman" w:hAnsi="Times New Roman" w:cs="Times New Roman"/>
          <w:szCs w:val="20"/>
        </w:rPr>
      </w:pPr>
    </w:p>
    <w:p w14:paraId="18A3F5A9" w14:textId="77777777" w:rsidR="000958D8" w:rsidRDefault="000958D8" w:rsidP="00947CBF">
      <w:pPr>
        <w:pStyle w:val="Footer"/>
        <w:ind w:firstLine="0"/>
        <w:rPr>
          <w:rFonts w:ascii="Times New Roman" w:hAnsi="Times New Roman" w:cs="Times New Roman"/>
          <w:szCs w:val="20"/>
        </w:rPr>
      </w:pPr>
    </w:p>
    <w:p w14:paraId="2D32D7B2" w14:textId="77777777" w:rsidR="000958D8" w:rsidRDefault="000958D8" w:rsidP="00947CBF">
      <w:pPr>
        <w:pStyle w:val="Footer"/>
        <w:ind w:firstLine="0"/>
        <w:rPr>
          <w:rFonts w:ascii="Times New Roman" w:hAnsi="Times New Roman" w:cs="Times New Roman"/>
          <w:szCs w:val="20"/>
        </w:rPr>
      </w:pPr>
    </w:p>
    <w:p w14:paraId="3798F6A5" w14:textId="77777777" w:rsidR="000958D8" w:rsidRDefault="000958D8" w:rsidP="00947CBF">
      <w:pPr>
        <w:pStyle w:val="Footer"/>
        <w:ind w:firstLine="0"/>
        <w:rPr>
          <w:rFonts w:ascii="Times New Roman" w:hAnsi="Times New Roman" w:cs="Times New Roman"/>
          <w:szCs w:val="20"/>
        </w:rPr>
      </w:pPr>
    </w:p>
    <w:p w14:paraId="348A8DE8" w14:textId="77777777" w:rsidR="000958D8" w:rsidRDefault="000958D8" w:rsidP="00947CBF">
      <w:pPr>
        <w:pStyle w:val="Footer"/>
        <w:ind w:firstLine="0"/>
        <w:rPr>
          <w:rFonts w:ascii="Times New Roman" w:hAnsi="Times New Roman" w:cs="Times New Roman"/>
          <w:szCs w:val="20"/>
        </w:rPr>
      </w:pPr>
    </w:p>
    <w:p w14:paraId="78B0A24B" w14:textId="77777777" w:rsidR="000958D8" w:rsidRDefault="000958D8" w:rsidP="00947CBF">
      <w:pPr>
        <w:pStyle w:val="Footer"/>
        <w:ind w:firstLine="0"/>
        <w:rPr>
          <w:rFonts w:ascii="Times New Roman" w:hAnsi="Times New Roman" w:cs="Times New Roman"/>
          <w:szCs w:val="20"/>
        </w:rPr>
      </w:pPr>
    </w:p>
    <w:p w14:paraId="224E09BC" w14:textId="7F5B9D5B" w:rsidR="003A289E" w:rsidRPr="0072037C" w:rsidRDefault="003A289E" w:rsidP="00947CBF">
      <w:pPr>
        <w:pStyle w:val="Footer"/>
        <w:ind w:firstLine="0"/>
        <w:rPr>
          <w:rFonts w:ascii="Times New Roman" w:hAnsi="Times New Roman" w:cs="Times New Roman"/>
          <w:szCs w:val="20"/>
        </w:rPr>
      </w:pPr>
      <w:r w:rsidRPr="0072037C">
        <w:rPr>
          <w:rFonts w:ascii="Times New Roman" w:hAnsi="Times New Roman" w:cs="Times New Roman"/>
          <w:szCs w:val="20"/>
        </w:rPr>
        <w:t xml:space="preserve">Parengė </w:t>
      </w:r>
    </w:p>
    <w:p w14:paraId="4A752D95" w14:textId="3551179D" w:rsidR="00AC5068" w:rsidRPr="0072037C" w:rsidRDefault="00AC5068" w:rsidP="00947CBF">
      <w:pPr>
        <w:pStyle w:val="Footer"/>
        <w:ind w:firstLine="0"/>
        <w:rPr>
          <w:rFonts w:ascii="Times New Roman" w:hAnsi="Times New Roman" w:cs="Times New Roman"/>
          <w:szCs w:val="20"/>
        </w:rPr>
      </w:pPr>
      <w:r w:rsidRPr="0072037C">
        <w:rPr>
          <w:rFonts w:ascii="Times New Roman" w:hAnsi="Times New Roman" w:cs="Times New Roman"/>
          <w:szCs w:val="20"/>
        </w:rPr>
        <w:t xml:space="preserve">Lietuvos Respublikos </w:t>
      </w:r>
      <w:r w:rsidR="00672501" w:rsidRPr="0072037C">
        <w:rPr>
          <w:rFonts w:ascii="Times New Roman" w:hAnsi="Times New Roman" w:cs="Times New Roman"/>
          <w:szCs w:val="20"/>
        </w:rPr>
        <w:t xml:space="preserve">ekonomikos ir inovacijų </w:t>
      </w:r>
      <w:r w:rsidR="003A289E" w:rsidRPr="0072037C">
        <w:rPr>
          <w:rFonts w:ascii="Times New Roman" w:hAnsi="Times New Roman" w:cs="Times New Roman"/>
          <w:szCs w:val="20"/>
        </w:rPr>
        <w:t xml:space="preserve">ministerijos </w:t>
      </w:r>
    </w:p>
    <w:p w14:paraId="50602B10" w14:textId="0303C3D2" w:rsidR="003A289E" w:rsidRPr="0072037C" w:rsidRDefault="003A289E" w:rsidP="00947CBF">
      <w:pPr>
        <w:pStyle w:val="Footer"/>
        <w:ind w:firstLine="0"/>
        <w:rPr>
          <w:rFonts w:ascii="Times New Roman" w:hAnsi="Times New Roman" w:cs="Times New Roman"/>
          <w:szCs w:val="20"/>
        </w:rPr>
      </w:pPr>
      <w:r w:rsidRPr="0072037C">
        <w:rPr>
          <w:rFonts w:ascii="Times New Roman" w:hAnsi="Times New Roman" w:cs="Times New Roman"/>
          <w:szCs w:val="20"/>
        </w:rPr>
        <w:t xml:space="preserve">Europos Sąjungos </w:t>
      </w:r>
      <w:r w:rsidR="00672501" w:rsidRPr="0072037C">
        <w:rPr>
          <w:rFonts w:ascii="Times New Roman" w:hAnsi="Times New Roman" w:cs="Times New Roman"/>
          <w:szCs w:val="20"/>
        </w:rPr>
        <w:t xml:space="preserve">investicijų </w:t>
      </w:r>
      <w:r w:rsidRPr="0072037C">
        <w:rPr>
          <w:rFonts w:ascii="Times New Roman" w:hAnsi="Times New Roman" w:cs="Times New Roman"/>
          <w:szCs w:val="20"/>
        </w:rPr>
        <w:t>koordinavimo departamento</w:t>
      </w:r>
    </w:p>
    <w:p w14:paraId="1460DDC1" w14:textId="427C0457" w:rsidR="003A289E" w:rsidRPr="0072037C" w:rsidRDefault="00672501" w:rsidP="00947CBF">
      <w:pPr>
        <w:pStyle w:val="Footer"/>
        <w:ind w:firstLine="0"/>
        <w:rPr>
          <w:rFonts w:ascii="Times New Roman" w:hAnsi="Times New Roman" w:cs="Times New Roman"/>
          <w:szCs w:val="20"/>
        </w:rPr>
      </w:pPr>
      <w:r w:rsidRPr="0072037C">
        <w:rPr>
          <w:rFonts w:ascii="Times New Roman" w:hAnsi="Times New Roman" w:cs="Times New Roman"/>
          <w:szCs w:val="20"/>
        </w:rPr>
        <w:t>Europos Sąjungos investicijų planavimo</w:t>
      </w:r>
      <w:r w:rsidR="003A289E" w:rsidRPr="0072037C">
        <w:rPr>
          <w:rFonts w:ascii="Times New Roman" w:hAnsi="Times New Roman" w:cs="Times New Roman"/>
          <w:szCs w:val="20"/>
        </w:rPr>
        <w:t xml:space="preserve"> skyriaus </w:t>
      </w:r>
    </w:p>
    <w:p w14:paraId="6327FFE4" w14:textId="77777777" w:rsidR="003A289E" w:rsidRPr="0072037C" w:rsidRDefault="003A289E" w:rsidP="00947CBF">
      <w:pPr>
        <w:pStyle w:val="Footer"/>
        <w:ind w:firstLine="0"/>
        <w:rPr>
          <w:rFonts w:ascii="Times New Roman" w:hAnsi="Times New Roman" w:cs="Times New Roman"/>
          <w:szCs w:val="20"/>
        </w:rPr>
      </w:pPr>
      <w:r w:rsidRPr="0072037C">
        <w:rPr>
          <w:rFonts w:ascii="Times New Roman" w:hAnsi="Times New Roman" w:cs="Times New Roman"/>
          <w:szCs w:val="20"/>
        </w:rPr>
        <w:t>vyriausioji specialistė</w:t>
      </w:r>
    </w:p>
    <w:p w14:paraId="42C593CB" w14:textId="77777777" w:rsidR="000B29EC" w:rsidRPr="0072037C" w:rsidRDefault="000B29EC" w:rsidP="00947CBF">
      <w:pPr>
        <w:pStyle w:val="Footer"/>
        <w:ind w:firstLine="0"/>
        <w:rPr>
          <w:rFonts w:ascii="Times New Roman" w:hAnsi="Times New Roman" w:cs="Times New Roman"/>
          <w:szCs w:val="20"/>
        </w:rPr>
      </w:pPr>
    </w:p>
    <w:p w14:paraId="1A154A6E" w14:textId="67A135A0" w:rsidR="003A289E" w:rsidRPr="0072037C" w:rsidRDefault="00947CBF" w:rsidP="00947CBF">
      <w:pPr>
        <w:pStyle w:val="Footer"/>
        <w:ind w:firstLine="0"/>
        <w:rPr>
          <w:rFonts w:ascii="Times New Roman" w:hAnsi="Times New Roman" w:cs="Times New Roman"/>
          <w:snapToGrid w:val="0"/>
          <w:szCs w:val="20"/>
        </w:rPr>
      </w:pPr>
      <w:r w:rsidRPr="0072037C">
        <w:rPr>
          <w:rFonts w:ascii="Times New Roman" w:hAnsi="Times New Roman" w:cs="Times New Roman"/>
          <w:szCs w:val="20"/>
        </w:rPr>
        <w:t>Živilė Bilotienė</w:t>
      </w:r>
    </w:p>
    <w:sectPr w:rsidR="003A289E" w:rsidRPr="0072037C" w:rsidSect="00DC107E">
      <w:headerReference w:type="default" r:id="rId11"/>
      <w:headerReference w:type="first" r:id="rId12"/>
      <w:footerReference w:type="first" r:id="rId13"/>
      <w:pgSz w:w="11906" w:h="16838"/>
      <w:pgMar w:top="1134" w:right="849" w:bottom="1276"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96E30" w16cid:durableId="1F5F4344"/>
  <w16cid:commentId w16cid:paraId="5BAC7A7A" w16cid:durableId="1F5F4348"/>
  <w16cid:commentId w16cid:paraId="2848CAD3" w16cid:durableId="1F5F4345"/>
  <w16cid:commentId w16cid:paraId="370562B2" w16cid:durableId="1F5F439C"/>
  <w16cid:commentId w16cid:paraId="5D870AB3" w16cid:durableId="1F5F4346"/>
  <w16cid:commentId w16cid:paraId="7FABB001" w16cid:durableId="1F5F43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1B6F1" w14:textId="77777777" w:rsidR="00F53167" w:rsidRDefault="00F53167">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4208B04B" w14:textId="77777777" w:rsidR="00F53167" w:rsidRDefault="00F53167">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D8CCE" w14:textId="77777777" w:rsidR="00F53167" w:rsidRDefault="00F53167">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380CAF2E" w14:textId="77777777" w:rsidR="00F53167" w:rsidRDefault="00F53167">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80C6" w14:textId="0CB44892" w:rsidR="008919DC" w:rsidRPr="005753B2" w:rsidRDefault="008919DC">
    <w:pPr>
      <w:tabs>
        <w:tab w:val="center" w:pos="4819"/>
        <w:tab w:val="right" w:pos="9638"/>
      </w:tabs>
      <w:ind w:firstLine="720"/>
      <w:jc w:val="center"/>
      <w:rPr>
        <w:szCs w:val="24"/>
        <w:lang w:eastAsia="lt-LT"/>
      </w:rPr>
    </w:pPr>
    <w:r w:rsidRPr="005753B2">
      <w:rPr>
        <w:szCs w:val="24"/>
        <w:lang w:eastAsia="lt-LT"/>
      </w:rPr>
      <w:fldChar w:fldCharType="begin"/>
    </w:r>
    <w:r w:rsidRPr="005753B2">
      <w:rPr>
        <w:szCs w:val="24"/>
        <w:lang w:eastAsia="lt-LT"/>
      </w:rPr>
      <w:instrText>PAGE   \* MERGEFORMAT</w:instrText>
    </w:r>
    <w:r w:rsidRPr="005753B2">
      <w:rPr>
        <w:szCs w:val="24"/>
        <w:lang w:eastAsia="lt-LT"/>
      </w:rPr>
      <w:fldChar w:fldCharType="separate"/>
    </w:r>
    <w:r w:rsidR="006F2D74">
      <w:rPr>
        <w:noProof/>
        <w:szCs w:val="24"/>
        <w:lang w:eastAsia="lt-LT"/>
      </w:rPr>
      <w:t>5</w:t>
    </w:r>
    <w:r w:rsidRPr="005753B2">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C6FD" w14:textId="76AD3ED4" w:rsidR="008919DC" w:rsidRPr="00ED2DA2" w:rsidRDefault="008919DC" w:rsidP="00ED2DA2">
    <w:pPr>
      <w:tabs>
        <w:tab w:val="center" w:pos="4819"/>
        <w:tab w:val="right" w:pos="9638"/>
      </w:tabs>
      <w:ind w:firstLine="720"/>
      <w:jc w:val="right"/>
      <w:rPr>
        <w:b/>
        <w:szCs w:val="24"/>
        <w:lang w:val="en-US"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A41"/>
    <w:multiLevelType w:val="hybridMultilevel"/>
    <w:tmpl w:val="FCC4790E"/>
    <w:lvl w:ilvl="0" w:tplc="988A664C">
      <w:start w:val="1"/>
      <w:numFmt w:val="decimal"/>
      <w:lvlText w:val="%1."/>
      <w:lvlJc w:val="left"/>
      <w:pPr>
        <w:ind w:left="1310" w:hanging="60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 w15:restartNumberingAfterBreak="0">
    <w:nsid w:val="21754E0F"/>
    <w:multiLevelType w:val="multilevel"/>
    <w:tmpl w:val="5C26AA18"/>
    <w:lvl w:ilvl="0">
      <w:start w:val="30"/>
      <w:numFmt w:val="decimal"/>
      <w:lvlText w:val="%1."/>
      <w:lvlJc w:val="left"/>
      <w:pPr>
        <w:ind w:left="1898" w:hanging="480"/>
      </w:pPr>
      <w:rPr>
        <w:rFonts w:hint="default"/>
        <w:b w:val="0"/>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0503244"/>
    <w:multiLevelType w:val="hybridMultilevel"/>
    <w:tmpl w:val="F5CA0492"/>
    <w:lvl w:ilvl="0" w:tplc="A9D860DA">
      <w:start w:val="5"/>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 w15:restartNumberingAfterBreak="0">
    <w:nsid w:val="4C157F4A"/>
    <w:multiLevelType w:val="hybridMultilevel"/>
    <w:tmpl w:val="1DF21A36"/>
    <w:lvl w:ilvl="0" w:tplc="2050E502">
      <w:start w:val="4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5A5371F9"/>
    <w:multiLevelType w:val="hybridMultilevel"/>
    <w:tmpl w:val="D9CC0F88"/>
    <w:lvl w:ilvl="0" w:tplc="4D702CD2">
      <w:start w:val="9308"/>
      <w:numFmt w:val="decimalZero"/>
      <w:lvlText w:val="%1"/>
      <w:lvlJc w:val="left"/>
      <w:pPr>
        <w:ind w:left="1451" w:hanging="60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66FE7185"/>
    <w:multiLevelType w:val="hybridMultilevel"/>
    <w:tmpl w:val="5CE40A1E"/>
    <w:lvl w:ilvl="0" w:tplc="112AB4CA">
      <w:start w:val="4"/>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754934B8"/>
    <w:multiLevelType w:val="multilevel"/>
    <w:tmpl w:val="A3023678"/>
    <w:lvl w:ilvl="0">
      <w:start w:val="1"/>
      <w:numFmt w:val="decimal"/>
      <w:lvlText w:val="%1."/>
      <w:lvlJc w:val="left"/>
      <w:pPr>
        <w:ind w:left="1021" w:hanging="170"/>
      </w:pPr>
      <w:rPr>
        <w:rFonts w:hint="default"/>
      </w:rPr>
    </w:lvl>
    <w:lvl w:ilvl="1">
      <w:start w:val="1"/>
      <w:numFmt w:val="decimal"/>
      <w:lvlText w:val="%1.%2."/>
      <w:lvlJc w:val="left"/>
      <w:pPr>
        <w:tabs>
          <w:tab w:val="num" w:pos="851"/>
        </w:tabs>
        <w:ind w:left="1134" w:hanging="283"/>
      </w:pPr>
      <w:rPr>
        <w:rFonts w:hint="default"/>
      </w:rPr>
    </w:lvl>
    <w:lvl w:ilvl="2">
      <w:start w:val="1"/>
      <w:numFmt w:val="decimal"/>
      <w:lvlText w:val="%1.%2.%3."/>
      <w:lvlJc w:val="left"/>
      <w:pPr>
        <w:ind w:left="1247" w:hanging="396"/>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8563B63"/>
    <w:multiLevelType w:val="hybridMultilevel"/>
    <w:tmpl w:val="395E561C"/>
    <w:lvl w:ilvl="0" w:tplc="BC825B9E">
      <w:start w:val="3"/>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 w15:restartNumberingAfterBreak="0">
    <w:nsid w:val="7B454849"/>
    <w:multiLevelType w:val="hybridMultilevel"/>
    <w:tmpl w:val="CBAC0BE0"/>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num w:numId="1">
    <w:abstractNumId w:val="4"/>
  </w:num>
  <w:num w:numId="2">
    <w:abstractNumId w:val="1"/>
  </w:num>
  <w:num w:numId="3">
    <w:abstractNumId w:val="3"/>
  </w:num>
  <w:num w:numId="4">
    <w:abstractNumId w:val="8"/>
  </w:num>
  <w:num w:numId="5">
    <w:abstractNumId w:val="7"/>
  </w:num>
  <w:num w:numId="6">
    <w:abstractNumId w:val="5"/>
  </w:num>
  <w:num w:numId="7">
    <w:abstractNumId w:val="2"/>
  </w:num>
  <w:num w:numId="8">
    <w:abstractNumId w:val="6"/>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_tradnl" w:vendorID="64" w:dllVersion="6" w:nlCheck="1" w:checkStyle="0"/>
  <w:activeWritingStyle w:appName="MSWord" w:lang="es-ES_tradnl" w:vendorID="64" w:dllVersion="4096" w:nlCheck="1" w:checkStyle="0"/>
  <w:activeWritingStyle w:appName="MSWord" w:lang="en-US" w:vendorID="64" w:dllVersion="6"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41"/>
    <w:rsid w:val="00001235"/>
    <w:rsid w:val="00003E33"/>
    <w:rsid w:val="00004BA1"/>
    <w:rsid w:val="00011EC2"/>
    <w:rsid w:val="0001226B"/>
    <w:rsid w:val="00012832"/>
    <w:rsid w:val="000157E9"/>
    <w:rsid w:val="00016A60"/>
    <w:rsid w:val="0002001F"/>
    <w:rsid w:val="0002013B"/>
    <w:rsid w:val="00025ED8"/>
    <w:rsid w:val="00027E99"/>
    <w:rsid w:val="00034C31"/>
    <w:rsid w:val="000354B0"/>
    <w:rsid w:val="00035E35"/>
    <w:rsid w:val="00037339"/>
    <w:rsid w:val="00037F80"/>
    <w:rsid w:val="00061231"/>
    <w:rsid w:val="000638E6"/>
    <w:rsid w:val="00064323"/>
    <w:rsid w:val="00082F9C"/>
    <w:rsid w:val="00090472"/>
    <w:rsid w:val="00092EE0"/>
    <w:rsid w:val="000935DC"/>
    <w:rsid w:val="00093DE3"/>
    <w:rsid w:val="000958D8"/>
    <w:rsid w:val="00097572"/>
    <w:rsid w:val="00097D50"/>
    <w:rsid w:val="000A3AB2"/>
    <w:rsid w:val="000A7C57"/>
    <w:rsid w:val="000B0ED9"/>
    <w:rsid w:val="000B29EC"/>
    <w:rsid w:val="000B4C66"/>
    <w:rsid w:val="000C560E"/>
    <w:rsid w:val="000D2F95"/>
    <w:rsid w:val="000D4F3F"/>
    <w:rsid w:val="000D731E"/>
    <w:rsid w:val="000D7323"/>
    <w:rsid w:val="000E30E6"/>
    <w:rsid w:val="000E4C05"/>
    <w:rsid w:val="000E69CD"/>
    <w:rsid w:val="000E6A94"/>
    <w:rsid w:val="000E6A95"/>
    <w:rsid w:val="000E7A3B"/>
    <w:rsid w:val="000F0CA1"/>
    <w:rsid w:val="000F3104"/>
    <w:rsid w:val="000F33B7"/>
    <w:rsid w:val="001116B0"/>
    <w:rsid w:val="001116B1"/>
    <w:rsid w:val="00114F3F"/>
    <w:rsid w:val="00117E82"/>
    <w:rsid w:val="00126C2F"/>
    <w:rsid w:val="0013530E"/>
    <w:rsid w:val="00143B93"/>
    <w:rsid w:val="00151DA6"/>
    <w:rsid w:val="00154696"/>
    <w:rsid w:val="00157064"/>
    <w:rsid w:val="0016082E"/>
    <w:rsid w:val="00162B0A"/>
    <w:rsid w:val="00162F9B"/>
    <w:rsid w:val="001632B1"/>
    <w:rsid w:val="00164F83"/>
    <w:rsid w:val="00166B73"/>
    <w:rsid w:val="001718CB"/>
    <w:rsid w:val="00175839"/>
    <w:rsid w:val="00177696"/>
    <w:rsid w:val="0019690E"/>
    <w:rsid w:val="001A5327"/>
    <w:rsid w:val="001A5CD5"/>
    <w:rsid w:val="001A77E0"/>
    <w:rsid w:val="001C7E1B"/>
    <w:rsid w:val="001D52B1"/>
    <w:rsid w:val="001D5D74"/>
    <w:rsid w:val="001D7284"/>
    <w:rsid w:val="001E2AD5"/>
    <w:rsid w:val="001F7351"/>
    <w:rsid w:val="00202D49"/>
    <w:rsid w:val="00212F42"/>
    <w:rsid w:val="00221D21"/>
    <w:rsid w:val="00223141"/>
    <w:rsid w:val="0022532D"/>
    <w:rsid w:val="00227CD3"/>
    <w:rsid w:val="00243BB0"/>
    <w:rsid w:val="002543EB"/>
    <w:rsid w:val="002563BE"/>
    <w:rsid w:val="002564D9"/>
    <w:rsid w:val="0026316F"/>
    <w:rsid w:val="00267D02"/>
    <w:rsid w:val="0027208D"/>
    <w:rsid w:val="00285F62"/>
    <w:rsid w:val="00294DB4"/>
    <w:rsid w:val="0029637F"/>
    <w:rsid w:val="002B664A"/>
    <w:rsid w:val="002C0015"/>
    <w:rsid w:val="002C10E8"/>
    <w:rsid w:val="002C3966"/>
    <w:rsid w:val="002C45A8"/>
    <w:rsid w:val="002C4FA1"/>
    <w:rsid w:val="002D2728"/>
    <w:rsid w:val="002D3F63"/>
    <w:rsid w:val="002D6450"/>
    <w:rsid w:val="002F3513"/>
    <w:rsid w:val="003013BD"/>
    <w:rsid w:val="00315435"/>
    <w:rsid w:val="0032218B"/>
    <w:rsid w:val="003234D7"/>
    <w:rsid w:val="003343EF"/>
    <w:rsid w:val="00335FD9"/>
    <w:rsid w:val="00337683"/>
    <w:rsid w:val="003610FB"/>
    <w:rsid w:val="00361893"/>
    <w:rsid w:val="00363A36"/>
    <w:rsid w:val="00365425"/>
    <w:rsid w:val="00365FAB"/>
    <w:rsid w:val="00375590"/>
    <w:rsid w:val="003801C2"/>
    <w:rsid w:val="00383BC8"/>
    <w:rsid w:val="00387179"/>
    <w:rsid w:val="00387911"/>
    <w:rsid w:val="0039074E"/>
    <w:rsid w:val="00394B35"/>
    <w:rsid w:val="0039513B"/>
    <w:rsid w:val="003A289E"/>
    <w:rsid w:val="003A5240"/>
    <w:rsid w:val="003A6633"/>
    <w:rsid w:val="003A6913"/>
    <w:rsid w:val="003B0488"/>
    <w:rsid w:val="003B0A23"/>
    <w:rsid w:val="003B5FAA"/>
    <w:rsid w:val="003D03C1"/>
    <w:rsid w:val="003D097D"/>
    <w:rsid w:val="003E5DE5"/>
    <w:rsid w:val="00405BFF"/>
    <w:rsid w:val="00412006"/>
    <w:rsid w:val="0041211C"/>
    <w:rsid w:val="00413D93"/>
    <w:rsid w:val="0041502A"/>
    <w:rsid w:val="0041633C"/>
    <w:rsid w:val="00416678"/>
    <w:rsid w:val="00423C3A"/>
    <w:rsid w:val="00424C33"/>
    <w:rsid w:val="0042530B"/>
    <w:rsid w:val="00433CF1"/>
    <w:rsid w:val="00441813"/>
    <w:rsid w:val="00442428"/>
    <w:rsid w:val="004461DE"/>
    <w:rsid w:val="00451B3E"/>
    <w:rsid w:val="00453DC0"/>
    <w:rsid w:val="00455853"/>
    <w:rsid w:val="0046037D"/>
    <w:rsid w:val="00464051"/>
    <w:rsid w:val="00464800"/>
    <w:rsid w:val="00467153"/>
    <w:rsid w:val="00471F5A"/>
    <w:rsid w:val="00480C1F"/>
    <w:rsid w:val="00480F83"/>
    <w:rsid w:val="0049392B"/>
    <w:rsid w:val="004A25B7"/>
    <w:rsid w:val="004A75A5"/>
    <w:rsid w:val="004B2455"/>
    <w:rsid w:val="004C3056"/>
    <w:rsid w:val="004C7D9C"/>
    <w:rsid w:val="004D5F9D"/>
    <w:rsid w:val="004D6F95"/>
    <w:rsid w:val="004E5A6D"/>
    <w:rsid w:val="004F0F7C"/>
    <w:rsid w:val="004F28D6"/>
    <w:rsid w:val="004F42EA"/>
    <w:rsid w:val="00510C41"/>
    <w:rsid w:val="005110B3"/>
    <w:rsid w:val="00517840"/>
    <w:rsid w:val="0052326B"/>
    <w:rsid w:val="00523B76"/>
    <w:rsid w:val="00523CFB"/>
    <w:rsid w:val="00526A33"/>
    <w:rsid w:val="005315EA"/>
    <w:rsid w:val="00540193"/>
    <w:rsid w:val="0054125B"/>
    <w:rsid w:val="00544515"/>
    <w:rsid w:val="00545300"/>
    <w:rsid w:val="005531E6"/>
    <w:rsid w:val="005705F2"/>
    <w:rsid w:val="00571097"/>
    <w:rsid w:val="005753B2"/>
    <w:rsid w:val="00576556"/>
    <w:rsid w:val="00583331"/>
    <w:rsid w:val="005855BD"/>
    <w:rsid w:val="0058605D"/>
    <w:rsid w:val="0058610A"/>
    <w:rsid w:val="00591167"/>
    <w:rsid w:val="005962DE"/>
    <w:rsid w:val="005A2CF7"/>
    <w:rsid w:val="005B0938"/>
    <w:rsid w:val="005C4834"/>
    <w:rsid w:val="005C4D42"/>
    <w:rsid w:val="005D0C2C"/>
    <w:rsid w:val="005D2240"/>
    <w:rsid w:val="005F53E7"/>
    <w:rsid w:val="006013D9"/>
    <w:rsid w:val="00603433"/>
    <w:rsid w:val="00604E7C"/>
    <w:rsid w:val="00606446"/>
    <w:rsid w:val="00607E06"/>
    <w:rsid w:val="00610DBD"/>
    <w:rsid w:val="00611110"/>
    <w:rsid w:val="006175ED"/>
    <w:rsid w:val="006209D6"/>
    <w:rsid w:val="00621784"/>
    <w:rsid w:val="00630CB3"/>
    <w:rsid w:val="00635168"/>
    <w:rsid w:val="0063560F"/>
    <w:rsid w:val="00640928"/>
    <w:rsid w:val="00641021"/>
    <w:rsid w:val="006413E7"/>
    <w:rsid w:val="00643DC5"/>
    <w:rsid w:val="00655EA8"/>
    <w:rsid w:val="00661BF9"/>
    <w:rsid w:val="00671B15"/>
    <w:rsid w:val="00672501"/>
    <w:rsid w:val="00674EA4"/>
    <w:rsid w:val="00675628"/>
    <w:rsid w:val="00690C97"/>
    <w:rsid w:val="00695322"/>
    <w:rsid w:val="006A71B1"/>
    <w:rsid w:val="006B2D18"/>
    <w:rsid w:val="006B362A"/>
    <w:rsid w:val="006B368C"/>
    <w:rsid w:val="006B6C0E"/>
    <w:rsid w:val="006B76E2"/>
    <w:rsid w:val="006C61DD"/>
    <w:rsid w:val="006C6483"/>
    <w:rsid w:val="006D4891"/>
    <w:rsid w:val="006D691D"/>
    <w:rsid w:val="006E00CC"/>
    <w:rsid w:val="006E0335"/>
    <w:rsid w:val="006E232A"/>
    <w:rsid w:val="006E3FA1"/>
    <w:rsid w:val="006F2AFE"/>
    <w:rsid w:val="006F2D74"/>
    <w:rsid w:val="006F32DD"/>
    <w:rsid w:val="006F3780"/>
    <w:rsid w:val="006F3981"/>
    <w:rsid w:val="006F6AEB"/>
    <w:rsid w:val="007016D4"/>
    <w:rsid w:val="00702CB4"/>
    <w:rsid w:val="00706291"/>
    <w:rsid w:val="007110D2"/>
    <w:rsid w:val="00712B89"/>
    <w:rsid w:val="0072037C"/>
    <w:rsid w:val="007233DE"/>
    <w:rsid w:val="007251EE"/>
    <w:rsid w:val="007305DA"/>
    <w:rsid w:val="00735023"/>
    <w:rsid w:val="00746AC5"/>
    <w:rsid w:val="00750903"/>
    <w:rsid w:val="0075673C"/>
    <w:rsid w:val="00761FBE"/>
    <w:rsid w:val="007639D5"/>
    <w:rsid w:val="00770843"/>
    <w:rsid w:val="00771B30"/>
    <w:rsid w:val="00772D6E"/>
    <w:rsid w:val="00774AAA"/>
    <w:rsid w:val="00776483"/>
    <w:rsid w:val="007809AD"/>
    <w:rsid w:val="00783F62"/>
    <w:rsid w:val="00785463"/>
    <w:rsid w:val="00786067"/>
    <w:rsid w:val="00786CBE"/>
    <w:rsid w:val="00795108"/>
    <w:rsid w:val="007A33DF"/>
    <w:rsid w:val="007A45C5"/>
    <w:rsid w:val="007B2064"/>
    <w:rsid w:val="007C3F1C"/>
    <w:rsid w:val="007C5B89"/>
    <w:rsid w:val="007C5F62"/>
    <w:rsid w:val="007C72B2"/>
    <w:rsid w:val="007D5ABE"/>
    <w:rsid w:val="007E24EE"/>
    <w:rsid w:val="007E2B0A"/>
    <w:rsid w:val="007E3753"/>
    <w:rsid w:val="007E685F"/>
    <w:rsid w:val="007E7559"/>
    <w:rsid w:val="007F4D41"/>
    <w:rsid w:val="007F56A1"/>
    <w:rsid w:val="007F68BF"/>
    <w:rsid w:val="008005AD"/>
    <w:rsid w:val="00811041"/>
    <w:rsid w:val="0081451A"/>
    <w:rsid w:val="00814E66"/>
    <w:rsid w:val="00823159"/>
    <w:rsid w:val="00824D1F"/>
    <w:rsid w:val="0082762B"/>
    <w:rsid w:val="00827ABE"/>
    <w:rsid w:val="008340D0"/>
    <w:rsid w:val="008411FB"/>
    <w:rsid w:val="00841C75"/>
    <w:rsid w:val="00847346"/>
    <w:rsid w:val="00870B19"/>
    <w:rsid w:val="00871F45"/>
    <w:rsid w:val="00877897"/>
    <w:rsid w:val="00884FC2"/>
    <w:rsid w:val="008919DC"/>
    <w:rsid w:val="00891BD0"/>
    <w:rsid w:val="008A0991"/>
    <w:rsid w:val="008A21D5"/>
    <w:rsid w:val="008B2953"/>
    <w:rsid w:val="008B5A68"/>
    <w:rsid w:val="008C1856"/>
    <w:rsid w:val="008C2332"/>
    <w:rsid w:val="008D05D3"/>
    <w:rsid w:val="008D308D"/>
    <w:rsid w:val="008F521F"/>
    <w:rsid w:val="00911FB8"/>
    <w:rsid w:val="00914A08"/>
    <w:rsid w:val="00916198"/>
    <w:rsid w:val="009212D3"/>
    <w:rsid w:val="009232FA"/>
    <w:rsid w:val="009261EB"/>
    <w:rsid w:val="009277E2"/>
    <w:rsid w:val="0093054A"/>
    <w:rsid w:val="00930B60"/>
    <w:rsid w:val="009348F5"/>
    <w:rsid w:val="0094716E"/>
    <w:rsid w:val="00947CBF"/>
    <w:rsid w:val="00952620"/>
    <w:rsid w:val="00955AEB"/>
    <w:rsid w:val="00957DA1"/>
    <w:rsid w:val="00961546"/>
    <w:rsid w:val="0096668E"/>
    <w:rsid w:val="009666B7"/>
    <w:rsid w:val="00975B5B"/>
    <w:rsid w:val="00983993"/>
    <w:rsid w:val="00984C4F"/>
    <w:rsid w:val="0099356F"/>
    <w:rsid w:val="00993CB2"/>
    <w:rsid w:val="00994731"/>
    <w:rsid w:val="00996B0E"/>
    <w:rsid w:val="009A1BF4"/>
    <w:rsid w:val="009B0B9D"/>
    <w:rsid w:val="009B20E5"/>
    <w:rsid w:val="009B75E7"/>
    <w:rsid w:val="009C1492"/>
    <w:rsid w:val="009C1AF3"/>
    <w:rsid w:val="009D071A"/>
    <w:rsid w:val="009D11F4"/>
    <w:rsid w:val="009E7D5D"/>
    <w:rsid w:val="009F1E63"/>
    <w:rsid w:val="00A05D85"/>
    <w:rsid w:val="00A06839"/>
    <w:rsid w:val="00A07E02"/>
    <w:rsid w:val="00A22D0A"/>
    <w:rsid w:val="00A250DE"/>
    <w:rsid w:val="00A333F2"/>
    <w:rsid w:val="00A37451"/>
    <w:rsid w:val="00A4017C"/>
    <w:rsid w:val="00A4576D"/>
    <w:rsid w:val="00A45AE2"/>
    <w:rsid w:val="00A54EF5"/>
    <w:rsid w:val="00A57BB2"/>
    <w:rsid w:val="00A60861"/>
    <w:rsid w:val="00A71713"/>
    <w:rsid w:val="00A71FD4"/>
    <w:rsid w:val="00A725AF"/>
    <w:rsid w:val="00A72605"/>
    <w:rsid w:val="00A81641"/>
    <w:rsid w:val="00A81ACD"/>
    <w:rsid w:val="00A84739"/>
    <w:rsid w:val="00A86279"/>
    <w:rsid w:val="00A91D9B"/>
    <w:rsid w:val="00A94972"/>
    <w:rsid w:val="00AA4A26"/>
    <w:rsid w:val="00AB502B"/>
    <w:rsid w:val="00AC3708"/>
    <w:rsid w:val="00AC5068"/>
    <w:rsid w:val="00AC5486"/>
    <w:rsid w:val="00AC7398"/>
    <w:rsid w:val="00AD0F46"/>
    <w:rsid w:val="00AD673D"/>
    <w:rsid w:val="00AE71E3"/>
    <w:rsid w:val="00AF119B"/>
    <w:rsid w:val="00B02E1D"/>
    <w:rsid w:val="00B07D6D"/>
    <w:rsid w:val="00B10733"/>
    <w:rsid w:val="00B12B12"/>
    <w:rsid w:val="00B326BA"/>
    <w:rsid w:val="00B33CA0"/>
    <w:rsid w:val="00B3420F"/>
    <w:rsid w:val="00B42348"/>
    <w:rsid w:val="00B46340"/>
    <w:rsid w:val="00B551EB"/>
    <w:rsid w:val="00B557A7"/>
    <w:rsid w:val="00B55A8D"/>
    <w:rsid w:val="00B57E19"/>
    <w:rsid w:val="00B61A5E"/>
    <w:rsid w:val="00B75CF1"/>
    <w:rsid w:val="00B7629F"/>
    <w:rsid w:val="00B77B56"/>
    <w:rsid w:val="00B92F4C"/>
    <w:rsid w:val="00B943AB"/>
    <w:rsid w:val="00B943FB"/>
    <w:rsid w:val="00B94501"/>
    <w:rsid w:val="00B95B09"/>
    <w:rsid w:val="00BA7E5D"/>
    <w:rsid w:val="00BB207B"/>
    <w:rsid w:val="00BB68BE"/>
    <w:rsid w:val="00BC1E71"/>
    <w:rsid w:val="00BD3A1C"/>
    <w:rsid w:val="00BD3A4B"/>
    <w:rsid w:val="00BD6984"/>
    <w:rsid w:val="00BE2340"/>
    <w:rsid w:val="00BE340C"/>
    <w:rsid w:val="00BF3C77"/>
    <w:rsid w:val="00BF5C0B"/>
    <w:rsid w:val="00C05BCD"/>
    <w:rsid w:val="00C123F5"/>
    <w:rsid w:val="00C12B90"/>
    <w:rsid w:val="00C1489F"/>
    <w:rsid w:val="00C15BAD"/>
    <w:rsid w:val="00C21AFE"/>
    <w:rsid w:val="00C21B64"/>
    <w:rsid w:val="00C265CC"/>
    <w:rsid w:val="00C34786"/>
    <w:rsid w:val="00C365F8"/>
    <w:rsid w:val="00C41AA1"/>
    <w:rsid w:val="00C516F9"/>
    <w:rsid w:val="00C5182C"/>
    <w:rsid w:val="00C75D69"/>
    <w:rsid w:val="00C86479"/>
    <w:rsid w:val="00C90F48"/>
    <w:rsid w:val="00C91822"/>
    <w:rsid w:val="00C968EB"/>
    <w:rsid w:val="00C9713F"/>
    <w:rsid w:val="00CA5361"/>
    <w:rsid w:val="00CA79AA"/>
    <w:rsid w:val="00CB6326"/>
    <w:rsid w:val="00CB7C6E"/>
    <w:rsid w:val="00CB7D58"/>
    <w:rsid w:val="00CC6ECE"/>
    <w:rsid w:val="00CD3AFC"/>
    <w:rsid w:val="00CE02C6"/>
    <w:rsid w:val="00CE13A5"/>
    <w:rsid w:val="00D040DD"/>
    <w:rsid w:val="00D046F1"/>
    <w:rsid w:val="00D175C7"/>
    <w:rsid w:val="00D21F55"/>
    <w:rsid w:val="00D24B06"/>
    <w:rsid w:val="00D254EB"/>
    <w:rsid w:val="00D30062"/>
    <w:rsid w:val="00D31772"/>
    <w:rsid w:val="00D34596"/>
    <w:rsid w:val="00D35901"/>
    <w:rsid w:val="00D364F2"/>
    <w:rsid w:val="00D37D96"/>
    <w:rsid w:val="00D428E9"/>
    <w:rsid w:val="00D5707C"/>
    <w:rsid w:val="00D65BE2"/>
    <w:rsid w:val="00D66576"/>
    <w:rsid w:val="00D76FC8"/>
    <w:rsid w:val="00D820FF"/>
    <w:rsid w:val="00D87D7C"/>
    <w:rsid w:val="00D93BF1"/>
    <w:rsid w:val="00D95BF2"/>
    <w:rsid w:val="00D96D23"/>
    <w:rsid w:val="00DA5ADA"/>
    <w:rsid w:val="00DB396D"/>
    <w:rsid w:val="00DB721B"/>
    <w:rsid w:val="00DC107E"/>
    <w:rsid w:val="00DD1B60"/>
    <w:rsid w:val="00DE4A53"/>
    <w:rsid w:val="00DE5378"/>
    <w:rsid w:val="00DE76DF"/>
    <w:rsid w:val="00DE7FC8"/>
    <w:rsid w:val="00E00700"/>
    <w:rsid w:val="00E01165"/>
    <w:rsid w:val="00E0161D"/>
    <w:rsid w:val="00E020D9"/>
    <w:rsid w:val="00E11B7C"/>
    <w:rsid w:val="00E15A28"/>
    <w:rsid w:val="00E17A05"/>
    <w:rsid w:val="00E22718"/>
    <w:rsid w:val="00E25868"/>
    <w:rsid w:val="00E26453"/>
    <w:rsid w:val="00E36C29"/>
    <w:rsid w:val="00E4236A"/>
    <w:rsid w:val="00E43097"/>
    <w:rsid w:val="00E43562"/>
    <w:rsid w:val="00E44D1D"/>
    <w:rsid w:val="00E46A79"/>
    <w:rsid w:val="00E51209"/>
    <w:rsid w:val="00E719DC"/>
    <w:rsid w:val="00E86826"/>
    <w:rsid w:val="00E90DF1"/>
    <w:rsid w:val="00E92D6C"/>
    <w:rsid w:val="00E94331"/>
    <w:rsid w:val="00EA2357"/>
    <w:rsid w:val="00EA5336"/>
    <w:rsid w:val="00EC0EE1"/>
    <w:rsid w:val="00EC387C"/>
    <w:rsid w:val="00EC64D4"/>
    <w:rsid w:val="00EC65FC"/>
    <w:rsid w:val="00EC6BB0"/>
    <w:rsid w:val="00ED0754"/>
    <w:rsid w:val="00ED2DA2"/>
    <w:rsid w:val="00ED554B"/>
    <w:rsid w:val="00EE0DC9"/>
    <w:rsid w:val="00EE6DD7"/>
    <w:rsid w:val="00EF58BA"/>
    <w:rsid w:val="00EF6673"/>
    <w:rsid w:val="00F01180"/>
    <w:rsid w:val="00F0157E"/>
    <w:rsid w:val="00F10F06"/>
    <w:rsid w:val="00F1721A"/>
    <w:rsid w:val="00F23FF8"/>
    <w:rsid w:val="00F36EDC"/>
    <w:rsid w:val="00F37E85"/>
    <w:rsid w:val="00F40CDD"/>
    <w:rsid w:val="00F50348"/>
    <w:rsid w:val="00F53167"/>
    <w:rsid w:val="00F5412E"/>
    <w:rsid w:val="00F55A10"/>
    <w:rsid w:val="00F577C8"/>
    <w:rsid w:val="00F6396B"/>
    <w:rsid w:val="00F65CE6"/>
    <w:rsid w:val="00F77959"/>
    <w:rsid w:val="00F82CA2"/>
    <w:rsid w:val="00F8373B"/>
    <w:rsid w:val="00F87543"/>
    <w:rsid w:val="00F92AB5"/>
    <w:rsid w:val="00F94D0B"/>
    <w:rsid w:val="00FA525B"/>
    <w:rsid w:val="00FA5EF8"/>
    <w:rsid w:val="00FA67FE"/>
    <w:rsid w:val="00FB3279"/>
    <w:rsid w:val="00FB3417"/>
    <w:rsid w:val="00FB3645"/>
    <w:rsid w:val="00FB76B9"/>
    <w:rsid w:val="00FC2840"/>
    <w:rsid w:val="00FC7F75"/>
    <w:rsid w:val="00FE2DDF"/>
    <w:rsid w:val="00FE31F8"/>
    <w:rsid w:val="00FE76B6"/>
    <w:rsid w:val="00FF012F"/>
    <w:rsid w:val="00FF58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15:docId w15:val="{A33E1A7D-E45C-4624-A66E-DEF99BCB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uiPriority w:val="99"/>
    <w:semiHidden/>
    <w:unhideWhenUsed/>
    <w:rsid w:val="00BE2340"/>
    <w:rPr>
      <w:sz w:val="16"/>
      <w:szCs w:val="16"/>
    </w:rPr>
  </w:style>
  <w:style w:type="paragraph" w:styleId="CommentText">
    <w:name w:val="annotation text"/>
    <w:basedOn w:val="Normal"/>
    <w:link w:val="CommentTextChar"/>
    <w:uiPriority w:val="99"/>
    <w:semiHidden/>
    <w:unhideWhenUsed/>
    <w:rsid w:val="00BE2340"/>
    <w:rPr>
      <w:sz w:val="20"/>
    </w:rPr>
  </w:style>
  <w:style w:type="character" w:customStyle="1" w:styleId="CommentTextChar">
    <w:name w:val="Comment Text Char"/>
    <w:basedOn w:val="DefaultParagraphFont"/>
    <w:link w:val="CommentText"/>
    <w:uiPriority w:val="99"/>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uiPriority w:val="34"/>
    <w:qFormat/>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iPriority w:val="99"/>
    <w:unhideWhenUsed/>
    <w:rsid w:val="007F56A1"/>
    <w:rPr>
      <w:color w:val="0000FF"/>
      <w:u w:val="single"/>
    </w:rPr>
  </w:style>
  <w:style w:type="paragraph" w:styleId="NoSpacing">
    <w:name w:val="No Spacing"/>
    <w:uiPriority w:val="1"/>
    <w:qFormat/>
    <w:rsid w:val="006413E7"/>
    <w:rPr>
      <w:rFonts w:ascii="TimesLT" w:hAnsi="TimesLT"/>
      <w:sz w:val="20"/>
      <w:lang w:val="en-GB"/>
    </w:rPr>
  </w:style>
  <w:style w:type="character" w:customStyle="1" w:styleId="UnresolvedMention1">
    <w:name w:val="Unresolved Mention1"/>
    <w:basedOn w:val="DefaultParagraphFont"/>
    <w:uiPriority w:val="99"/>
    <w:semiHidden/>
    <w:unhideWhenUsed/>
    <w:rsid w:val="00930B60"/>
    <w:rPr>
      <w:color w:val="605E5C"/>
      <w:shd w:val="clear" w:color="auto" w:fill="E1DFDD"/>
    </w:rPr>
  </w:style>
  <w:style w:type="character" w:customStyle="1" w:styleId="footer-left-span1">
    <w:name w:val="footer-left-span1"/>
    <w:basedOn w:val="DefaultParagraphFont"/>
    <w:rsid w:val="009D11F4"/>
    <w:rPr>
      <w:vanish w:val="0"/>
      <w:webHidden w:val="0"/>
      <w:specVanish w:val="0"/>
    </w:rPr>
  </w:style>
  <w:style w:type="table" w:styleId="TableGrid">
    <w:name w:val="Table Grid"/>
    <w:basedOn w:val="TableNormal"/>
    <w:rsid w:val="008A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94670242">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8836628">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13696270">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31089337">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39183689">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554345444">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88826088">
      <w:bodyDiv w:val="1"/>
      <w:marLeft w:val="0"/>
      <w:marRight w:val="0"/>
      <w:marTop w:val="0"/>
      <w:marBottom w:val="0"/>
      <w:divBdr>
        <w:top w:val="none" w:sz="0" w:space="0" w:color="auto"/>
        <w:left w:val="none" w:sz="0" w:space="0" w:color="auto"/>
        <w:bottom w:val="none" w:sz="0" w:space="0" w:color="auto"/>
        <w:right w:val="none" w:sz="0" w:space="0" w:color="auto"/>
      </w:divBdr>
    </w:div>
    <w:div w:id="1729068535">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796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3273468">
          <w:marLeft w:val="0"/>
          <w:marRight w:val="0"/>
          <w:marTop w:val="0"/>
          <w:marBottom w:val="0"/>
          <w:divBdr>
            <w:top w:val="none" w:sz="0" w:space="0" w:color="auto"/>
            <w:left w:val="none" w:sz="0" w:space="0" w:color="auto"/>
            <w:bottom w:val="none" w:sz="0" w:space="0" w:color="auto"/>
            <w:right w:val="none" w:sz="0" w:space="0" w:color="auto"/>
          </w:divBdr>
          <w:divsChild>
            <w:div w:id="1866937736">
              <w:marLeft w:val="0"/>
              <w:marRight w:val="0"/>
              <w:marTop w:val="0"/>
              <w:marBottom w:val="0"/>
              <w:divBdr>
                <w:top w:val="none" w:sz="0" w:space="0" w:color="auto"/>
                <w:left w:val="none" w:sz="0" w:space="0" w:color="auto"/>
                <w:bottom w:val="none" w:sz="0" w:space="0" w:color="auto"/>
                <w:right w:val="none" w:sz="0" w:space="0" w:color="auto"/>
              </w:divBdr>
              <w:divsChild>
                <w:div w:id="1023898565">
                  <w:marLeft w:val="0"/>
                  <w:marRight w:val="0"/>
                  <w:marTop w:val="0"/>
                  <w:marBottom w:val="0"/>
                  <w:divBdr>
                    <w:top w:val="none" w:sz="0" w:space="0" w:color="auto"/>
                    <w:left w:val="none" w:sz="0" w:space="0" w:color="auto"/>
                    <w:bottom w:val="none" w:sz="0" w:space="0" w:color="auto"/>
                    <w:right w:val="none" w:sz="0" w:space="0" w:color="auto"/>
                  </w:divBdr>
                  <w:divsChild>
                    <w:div w:id="564341768">
                      <w:marLeft w:val="0"/>
                      <w:marRight w:val="0"/>
                      <w:marTop w:val="0"/>
                      <w:marBottom w:val="0"/>
                      <w:divBdr>
                        <w:top w:val="none" w:sz="0" w:space="0" w:color="auto"/>
                        <w:left w:val="none" w:sz="0" w:space="0" w:color="auto"/>
                        <w:bottom w:val="none" w:sz="0" w:space="0" w:color="auto"/>
                        <w:right w:val="none" w:sz="0" w:space="0" w:color="auto"/>
                      </w:divBdr>
                      <w:divsChild>
                        <w:div w:id="16249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vega.lt" TargetMode="External"/><Relationship Id="rId4" Type="http://schemas.openxmlformats.org/officeDocument/2006/relationships/settings" Target="settings.xml"/><Relationship Id="rId9" Type="http://schemas.openxmlformats.org/officeDocument/2006/relationships/hyperlink" Target="http://eimin.lrv.lt/lt/veiklos-sritys/es-fondu-investicijos/2014-2020-m-programavimo-laikotarpis/expo-konsultanta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7AFCF7E-CB76-4719-9809-97A477DC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10019</Words>
  <Characters>5711</Characters>
  <Application>Microsoft Office Word</Application>
  <DocSecurity>0</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15699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Vezeviciene Inga</cp:lastModifiedBy>
  <cp:revision>3</cp:revision>
  <cp:lastPrinted>2019-03-13T14:04:00Z</cp:lastPrinted>
  <dcterms:created xsi:type="dcterms:W3CDTF">2019-03-19T07:19:00Z</dcterms:created>
  <dcterms:modified xsi:type="dcterms:W3CDTF">2019-03-19T07:19:00Z</dcterms:modified>
</cp:coreProperties>
</file>