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79" w:rsidRPr="00B24587" w:rsidRDefault="00895B79" w:rsidP="00044027">
      <w:pPr>
        <w:jc w:val="right"/>
        <w:rPr>
          <w:color w:val="000000" w:themeColor="text1"/>
          <w:sz w:val="24"/>
          <w:szCs w:val="24"/>
        </w:rPr>
      </w:pPr>
    </w:p>
    <w:p w:rsidR="00044027" w:rsidRPr="00B24587" w:rsidRDefault="00044027">
      <w:pPr>
        <w:jc w:val="left"/>
        <w:rPr>
          <w:color w:val="000000" w:themeColor="text1"/>
          <w:sz w:val="24"/>
          <w:szCs w:val="24"/>
        </w:rPr>
      </w:pPr>
    </w:p>
    <w:p w:rsidR="00E319A0" w:rsidRPr="00B24587" w:rsidRDefault="00804349">
      <w:pPr>
        <w:jc w:val="center"/>
        <w:rPr>
          <w:b/>
          <w:color w:val="000000" w:themeColor="text1"/>
          <w:sz w:val="24"/>
          <w:szCs w:val="24"/>
        </w:rPr>
      </w:pPr>
      <w:r w:rsidRPr="00B24587">
        <w:rPr>
          <w:b/>
          <w:color w:val="000000" w:themeColor="text1"/>
          <w:sz w:val="24"/>
          <w:szCs w:val="24"/>
        </w:rPr>
        <w:t xml:space="preserve">PASIŪLYMAI DĖL </w:t>
      </w:r>
      <w:r w:rsidR="00E319A0" w:rsidRPr="00B24587">
        <w:rPr>
          <w:b/>
          <w:color w:val="000000" w:themeColor="text1"/>
          <w:sz w:val="24"/>
          <w:szCs w:val="24"/>
        </w:rPr>
        <w:t>PROJEKTŲ ATRANKOS KRITERIJŲ NUSTATYMO IR KEITIMO</w:t>
      </w:r>
    </w:p>
    <w:p w:rsidR="00E319A0" w:rsidRPr="00B24587" w:rsidRDefault="00E319A0">
      <w:pPr>
        <w:spacing w:line="240" w:lineRule="exact"/>
        <w:jc w:val="center"/>
        <w:rPr>
          <w:color w:val="000000" w:themeColor="text1"/>
          <w:sz w:val="24"/>
          <w:szCs w:val="24"/>
          <w:lang w:val="en-US"/>
        </w:rPr>
      </w:pPr>
    </w:p>
    <w:p w:rsidR="00E319A0" w:rsidRPr="00B24587" w:rsidRDefault="00804349">
      <w:pPr>
        <w:spacing w:line="240" w:lineRule="exact"/>
        <w:jc w:val="center"/>
        <w:rPr>
          <w:color w:val="000000" w:themeColor="text1"/>
          <w:sz w:val="24"/>
          <w:szCs w:val="24"/>
        </w:rPr>
      </w:pPr>
      <w:r w:rsidRPr="00B24587">
        <w:rPr>
          <w:color w:val="000000" w:themeColor="text1"/>
          <w:sz w:val="24"/>
          <w:szCs w:val="24"/>
        </w:rPr>
        <w:t>20</w:t>
      </w:r>
      <w:r w:rsidR="00277932" w:rsidRPr="00B24587">
        <w:rPr>
          <w:color w:val="000000" w:themeColor="text1"/>
          <w:sz w:val="24"/>
          <w:szCs w:val="24"/>
        </w:rPr>
        <w:t>1</w:t>
      </w:r>
      <w:r w:rsidR="005909B9" w:rsidRPr="00B24587">
        <w:rPr>
          <w:color w:val="000000" w:themeColor="text1"/>
          <w:sz w:val="24"/>
          <w:szCs w:val="24"/>
        </w:rPr>
        <w:t>8</w:t>
      </w:r>
      <w:r w:rsidR="00E319A0" w:rsidRPr="00B24587">
        <w:rPr>
          <w:color w:val="000000" w:themeColor="text1"/>
          <w:sz w:val="24"/>
          <w:szCs w:val="24"/>
        </w:rPr>
        <w:t xml:space="preserve"> m. </w:t>
      </w:r>
      <w:r w:rsidR="00DD37C1" w:rsidRPr="00B24587">
        <w:rPr>
          <w:color w:val="000000" w:themeColor="text1"/>
          <w:sz w:val="24"/>
          <w:szCs w:val="24"/>
        </w:rPr>
        <w:t xml:space="preserve">                 </w:t>
      </w:r>
      <w:r w:rsidR="00D90F04" w:rsidRPr="00B24587">
        <w:rPr>
          <w:color w:val="000000" w:themeColor="text1"/>
          <w:sz w:val="24"/>
          <w:szCs w:val="24"/>
        </w:rPr>
        <w:t xml:space="preserve"> d.</w:t>
      </w:r>
    </w:p>
    <w:p w:rsidR="00804349" w:rsidRPr="00B2458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76"/>
      </w:tblGrid>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Pasiūlymus dėl projektų atrankos kriterijų nustatymo ir (ar) keitimo teikianti institucija:</w:t>
            </w:r>
          </w:p>
        </w:tc>
        <w:tc>
          <w:tcPr>
            <w:tcW w:w="8876" w:type="dxa"/>
            <w:shd w:val="clear" w:color="auto" w:fill="auto"/>
          </w:tcPr>
          <w:p w:rsidR="00600E23" w:rsidRPr="00B24587" w:rsidRDefault="00600E23" w:rsidP="00600E23">
            <w:pPr>
              <w:jc w:val="center"/>
              <w:rPr>
                <w:color w:val="000000" w:themeColor="text1"/>
                <w:sz w:val="24"/>
                <w:szCs w:val="24"/>
              </w:rPr>
            </w:pPr>
            <w:r w:rsidRPr="00B24587">
              <w:rPr>
                <w:sz w:val="24"/>
                <w:szCs w:val="24"/>
              </w:rPr>
              <w:t>Lietuvos Respublikos energetikos ministerija</w:t>
            </w:r>
          </w:p>
        </w:tc>
      </w:tr>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Veiksmų programos prioriteto numeris ir pavadinimas:</w:t>
            </w:r>
          </w:p>
        </w:tc>
        <w:tc>
          <w:tcPr>
            <w:tcW w:w="8876" w:type="dxa"/>
            <w:shd w:val="clear" w:color="auto" w:fill="auto"/>
          </w:tcPr>
          <w:p w:rsidR="00600E23" w:rsidRPr="00B24587" w:rsidRDefault="00C14712" w:rsidP="00C14712">
            <w:pPr>
              <w:jc w:val="center"/>
              <w:rPr>
                <w:color w:val="000000" w:themeColor="text1"/>
                <w:sz w:val="24"/>
                <w:szCs w:val="24"/>
              </w:rPr>
            </w:pPr>
            <w:r w:rsidRPr="00B24587">
              <w:rPr>
                <w:sz w:val="24"/>
                <w:szCs w:val="24"/>
              </w:rPr>
              <w:t>4</w:t>
            </w:r>
            <w:r w:rsidR="00600E23" w:rsidRPr="00B24587">
              <w:rPr>
                <w:sz w:val="24"/>
                <w:szCs w:val="24"/>
              </w:rPr>
              <w:t xml:space="preserve"> prioritetas „</w:t>
            </w:r>
            <w:r w:rsidRPr="00B24587">
              <w:rPr>
                <w:sz w:val="24"/>
                <w:szCs w:val="24"/>
              </w:rPr>
              <w:t>Energijos efektyvumo ir atsinaujinančių išteklių energijos gamybos ir naudojimo skatinimas</w:t>
            </w:r>
            <w:r w:rsidR="00600E23" w:rsidRPr="00B24587">
              <w:rPr>
                <w:sz w:val="24"/>
                <w:szCs w:val="24"/>
              </w:rPr>
              <w:t>“.</w:t>
            </w:r>
          </w:p>
        </w:tc>
      </w:tr>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Veiksmų programos konkretaus uždavinio numeris ir pavadinimas:</w:t>
            </w:r>
          </w:p>
        </w:tc>
        <w:tc>
          <w:tcPr>
            <w:tcW w:w="8876" w:type="dxa"/>
            <w:shd w:val="clear" w:color="auto" w:fill="auto"/>
          </w:tcPr>
          <w:p w:rsidR="00600E23" w:rsidRPr="00B24587" w:rsidRDefault="00C14712" w:rsidP="00F21E1B">
            <w:pPr>
              <w:jc w:val="center"/>
              <w:rPr>
                <w:color w:val="000000" w:themeColor="text1"/>
                <w:sz w:val="24"/>
                <w:szCs w:val="24"/>
              </w:rPr>
            </w:pPr>
            <w:r w:rsidRPr="00B24587">
              <w:rPr>
                <w:sz w:val="24"/>
                <w:szCs w:val="24"/>
              </w:rPr>
              <w:t>4.3.2.</w:t>
            </w:r>
            <w:r w:rsidR="00600E23" w:rsidRPr="00B24587">
              <w:rPr>
                <w:sz w:val="24"/>
                <w:szCs w:val="24"/>
              </w:rPr>
              <w:t xml:space="preserve"> konkretus uždavinys „</w:t>
            </w:r>
            <w:r w:rsidR="00F21E1B" w:rsidRPr="00B24587">
              <w:rPr>
                <w:sz w:val="24"/>
                <w:szCs w:val="24"/>
              </w:rPr>
              <w:t>Padidinti energijos vartojimo efektyvumą šilumos tiekimo srityje ir namų ūkiuose</w:t>
            </w:r>
            <w:r w:rsidR="00600E23" w:rsidRPr="00B24587">
              <w:rPr>
                <w:sz w:val="24"/>
                <w:szCs w:val="24"/>
              </w:rPr>
              <w:t>“.</w:t>
            </w:r>
          </w:p>
        </w:tc>
      </w:tr>
      <w:tr w:rsidR="00600E23" w:rsidRPr="00B24587" w:rsidTr="00616706">
        <w:tc>
          <w:tcPr>
            <w:tcW w:w="6251" w:type="dxa"/>
            <w:shd w:val="clear" w:color="auto" w:fill="auto"/>
          </w:tcPr>
          <w:p w:rsidR="00600E23" w:rsidRPr="00B24587" w:rsidRDefault="00600E23" w:rsidP="00600E23">
            <w:pPr>
              <w:spacing w:line="240" w:lineRule="auto"/>
              <w:jc w:val="left"/>
              <w:rPr>
                <w:b/>
                <w:color w:val="000000" w:themeColor="text1"/>
                <w:sz w:val="24"/>
                <w:szCs w:val="24"/>
              </w:rPr>
            </w:pPr>
            <w:r w:rsidRPr="00B24587">
              <w:rPr>
                <w:b/>
                <w:color w:val="000000" w:themeColor="text1"/>
                <w:sz w:val="24"/>
                <w:szCs w:val="24"/>
              </w:rPr>
              <w:t>Veiksmų programos įgyvendinimo priemonės (toliau – priemonė) kodas ir pavadinimas:</w:t>
            </w:r>
          </w:p>
        </w:tc>
        <w:tc>
          <w:tcPr>
            <w:tcW w:w="8876" w:type="dxa"/>
            <w:shd w:val="clear" w:color="auto" w:fill="auto"/>
          </w:tcPr>
          <w:p w:rsidR="00600E23" w:rsidRPr="00B24587" w:rsidRDefault="00F21E1B" w:rsidP="00F21E1B">
            <w:pPr>
              <w:jc w:val="center"/>
              <w:rPr>
                <w:color w:val="000000" w:themeColor="text1"/>
                <w:sz w:val="24"/>
                <w:szCs w:val="24"/>
              </w:rPr>
            </w:pPr>
            <w:r w:rsidRPr="00B24587">
              <w:rPr>
                <w:sz w:val="24"/>
                <w:szCs w:val="24"/>
              </w:rPr>
              <w:t>04.3.2-LVPA-K-102</w:t>
            </w:r>
            <w:r w:rsidR="00600E23" w:rsidRPr="00B24587">
              <w:rPr>
                <w:rFonts w:eastAsia="Calibri"/>
                <w:sz w:val="24"/>
                <w:szCs w:val="24"/>
              </w:rPr>
              <w:t xml:space="preserve"> „</w:t>
            </w:r>
            <w:r w:rsidRPr="00B24587">
              <w:rPr>
                <w:sz w:val="24"/>
                <w:szCs w:val="24"/>
              </w:rPr>
              <w:t>Šilumos tiekimo modernizavimas ir plėtra</w:t>
            </w:r>
            <w:r w:rsidR="00600E23" w:rsidRPr="00B24587">
              <w:rPr>
                <w:sz w:val="24"/>
                <w:szCs w:val="24"/>
              </w:rPr>
              <w:t>“.</w:t>
            </w:r>
          </w:p>
        </w:tc>
      </w:tr>
      <w:tr w:rsidR="00600E23" w:rsidRPr="00B24587" w:rsidTr="00616706">
        <w:tc>
          <w:tcPr>
            <w:tcW w:w="6251" w:type="dxa"/>
            <w:shd w:val="clear" w:color="auto" w:fill="auto"/>
          </w:tcPr>
          <w:p w:rsidR="00600E23" w:rsidRPr="00B24587" w:rsidRDefault="00600E23" w:rsidP="00600E23">
            <w:pPr>
              <w:spacing w:line="240" w:lineRule="auto"/>
              <w:rPr>
                <w:b/>
                <w:color w:val="000000" w:themeColor="text1"/>
                <w:sz w:val="24"/>
                <w:szCs w:val="24"/>
              </w:rPr>
            </w:pPr>
            <w:r w:rsidRPr="00B24587">
              <w:rPr>
                <w:b/>
                <w:color w:val="000000" w:themeColor="text1"/>
                <w:sz w:val="24"/>
                <w:szCs w:val="24"/>
              </w:rPr>
              <w:t>Priemonei skirtų Europos Sąjungos struktūrinių fondų lėšų suma, mln. Eur:</w:t>
            </w:r>
          </w:p>
        </w:tc>
        <w:tc>
          <w:tcPr>
            <w:tcW w:w="8876" w:type="dxa"/>
            <w:shd w:val="clear" w:color="auto" w:fill="auto"/>
          </w:tcPr>
          <w:p w:rsidR="00600E23" w:rsidRPr="00B24587" w:rsidRDefault="00F21E1B" w:rsidP="00600E23">
            <w:pPr>
              <w:jc w:val="center"/>
              <w:rPr>
                <w:color w:val="000000" w:themeColor="text1"/>
                <w:sz w:val="24"/>
                <w:szCs w:val="24"/>
              </w:rPr>
            </w:pPr>
            <w:r w:rsidRPr="00B24587">
              <w:rPr>
                <w:sz w:val="24"/>
                <w:szCs w:val="24"/>
              </w:rPr>
              <w:t>69,5</w:t>
            </w:r>
          </w:p>
        </w:tc>
      </w:tr>
      <w:tr w:rsidR="00600E23" w:rsidRPr="00B24587" w:rsidTr="00616706">
        <w:tc>
          <w:tcPr>
            <w:tcW w:w="6251" w:type="dxa"/>
            <w:tcBorders>
              <w:bottom w:val="single" w:sz="4" w:space="0" w:color="auto"/>
            </w:tcBorders>
            <w:shd w:val="clear" w:color="auto" w:fill="auto"/>
          </w:tcPr>
          <w:p w:rsidR="00600E23" w:rsidRPr="00B24587" w:rsidRDefault="00600E23" w:rsidP="00600E23">
            <w:pPr>
              <w:spacing w:line="240" w:lineRule="auto"/>
              <w:rPr>
                <w:b/>
                <w:color w:val="000000" w:themeColor="text1"/>
                <w:sz w:val="24"/>
                <w:szCs w:val="24"/>
              </w:rPr>
            </w:pPr>
            <w:r w:rsidRPr="00B24587">
              <w:rPr>
                <w:b/>
                <w:color w:val="000000" w:themeColor="text1"/>
                <w:sz w:val="24"/>
                <w:szCs w:val="24"/>
              </w:rPr>
              <w:t>Pagal priemonę remiamos veiklos:</w:t>
            </w:r>
          </w:p>
        </w:tc>
        <w:tc>
          <w:tcPr>
            <w:tcW w:w="8876" w:type="dxa"/>
            <w:tcBorders>
              <w:bottom w:val="single" w:sz="4" w:space="0" w:color="auto"/>
            </w:tcBorders>
            <w:shd w:val="clear" w:color="auto" w:fill="auto"/>
          </w:tcPr>
          <w:p w:rsidR="0067677B" w:rsidRPr="00B24587" w:rsidRDefault="00737D43" w:rsidP="0067677B">
            <w:pPr>
              <w:numPr>
                <w:ilvl w:val="0"/>
                <w:numId w:val="15"/>
              </w:numPr>
              <w:tabs>
                <w:tab w:val="left" w:pos="360"/>
              </w:tabs>
              <w:spacing w:line="240" w:lineRule="auto"/>
              <w:ind w:left="15" w:firstLine="345"/>
              <w:rPr>
                <w:sz w:val="24"/>
                <w:szCs w:val="24"/>
              </w:rPr>
            </w:pPr>
            <w:r w:rsidRPr="00B24587">
              <w:rPr>
                <w:sz w:val="24"/>
                <w:szCs w:val="24"/>
              </w:rPr>
              <w:t>Šilumos tiekimo tinklų modernizavi</w:t>
            </w:r>
            <w:r w:rsidR="0067677B" w:rsidRPr="00B24587">
              <w:rPr>
                <w:sz w:val="24"/>
                <w:szCs w:val="24"/>
              </w:rPr>
              <w:t>mas, didinant šilumos tiekimo patikimumą ir mažinant šilumos nuostolius.</w:t>
            </w:r>
          </w:p>
          <w:p w:rsidR="0067677B" w:rsidRPr="00B24587" w:rsidRDefault="0067677B" w:rsidP="0067677B">
            <w:pPr>
              <w:numPr>
                <w:ilvl w:val="0"/>
                <w:numId w:val="15"/>
              </w:numPr>
              <w:tabs>
                <w:tab w:val="left" w:pos="360"/>
              </w:tabs>
              <w:spacing w:line="240" w:lineRule="auto"/>
              <w:ind w:left="15" w:firstLine="345"/>
              <w:rPr>
                <w:sz w:val="24"/>
                <w:szCs w:val="24"/>
              </w:rPr>
            </w:pPr>
            <w:r w:rsidRPr="00B24587">
              <w:rPr>
                <w:sz w:val="24"/>
                <w:szCs w:val="24"/>
              </w:rPr>
              <w:t>Šilumos tiekimo tinklų plėtra.</w:t>
            </w:r>
          </w:p>
        </w:tc>
      </w:tr>
      <w:tr w:rsidR="00A50247" w:rsidRPr="00B24587" w:rsidTr="00616706">
        <w:tc>
          <w:tcPr>
            <w:tcW w:w="6251" w:type="dxa"/>
            <w:tcBorders>
              <w:bottom w:val="single" w:sz="4" w:space="0" w:color="auto"/>
            </w:tcBorders>
            <w:shd w:val="clear" w:color="auto" w:fill="auto"/>
          </w:tcPr>
          <w:p w:rsidR="00895B79" w:rsidRPr="00B24587" w:rsidRDefault="00895B79" w:rsidP="001232ED">
            <w:pPr>
              <w:spacing w:line="240" w:lineRule="auto"/>
              <w:rPr>
                <w:b/>
                <w:color w:val="000000" w:themeColor="text1"/>
                <w:sz w:val="24"/>
                <w:szCs w:val="24"/>
              </w:rPr>
            </w:pPr>
            <w:r w:rsidRPr="00B24587">
              <w:rPr>
                <w:b/>
                <w:color w:val="000000" w:themeColor="text1"/>
                <w:sz w:val="24"/>
                <w:szCs w:val="24"/>
              </w:rPr>
              <w:t xml:space="preserve">Pagal priemonę remiamos veiklos </w:t>
            </w:r>
            <w:r w:rsidR="00426102" w:rsidRPr="00B24587">
              <w:rPr>
                <w:b/>
                <w:color w:val="000000" w:themeColor="text1"/>
                <w:sz w:val="24"/>
                <w:szCs w:val="24"/>
              </w:rPr>
              <w:t xml:space="preserve">arba dalis veiklų </w:t>
            </w:r>
            <w:r w:rsidRPr="00B24587">
              <w:rPr>
                <w:b/>
                <w:color w:val="000000" w:themeColor="text1"/>
                <w:sz w:val="24"/>
                <w:szCs w:val="24"/>
              </w:rPr>
              <w:t>bus vykdomos:</w:t>
            </w:r>
          </w:p>
          <w:p w:rsidR="00EC06D9" w:rsidRPr="00B24587" w:rsidRDefault="00EC06D9" w:rsidP="001232ED">
            <w:pPr>
              <w:spacing w:line="240" w:lineRule="auto"/>
              <w:rPr>
                <w:b/>
                <w:color w:val="000000" w:themeColor="text1"/>
                <w:sz w:val="24"/>
                <w:szCs w:val="24"/>
              </w:rPr>
            </w:pPr>
          </w:p>
        </w:tc>
        <w:tc>
          <w:tcPr>
            <w:tcW w:w="8876" w:type="dxa"/>
            <w:tcBorders>
              <w:bottom w:val="single" w:sz="4" w:space="0" w:color="auto"/>
            </w:tcBorders>
            <w:shd w:val="clear" w:color="auto" w:fill="auto"/>
          </w:tcPr>
          <w:p w:rsidR="00672557" w:rsidRPr="00B24587" w:rsidRDefault="00672557" w:rsidP="0067255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Stebėsenos komiteto pritarimas veiklų </w:t>
            </w:r>
            <w:r w:rsidR="006A087C" w:rsidRPr="00B24587">
              <w:rPr>
                <w:b/>
                <w:bCs/>
                <w:color w:val="000000" w:themeColor="text1"/>
                <w:sz w:val="24"/>
                <w:szCs w:val="24"/>
              </w:rPr>
              <w:t xml:space="preserve">ar jų dalies </w:t>
            </w:r>
            <w:r w:rsidRPr="00B24587">
              <w:rPr>
                <w:b/>
                <w:bCs/>
                <w:color w:val="000000" w:themeColor="text1"/>
                <w:sz w:val="24"/>
                <w:szCs w:val="24"/>
              </w:rPr>
              <w:t>vykdym</w:t>
            </w:r>
            <w:r w:rsidR="00122FED" w:rsidRPr="00B24587">
              <w:rPr>
                <w:b/>
                <w:bCs/>
                <w:color w:val="000000" w:themeColor="text1"/>
                <w:sz w:val="24"/>
                <w:szCs w:val="24"/>
              </w:rPr>
              <w:t>ui</w:t>
            </w:r>
            <w:r w:rsidRPr="00B24587">
              <w:rPr>
                <w:b/>
                <w:bCs/>
                <w:color w:val="000000" w:themeColor="text1"/>
                <w:sz w:val="24"/>
                <w:szCs w:val="24"/>
              </w:rPr>
              <w:t xml:space="preserve"> ne </w:t>
            </w:r>
            <w:r w:rsidR="00122FED" w:rsidRPr="00B24587">
              <w:rPr>
                <w:b/>
                <w:bCs/>
                <w:color w:val="000000" w:themeColor="text1"/>
                <w:sz w:val="24"/>
                <w:szCs w:val="24"/>
              </w:rPr>
              <w:t xml:space="preserve">Veiksmų </w:t>
            </w:r>
            <w:r w:rsidRPr="00B24587">
              <w:rPr>
                <w:b/>
                <w:bCs/>
                <w:color w:val="000000" w:themeColor="text1"/>
                <w:sz w:val="24"/>
                <w:szCs w:val="24"/>
              </w:rPr>
              <w:t xml:space="preserve">programos teritorijoje gautas. </w:t>
            </w:r>
          </w:p>
          <w:p w:rsidR="00955749" w:rsidRPr="00B24587" w:rsidRDefault="00955749" w:rsidP="00895B79">
            <w:pPr>
              <w:spacing w:line="240" w:lineRule="auto"/>
              <w:jc w:val="left"/>
              <w:rPr>
                <w:b/>
                <w:i/>
                <w:color w:val="000000" w:themeColor="text1"/>
                <w:sz w:val="24"/>
                <w:szCs w:val="24"/>
              </w:rPr>
            </w:pPr>
          </w:p>
          <w:p w:rsidR="00955749" w:rsidRPr="00B24587" w:rsidRDefault="00955749" w:rsidP="00895B79">
            <w:pPr>
              <w:spacing w:line="240" w:lineRule="auto"/>
              <w:jc w:val="left"/>
              <w:rPr>
                <w:color w:val="000000" w:themeColor="text1"/>
                <w:sz w:val="24"/>
                <w:szCs w:val="24"/>
              </w:rPr>
            </w:pPr>
            <w:r w:rsidRPr="00B24587">
              <w:rPr>
                <w:b/>
                <w:color w:val="000000" w:themeColor="text1"/>
                <w:sz w:val="24"/>
                <w:szCs w:val="24"/>
              </w:rPr>
              <w:t>Stebėsenos komiteto pritarimas reikalingas</w:t>
            </w:r>
            <w:r w:rsidR="00122FED" w:rsidRPr="00B24587">
              <w:rPr>
                <w:b/>
                <w:color w:val="000000" w:themeColor="text1"/>
                <w:sz w:val="24"/>
                <w:szCs w:val="24"/>
              </w:rPr>
              <w:t xml:space="preserve"> veiklų vykdymui:</w:t>
            </w:r>
          </w:p>
          <w:p w:rsidR="00895B79" w:rsidRPr="00B24587" w:rsidRDefault="00895B79" w:rsidP="00895B79">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w:t>
            </w:r>
            <w:r w:rsidR="00B53AC1" w:rsidRPr="00B24587">
              <w:rPr>
                <w:color w:val="000000" w:themeColor="text1"/>
                <w:sz w:val="24"/>
                <w:szCs w:val="24"/>
              </w:rPr>
              <w:t>ne Lietuvoje, o k</w:t>
            </w:r>
            <w:r w:rsidRPr="00B24587">
              <w:rPr>
                <w:color w:val="000000" w:themeColor="text1"/>
                <w:sz w:val="24"/>
                <w:szCs w:val="24"/>
              </w:rPr>
              <w:t>itose E</w:t>
            </w:r>
            <w:r w:rsidR="00B53AC1" w:rsidRPr="00B24587">
              <w:rPr>
                <w:color w:val="000000" w:themeColor="text1"/>
                <w:sz w:val="24"/>
                <w:szCs w:val="24"/>
              </w:rPr>
              <w:t xml:space="preserve">uropos </w:t>
            </w:r>
            <w:r w:rsidRPr="00B24587">
              <w:rPr>
                <w:color w:val="000000" w:themeColor="text1"/>
                <w:sz w:val="24"/>
                <w:szCs w:val="24"/>
              </w:rPr>
              <w:t>S</w:t>
            </w:r>
            <w:r w:rsidR="00B53AC1" w:rsidRPr="00B24587">
              <w:rPr>
                <w:color w:val="000000" w:themeColor="text1"/>
                <w:sz w:val="24"/>
                <w:szCs w:val="24"/>
              </w:rPr>
              <w:t>ąjungos</w:t>
            </w:r>
            <w:r w:rsidRPr="00B24587">
              <w:rPr>
                <w:color w:val="000000" w:themeColor="text1"/>
                <w:sz w:val="24"/>
                <w:szCs w:val="24"/>
              </w:rPr>
              <w:t xml:space="preserve"> šalyse (</w:t>
            </w:r>
            <w:r w:rsidR="00B53AC1" w:rsidRPr="00B24587">
              <w:rPr>
                <w:color w:val="000000" w:themeColor="text1"/>
                <w:sz w:val="24"/>
                <w:szCs w:val="24"/>
              </w:rPr>
              <w:t xml:space="preserve">taikoma projektams, finansuojamiems iš </w:t>
            </w:r>
            <w:r w:rsidR="00426102" w:rsidRPr="00B24587">
              <w:rPr>
                <w:color w:val="000000" w:themeColor="text1"/>
                <w:sz w:val="24"/>
                <w:szCs w:val="24"/>
              </w:rPr>
              <w:t>Europos r</w:t>
            </w:r>
            <w:r w:rsidR="00B53AC1" w:rsidRPr="00B24587">
              <w:rPr>
                <w:color w:val="000000" w:themeColor="text1"/>
                <w:sz w:val="24"/>
                <w:szCs w:val="24"/>
              </w:rPr>
              <w:t xml:space="preserve">egioninės plėtros fondo </w:t>
            </w:r>
            <w:r w:rsidRPr="00B24587">
              <w:rPr>
                <w:color w:val="000000" w:themeColor="text1"/>
                <w:sz w:val="24"/>
                <w:szCs w:val="24"/>
              </w:rPr>
              <w:t xml:space="preserve">arba </w:t>
            </w:r>
            <w:r w:rsidR="00B53AC1" w:rsidRPr="00B24587">
              <w:rPr>
                <w:color w:val="000000" w:themeColor="text1"/>
                <w:sz w:val="24"/>
                <w:szCs w:val="24"/>
              </w:rPr>
              <w:t>Sanglaudos fondo</w:t>
            </w:r>
            <w:r w:rsidRPr="00B24587">
              <w:rPr>
                <w:color w:val="000000" w:themeColor="text1"/>
                <w:sz w:val="24"/>
                <w:szCs w:val="24"/>
              </w:rPr>
              <w:t>);</w:t>
            </w:r>
          </w:p>
          <w:p w:rsidR="00955749" w:rsidRPr="00B24587" w:rsidRDefault="00895B79">
            <w:pPr>
              <w:spacing w:line="240" w:lineRule="auto"/>
              <w:jc w:val="left"/>
              <w:rPr>
                <w:bCs/>
                <w:i/>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w:t>
            </w:r>
            <w:r w:rsidR="00310EC5" w:rsidRPr="00B24587">
              <w:rPr>
                <w:color w:val="000000" w:themeColor="text1"/>
                <w:sz w:val="24"/>
                <w:szCs w:val="24"/>
              </w:rPr>
              <w:t>n</w:t>
            </w:r>
            <w:r w:rsidRPr="00B24587">
              <w:rPr>
                <w:color w:val="000000" w:themeColor="text1"/>
                <w:sz w:val="24"/>
                <w:szCs w:val="24"/>
              </w:rPr>
              <w:t xml:space="preserve">e ES šalyse </w:t>
            </w:r>
            <w:r w:rsidR="00B53AC1" w:rsidRPr="00B24587">
              <w:rPr>
                <w:color w:val="000000" w:themeColor="text1"/>
                <w:sz w:val="24"/>
                <w:szCs w:val="24"/>
              </w:rPr>
              <w:t xml:space="preserve">(taikoma projektams, finansuojamiems iš </w:t>
            </w:r>
            <w:r w:rsidR="00426102" w:rsidRPr="00B24587">
              <w:rPr>
                <w:color w:val="000000" w:themeColor="text1"/>
                <w:sz w:val="24"/>
                <w:szCs w:val="24"/>
              </w:rPr>
              <w:t>Europos socialinio</w:t>
            </w:r>
            <w:r w:rsidR="00B53AC1" w:rsidRPr="00B24587">
              <w:rPr>
                <w:color w:val="000000" w:themeColor="text1"/>
                <w:sz w:val="24"/>
                <w:szCs w:val="24"/>
              </w:rPr>
              <w:t xml:space="preserve"> fondo)</w:t>
            </w:r>
            <w:r w:rsidR="00457322" w:rsidRPr="00B24587">
              <w:rPr>
                <w:color w:val="000000" w:themeColor="text1"/>
                <w:sz w:val="24"/>
                <w:szCs w:val="24"/>
              </w:rPr>
              <w:t>.</w:t>
            </w:r>
          </w:p>
          <w:p w:rsidR="00955749" w:rsidRPr="00B24587" w:rsidRDefault="00955749" w:rsidP="00895B79">
            <w:pPr>
              <w:spacing w:line="240" w:lineRule="auto"/>
              <w:jc w:val="left"/>
              <w:rPr>
                <w:color w:val="000000" w:themeColor="text1"/>
                <w:sz w:val="24"/>
                <w:szCs w:val="24"/>
              </w:rPr>
            </w:pPr>
          </w:p>
          <w:p w:rsidR="00955749" w:rsidRPr="00B24587" w:rsidRDefault="00955749" w:rsidP="00895B79">
            <w:pPr>
              <w:spacing w:line="240" w:lineRule="auto"/>
              <w:jc w:val="left"/>
              <w:rPr>
                <w:b/>
                <w:bCs/>
                <w:color w:val="000000" w:themeColor="text1"/>
                <w:sz w:val="24"/>
                <w:szCs w:val="24"/>
              </w:rPr>
            </w:pPr>
            <w:r w:rsidRPr="00B24587">
              <w:rPr>
                <w:b/>
                <w:color w:val="000000" w:themeColor="text1"/>
                <w:sz w:val="24"/>
                <w:szCs w:val="24"/>
              </w:rPr>
              <w:t>Stebėsenos komiteto pritarimas nereikalingas</w:t>
            </w:r>
            <w:r w:rsidR="004B7163" w:rsidRPr="00B24587">
              <w:rPr>
                <w:b/>
                <w:color w:val="000000" w:themeColor="text1"/>
                <w:sz w:val="24"/>
                <w:szCs w:val="24"/>
              </w:rPr>
              <w:t>, nes</w:t>
            </w:r>
            <w:r w:rsidR="00122FED" w:rsidRPr="00B24587">
              <w:rPr>
                <w:b/>
                <w:color w:val="000000" w:themeColor="text1"/>
                <w:sz w:val="24"/>
                <w:szCs w:val="24"/>
              </w:rPr>
              <w:t>:</w:t>
            </w:r>
          </w:p>
          <w:p w:rsidR="00955749" w:rsidRPr="00B24587" w:rsidRDefault="00B51104" w:rsidP="00895B79">
            <w:pPr>
              <w:spacing w:line="240" w:lineRule="auto"/>
              <w:jc w:val="left"/>
              <w:rPr>
                <w:color w:val="000000" w:themeColor="text1"/>
                <w:sz w:val="24"/>
                <w:szCs w:val="24"/>
              </w:rPr>
            </w:pPr>
            <w:r w:rsidRPr="00B24587">
              <w:rPr>
                <w:b/>
                <w:bCs/>
                <w:sz w:val="24"/>
                <w:szCs w:val="24"/>
              </w:rPr>
              <w:sym w:font="Wingdings" w:char="F0FE"/>
            </w:r>
            <w:r w:rsidR="00EC06D9" w:rsidRPr="00B24587">
              <w:rPr>
                <w:b/>
                <w:bCs/>
                <w:color w:val="000000" w:themeColor="text1"/>
                <w:sz w:val="24"/>
                <w:szCs w:val="24"/>
              </w:rPr>
              <w:t xml:space="preserve"> </w:t>
            </w:r>
            <w:r w:rsidR="004B7163" w:rsidRPr="00B24587">
              <w:rPr>
                <w:bCs/>
                <w:color w:val="000000" w:themeColor="text1"/>
                <w:sz w:val="24"/>
                <w:szCs w:val="24"/>
              </w:rPr>
              <w:t xml:space="preserve">veiklos bus </w:t>
            </w:r>
            <w:r w:rsidR="00E777D4" w:rsidRPr="00B24587">
              <w:rPr>
                <w:color w:val="000000" w:themeColor="text1"/>
                <w:sz w:val="24"/>
                <w:szCs w:val="24"/>
              </w:rPr>
              <w:t>vykdom</w:t>
            </w:r>
            <w:r w:rsidR="004B7163" w:rsidRPr="00B24587">
              <w:rPr>
                <w:color w:val="000000" w:themeColor="text1"/>
                <w:sz w:val="24"/>
                <w:szCs w:val="24"/>
              </w:rPr>
              <w:t>os</w:t>
            </w:r>
            <w:r w:rsidR="00E777D4" w:rsidRPr="00B24587">
              <w:rPr>
                <w:color w:val="000000" w:themeColor="text1"/>
                <w:sz w:val="24"/>
                <w:szCs w:val="24"/>
              </w:rPr>
              <w:t xml:space="preserve"> Lietuvoje </w:t>
            </w:r>
            <w:r w:rsidR="00955749" w:rsidRPr="00B24587">
              <w:rPr>
                <w:color w:val="000000" w:themeColor="text1"/>
                <w:sz w:val="24"/>
                <w:szCs w:val="24"/>
              </w:rPr>
              <w:t>(arba ES šalyse, kai projektai finansuojami iš Europos socialinio fondo);</w:t>
            </w:r>
          </w:p>
          <w:p w:rsidR="00677A7A" w:rsidRPr="00B24587" w:rsidRDefault="00955749" w:rsidP="00677A7A">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00E777D4" w:rsidRPr="00B24587">
              <w:rPr>
                <w:color w:val="000000" w:themeColor="text1"/>
                <w:sz w:val="24"/>
                <w:szCs w:val="24"/>
              </w:rPr>
              <w:t xml:space="preserve">apribojimai </w:t>
            </w:r>
            <w:r w:rsidRPr="00B24587">
              <w:rPr>
                <w:color w:val="000000" w:themeColor="text1"/>
                <w:sz w:val="24"/>
                <w:szCs w:val="24"/>
              </w:rPr>
              <w:t>veiklų vykdymo teritorija</w:t>
            </w:r>
            <w:r w:rsidR="0011201E" w:rsidRPr="00B24587">
              <w:rPr>
                <w:color w:val="000000" w:themeColor="text1"/>
                <w:sz w:val="24"/>
                <w:szCs w:val="24"/>
              </w:rPr>
              <w:t>i</w:t>
            </w:r>
            <w:r w:rsidRPr="00B24587">
              <w:rPr>
                <w:color w:val="000000" w:themeColor="text1"/>
                <w:sz w:val="24"/>
                <w:szCs w:val="24"/>
              </w:rPr>
              <w:t xml:space="preserve"> netaikomi</w:t>
            </w:r>
            <w:r w:rsidR="00E777D4" w:rsidRPr="00B24587">
              <w:rPr>
                <w:color w:val="000000" w:themeColor="text1"/>
                <w:sz w:val="24"/>
                <w:szCs w:val="24"/>
              </w:rPr>
              <w:t>.</w:t>
            </w:r>
          </w:p>
          <w:p w:rsidR="00EC06D9" w:rsidRPr="00B24587" w:rsidRDefault="00EC06D9">
            <w:pPr>
              <w:spacing w:line="240" w:lineRule="auto"/>
              <w:jc w:val="left"/>
              <w:rPr>
                <w:bCs/>
                <w:i/>
                <w:color w:val="000000" w:themeColor="text1"/>
                <w:sz w:val="24"/>
                <w:szCs w:val="24"/>
              </w:rPr>
            </w:pPr>
          </w:p>
        </w:tc>
      </w:tr>
      <w:tr w:rsidR="002C2B77" w:rsidRPr="00B24587" w:rsidTr="00616706">
        <w:tc>
          <w:tcPr>
            <w:tcW w:w="6251" w:type="dxa"/>
            <w:tcBorders>
              <w:bottom w:val="single" w:sz="12" w:space="0" w:color="auto"/>
            </w:tcBorders>
            <w:shd w:val="clear" w:color="auto" w:fill="auto"/>
          </w:tcPr>
          <w:p w:rsidR="002C2B77" w:rsidRPr="00B24587" w:rsidRDefault="002C2B77" w:rsidP="002C2B77">
            <w:pPr>
              <w:rPr>
                <w:b/>
                <w:color w:val="000000" w:themeColor="text1"/>
                <w:sz w:val="24"/>
                <w:szCs w:val="24"/>
              </w:rPr>
            </w:pPr>
            <w:r w:rsidRPr="00B24587">
              <w:rPr>
                <w:b/>
                <w:color w:val="000000" w:themeColor="text1"/>
                <w:sz w:val="24"/>
                <w:szCs w:val="24"/>
              </w:rPr>
              <w:t>Projektų atrankos būdas</w:t>
            </w:r>
            <w:r w:rsidR="006A71BC" w:rsidRPr="00B24587">
              <w:rPr>
                <w:b/>
                <w:color w:val="000000" w:themeColor="text1"/>
                <w:sz w:val="24"/>
                <w:szCs w:val="24"/>
              </w:rPr>
              <w:t xml:space="preserve"> (finansavimo forma finansinių </w:t>
            </w:r>
            <w:r w:rsidR="006A71BC" w:rsidRPr="00B24587">
              <w:rPr>
                <w:b/>
                <w:color w:val="000000" w:themeColor="text1"/>
                <w:sz w:val="24"/>
                <w:szCs w:val="24"/>
              </w:rPr>
              <w:lastRenderedPageBreak/>
              <w:t>priemonių atveju)</w:t>
            </w:r>
            <w:r w:rsidRPr="00B24587">
              <w:rPr>
                <w:b/>
                <w:color w:val="000000" w:themeColor="text1"/>
                <w:sz w:val="24"/>
                <w:szCs w:val="24"/>
              </w:rPr>
              <w:t>:</w:t>
            </w:r>
          </w:p>
        </w:tc>
        <w:tc>
          <w:tcPr>
            <w:tcW w:w="8876" w:type="dxa"/>
            <w:tcBorders>
              <w:bottom w:val="single" w:sz="12" w:space="0" w:color="auto"/>
            </w:tcBorders>
            <w:shd w:val="clear" w:color="auto" w:fill="auto"/>
          </w:tcPr>
          <w:p w:rsidR="002C2B77" w:rsidRPr="00B24587" w:rsidRDefault="00B51104" w:rsidP="00044027">
            <w:pPr>
              <w:spacing w:line="240" w:lineRule="auto"/>
              <w:jc w:val="left"/>
              <w:rPr>
                <w:color w:val="000000" w:themeColor="text1"/>
                <w:sz w:val="24"/>
                <w:szCs w:val="24"/>
              </w:rPr>
            </w:pPr>
            <w:r w:rsidRPr="00B24587">
              <w:rPr>
                <w:b/>
                <w:bCs/>
                <w:color w:val="000000" w:themeColor="text1"/>
                <w:sz w:val="24"/>
                <w:szCs w:val="24"/>
              </w:rPr>
              <w:lastRenderedPageBreak/>
              <w:sym w:font="Times New Roman" w:char="F07F"/>
            </w:r>
            <w:r w:rsidR="002C2B77" w:rsidRPr="00B24587">
              <w:rPr>
                <w:color w:val="000000" w:themeColor="text1"/>
                <w:sz w:val="24"/>
                <w:szCs w:val="24"/>
              </w:rPr>
              <w:t>Valstybės projektų planavimas</w:t>
            </w:r>
          </w:p>
          <w:p w:rsidR="002C2B77" w:rsidRPr="00B24587" w:rsidRDefault="002C2B77" w:rsidP="00044027">
            <w:pPr>
              <w:spacing w:line="240" w:lineRule="auto"/>
              <w:jc w:val="left"/>
              <w:rPr>
                <w:color w:val="000000" w:themeColor="text1"/>
                <w:sz w:val="24"/>
                <w:szCs w:val="24"/>
              </w:rPr>
            </w:pPr>
            <w:r w:rsidRPr="00B24587">
              <w:rPr>
                <w:b/>
                <w:bCs/>
                <w:color w:val="000000" w:themeColor="text1"/>
                <w:sz w:val="24"/>
                <w:szCs w:val="24"/>
              </w:rPr>
              <w:lastRenderedPageBreak/>
              <w:sym w:font="Times New Roman" w:char="F07F"/>
            </w:r>
            <w:r w:rsidRPr="00B24587">
              <w:rPr>
                <w:color w:val="000000" w:themeColor="text1"/>
                <w:sz w:val="24"/>
                <w:szCs w:val="24"/>
              </w:rPr>
              <w:t xml:space="preserve"> Regionų projektų planavimas</w:t>
            </w:r>
          </w:p>
          <w:p w:rsidR="002C2B77" w:rsidRPr="00B24587" w:rsidRDefault="00B51104" w:rsidP="00044027">
            <w:pPr>
              <w:spacing w:line="240" w:lineRule="auto"/>
              <w:jc w:val="left"/>
              <w:rPr>
                <w:color w:val="000000" w:themeColor="text1"/>
                <w:sz w:val="24"/>
                <w:szCs w:val="24"/>
              </w:rPr>
            </w:pPr>
            <w:r w:rsidRPr="00B24587">
              <w:rPr>
                <w:b/>
                <w:bCs/>
                <w:sz w:val="24"/>
                <w:szCs w:val="24"/>
              </w:rPr>
              <w:sym w:font="Wingdings" w:char="F0FE"/>
            </w:r>
            <w:r w:rsidRPr="00B24587">
              <w:rPr>
                <w:b/>
                <w:bCs/>
                <w:sz w:val="24"/>
                <w:szCs w:val="24"/>
              </w:rPr>
              <w:t xml:space="preserve"> </w:t>
            </w:r>
            <w:r w:rsidR="002C2B77" w:rsidRPr="00B24587">
              <w:rPr>
                <w:color w:val="000000" w:themeColor="text1"/>
                <w:sz w:val="24"/>
                <w:szCs w:val="24"/>
              </w:rPr>
              <w:t>Projektų konkursas</w:t>
            </w:r>
          </w:p>
          <w:p w:rsidR="002C2B77" w:rsidRPr="00B24587" w:rsidRDefault="002C2B77" w:rsidP="0004402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Tęstinė projektų atranka</w:t>
            </w:r>
          </w:p>
          <w:p w:rsidR="001F59A3" w:rsidRPr="00B24587" w:rsidRDefault="003B48F0" w:rsidP="00044027">
            <w:pPr>
              <w:spacing w:line="240" w:lineRule="auto"/>
              <w:jc w:val="left"/>
              <w:rPr>
                <w:i/>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bCs/>
                <w:color w:val="000000" w:themeColor="text1"/>
                <w:sz w:val="24"/>
                <w:szCs w:val="24"/>
              </w:rPr>
              <w:t>Finansinė priemonė</w:t>
            </w:r>
          </w:p>
        </w:tc>
      </w:tr>
    </w:tbl>
    <w:p w:rsidR="001232ED" w:rsidRPr="00B24587" w:rsidRDefault="001232ED" w:rsidP="001232ED">
      <w:pPr>
        <w:rPr>
          <w:bCs/>
          <w:i/>
          <w:color w:val="000000" w:themeColor="text1"/>
          <w:sz w:val="24"/>
          <w:szCs w:val="24"/>
        </w:rPr>
      </w:pPr>
    </w:p>
    <w:tbl>
      <w:tblPr>
        <w:tblW w:w="1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062"/>
      </w:tblGrid>
      <w:tr w:rsidR="00A50247" w:rsidRPr="00B24587" w:rsidTr="00B24587">
        <w:tc>
          <w:tcPr>
            <w:tcW w:w="6045" w:type="dxa"/>
            <w:tcBorders>
              <w:top w:val="single" w:sz="12" w:space="0" w:color="auto"/>
              <w:left w:val="single" w:sz="12" w:space="0" w:color="auto"/>
              <w:bottom w:val="single" w:sz="2" w:space="0" w:color="auto"/>
              <w:right w:val="single" w:sz="2" w:space="0" w:color="auto"/>
            </w:tcBorders>
            <w:shd w:val="clear" w:color="auto" w:fill="auto"/>
          </w:tcPr>
          <w:p w:rsidR="00A40869" w:rsidRPr="00B24587" w:rsidRDefault="001232ED" w:rsidP="001F59A3">
            <w:pPr>
              <w:rPr>
                <w:b/>
                <w:bCs/>
                <w:color w:val="000000" w:themeColor="text1"/>
                <w:sz w:val="24"/>
                <w:szCs w:val="24"/>
              </w:rPr>
            </w:pPr>
            <w:bookmarkStart w:id="0" w:name="_Hlk503266666"/>
            <w:r w:rsidRPr="00B24587">
              <w:rPr>
                <w:color w:val="000000" w:themeColor="text1"/>
                <w:sz w:val="24"/>
                <w:szCs w:val="24"/>
              </w:rPr>
              <w:br w:type="page"/>
            </w:r>
            <w:r w:rsidR="00B51104" w:rsidRPr="00B24587">
              <w:rPr>
                <w:b/>
                <w:bCs/>
                <w:color w:val="000000" w:themeColor="text1"/>
                <w:sz w:val="24"/>
                <w:szCs w:val="24"/>
              </w:rPr>
              <w:t xml:space="preserve"> </w:t>
            </w:r>
            <w:r w:rsidR="003F1F4B" w:rsidRPr="00B24587">
              <w:rPr>
                <w:b/>
                <w:bCs/>
                <w:color w:val="000000" w:themeColor="text1"/>
                <w:sz w:val="24"/>
                <w:szCs w:val="24"/>
              </w:rPr>
              <w:t>x</w:t>
            </w:r>
            <w:r w:rsidR="00A40869" w:rsidRPr="00B24587">
              <w:rPr>
                <w:b/>
                <w:bCs/>
                <w:color w:val="000000" w:themeColor="text1"/>
                <w:sz w:val="24"/>
                <w:szCs w:val="24"/>
              </w:rPr>
              <w:t xml:space="preserve"> SPECIALUSIS PROJEKTŲ ATRANKOS KRITERIJUS           </w:t>
            </w:r>
          </w:p>
          <w:p w:rsidR="00A40869" w:rsidRPr="00B24587" w:rsidRDefault="00A40869" w:rsidP="001F59A3">
            <w:pPr>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PRIORITETINIS PROJEKTŲ ATRANKOS KRITERIJUS</w:t>
            </w:r>
          </w:p>
          <w:p w:rsidR="00DE36A4" w:rsidRPr="00B24587" w:rsidRDefault="00A40869" w:rsidP="001232ED">
            <w:pPr>
              <w:rPr>
                <w:i/>
                <w:color w:val="000000" w:themeColor="text1"/>
                <w:sz w:val="24"/>
                <w:szCs w:val="24"/>
              </w:rPr>
            </w:pPr>
            <w:r w:rsidRPr="00B24587">
              <w:rPr>
                <w:i/>
                <w:color w:val="000000" w:themeColor="text1"/>
                <w:sz w:val="24"/>
                <w:szCs w:val="24"/>
              </w:rPr>
              <w:t>(Pažymimas vienas iš galimų projektų atrankos kriterijų tipų.</w:t>
            </w:r>
            <w:r w:rsidR="001232ED" w:rsidRPr="00B24587">
              <w:rPr>
                <w:i/>
                <w:color w:val="000000" w:themeColor="text1"/>
                <w:sz w:val="24"/>
                <w:szCs w:val="24"/>
              </w:rPr>
              <w:t>)</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577C86" w:rsidRPr="00B24587" w:rsidRDefault="00577C86" w:rsidP="00577C86">
            <w:pPr>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Nustatymas </w:t>
            </w:r>
          </w:p>
          <w:p w:rsidR="00577C86" w:rsidRPr="00B24587" w:rsidRDefault="00577C86" w:rsidP="00577C86">
            <w:pPr>
              <w:rPr>
                <w:b/>
                <w:bCs/>
                <w:color w:val="000000" w:themeColor="text1"/>
                <w:sz w:val="24"/>
                <w:szCs w:val="24"/>
              </w:rPr>
            </w:pPr>
            <w:r w:rsidRPr="00B24587">
              <w:rPr>
                <w:b/>
                <w:bCs/>
                <w:color w:val="000000" w:themeColor="text1"/>
                <w:sz w:val="24"/>
                <w:szCs w:val="24"/>
              </w:rPr>
              <w:t xml:space="preserve">X Keitimas </w:t>
            </w:r>
          </w:p>
          <w:p w:rsidR="00167B07" w:rsidRPr="00B24587" w:rsidRDefault="00167B07" w:rsidP="00A40869">
            <w:pPr>
              <w:rPr>
                <w:b/>
                <w:bCs/>
                <w:color w:val="000000" w:themeColor="text1"/>
                <w:sz w:val="24"/>
                <w:szCs w:val="24"/>
              </w:rPr>
            </w:pPr>
          </w:p>
          <w:p w:rsidR="00A40869" w:rsidRPr="00B24587" w:rsidRDefault="00D331D2" w:rsidP="00D41137">
            <w:pPr>
              <w:spacing w:line="240" w:lineRule="auto"/>
              <w:rPr>
                <w:b/>
                <w:bCs/>
                <w:color w:val="000000" w:themeColor="text1"/>
                <w:sz w:val="24"/>
                <w:szCs w:val="24"/>
              </w:rPr>
            </w:pPr>
            <w:r w:rsidRPr="00B24587">
              <w:rPr>
                <w:b/>
                <w:bCs/>
                <w:color w:val="000000" w:themeColor="text1"/>
                <w:sz w:val="24"/>
                <w:szCs w:val="24"/>
              </w:rPr>
              <w:t>P</w:t>
            </w:r>
            <w:r w:rsidR="008333CE" w:rsidRPr="00B24587">
              <w:rPr>
                <w:b/>
                <w:bCs/>
                <w:color w:val="000000" w:themeColor="text1"/>
                <w:sz w:val="24"/>
                <w:szCs w:val="24"/>
              </w:rPr>
              <w:t>ritarta</w:t>
            </w:r>
            <w:r w:rsidRPr="00B24587">
              <w:rPr>
                <w:b/>
                <w:bCs/>
                <w:color w:val="000000" w:themeColor="text1"/>
                <w:sz w:val="24"/>
                <w:szCs w:val="24"/>
              </w:rPr>
              <w:t xml:space="preserve"> Stebėsenos komiteto </w:t>
            </w:r>
            <w:r w:rsidR="005A3415" w:rsidRPr="00B24587">
              <w:rPr>
                <w:b/>
                <w:bCs/>
                <w:color w:val="000000" w:themeColor="text1"/>
                <w:sz w:val="24"/>
                <w:szCs w:val="24"/>
              </w:rPr>
              <w:t>2015-04-23</w:t>
            </w:r>
            <w:r w:rsidR="00A313FB" w:rsidRPr="00B24587">
              <w:rPr>
                <w:b/>
                <w:bCs/>
                <w:color w:val="000000" w:themeColor="text1"/>
                <w:sz w:val="24"/>
                <w:szCs w:val="24"/>
              </w:rPr>
              <w:t xml:space="preserve"> </w:t>
            </w:r>
            <w:r w:rsidRPr="00B24587">
              <w:rPr>
                <w:b/>
                <w:bCs/>
                <w:color w:val="000000" w:themeColor="text1"/>
                <w:sz w:val="24"/>
                <w:szCs w:val="24"/>
              </w:rPr>
              <w:t xml:space="preserve"> </w:t>
            </w:r>
            <w:r w:rsidR="007F326D" w:rsidRPr="00B24587">
              <w:rPr>
                <w:b/>
                <w:bCs/>
                <w:color w:val="000000" w:themeColor="text1"/>
                <w:sz w:val="24"/>
                <w:szCs w:val="24"/>
              </w:rPr>
              <w:t>posėd</w:t>
            </w:r>
            <w:r w:rsidR="008333CE" w:rsidRPr="00B24587">
              <w:rPr>
                <w:b/>
                <w:bCs/>
                <w:color w:val="000000" w:themeColor="text1"/>
                <w:sz w:val="24"/>
                <w:szCs w:val="24"/>
              </w:rPr>
              <w:t>žio nutarimu Nr.</w:t>
            </w:r>
            <w:r w:rsidR="005A3415" w:rsidRPr="00B24587">
              <w:rPr>
                <w:b/>
                <w:bCs/>
                <w:color w:val="000000" w:themeColor="text1"/>
                <w:sz w:val="24"/>
                <w:szCs w:val="24"/>
              </w:rPr>
              <w:t>44P-3.1 (5)</w:t>
            </w:r>
            <w:r w:rsidR="008333CE" w:rsidRPr="00B24587">
              <w:rPr>
                <w:b/>
                <w:bCs/>
                <w:color w:val="000000" w:themeColor="text1"/>
                <w:sz w:val="24"/>
                <w:szCs w:val="24"/>
              </w:rPr>
              <w:t>.</w:t>
            </w:r>
          </w:p>
          <w:p w:rsidR="00D41137" w:rsidRPr="00B24587" w:rsidRDefault="00856EF9" w:rsidP="00D41137">
            <w:pPr>
              <w:spacing w:line="240" w:lineRule="auto"/>
              <w:rPr>
                <w:b/>
                <w:bCs/>
                <w:color w:val="000000" w:themeColor="text1"/>
                <w:sz w:val="24"/>
                <w:szCs w:val="24"/>
              </w:rPr>
            </w:pPr>
            <w:r w:rsidRPr="00B24587">
              <w:rPr>
                <w:b/>
                <w:bCs/>
                <w:color w:val="000000" w:themeColor="text1"/>
                <w:sz w:val="24"/>
                <w:szCs w:val="24"/>
              </w:rPr>
              <w:t xml:space="preserve">Pritarta keitimams </w:t>
            </w:r>
            <w:r w:rsidR="005A3415" w:rsidRPr="00B24587">
              <w:rPr>
                <w:b/>
                <w:bCs/>
                <w:color w:val="000000" w:themeColor="text1"/>
                <w:sz w:val="24"/>
                <w:szCs w:val="24"/>
              </w:rPr>
              <w:t xml:space="preserve"> Stebėsenos komiteto 2017-06-15  posėdžio nutarimu </w:t>
            </w:r>
          </w:p>
          <w:p w:rsidR="005A3415" w:rsidRPr="00B24587" w:rsidRDefault="005A3415" w:rsidP="00D41137">
            <w:pPr>
              <w:spacing w:line="240" w:lineRule="auto"/>
              <w:rPr>
                <w:b/>
                <w:bCs/>
                <w:color w:val="000000" w:themeColor="text1"/>
                <w:sz w:val="24"/>
                <w:szCs w:val="24"/>
              </w:rPr>
            </w:pPr>
            <w:r w:rsidRPr="00B24587">
              <w:rPr>
                <w:b/>
                <w:bCs/>
                <w:color w:val="000000" w:themeColor="text1"/>
                <w:sz w:val="24"/>
                <w:szCs w:val="24"/>
              </w:rPr>
              <w:t>Nr. 44P -3.1 (25).</w:t>
            </w:r>
          </w:p>
          <w:p w:rsidR="005A3415" w:rsidRPr="00B24587" w:rsidRDefault="005A3415" w:rsidP="005A3415">
            <w:pPr>
              <w:rPr>
                <w:color w:val="000000" w:themeColor="text1"/>
                <w:sz w:val="24"/>
                <w:szCs w:val="24"/>
              </w:rPr>
            </w:pPr>
          </w:p>
        </w:tc>
      </w:tr>
      <w:tr w:rsidR="00580A18" w:rsidRPr="00B24587" w:rsidTr="00B24587">
        <w:tc>
          <w:tcPr>
            <w:tcW w:w="6045" w:type="dxa"/>
            <w:tcBorders>
              <w:top w:val="single" w:sz="2" w:space="0" w:color="auto"/>
              <w:left w:val="single" w:sz="12" w:space="0" w:color="auto"/>
              <w:bottom w:val="single" w:sz="2" w:space="0" w:color="auto"/>
              <w:right w:val="single" w:sz="2" w:space="0" w:color="auto"/>
            </w:tcBorders>
            <w:shd w:val="clear" w:color="auto" w:fill="auto"/>
          </w:tcPr>
          <w:p w:rsidR="00580A18" w:rsidRPr="00B24587" w:rsidRDefault="00580A18" w:rsidP="00580A18">
            <w:pPr>
              <w:jc w:val="left"/>
              <w:rPr>
                <w:b/>
                <w:bCs/>
                <w:color w:val="000000" w:themeColor="text1"/>
                <w:sz w:val="24"/>
                <w:szCs w:val="24"/>
              </w:rPr>
            </w:pPr>
            <w:r w:rsidRPr="00B2458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580A18" w:rsidRPr="00B24587" w:rsidRDefault="00F0580E" w:rsidP="00171C0A">
            <w:pPr>
              <w:spacing w:line="240" w:lineRule="auto"/>
              <w:rPr>
                <w:bCs/>
                <w:color w:val="000000" w:themeColor="text1"/>
                <w:sz w:val="24"/>
                <w:szCs w:val="24"/>
              </w:rPr>
            </w:pPr>
            <w:r w:rsidRPr="00B24587">
              <w:rPr>
                <w:bCs/>
                <w:color w:val="000000" w:themeColor="text1"/>
                <w:sz w:val="24"/>
                <w:szCs w:val="24"/>
              </w:rPr>
              <w:t>1. Atitikimas Nacionalinės energetinės nepriklausomybės strategijos, patvirtintos Lietuvos Respublikos Seimo 2012 m. birželio 26 d. nutarimu Nr. XI-2133 „Dėl Nacionalinės energetinės nepriklausomybės strategijos patvirtinimo“, (toliau – Nacionalinės energetinės nepriklausomybės strategija)</w:t>
            </w:r>
            <w:r w:rsidR="00171C0A" w:rsidRPr="00B24587">
              <w:rPr>
                <w:bCs/>
                <w:color w:val="0070C0"/>
                <w:sz w:val="24"/>
                <w:szCs w:val="24"/>
              </w:rPr>
              <w:t xml:space="preserve"> </w:t>
            </w:r>
            <w:r w:rsidR="00171C0A" w:rsidRPr="00B24587">
              <w:rPr>
                <w:b/>
                <w:bCs/>
                <w:color w:val="000000" w:themeColor="text1"/>
                <w:sz w:val="24"/>
                <w:szCs w:val="24"/>
              </w:rPr>
              <w:t>ir (ar)</w:t>
            </w:r>
            <w:r w:rsidRPr="00B24587">
              <w:rPr>
                <w:bCs/>
                <w:color w:val="000000" w:themeColor="text1"/>
                <w:sz w:val="24"/>
                <w:szCs w:val="24"/>
              </w:rPr>
              <w:t xml:space="preserve"> Nacionalinės šilumos ūkio plėtros 2015–2021 metų programos, patvirtintos Lietuvos Respublikos Vyriausybės 2015 m. kovo 18 d. nutarimu Nr.  284 „Dėl Nacionalinės šilumos ūkio plėtros 2015–2021 metų programos patvirtinimo“, (toliau – Nacionalinė šilumos ūkio plėtros programa) ir (ar) Lietuvos Respublikos Vyriausybės programos įgyvendinimo plano, patvirtinto Lietuvos Respublikos Vyriausybės 2017 m. kovo 13 d. nutarimu Nr. 167 „Dėl Lietuvos Respublikos Vyriausybės programos įgyvendinimo plano patvirtinimo“, (toliau – Programos įgyvendinimo planas), nuostatoms.</w:t>
            </w:r>
          </w:p>
        </w:tc>
      </w:tr>
      <w:tr w:rsidR="00580A18" w:rsidRPr="00B24587" w:rsidTr="00B24587">
        <w:tc>
          <w:tcPr>
            <w:tcW w:w="6045" w:type="dxa"/>
            <w:tcBorders>
              <w:top w:val="single" w:sz="2" w:space="0" w:color="auto"/>
              <w:left w:val="single" w:sz="12" w:space="0" w:color="auto"/>
              <w:bottom w:val="single" w:sz="2" w:space="0" w:color="auto"/>
              <w:right w:val="single" w:sz="2" w:space="0" w:color="auto"/>
            </w:tcBorders>
            <w:shd w:val="clear" w:color="auto" w:fill="auto"/>
          </w:tcPr>
          <w:p w:rsidR="00580A18" w:rsidRPr="00B24587" w:rsidRDefault="00580A18" w:rsidP="00580A18">
            <w:pPr>
              <w:jc w:val="left"/>
              <w:rPr>
                <w:b/>
                <w:bCs/>
                <w:color w:val="000000" w:themeColor="text1"/>
                <w:sz w:val="24"/>
                <w:szCs w:val="24"/>
              </w:rPr>
            </w:pPr>
            <w:r w:rsidRPr="00B2458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44072A" w:rsidRPr="00B24587" w:rsidRDefault="00F0580E" w:rsidP="00D41137">
            <w:pPr>
              <w:spacing w:line="240" w:lineRule="auto"/>
              <w:rPr>
                <w:bCs/>
                <w:color w:val="000000" w:themeColor="text1"/>
                <w:sz w:val="24"/>
                <w:szCs w:val="24"/>
              </w:rPr>
            </w:pPr>
            <w:r w:rsidRPr="00B24587">
              <w:rPr>
                <w:bCs/>
                <w:color w:val="000000" w:themeColor="text1"/>
                <w:sz w:val="24"/>
                <w:szCs w:val="24"/>
              </w:rPr>
              <w:t xml:space="preserve">Projektas turi prisidėti prie: </w:t>
            </w:r>
          </w:p>
          <w:p w:rsidR="0044072A" w:rsidRPr="00B24587" w:rsidRDefault="00F0580E" w:rsidP="00D41137">
            <w:pPr>
              <w:spacing w:line="240" w:lineRule="auto"/>
              <w:rPr>
                <w:bCs/>
                <w:strike/>
                <w:color w:val="000000" w:themeColor="text1"/>
                <w:sz w:val="24"/>
                <w:szCs w:val="24"/>
              </w:rPr>
            </w:pPr>
            <w:r w:rsidRPr="00B24587">
              <w:rPr>
                <w:bCs/>
                <w:color w:val="000000" w:themeColor="text1"/>
                <w:sz w:val="24"/>
                <w:szCs w:val="24"/>
              </w:rPr>
              <w:t xml:space="preserve">- Nacionalinės energetinės nepriklausomybės strategijos </w:t>
            </w:r>
            <w:r w:rsidRPr="00B24587">
              <w:rPr>
                <w:bCs/>
                <w:strike/>
                <w:color w:val="000000" w:themeColor="text1"/>
                <w:sz w:val="24"/>
                <w:szCs w:val="24"/>
              </w:rPr>
              <w:t xml:space="preserve">69 punkto nuostatų įgyvendinimo, t. y. projektu turi būti didinamas šilumos perdavimo efektyvumas, nuosekliai gerinant šilumos perdavimo infrastruktūrą; </w:t>
            </w:r>
            <w:r w:rsidR="00171C0A" w:rsidRPr="00B24587">
              <w:rPr>
                <w:b/>
                <w:color w:val="000000" w:themeColor="text1"/>
                <w:sz w:val="24"/>
                <w:szCs w:val="24"/>
              </w:rPr>
              <w:t>52.2.4.2</w:t>
            </w:r>
            <w:r w:rsidR="00171C0A" w:rsidRPr="00B24587">
              <w:rPr>
                <w:b/>
                <w:bCs/>
                <w:color w:val="000000" w:themeColor="text1"/>
                <w:sz w:val="24"/>
                <w:szCs w:val="24"/>
              </w:rPr>
              <w:t xml:space="preserve"> papunkčio nuostatų įgyvendinimo, t. y. projektu turi būti </w:t>
            </w:r>
            <w:r w:rsidR="00171C0A" w:rsidRPr="00B24587">
              <w:rPr>
                <w:b/>
                <w:color w:val="000000" w:themeColor="text1"/>
                <w:sz w:val="24"/>
                <w:szCs w:val="24"/>
              </w:rPr>
              <w:t xml:space="preserve">laiku modernizuojami esami šilumos perdavimo įrenginiai ir jų sistemos, siekiant sumažinti šilumos nuostolius ir sudaryti sąlygas optimaliai šilumos perdavimo tinklo plėtrai </w:t>
            </w:r>
            <w:r w:rsidR="00171C0A" w:rsidRPr="00B24587">
              <w:rPr>
                <w:b/>
                <w:bCs/>
                <w:color w:val="000000" w:themeColor="text1"/>
                <w:sz w:val="24"/>
                <w:szCs w:val="24"/>
              </w:rPr>
              <w:t>ir (ar);</w:t>
            </w:r>
          </w:p>
          <w:p w:rsidR="0044072A" w:rsidRPr="00B24587" w:rsidRDefault="00F0580E" w:rsidP="00D41137">
            <w:pPr>
              <w:spacing w:line="240" w:lineRule="auto"/>
              <w:rPr>
                <w:bCs/>
                <w:color w:val="000000" w:themeColor="text1"/>
                <w:sz w:val="24"/>
                <w:szCs w:val="24"/>
              </w:rPr>
            </w:pPr>
            <w:r w:rsidRPr="00B24587">
              <w:rPr>
                <w:bCs/>
                <w:color w:val="000000" w:themeColor="text1"/>
                <w:sz w:val="24"/>
                <w:szCs w:val="24"/>
              </w:rPr>
              <w:t xml:space="preserve"> - Nacionalinės šilumos ūkio plėtros programos 2 tikslo „Mažinti šilumos energijos perdavimo nuostolius“ 2.1  uždavinio „Modernizuojant nusidėvėjusius šilumos energijos perdavimo tinklus, užtikrinti patikimą ir kokybišką šilumos energijos perdavimą“ 1.2.1 priemonės „Modernizuoti nusidėvėjusius šilumos energijos perdavimo tinklus“ įgyvendinimo ir (ar);</w:t>
            </w:r>
          </w:p>
          <w:p w:rsidR="00580A18" w:rsidRPr="00B24587" w:rsidRDefault="00F0580E" w:rsidP="00D41137">
            <w:pPr>
              <w:spacing w:line="240" w:lineRule="auto"/>
              <w:rPr>
                <w:bCs/>
                <w:color w:val="000000" w:themeColor="text1"/>
                <w:sz w:val="24"/>
                <w:szCs w:val="24"/>
              </w:rPr>
            </w:pPr>
            <w:r w:rsidRPr="00B24587">
              <w:rPr>
                <w:bCs/>
                <w:color w:val="000000" w:themeColor="text1"/>
                <w:sz w:val="24"/>
                <w:szCs w:val="24"/>
              </w:rPr>
              <w:lastRenderedPageBreak/>
              <w:t xml:space="preserve"> - Programos įgyvendinimo plano 1 prioriteto „Darni, atsakinga ir sveika visuomenė“ 1.5 krypties „Aplinkos, tinkamai darniai gyventi visoms gyvybėms formoms, kokybės užtikrinimas“ 1.5.3 darbo „Teisinių ir ekonominių priemonių sukūrimas, siekiant sumažinti oro taršą ir klimato kaitą“ siekių, kad didinant gyventojų tankį užstatytose teritorijose, kuriose veikia aplinkosaugos požiūriu efektyvi centralizuoto šilumos tiekimo sistema, nauji šilumos vartotojai toje teritorijoje būtų aprūpinami centralizuotai tiekiama šiluma.</w:t>
            </w:r>
          </w:p>
        </w:tc>
      </w:tr>
      <w:tr w:rsidR="00580A18" w:rsidRPr="00B24587" w:rsidTr="00B24587">
        <w:tc>
          <w:tcPr>
            <w:tcW w:w="6045" w:type="dxa"/>
            <w:tcBorders>
              <w:top w:val="single" w:sz="2" w:space="0" w:color="auto"/>
              <w:left w:val="single" w:sz="12" w:space="0" w:color="auto"/>
              <w:bottom w:val="single" w:sz="12" w:space="0" w:color="auto"/>
              <w:right w:val="single" w:sz="2" w:space="0" w:color="auto"/>
            </w:tcBorders>
            <w:shd w:val="clear" w:color="auto" w:fill="auto"/>
          </w:tcPr>
          <w:p w:rsidR="00580A18" w:rsidRPr="00B24587" w:rsidRDefault="00580A18" w:rsidP="00580A18">
            <w:pPr>
              <w:jc w:val="left"/>
              <w:rPr>
                <w:b/>
                <w:bCs/>
                <w:color w:val="000000" w:themeColor="text1"/>
                <w:sz w:val="24"/>
                <w:szCs w:val="24"/>
              </w:rPr>
            </w:pPr>
            <w:r w:rsidRPr="00B2458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44072A" w:rsidRPr="00B24587" w:rsidRDefault="0044072A" w:rsidP="0044072A">
            <w:pPr>
              <w:spacing w:line="240" w:lineRule="auto"/>
              <w:rPr>
                <w:bCs/>
                <w:sz w:val="24"/>
                <w:szCs w:val="24"/>
              </w:rPr>
            </w:pPr>
            <w:r w:rsidRPr="00B24587">
              <w:rPr>
                <w:bCs/>
                <w:sz w:val="24"/>
                <w:szCs w:val="24"/>
              </w:rPr>
              <w:t>Kriterijui nustatyti pasirinkti strateginiai dokumentai, atsižvelgiant į juose nustatytus šilumos ūkio plėtros tikslus, uždavinius ir priemones, prie kurių įgyvendinimo prisideda pagal šią priemonę finansuojami šilumos tiekimo tinklų modernizavimo ir plėtros projektai. Programos įgyvendinimo plane nustatytos Lietuvos Respublikos Vyriausybės programos, kuriai pritarta Lietuvos Respublikos Seimo 2016 m. gruodžio 13 d. nutarimu Nr. XIII-82 „Dėl Lietuvos Respublikos Vyriausybės programos“, nuostatų įgyvendinimo prioritetinės priemonės, prie kurių įgyvendinimo prisideda pagal šią priemonę finansuojami šilumos tiekimo tinklų plėtros projektai.</w:t>
            </w:r>
          </w:p>
          <w:p w:rsidR="0044072A" w:rsidRPr="00B24587" w:rsidRDefault="0044072A" w:rsidP="0044072A">
            <w:pPr>
              <w:spacing w:line="240" w:lineRule="auto"/>
              <w:rPr>
                <w:strike/>
                <w:sz w:val="24"/>
                <w:szCs w:val="24"/>
              </w:rPr>
            </w:pPr>
            <w:r w:rsidRPr="00B24587">
              <w:rPr>
                <w:bCs/>
                <w:sz w:val="24"/>
                <w:szCs w:val="24"/>
              </w:rPr>
              <w:t xml:space="preserve">Įgyvendinus projektus, atitinkančius minėtų dokumentų nuostatas, bus modernizuoti ir (ar) nutiesti šilumos tiekimo tinklai, sumažinant šilumos perdavimo nuostolius šilumos tinkluose, pirminės energijos poreikį, sumažinant šilumos kainą ir (ar) padidinant šilumos perdavimo patikimumą vartotojams. Tai tiesiogiai prisidės prie 2014–2020 metų Europos Sąjungos fondų investicijų veiksmų programos 4.3.2 konkretaus uždavinio „Padidinti energijos vartojimo efektyvumą šilumos tiekimo srityje ir namų ūkiuose“ įgyvendinimo. </w:t>
            </w:r>
          </w:p>
          <w:p w:rsidR="0044072A" w:rsidRPr="00B24587" w:rsidRDefault="0044072A" w:rsidP="0044072A">
            <w:pPr>
              <w:spacing w:line="240" w:lineRule="auto"/>
              <w:rPr>
                <w:bCs/>
                <w:i/>
                <w:sz w:val="24"/>
                <w:szCs w:val="24"/>
              </w:rPr>
            </w:pPr>
          </w:p>
          <w:p w:rsidR="003332FB" w:rsidRPr="00B24587" w:rsidRDefault="003332FB" w:rsidP="00580A18">
            <w:pPr>
              <w:rPr>
                <w:b/>
                <w:sz w:val="24"/>
                <w:szCs w:val="24"/>
              </w:rPr>
            </w:pPr>
            <w:r w:rsidRPr="00B24587">
              <w:rPr>
                <w:b/>
                <w:sz w:val="24"/>
                <w:szCs w:val="24"/>
                <w:u w:val="single"/>
              </w:rPr>
              <w:t>Keitimo priežastys</w:t>
            </w:r>
            <w:r w:rsidRPr="00B24587">
              <w:rPr>
                <w:b/>
                <w:sz w:val="24"/>
                <w:szCs w:val="24"/>
              </w:rPr>
              <w:t>:</w:t>
            </w:r>
          </w:p>
          <w:p w:rsidR="00856EF9" w:rsidRPr="00B24587" w:rsidRDefault="00856EF9" w:rsidP="00D41137">
            <w:pPr>
              <w:spacing w:line="240" w:lineRule="auto"/>
              <w:rPr>
                <w:bCs/>
                <w:color w:val="000000" w:themeColor="text1"/>
                <w:sz w:val="24"/>
                <w:szCs w:val="24"/>
              </w:rPr>
            </w:pPr>
            <w:r w:rsidRPr="00B24587">
              <w:rPr>
                <w:sz w:val="24"/>
                <w:szCs w:val="24"/>
              </w:rPr>
              <w:t>Lietuvos Respublikos Seimas 2018 m. birželio 21 d. nutarimu Nr. XIII-1288</w:t>
            </w:r>
            <w:r w:rsidRPr="00B24587">
              <w:rPr>
                <w:rStyle w:val="Puslapioinaosnuoroda"/>
                <w:sz w:val="24"/>
                <w:szCs w:val="24"/>
              </w:rPr>
              <w:footnoteReference w:id="1"/>
            </w:r>
            <w:r w:rsidRPr="00B24587">
              <w:rPr>
                <w:sz w:val="24"/>
                <w:szCs w:val="24"/>
              </w:rPr>
              <w:t xml:space="preserve"> patvirtino </w:t>
            </w:r>
            <w:r w:rsidRPr="00B24587">
              <w:rPr>
                <w:bCs/>
                <w:sz w:val="24"/>
                <w:szCs w:val="24"/>
              </w:rPr>
              <w:t xml:space="preserve">Nacionalinės energetinės nepriklausomybės strategijos pakeitimą (įsigaliojo </w:t>
            </w:r>
            <w:r w:rsidRPr="00B24587">
              <w:rPr>
                <w:sz w:val="24"/>
                <w:szCs w:val="24"/>
              </w:rPr>
              <w:t>2018 m. birželio 30 d.</w:t>
            </w:r>
            <w:r w:rsidRPr="00B24587">
              <w:rPr>
                <w:bCs/>
                <w:sz w:val="24"/>
                <w:szCs w:val="24"/>
              </w:rPr>
              <w:t>)</w:t>
            </w:r>
          </w:p>
        </w:tc>
      </w:tr>
      <w:bookmarkEnd w:id="0"/>
    </w:tbl>
    <w:p w:rsidR="00B24587" w:rsidRDefault="00B24587">
      <w:r>
        <w:br w:type="page"/>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045"/>
        <w:gridCol w:w="9062"/>
        <w:gridCol w:w="10"/>
      </w:tblGrid>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lastRenderedPageBreak/>
              <w:t>Pasiūlymus dėl projektų atrankos kriterijų nustatymo ir (ar) keitimo teikianti institucija:</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color w:val="000000" w:themeColor="text1"/>
                <w:sz w:val="24"/>
                <w:szCs w:val="24"/>
              </w:rPr>
              <w:t>Lietuvos Respublikos energetikos ministerija</w:t>
            </w:r>
          </w:p>
        </w:tc>
      </w:tr>
      <w:tr w:rsidR="00B24587" w:rsidRPr="00B24587" w:rsidTr="00B24587">
        <w:trPr>
          <w:trHeight w:val="175"/>
        </w:trPr>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prioriteto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4 prioritetas „Energijos efektyvumo ir atsinaujinančių išteklių energijos gamybos ir naudojimo skatinimas“</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konkretaus uždavinio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4.4.1. Išbandyti pažangiojo tinklo technologijų diegimo perspektyvas</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įgyvendinimo priemonės (toliau – priemonė) kodas ir pavadinimas:</w:t>
            </w:r>
          </w:p>
        </w:tc>
        <w:tc>
          <w:tcPr>
            <w:tcW w:w="9072" w:type="dxa"/>
            <w:gridSpan w:val="2"/>
            <w:shd w:val="clear" w:color="auto" w:fill="auto"/>
          </w:tcPr>
          <w:p w:rsidR="00B24587" w:rsidRPr="00B24587" w:rsidRDefault="00B24587" w:rsidP="008957C7">
            <w:pPr>
              <w:ind w:firstLine="567"/>
              <w:jc w:val="center"/>
              <w:rPr>
                <w:color w:val="000000" w:themeColor="text1"/>
                <w:sz w:val="24"/>
                <w:szCs w:val="24"/>
              </w:rPr>
            </w:pPr>
            <w:r w:rsidRPr="00B24587">
              <w:rPr>
                <w:color w:val="000000"/>
                <w:sz w:val="24"/>
                <w:szCs w:val="24"/>
              </w:rPr>
              <w:t>04.4.1-LVPA-K-106 Elektros skirstomųjų tinklų modernizavimas ir plėtra</w:t>
            </w:r>
          </w:p>
        </w:tc>
      </w:tr>
      <w:tr w:rsidR="00B24587" w:rsidRPr="00B24587" w:rsidTr="00B24587">
        <w:tc>
          <w:tcPr>
            <w:tcW w:w="6055" w:type="dxa"/>
            <w:gridSpan w:val="2"/>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Priemonei skirtų Europos Sąjungos struktūrinių fondų lėšų suma, mln. Eur:</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20,27</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w:t>
            </w:r>
          </w:p>
        </w:tc>
        <w:tc>
          <w:tcPr>
            <w:tcW w:w="9072" w:type="dxa"/>
            <w:gridSpan w:val="2"/>
            <w:tcBorders>
              <w:bottom w:val="single" w:sz="4" w:space="0" w:color="auto"/>
            </w:tcBorders>
            <w:shd w:val="clear" w:color="auto" w:fill="auto"/>
          </w:tcPr>
          <w:p w:rsidR="00B24587" w:rsidRPr="00B24587" w:rsidRDefault="00B24587" w:rsidP="008957C7">
            <w:pPr>
              <w:pStyle w:val="Sraopastraipa"/>
              <w:numPr>
                <w:ilvl w:val="0"/>
                <w:numId w:val="15"/>
              </w:numPr>
              <w:tabs>
                <w:tab w:val="left" w:pos="0"/>
                <w:tab w:val="left" w:pos="318"/>
                <w:tab w:val="left" w:pos="1232"/>
                <w:tab w:val="left" w:pos="1452"/>
                <w:tab w:val="left" w:pos="1780"/>
                <w:tab w:val="left" w:pos="1877"/>
              </w:tabs>
              <w:jc w:val="both"/>
              <w:rPr>
                <w:color w:val="000000"/>
                <w:sz w:val="24"/>
                <w:szCs w:val="24"/>
              </w:rPr>
            </w:pPr>
            <w:r w:rsidRPr="00B24587">
              <w:rPr>
                <w:color w:val="000000"/>
                <w:sz w:val="24"/>
                <w:szCs w:val="24"/>
              </w:rPr>
              <w:t>Transformatorių pastočių ir skirstyklų atnaujinimas, diegiant pažangiojo tinklo elementus;</w:t>
            </w:r>
          </w:p>
          <w:p w:rsidR="00B24587" w:rsidRPr="00B24587" w:rsidRDefault="00B24587" w:rsidP="008957C7">
            <w:pPr>
              <w:numPr>
                <w:ilvl w:val="0"/>
                <w:numId w:val="15"/>
              </w:numPr>
              <w:tabs>
                <w:tab w:val="left" w:pos="601"/>
              </w:tabs>
              <w:spacing w:line="240" w:lineRule="auto"/>
              <w:rPr>
                <w:sz w:val="24"/>
                <w:szCs w:val="24"/>
              </w:rPr>
            </w:pPr>
            <w:r w:rsidRPr="00B24587">
              <w:rPr>
                <w:color w:val="000000"/>
                <w:sz w:val="24"/>
                <w:szCs w:val="24"/>
              </w:rPr>
              <w:t>Elektros skirstomųjų tinklų skirstomųjų punktų, transformatorinių ir elektros linijų atnaujinimas, diegiant pažangiojo tinklo elementus.</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 arba dalis veiklų bus vykdomos:</w:t>
            </w:r>
          </w:p>
          <w:p w:rsidR="00B24587" w:rsidRPr="00B24587" w:rsidRDefault="00B24587" w:rsidP="008957C7">
            <w:pPr>
              <w:spacing w:line="240" w:lineRule="auto"/>
              <w:rPr>
                <w:b/>
                <w:color w:val="000000" w:themeColor="text1"/>
                <w:sz w:val="24"/>
                <w:szCs w:val="24"/>
              </w:rPr>
            </w:pPr>
          </w:p>
        </w:tc>
        <w:tc>
          <w:tcPr>
            <w:tcW w:w="9072" w:type="dxa"/>
            <w:gridSpan w:val="2"/>
            <w:tcBorders>
              <w:bottom w:val="single" w:sz="4"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Stebėsenos komiteto pritarimas veiklų ar jų dalies vykdymui ne Veiksmų programos teritorijoje gautas. </w:t>
            </w:r>
          </w:p>
          <w:p w:rsidR="00B24587" w:rsidRPr="00B24587" w:rsidRDefault="00B24587" w:rsidP="008957C7">
            <w:pPr>
              <w:spacing w:line="240" w:lineRule="auto"/>
              <w:jc w:val="left"/>
              <w:rPr>
                <w:b/>
                <w:i/>
                <w:color w:val="000000" w:themeColor="text1"/>
                <w:sz w:val="24"/>
                <w:szCs w:val="24"/>
              </w:rPr>
            </w:pPr>
          </w:p>
          <w:p w:rsidR="00B24587" w:rsidRPr="00B24587" w:rsidRDefault="00B24587" w:rsidP="008957C7">
            <w:pPr>
              <w:spacing w:line="240" w:lineRule="auto"/>
              <w:jc w:val="left"/>
              <w:rPr>
                <w:color w:val="000000" w:themeColor="text1"/>
                <w:sz w:val="24"/>
                <w:szCs w:val="24"/>
              </w:rPr>
            </w:pPr>
            <w:r w:rsidRPr="00B24587">
              <w:rPr>
                <w:b/>
                <w:color w:val="000000" w:themeColor="text1"/>
                <w:sz w:val="24"/>
                <w:szCs w:val="24"/>
              </w:rPr>
              <w:t>Stebėsenos komiteto pritarimas reikalingas veiklų vykdymui:</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Lietuvoje, o kitose Europos Sąjungos šalyse (taikoma projektams, finansuojamiems iš Europos regioninės plėtros fondo arba Sanglaudos fondo);</w:t>
            </w:r>
          </w:p>
          <w:p w:rsidR="00B24587" w:rsidRPr="00B24587" w:rsidRDefault="00B24587" w:rsidP="008957C7">
            <w:pPr>
              <w:spacing w:line="240" w:lineRule="auto"/>
              <w:jc w:val="left"/>
              <w:rPr>
                <w:bCs/>
                <w:i/>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ES šalyse (taikoma projektams, finansuojamiems iš Europos socialinio fondo).</w:t>
            </w:r>
          </w:p>
          <w:p w:rsidR="00B24587" w:rsidRPr="00B24587" w:rsidRDefault="00B24587" w:rsidP="008957C7">
            <w:pPr>
              <w:spacing w:line="240" w:lineRule="auto"/>
              <w:jc w:val="left"/>
              <w:rPr>
                <w:color w:val="000000" w:themeColor="text1"/>
                <w:sz w:val="24"/>
                <w:szCs w:val="24"/>
              </w:rPr>
            </w:pPr>
          </w:p>
          <w:p w:rsidR="00B24587" w:rsidRPr="00B24587" w:rsidRDefault="00B24587" w:rsidP="008957C7">
            <w:pPr>
              <w:spacing w:line="240" w:lineRule="auto"/>
              <w:jc w:val="left"/>
              <w:rPr>
                <w:b/>
                <w:bCs/>
                <w:color w:val="000000" w:themeColor="text1"/>
                <w:sz w:val="24"/>
                <w:szCs w:val="24"/>
              </w:rPr>
            </w:pPr>
            <w:r w:rsidRPr="00B24587">
              <w:rPr>
                <w:b/>
                <w:color w:val="000000" w:themeColor="text1"/>
                <w:sz w:val="24"/>
                <w:szCs w:val="24"/>
              </w:rPr>
              <w:t>Stebėsenos komiteto pritarimas nereikalingas, nes: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color w:val="000000" w:themeColor="text1"/>
                <w:sz w:val="24"/>
                <w:szCs w:val="24"/>
              </w:rPr>
              <w:t xml:space="preserve"> </w:t>
            </w:r>
            <w:r w:rsidRPr="00B24587">
              <w:rPr>
                <w:bCs/>
                <w:color w:val="000000" w:themeColor="text1"/>
                <w:sz w:val="24"/>
                <w:szCs w:val="24"/>
              </w:rPr>
              <w:t xml:space="preserve">veiklos bus </w:t>
            </w:r>
            <w:r w:rsidRPr="00B24587">
              <w:rPr>
                <w:color w:val="000000" w:themeColor="text1"/>
                <w:sz w:val="24"/>
                <w:szCs w:val="24"/>
              </w:rPr>
              <w:t>vykdomos Lietuvoje (arba ES šalyse, kai projektai finansuojami iš Europos socialinio fondo);</w:t>
            </w:r>
          </w:p>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color w:val="000000" w:themeColor="text1"/>
                <w:sz w:val="24"/>
                <w:szCs w:val="24"/>
              </w:rPr>
              <w:t>apribojimai veiklų vykdymo teritorijai netaikomi.</w:t>
            </w:r>
          </w:p>
          <w:p w:rsidR="00B24587" w:rsidRPr="00B24587" w:rsidRDefault="00B24587" w:rsidP="008957C7">
            <w:pPr>
              <w:spacing w:line="240" w:lineRule="auto"/>
              <w:jc w:val="left"/>
              <w:rPr>
                <w:bCs/>
                <w:i/>
                <w:color w:val="000000" w:themeColor="text1"/>
                <w:sz w:val="24"/>
                <w:szCs w:val="24"/>
              </w:rPr>
            </w:pPr>
          </w:p>
        </w:tc>
      </w:tr>
      <w:tr w:rsidR="00B24587" w:rsidRPr="00B24587" w:rsidTr="00B24587">
        <w:tc>
          <w:tcPr>
            <w:tcW w:w="6055" w:type="dxa"/>
            <w:gridSpan w:val="2"/>
            <w:tcBorders>
              <w:bottom w:val="single" w:sz="12"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Projektų atrankos būdas (finansavimo forma finansinių priemonių atveju):</w:t>
            </w:r>
          </w:p>
        </w:tc>
        <w:tc>
          <w:tcPr>
            <w:tcW w:w="9072" w:type="dxa"/>
            <w:gridSpan w:val="2"/>
            <w:tcBorders>
              <w:bottom w:val="single" w:sz="12" w:space="0" w:color="auto"/>
            </w:tcBorders>
            <w:shd w:val="clear" w:color="auto" w:fill="auto"/>
          </w:tcPr>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Valstybės projektų planavimas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Regionų projektų planavimas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sz w:val="24"/>
                <w:szCs w:val="24"/>
              </w:rPr>
              <w:t xml:space="preserve"> </w:t>
            </w:r>
            <w:r w:rsidRPr="00B24587">
              <w:rPr>
                <w:color w:val="000000" w:themeColor="text1"/>
                <w:sz w:val="24"/>
                <w:szCs w:val="24"/>
              </w:rPr>
              <w:t>Projektų konkursas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Tęstinė projektų atranka</w:t>
            </w:r>
          </w:p>
          <w:p w:rsidR="00B24587" w:rsidRPr="00B24587" w:rsidRDefault="00B24587" w:rsidP="008957C7">
            <w:pPr>
              <w:spacing w:line="240" w:lineRule="auto"/>
              <w:jc w:val="left"/>
              <w:rPr>
                <w:i/>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bCs/>
                <w:color w:val="000000" w:themeColor="text1"/>
                <w:sz w:val="24"/>
                <w:szCs w:val="24"/>
              </w:rPr>
              <w:t>Finansinė priemonė</w:t>
            </w:r>
          </w:p>
        </w:tc>
      </w:tr>
      <w:tr w:rsidR="00B24587" w:rsidRPr="00B24587" w:rsidTr="00B24587">
        <w:trPr>
          <w:gridBefore w:val="1"/>
          <w:gridAfter w:val="1"/>
          <w:wBefore w:w="10" w:type="dxa"/>
          <w:wAfter w:w="10" w:type="dxa"/>
        </w:trPr>
        <w:tc>
          <w:tcPr>
            <w:tcW w:w="6045" w:type="dxa"/>
            <w:tcBorders>
              <w:top w:val="single" w:sz="1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color w:val="000000" w:themeColor="text1"/>
                <w:sz w:val="24"/>
                <w:szCs w:val="24"/>
              </w:rPr>
              <w:br w:type="page"/>
            </w:r>
            <w:r w:rsidRPr="00B24587">
              <w:rPr>
                <w:b/>
                <w:bCs/>
                <w:color w:val="000000" w:themeColor="text1"/>
                <w:sz w:val="24"/>
                <w:szCs w:val="24"/>
              </w:rPr>
              <w:t xml:space="preserve"> x SPECIALUSIS PROJEKTŲ ATRANKOS KRITERIJUS           </w:t>
            </w:r>
          </w:p>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PRIORITETINIS PROJEKTŲ ATRANKOS </w:t>
            </w:r>
            <w:r w:rsidRPr="00B24587">
              <w:rPr>
                <w:b/>
                <w:bCs/>
                <w:color w:val="000000" w:themeColor="text1"/>
                <w:sz w:val="24"/>
                <w:szCs w:val="24"/>
              </w:rPr>
              <w:lastRenderedPageBreak/>
              <w:t>KRITERIJUS</w:t>
            </w:r>
          </w:p>
          <w:p w:rsidR="00B24587" w:rsidRPr="00B24587" w:rsidRDefault="00B24587" w:rsidP="008957C7">
            <w:pPr>
              <w:spacing w:line="240" w:lineRule="auto"/>
              <w:rPr>
                <w:i/>
                <w:color w:val="000000" w:themeColor="text1"/>
                <w:sz w:val="24"/>
                <w:szCs w:val="24"/>
              </w:rPr>
            </w:pPr>
            <w:r w:rsidRPr="00B2458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lastRenderedPageBreak/>
              <w:sym w:font="Times New Roman" w:char="F07F"/>
            </w:r>
            <w:r w:rsidRPr="00B24587">
              <w:rPr>
                <w:b/>
                <w:bCs/>
                <w:color w:val="000000" w:themeColor="text1"/>
                <w:sz w:val="24"/>
                <w:szCs w:val="24"/>
              </w:rPr>
              <w:t xml:space="preserve"> Nustatymas </w:t>
            </w:r>
          </w:p>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t xml:space="preserve">X Keitimas </w:t>
            </w:r>
          </w:p>
          <w:p w:rsidR="00B24587" w:rsidRPr="00B24587" w:rsidRDefault="00B24587" w:rsidP="008957C7">
            <w:pPr>
              <w:spacing w:line="240" w:lineRule="auto"/>
              <w:rPr>
                <w:b/>
                <w:bCs/>
                <w:color w:val="000000" w:themeColor="text1"/>
                <w:sz w:val="24"/>
                <w:szCs w:val="24"/>
              </w:rPr>
            </w:pPr>
          </w:p>
          <w:p w:rsidR="00B24587" w:rsidRPr="00B24587" w:rsidRDefault="00B24587" w:rsidP="008957C7">
            <w:pPr>
              <w:spacing w:line="240" w:lineRule="auto"/>
              <w:rPr>
                <w:color w:val="000000" w:themeColor="text1"/>
                <w:sz w:val="24"/>
                <w:szCs w:val="24"/>
              </w:rPr>
            </w:pPr>
            <w:r w:rsidRPr="00B24587">
              <w:rPr>
                <w:b/>
                <w:bCs/>
                <w:color w:val="000000" w:themeColor="text1"/>
                <w:sz w:val="24"/>
                <w:szCs w:val="24"/>
              </w:rPr>
              <w:lastRenderedPageBreak/>
              <w:t>Pritarta Stebėsenos komiteto 2015-10-28 posėdžio nutarimu Nr. 44P-9.1 (11).</w:t>
            </w:r>
          </w:p>
        </w:tc>
      </w:tr>
      <w:tr w:rsidR="00B24587" w:rsidRPr="00B24587" w:rsidTr="00B2458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lastRenderedPageBreak/>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Cs/>
                <w:i/>
                <w:color w:val="000000" w:themeColor="text1"/>
                <w:sz w:val="24"/>
                <w:szCs w:val="24"/>
              </w:rPr>
            </w:pPr>
            <w:r w:rsidRPr="00B24587">
              <w:rPr>
                <w:bCs/>
                <w:color w:val="000000" w:themeColor="text1"/>
                <w:sz w:val="24"/>
                <w:szCs w:val="24"/>
              </w:rPr>
              <w:t xml:space="preserve">1. </w:t>
            </w:r>
            <w:r w:rsidRPr="00B24587">
              <w:rPr>
                <w:color w:val="000000" w:themeColor="text1"/>
                <w:sz w:val="24"/>
                <w:szCs w:val="24"/>
              </w:rPr>
              <w:t>Projektas atitinka Nacionalinės energetinės nepriklausomybės strategijos, patvirtintos Lietuvos Respublikos Seimo 2012 m. birželio 26 d. nutarimu Nr. XI-2133 „Dėl Nacionalinės energetinės nepriklausomybės strategijos patvirtinimo“ (toliau – Nacionalinė energetinė nepriklausomybės strategija) nuostatas.</w:t>
            </w:r>
          </w:p>
        </w:tc>
      </w:tr>
      <w:tr w:rsidR="00B24587" w:rsidRPr="00B24587" w:rsidTr="00B2458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bCs/>
                <w:color w:val="000000" w:themeColor="text1"/>
                <w:sz w:val="24"/>
                <w:szCs w:val="24"/>
              </w:rPr>
              <w:t xml:space="preserve">Projektas prisideda prie Nacionalinės energetinės nepriklausomybės strategijos </w:t>
            </w:r>
            <w:r w:rsidRPr="00B24587">
              <w:rPr>
                <w:bCs/>
                <w:strike/>
                <w:color w:val="000000" w:themeColor="text1"/>
                <w:sz w:val="24"/>
                <w:szCs w:val="24"/>
              </w:rPr>
              <w:t>20 punkto, kuriame nustatyta, kad „šiuo metu &lt;stiprinami šalies elektros perdavimo ir skirstymo tinklai&gt;“ ir 64 punkto nustatančio, kad „bus imtasi priemonių padidinti tinklų efektyvumą, pirmiausia efektyviai naudojant išmaniųjų tinklų technologijas ir, kad Valstybė toliau sieks energetikos sektoriaus darnios plėtros, skatindama atsinaujinančių energijos išteklių naudojimą ir didindama elektros energetikos sistemos efektyvumą” įgyvendinimo, t. y. projektu bus stiprinami ir (arba) darniai plėtojami šalies elektros sk</w:t>
            </w:r>
            <w:bookmarkStart w:id="1" w:name="_GoBack"/>
            <w:bookmarkEnd w:id="1"/>
            <w:r w:rsidRPr="00B24587">
              <w:rPr>
                <w:bCs/>
                <w:strike/>
                <w:color w:val="000000" w:themeColor="text1"/>
                <w:sz w:val="24"/>
                <w:szCs w:val="24"/>
              </w:rPr>
              <w:t xml:space="preserve">irstomieji tinklai, diegiant pažangiojo tinklo elementus. </w:t>
            </w:r>
            <w:r w:rsidRPr="00B24587">
              <w:rPr>
                <w:b/>
                <w:bCs/>
                <w:color w:val="000000" w:themeColor="text1"/>
                <w:sz w:val="24"/>
                <w:szCs w:val="24"/>
              </w:rPr>
              <w:t>šių papunkčių</w:t>
            </w:r>
            <w:r w:rsidR="0040337D">
              <w:rPr>
                <w:b/>
                <w:bCs/>
                <w:color w:val="000000" w:themeColor="text1"/>
                <w:sz w:val="24"/>
                <w:szCs w:val="24"/>
              </w:rPr>
              <w:t xml:space="preserve"> įgyvendinimo</w:t>
            </w:r>
            <w:r w:rsidRPr="00B24587">
              <w:rPr>
                <w:b/>
                <w:bCs/>
                <w:color w:val="000000" w:themeColor="text1"/>
                <w:sz w:val="24"/>
                <w:szCs w:val="24"/>
              </w:rPr>
              <w:t>:</w:t>
            </w:r>
          </w:p>
          <w:p w:rsidR="00B24587" w:rsidRPr="00B24587" w:rsidRDefault="00B24587" w:rsidP="008957C7">
            <w:pPr>
              <w:spacing w:line="240" w:lineRule="auto"/>
              <w:rPr>
                <w:b/>
                <w:color w:val="000000" w:themeColor="text1"/>
                <w:sz w:val="24"/>
                <w:szCs w:val="24"/>
              </w:rPr>
            </w:pPr>
            <w:r w:rsidRPr="00B24587">
              <w:rPr>
                <w:b/>
                <w:bCs/>
                <w:color w:val="000000" w:themeColor="text1"/>
                <w:sz w:val="24"/>
                <w:szCs w:val="24"/>
              </w:rPr>
              <w:t>„4</w:t>
            </w:r>
            <w:r w:rsidRPr="00B24587">
              <w:rPr>
                <w:b/>
                <w:color w:val="000000" w:themeColor="text1"/>
                <w:sz w:val="24"/>
                <w:szCs w:val="24"/>
              </w:rPr>
              <w:t>2.5.1. Diegti išmaniąsias elektros energijos apskaitos sistemas ir išmaniuosius elektros energijos tinklus,&lt;...&gt;,</w:t>
            </w:r>
            <w:r w:rsidR="008C6CF5">
              <w:rPr>
                <w:b/>
                <w:color w:val="000000" w:themeColor="text1"/>
                <w:sz w:val="24"/>
                <w:szCs w:val="24"/>
              </w:rPr>
              <w:t xml:space="preserve"> </w:t>
            </w:r>
            <w:r w:rsidRPr="00B24587">
              <w:rPr>
                <w:b/>
                <w:color w:val="000000" w:themeColor="text1"/>
                <w:sz w:val="24"/>
                <w:szCs w:val="24"/>
              </w:rPr>
              <w:t>remiantis gerosios pasaulinės patirties inovaciniais sprendimais,</w:t>
            </w:r>
            <w:r w:rsidR="008C6CF5">
              <w:rPr>
                <w:b/>
                <w:color w:val="000000" w:themeColor="text1"/>
                <w:sz w:val="24"/>
                <w:szCs w:val="24"/>
              </w:rPr>
              <w:t xml:space="preserve"> </w:t>
            </w:r>
            <w:r w:rsidRPr="00B24587">
              <w:rPr>
                <w:b/>
                <w:color w:val="000000" w:themeColor="text1"/>
                <w:sz w:val="24"/>
                <w:szCs w:val="24"/>
              </w:rPr>
              <w:t xml:space="preserve">&lt;...&gt;“ ir </w:t>
            </w:r>
          </w:p>
          <w:p w:rsidR="0040337D" w:rsidRDefault="00B24587" w:rsidP="008957C7">
            <w:pPr>
              <w:spacing w:line="240" w:lineRule="auto"/>
              <w:rPr>
                <w:color w:val="0070C0"/>
                <w:sz w:val="24"/>
                <w:szCs w:val="24"/>
              </w:rPr>
            </w:pPr>
            <w:r w:rsidRPr="00B24587">
              <w:rPr>
                <w:b/>
                <w:color w:val="000000" w:themeColor="text1"/>
                <w:sz w:val="24"/>
                <w:szCs w:val="24"/>
              </w:rPr>
              <w:t xml:space="preserve">„42.5.2. &lt;...&gt; Taikant naujausias išmaniojo elektros energijos tinklo technologijas &lt;...&gt;, siekti, kad </w:t>
            </w:r>
            <w:r w:rsidR="008C6CF5" w:rsidRPr="00B24587">
              <w:rPr>
                <w:b/>
                <w:color w:val="000000" w:themeColor="text1"/>
                <w:sz w:val="24"/>
                <w:szCs w:val="24"/>
              </w:rPr>
              <w:t>&lt;...&gt;</w:t>
            </w:r>
            <w:r w:rsidR="008C6CF5">
              <w:rPr>
                <w:b/>
                <w:color w:val="000000" w:themeColor="text1"/>
                <w:sz w:val="24"/>
                <w:szCs w:val="24"/>
              </w:rPr>
              <w:t xml:space="preserve"> </w:t>
            </w:r>
            <w:r w:rsidRPr="00B24587">
              <w:rPr>
                <w:b/>
                <w:color w:val="000000" w:themeColor="text1"/>
                <w:sz w:val="24"/>
                <w:szCs w:val="24"/>
              </w:rPr>
              <w:t>skirstomojo tinklo operatoriaus patikimumo rodikliai gerėtų.“</w:t>
            </w:r>
          </w:p>
          <w:p w:rsidR="0040337D" w:rsidRDefault="0040337D" w:rsidP="008957C7">
            <w:pPr>
              <w:spacing w:line="240" w:lineRule="auto"/>
              <w:rPr>
                <w:bCs/>
                <w:color w:val="000000" w:themeColor="text1"/>
                <w:sz w:val="24"/>
                <w:szCs w:val="24"/>
              </w:rPr>
            </w:pPr>
          </w:p>
          <w:p w:rsidR="00B24587" w:rsidRPr="00C223D7" w:rsidRDefault="00B24587" w:rsidP="008957C7">
            <w:pPr>
              <w:spacing w:line="240" w:lineRule="auto"/>
              <w:rPr>
                <w:bCs/>
                <w:color w:val="000000" w:themeColor="text1"/>
                <w:sz w:val="24"/>
                <w:szCs w:val="24"/>
              </w:rPr>
            </w:pPr>
            <w:r w:rsidRPr="00B24587">
              <w:rPr>
                <w:bCs/>
                <w:color w:val="000000" w:themeColor="text1"/>
                <w:sz w:val="24"/>
                <w:szCs w:val="24"/>
              </w:rPr>
              <w:t xml:space="preserve">Pažangusis tinklas suprantamas kaip išmanusis elektros tinklas – elektros tinklas, gebantis visų elektros energetikos sistemos dalyvių (gaminančių ir vartojančių) veiklą valdyti taip, kad užtikrintų ekonominį efektyvumą, elektros energetikos sistemos ilgalaikį funkcionalumą su minimaliais nuostoliais bei aukštą elektros kokybę, jos tiekimo patikimumą ir saugą. Išmaniojo elektros tinklo sąvoka įtvirtinta Elektros tinklų naudojimo taisyklėse, patvirtintose Lietuvos Respublikos energetikos ministro </w:t>
            </w:r>
            <w:r w:rsidRPr="0040337D">
              <w:rPr>
                <w:bCs/>
                <w:color w:val="000000" w:themeColor="text1"/>
                <w:sz w:val="24"/>
                <w:szCs w:val="24"/>
              </w:rPr>
              <w:t>2012 m. birželio 18 d. įsakymu Nr. 1-116 „Dėl Elektros tinklų naudojimo taisyklių patvirtinimo“.</w:t>
            </w:r>
            <w:r w:rsidR="0040337D" w:rsidRPr="0040337D">
              <w:rPr>
                <w:bCs/>
                <w:color w:val="000000" w:themeColor="text1"/>
                <w:sz w:val="24"/>
                <w:szCs w:val="24"/>
              </w:rPr>
              <w:t xml:space="preserve"> </w:t>
            </w:r>
          </w:p>
        </w:tc>
      </w:tr>
      <w:tr w:rsidR="00B24587" w:rsidRPr="00B24587" w:rsidTr="00B24587">
        <w:trPr>
          <w:gridBefore w:val="1"/>
          <w:gridAfter w:val="1"/>
          <w:wBefore w:w="10" w:type="dxa"/>
          <w:wAfter w:w="10" w:type="dxa"/>
        </w:trPr>
        <w:tc>
          <w:tcPr>
            <w:tcW w:w="6045" w:type="dxa"/>
            <w:tcBorders>
              <w:top w:val="single" w:sz="2" w:space="0" w:color="auto"/>
              <w:left w:val="single" w:sz="12" w:space="0" w:color="auto"/>
              <w:bottom w:val="single" w:sz="1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B24587" w:rsidRPr="00C223D7" w:rsidRDefault="00B24587" w:rsidP="008957C7">
            <w:pPr>
              <w:spacing w:line="240" w:lineRule="auto"/>
              <w:rPr>
                <w:sz w:val="24"/>
                <w:szCs w:val="24"/>
              </w:rPr>
            </w:pPr>
            <w:r w:rsidRPr="00C223D7">
              <w:rPr>
                <w:sz w:val="24"/>
                <w:szCs w:val="24"/>
              </w:rPr>
              <w:t>Kriterijui nustatyti pasirinkta Nacionalinė energetinės nepriklausomybės strategija, patvirtinta Lietuvos Respublikos Seimo 2012 m. birželio 26 d. nutarimu Nr. XI-2133 „Dėl Nacionalinės energetinės nepriklausomybės strategijos patvirtinimo“, kurioje yra iškelti tikslai ir uždaviniai, prie kurių pasiekimo prisideda pagal šią priemonę finansuojami projektai.</w:t>
            </w:r>
          </w:p>
          <w:p w:rsidR="00B24587" w:rsidRPr="00C223D7" w:rsidRDefault="00B24587" w:rsidP="008957C7">
            <w:pPr>
              <w:pStyle w:val="Betarp"/>
              <w:rPr>
                <w:lang w:val="lt-LT" w:eastAsia="lt-LT"/>
              </w:rPr>
            </w:pPr>
            <w:r w:rsidRPr="00C223D7">
              <w:rPr>
                <w:lang w:val="lt-LT"/>
              </w:rPr>
              <w:t xml:space="preserve">Kriterijus atitinka </w:t>
            </w:r>
            <w:r w:rsidRPr="00C223D7">
              <w:rPr>
                <w:lang w:val="lt-LT" w:eastAsia="lt-LT"/>
              </w:rPr>
              <w:t xml:space="preserve">2013 m. gruodžio 17 d. Europos Parlamento ir Tarybos reglamento (ES) Nr. 1303/2013 125 straipsnio 3 dalyje nurodytus reikalavimus; yra nediskriminuojantis ir </w:t>
            </w:r>
            <w:r w:rsidRPr="00C223D7">
              <w:rPr>
                <w:lang w:val="lt-LT" w:eastAsia="lt-LT"/>
              </w:rPr>
              <w:lastRenderedPageBreak/>
              <w:t>skaidrus.</w:t>
            </w:r>
          </w:p>
          <w:p w:rsidR="00B24587" w:rsidRPr="00B24587" w:rsidRDefault="00B24587" w:rsidP="008957C7">
            <w:pPr>
              <w:spacing w:line="240" w:lineRule="auto"/>
              <w:rPr>
                <w:bCs/>
                <w:i/>
                <w:color w:val="000000" w:themeColor="text1"/>
                <w:sz w:val="24"/>
                <w:szCs w:val="24"/>
              </w:rPr>
            </w:pPr>
            <w:r w:rsidRPr="00B24587">
              <w:rPr>
                <w:b/>
                <w:sz w:val="24"/>
                <w:szCs w:val="24"/>
                <w:u w:val="single"/>
              </w:rPr>
              <w:t>Keitimo priežastys</w:t>
            </w:r>
            <w:r w:rsidRPr="00B24587">
              <w:rPr>
                <w:b/>
                <w:sz w:val="24"/>
                <w:szCs w:val="24"/>
              </w:rPr>
              <w:t xml:space="preserve">: </w:t>
            </w:r>
            <w:r w:rsidRPr="00B24587">
              <w:rPr>
                <w:sz w:val="24"/>
                <w:szCs w:val="24"/>
              </w:rPr>
              <w:t>Lietuvos Respublikos Seimas 2018 m. birželio 21 d. nutarimu Nr. XIII-1288</w:t>
            </w:r>
            <w:r w:rsidRPr="00B24587">
              <w:rPr>
                <w:rStyle w:val="Puslapioinaosnuoroda"/>
                <w:sz w:val="24"/>
                <w:szCs w:val="24"/>
              </w:rPr>
              <w:footnoteReference w:id="2"/>
            </w:r>
            <w:r w:rsidRPr="00B24587">
              <w:rPr>
                <w:sz w:val="24"/>
                <w:szCs w:val="24"/>
              </w:rPr>
              <w:t xml:space="preserve"> patvirtino </w:t>
            </w:r>
            <w:r w:rsidRPr="00B24587">
              <w:rPr>
                <w:bCs/>
                <w:sz w:val="24"/>
                <w:szCs w:val="24"/>
              </w:rPr>
              <w:t xml:space="preserve">Nacionalinės energetinės nepriklausomybės strategijos pakeitimą (įsigaliojo </w:t>
            </w:r>
            <w:r w:rsidRPr="00B24587">
              <w:rPr>
                <w:sz w:val="24"/>
                <w:szCs w:val="24"/>
              </w:rPr>
              <w:t>2018 m. birželio 30 d.</w:t>
            </w:r>
            <w:r w:rsidRPr="00B24587">
              <w:rPr>
                <w:bCs/>
                <w:sz w:val="24"/>
                <w:szCs w:val="24"/>
              </w:rPr>
              <w:t>)</w:t>
            </w:r>
          </w:p>
        </w:tc>
      </w:tr>
    </w:tbl>
    <w:p w:rsidR="00B24587" w:rsidRPr="00B24587" w:rsidRDefault="00B24587" w:rsidP="00B24587">
      <w:pPr>
        <w:spacing w:line="240" w:lineRule="auto"/>
        <w:ind w:firstLine="720"/>
        <w:rPr>
          <w:color w:val="000000" w:themeColor="text1"/>
          <w:sz w:val="24"/>
          <w:szCs w:val="24"/>
        </w:rPr>
      </w:pPr>
    </w:p>
    <w:p w:rsidR="00580A18" w:rsidRPr="00B24587" w:rsidRDefault="00580A18" w:rsidP="00580A18">
      <w:pPr>
        <w:spacing w:line="240" w:lineRule="exact"/>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045"/>
        <w:gridCol w:w="9062"/>
        <w:gridCol w:w="10"/>
      </w:tblGrid>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Pasiūlymus dėl projektų atrankos kriterijų nustatymo ir (ar) keitimo teikianti institucija:</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Lietuvos Respublikos energetikos ministerija</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prioriteto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6 prioritetas „Darnaus transporto ir pagrindinių tinklų infrastruktūros plėtra“.</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konkretaus uždavinio numeris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6.3.1. konkretus uždavinys „Sustiprinti integraciją į Europos Sąjungos vidaus energijos rinką“.</w:t>
            </w:r>
          </w:p>
        </w:tc>
      </w:tr>
      <w:tr w:rsidR="00B24587" w:rsidRPr="00B24587" w:rsidTr="00B24587">
        <w:tc>
          <w:tcPr>
            <w:tcW w:w="6055" w:type="dxa"/>
            <w:gridSpan w:val="2"/>
            <w:shd w:val="clear" w:color="auto" w:fill="auto"/>
          </w:tcPr>
          <w:p w:rsidR="00B24587" w:rsidRPr="00B24587" w:rsidRDefault="00B24587" w:rsidP="008957C7">
            <w:pPr>
              <w:spacing w:line="240" w:lineRule="auto"/>
              <w:jc w:val="left"/>
              <w:rPr>
                <w:b/>
                <w:color w:val="000000" w:themeColor="text1"/>
                <w:sz w:val="24"/>
                <w:szCs w:val="24"/>
              </w:rPr>
            </w:pPr>
            <w:r w:rsidRPr="00B24587">
              <w:rPr>
                <w:b/>
                <w:color w:val="000000" w:themeColor="text1"/>
                <w:sz w:val="24"/>
                <w:szCs w:val="24"/>
              </w:rPr>
              <w:t>Veiksmų programos įgyvendinimo priemonės (toliau – priemonė) kodas ir pavadinimas:</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06.3.1-LVPA-K-107</w:t>
            </w:r>
            <w:r w:rsidRPr="00B24587">
              <w:rPr>
                <w:rFonts w:eastAsia="Calibri"/>
                <w:sz w:val="24"/>
                <w:szCs w:val="24"/>
              </w:rPr>
              <w:t xml:space="preserve"> „</w:t>
            </w:r>
            <w:r w:rsidRPr="00B24587">
              <w:rPr>
                <w:sz w:val="24"/>
                <w:szCs w:val="24"/>
              </w:rPr>
              <w:t>Gamtinių dujų skirstymo sistemų modernizavimas ir plėtra“.</w:t>
            </w:r>
          </w:p>
        </w:tc>
      </w:tr>
      <w:tr w:rsidR="00B24587" w:rsidRPr="00B24587" w:rsidTr="00B24587">
        <w:tc>
          <w:tcPr>
            <w:tcW w:w="6055" w:type="dxa"/>
            <w:gridSpan w:val="2"/>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Priemonei skirtų Europos Sąjungos struktūrinių fondų lėšų suma, mln. Eur:</w:t>
            </w:r>
          </w:p>
        </w:tc>
        <w:tc>
          <w:tcPr>
            <w:tcW w:w="9072" w:type="dxa"/>
            <w:gridSpan w:val="2"/>
            <w:shd w:val="clear" w:color="auto" w:fill="auto"/>
          </w:tcPr>
          <w:p w:rsidR="00B24587" w:rsidRPr="00B24587" w:rsidRDefault="00B24587" w:rsidP="008957C7">
            <w:pPr>
              <w:spacing w:line="240" w:lineRule="auto"/>
              <w:jc w:val="center"/>
              <w:rPr>
                <w:color w:val="000000" w:themeColor="text1"/>
                <w:sz w:val="24"/>
                <w:szCs w:val="24"/>
              </w:rPr>
            </w:pPr>
            <w:r w:rsidRPr="00B24587">
              <w:rPr>
                <w:sz w:val="24"/>
                <w:szCs w:val="24"/>
              </w:rPr>
              <w:t>17,58</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w:t>
            </w:r>
          </w:p>
        </w:tc>
        <w:tc>
          <w:tcPr>
            <w:tcW w:w="9072" w:type="dxa"/>
            <w:gridSpan w:val="2"/>
            <w:tcBorders>
              <w:bottom w:val="single" w:sz="4" w:space="0" w:color="auto"/>
            </w:tcBorders>
            <w:shd w:val="clear" w:color="auto" w:fill="auto"/>
          </w:tcPr>
          <w:p w:rsidR="00B24587" w:rsidRPr="00B24587" w:rsidRDefault="00B24587" w:rsidP="00B24587">
            <w:pPr>
              <w:numPr>
                <w:ilvl w:val="0"/>
                <w:numId w:val="15"/>
              </w:numPr>
              <w:tabs>
                <w:tab w:val="left" w:pos="601"/>
              </w:tabs>
              <w:spacing w:line="240" w:lineRule="auto"/>
              <w:ind w:left="34" w:firstLine="326"/>
              <w:rPr>
                <w:sz w:val="24"/>
                <w:szCs w:val="24"/>
              </w:rPr>
            </w:pPr>
            <w:r w:rsidRPr="00B24587">
              <w:rPr>
                <w:sz w:val="24"/>
                <w:szCs w:val="24"/>
              </w:rPr>
              <w:t xml:space="preserve">Pažangios programinės įrangos ir jos funkcionalumui užtikrinti reikalingos  technologinės įrangos, skirtos efektyviam gamtinių dujų skirstymo sistemų eksploatavimui ir valdymui bei leidžiančios kurti pažangią gamtinių dujų skirstymo infrastruktūrą, diegimas.  </w:t>
            </w:r>
          </w:p>
          <w:p w:rsidR="00B24587" w:rsidRPr="00B24587" w:rsidRDefault="00B24587" w:rsidP="00B24587">
            <w:pPr>
              <w:numPr>
                <w:ilvl w:val="0"/>
                <w:numId w:val="15"/>
              </w:numPr>
              <w:tabs>
                <w:tab w:val="left" w:pos="601"/>
              </w:tabs>
              <w:spacing w:line="240" w:lineRule="auto"/>
              <w:ind w:left="34" w:firstLine="326"/>
              <w:rPr>
                <w:sz w:val="24"/>
                <w:szCs w:val="24"/>
              </w:rPr>
            </w:pPr>
            <w:r w:rsidRPr="00B24587">
              <w:rPr>
                <w:sz w:val="24"/>
                <w:szCs w:val="24"/>
              </w:rPr>
              <w:t xml:space="preserve">Esamų gamtinių dujų skirstymo sistemų ir jų priklausinių modernizavimas </w:t>
            </w:r>
            <w:r w:rsidRPr="00B24587">
              <w:rPr>
                <w:bCs/>
                <w:sz w:val="24"/>
                <w:szCs w:val="24"/>
              </w:rPr>
              <w:t>diegiant pažangiosios infrastruktūros elementus.</w:t>
            </w:r>
          </w:p>
          <w:p w:rsidR="00B24587" w:rsidRPr="00B24587" w:rsidRDefault="00B24587" w:rsidP="00B24587">
            <w:pPr>
              <w:numPr>
                <w:ilvl w:val="0"/>
                <w:numId w:val="15"/>
              </w:numPr>
              <w:tabs>
                <w:tab w:val="left" w:pos="601"/>
              </w:tabs>
              <w:spacing w:line="240" w:lineRule="auto"/>
              <w:rPr>
                <w:sz w:val="24"/>
                <w:szCs w:val="24"/>
              </w:rPr>
            </w:pPr>
            <w:r w:rsidRPr="00B24587">
              <w:rPr>
                <w:bCs/>
                <w:sz w:val="24"/>
                <w:szCs w:val="24"/>
              </w:rPr>
              <w:t xml:space="preserve">Naujų pažangiųjų </w:t>
            </w:r>
            <w:r w:rsidRPr="00B24587">
              <w:rPr>
                <w:sz w:val="24"/>
                <w:szCs w:val="24"/>
              </w:rPr>
              <w:t>skirstymo sistemų įrengimas, siekiant</w:t>
            </w:r>
            <w:r w:rsidRPr="00B24587">
              <w:rPr>
                <w:bCs/>
                <w:sz w:val="24"/>
                <w:szCs w:val="24"/>
              </w:rPr>
              <w:t xml:space="preserve"> </w:t>
            </w:r>
            <w:r w:rsidRPr="00B24587">
              <w:rPr>
                <w:sz w:val="24"/>
                <w:szCs w:val="24"/>
              </w:rPr>
              <w:t>užtikrinti dujų skirstymo saugumą ir patikimumą.</w:t>
            </w:r>
          </w:p>
        </w:tc>
      </w:tr>
      <w:tr w:rsidR="00B24587" w:rsidRPr="00B24587" w:rsidTr="00B24587">
        <w:tc>
          <w:tcPr>
            <w:tcW w:w="6055" w:type="dxa"/>
            <w:gridSpan w:val="2"/>
            <w:tcBorders>
              <w:bottom w:val="single" w:sz="4"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t>Pagal priemonę remiamos veiklos arba dalis veiklų bus vykdomos:</w:t>
            </w:r>
          </w:p>
          <w:p w:rsidR="00B24587" w:rsidRPr="00B24587" w:rsidRDefault="00B24587" w:rsidP="008957C7">
            <w:pPr>
              <w:spacing w:line="240" w:lineRule="auto"/>
              <w:rPr>
                <w:b/>
                <w:color w:val="000000" w:themeColor="text1"/>
                <w:sz w:val="24"/>
                <w:szCs w:val="24"/>
              </w:rPr>
            </w:pPr>
          </w:p>
        </w:tc>
        <w:tc>
          <w:tcPr>
            <w:tcW w:w="9072" w:type="dxa"/>
            <w:gridSpan w:val="2"/>
            <w:tcBorders>
              <w:bottom w:val="single" w:sz="4"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Stebėsenos komiteto pritarimas veiklų ar jų dalies vykdymui ne Veiksmų programos teritorijoje gautas. </w:t>
            </w:r>
          </w:p>
          <w:p w:rsidR="00B24587" w:rsidRPr="00B24587" w:rsidRDefault="00B24587" w:rsidP="008957C7">
            <w:pPr>
              <w:spacing w:line="240" w:lineRule="auto"/>
              <w:jc w:val="left"/>
              <w:rPr>
                <w:b/>
                <w:i/>
                <w:color w:val="000000" w:themeColor="text1"/>
                <w:sz w:val="24"/>
                <w:szCs w:val="24"/>
              </w:rPr>
            </w:pPr>
          </w:p>
          <w:p w:rsidR="00B24587" w:rsidRPr="00B24587" w:rsidRDefault="00B24587" w:rsidP="008957C7">
            <w:pPr>
              <w:spacing w:line="240" w:lineRule="auto"/>
              <w:jc w:val="left"/>
              <w:rPr>
                <w:color w:val="000000" w:themeColor="text1"/>
                <w:sz w:val="24"/>
                <w:szCs w:val="24"/>
              </w:rPr>
            </w:pPr>
            <w:r w:rsidRPr="00B24587">
              <w:rPr>
                <w:b/>
                <w:color w:val="000000" w:themeColor="text1"/>
                <w:sz w:val="24"/>
                <w:szCs w:val="24"/>
              </w:rPr>
              <w:t>Stebėsenos komiteto pritarimas reikalingas veiklų vykdymui:</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Lietuvoje, o kitose Europos Sąjungos šalyse (taikoma projektams, finansuojamiems iš Europos regioninės plėtros fondo arba Sanglaudos fondo);</w:t>
            </w:r>
          </w:p>
          <w:p w:rsidR="00B24587" w:rsidRPr="00B24587" w:rsidRDefault="00B24587" w:rsidP="008957C7">
            <w:pPr>
              <w:spacing w:line="240" w:lineRule="auto"/>
              <w:jc w:val="left"/>
              <w:rPr>
                <w:bCs/>
                <w:i/>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ne ES šalyse (taikoma projektams, finansuojamiems iš Europos socialinio fondo).</w:t>
            </w:r>
          </w:p>
          <w:p w:rsidR="00B24587" w:rsidRPr="00B24587" w:rsidRDefault="00B24587" w:rsidP="008957C7">
            <w:pPr>
              <w:spacing w:line="240" w:lineRule="auto"/>
              <w:jc w:val="left"/>
              <w:rPr>
                <w:color w:val="000000" w:themeColor="text1"/>
                <w:sz w:val="24"/>
                <w:szCs w:val="24"/>
              </w:rPr>
            </w:pPr>
          </w:p>
          <w:p w:rsidR="00B24587" w:rsidRPr="00B24587" w:rsidRDefault="00B24587" w:rsidP="008957C7">
            <w:pPr>
              <w:spacing w:line="240" w:lineRule="auto"/>
              <w:jc w:val="left"/>
              <w:rPr>
                <w:b/>
                <w:bCs/>
                <w:color w:val="000000" w:themeColor="text1"/>
                <w:sz w:val="24"/>
                <w:szCs w:val="24"/>
              </w:rPr>
            </w:pPr>
            <w:r w:rsidRPr="00B24587">
              <w:rPr>
                <w:b/>
                <w:color w:val="000000" w:themeColor="text1"/>
                <w:sz w:val="24"/>
                <w:szCs w:val="24"/>
              </w:rPr>
              <w:t>Stebėsenos komiteto pritarimas nereikalingas, nes: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color w:val="000000" w:themeColor="text1"/>
                <w:sz w:val="24"/>
                <w:szCs w:val="24"/>
              </w:rPr>
              <w:t xml:space="preserve"> </w:t>
            </w:r>
            <w:r w:rsidRPr="00B24587">
              <w:rPr>
                <w:bCs/>
                <w:color w:val="000000" w:themeColor="text1"/>
                <w:sz w:val="24"/>
                <w:szCs w:val="24"/>
              </w:rPr>
              <w:t xml:space="preserve">veiklos bus </w:t>
            </w:r>
            <w:r w:rsidRPr="00B24587">
              <w:rPr>
                <w:color w:val="000000" w:themeColor="text1"/>
                <w:sz w:val="24"/>
                <w:szCs w:val="24"/>
              </w:rPr>
              <w:t>vykdomos Lietuvoje (arba ES šalyse, kai projektai finansuojami iš Europos socialinio fondo);</w:t>
            </w:r>
          </w:p>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lastRenderedPageBreak/>
              <w:sym w:font="Times New Roman" w:char="F07F"/>
            </w:r>
            <w:r w:rsidRPr="00B24587">
              <w:rPr>
                <w:b/>
                <w:bCs/>
                <w:color w:val="000000" w:themeColor="text1"/>
                <w:sz w:val="24"/>
                <w:szCs w:val="24"/>
              </w:rPr>
              <w:t xml:space="preserve"> </w:t>
            </w:r>
            <w:r w:rsidRPr="00B24587">
              <w:rPr>
                <w:color w:val="000000" w:themeColor="text1"/>
                <w:sz w:val="24"/>
                <w:szCs w:val="24"/>
              </w:rPr>
              <w:t>apribojimai veiklų vykdymo teritorijai netaikomi.</w:t>
            </w:r>
          </w:p>
          <w:p w:rsidR="00B24587" w:rsidRPr="00B24587" w:rsidRDefault="00B24587" w:rsidP="008957C7">
            <w:pPr>
              <w:spacing w:line="240" w:lineRule="auto"/>
              <w:jc w:val="left"/>
              <w:rPr>
                <w:bCs/>
                <w:i/>
                <w:color w:val="000000" w:themeColor="text1"/>
                <w:sz w:val="24"/>
                <w:szCs w:val="24"/>
              </w:rPr>
            </w:pPr>
          </w:p>
        </w:tc>
      </w:tr>
      <w:tr w:rsidR="00B24587" w:rsidRPr="00B24587" w:rsidTr="00B24587">
        <w:tc>
          <w:tcPr>
            <w:tcW w:w="6055" w:type="dxa"/>
            <w:gridSpan w:val="2"/>
            <w:tcBorders>
              <w:bottom w:val="single" w:sz="12" w:space="0" w:color="auto"/>
            </w:tcBorders>
            <w:shd w:val="clear" w:color="auto" w:fill="auto"/>
          </w:tcPr>
          <w:p w:rsidR="00B24587" w:rsidRPr="00B24587" w:rsidRDefault="00B24587" w:rsidP="008957C7">
            <w:pPr>
              <w:spacing w:line="240" w:lineRule="auto"/>
              <w:rPr>
                <w:b/>
                <w:color w:val="000000" w:themeColor="text1"/>
                <w:sz w:val="24"/>
                <w:szCs w:val="24"/>
              </w:rPr>
            </w:pPr>
            <w:r w:rsidRPr="00B24587">
              <w:rPr>
                <w:b/>
                <w:color w:val="000000" w:themeColor="text1"/>
                <w:sz w:val="24"/>
                <w:szCs w:val="24"/>
              </w:rPr>
              <w:lastRenderedPageBreak/>
              <w:t>Projektų atrankos būdas (finansavimo forma finansinių priemonių atveju):</w:t>
            </w:r>
          </w:p>
        </w:tc>
        <w:tc>
          <w:tcPr>
            <w:tcW w:w="9072" w:type="dxa"/>
            <w:gridSpan w:val="2"/>
            <w:tcBorders>
              <w:bottom w:val="single" w:sz="12" w:space="0" w:color="auto"/>
            </w:tcBorders>
            <w:shd w:val="clear" w:color="auto" w:fill="auto"/>
          </w:tcPr>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Valstybės projektų planavimas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Regionų projektų planavimas</w:t>
            </w:r>
          </w:p>
          <w:p w:rsidR="00B24587" w:rsidRPr="00B24587" w:rsidRDefault="00B24587" w:rsidP="008957C7">
            <w:pPr>
              <w:spacing w:line="240" w:lineRule="auto"/>
              <w:jc w:val="left"/>
              <w:rPr>
                <w:color w:val="000000" w:themeColor="text1"/>
                <w:sz w:val="24"/>
                <w:szCs w:val="24"/>
              </w:rPr>
            </w:pPr>
            <w:r w:rsidRPr="00B24587">
              <w:rPr>
                <w:b/>
                <w:bCs/>
                <w:sz w:val="24"/>
                <w:szCs w:val="24"/>
              </w:rPr>
              <w:sym w:font="Wingdings" w:char="F0FE"/>
            </w:r>
            <w:r w:rsidRPr="00B24587">
              <w:rPr>
                <w:b/>
                <w:bCs/>
                <w:sz w:val="24"/>
                <w:szCs w:val="24"/>
              </w:rPr>
              <w:t xml:space="preserve"> </w:t>
            </w:r>
            <w:r w:rsidRPr="00B24587">
              <w:rPr>
                <w:color w:val="000000" w:themeColor="text1"/>
                <w:sz w:val="24"/>
                <w:szCs w:val="24"/>
              </w:rPr>
              <w:t>Projektų konkursas</w:t>
            </w:r>
          </w:p>
          <w:p w:rsidR="00B24587" w:rsidRPr="00B24587" w:rsidRDefault="00B24587" w:rsidP="008957C7">
            <w:pPr>
              <w:spacing w:line="240" w:lineRule="auto"/>
              <w:jc w:val="left"/>
              <w:rPr>
                <w:color w:val="000000" w:themeColor="text1"/>
                <w:sz w:val="24"/>
                <w:szCs w:val="24"/>
              </w:rPr>
            </w:pPr>
            <w:r w:rsidRPr="00B24587">
              <w:rPr>
                <w:b/>
                <w:bCs/>
                <w:color w:val="000000" w:themeColor="text1"/>
                <w:sz w:val="24"/>
                <w:szCs w:val="24"/>
              </w:rPr>
              <w:sym w:font="Times New Roman" w:char="F07F"/>
            </w:r>
            <w:r w:rsidRPr="00B24587">
              <w:rPr>
                <w:color w:val="000000" w:themeColor="text1"/>
                <w:sz w:val="24"/>
                <w:szCs w:val="24"/>
              </w:rPr>
              <w:t xml:space="preserve"> Tęstinė projektų atranka</w:t>
            </w:r>
          </w:p>
          <w:p w:rsidR="00B24587" w:rsidRPr="00B24587" w:rsidRDefault="00B24587" w:rsidP="008957C7">
            <w:pPr>
              <w:spacing w:line="240" w:lineRule="auto"/>
              <w:jc w:val="left"/>
              <w:rPr>
                <w:i/>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w:t>
            </w:r>
            <w:r w:rsidRPr="00B24587">
              <w:rPr>
                <w:bCs/>
                <w:color w:val="000000" w:themeColor="text1"/>
                <w:sz w:val="24"/>
                <w:szCs w:val="24"/>
              </w:rPr>
              <w:t>Finansinė priemonė</w:t>
            </w:r>
          </w:p>
        </w:tc>
      </w:tr>
      <w:tr w:rsidR="00B24587" w:rsidRPr="00B24587" w:rsidTr="008957C7">
        <w:trPr>
          <w:gridBefore w:val="1"/>
          <w:gridAfter w:val="1"/>
          <w:wBefore w:w="10" w:type="dxa"/>
          <w:wAfter w:w="10" w:type="dxa"/>
        </w:trPr>
        <w:tc>
          <w:tcPr>
            <w:tcW w:w="6045" w:type="dxa"/>
            <w:tcBorders>
              <w:top w:val="single" w:sz="1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rPr>
                <w:b/>
                <w:bCs/>
                <w:color w:val="000000" w:themeColor="text1"/>
                <w:sz w:val="24"/>
                <w:szCs w:val="24"/>
              </w:rPr>
            </w:pPr>
            <w:r w:rsidRPr="00B24587">
              <w:rPr>
                <w:color w:val="000000" w:themeColor="text1"/>
                <w:sz w:val="24"/>
                <w:szCs w:val="24"/>
              </w:rPr>
              <w:br w:type="page"/>
            </w:r>
            <w:r w:rsidRPr="00B24587">
              <w:rPr>
                <w:b/>
                <w:bCs/>
                <w:color w:val="000000" w:themeColor="text1"/>
                <w:sz w:val="24"/>
                <w:szCs w:val="24"/>
              </w:rPr>
              <w:t xml:space="preserve"> x SPECIALUSIS PROJEKTŲ ATRANKOS KRITERIJUS           </w:t>
            </w:r>
          </w:p>
          <w:p w:rsidR="00B24587" w:rsidRPr="00B24587" w:rsidRDefault="00B24587" w:rsidP="008957C7">
            <w:pPr>
              <w:spacing w:line="240" w:lineRule="auto"/>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PRIORITETINIS PROJEKTŲ ATRANKOS KRITERIJUS</w:t>
            </w:r>
          </w:p>
          <w:p w:rsidR="00B24587" w:rsidRPr="00B24587" w:rsidRDefault="00B24587" w:rsidP="008957C7">
            <w:pPr>
              <w:spacing w:line="240" w:lineRule="auto"/>
              <w:rPr>
                <w:i/>
                <w:color w:val="000000" w:themeColor="text1"/>
                <w:sz w:val="24"/>
                <w:szCs w:val="24"/>
              </w:rPr>
            </w:pPr>
            <w:r w:rsidRPr="00B2458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B24587" w:rsidRPr="00B24587" w:rsidRDefault="00B24587" w:rsidP="008957C7">
            <w:pPr>
              <w:rPr>
                <w:b/>
                <w:bCs/>
                <w:color w:val="000000" w:themeColor="text1"/>
                <w:sz w:val="24"/>
                <w:szCs w:val="24"/>
              </w:rPr>
            </w:pPr>
            <w:r w:rsidRPr="00B24587">
              <w:rPr>
                <w:b/>
                <w:bCs/>
                <w:color w:val="000000" w:themeColor="text1"/>
                <w:sz w:val="24"/>
                <w:szCs w:val="24"/>
              </w:rPr>
              <w:sym w:font="Times New Roman" w:char="F07F"/>
            </w:r>
            <w:r w:rsidRPr="00B24587">
              <w:rPr>
                <w:b/>
                <w:bCs/>
                <w:color w:val="000000" w:themeColor="text1"/>
                <w:sz w:val="24"/>
                <w:szCs w:val="24"/>
              </w:rPr>
              <w:t xml:space="preserve"> Nustatymas </w:t>
            </w:r>
          </w:p>
          <w:p w:rsidR="00B24587" w:rsidRPr="00B24587" w:rsidRDefault="00B24587" w:rsidP="008957C7">
            <w:pPr>
              <w:rPr>
                <w:b/>
                <w:bCs/>
                <w:color w:val="000000" w:themeColor="text1"/>
                <w:sz w:val="24"/>
                <w:szCs w:val="24"/>
              </w:rPr>
            </w:pPr>
            <w:r w:rsidRPr="00B24587">
              <w:rPr>
                <w:b/>
                <w:bCs/>
                <w:color w:val="000000" w:themeColor="text1"/>
                <w:sz w:val="24"/>
                <w:szCs w:val="24"/>
              </w:rPr>
              <w:t xml:space="preserve">X Keitimas </w:t>
            </w:r>
          </w:p>
          <w:p w:rsidR="00B24587" w:rsidRPr="00B24587" w:rsidRDefault="00B24587" w:rsidP="008957C7">
            <w:pPr>
              <w:spacing w:line="240" w:lineRule="auto"/>
              <w:rPr>
                <w:b/>
                <w:bCs/>
                <w:color w:val="000000" w:themeColor="text1"/>
                <w:sz w:val="24"/>
                <w:szCs w:val="24"/>
              </w:rPr>
            </w:pPr>
          </w:p>
          <w:p w:rsidR="00B24587" w:rsidRPr="00B24587" w:rsidRDefault="00B24587" w:rsidP="008957C7">
            <w:pPr>
              <w:spacing w:line="240" w:lineRule="auto"/>
              <w:rPr>
                <w:color w:val="000000" w:themeColor="text1"/>
                <w:sz w:val="24"/>
                <w:szCs w:val="24"/>
              </w:rPr>
            </w:pPr>
            <w:r w:rsidRPr="00B24587">
              <w:rPr>
                <w:b/>
                <w:bCs/>
                <w:color w:val="000000" w:themeColor="text1"/>
                <w:sz w:val="24"/>
                <w:szCs w:val="24"/>
              </w:rPr>
              <w:t>Pritarta Stebėsenos komiteto 2015-11-26 posėdžio nutarimu Nr. 44P-10.1 (12).</w:t>
            </w:r>
          </w:p>
        </w:tc>
      </w:tr>
      <w:tr w:rsidR="00B24587" w:rsidRPr="00B24587" w:rsidTr="008957C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bCs/>
                <w:i/>
                <w:color w:val="000000" w:themeColor="text1"/>
                <w:sz w:val="24"/>
                <w:szCs w:val="24"/>
              </w:rPr>
            </w:pPr>
            <w:r w:rsidRPr="00B24587">
              <w:rPr>
                <w:sz w:val="24"/>
                <w:szCs w:val="24"/>
              </w:rPr>
              <w:t>1. Projektas atitinka Nacionalinės energetinės nepriklausomybės strategijos, patvirtintos Lietuvos Respublikos Seimo 2012 m. birželio 26 d. nutarimu Nr. XI-2133 „Dėl Nacionalinės energetikos nepriklausomybės strategijos patvirtinimo“ (toliau – Nacionalinė energetinės nepriklausomybės strategija), nuostatas.</w:t>
            </w:r>
            <w:r w:rsidRPr="00B24587">
              <w:rPr>
                <w:bCs/>
                <w:i/>
                <w:sz w:val="24"/>
                <w:szCs w:val="24"/>
              </w:rPr>
              <w:t xml:space="preserve"> </w:t>
            </w:r>
          </w:p>
        </w:tc>
      </w:tr>
      <w:tr w:rsidR="00B24587" w:rsidRPr="00B24587" w:rsidTr="008957C7">
        <w:trPr>
          <w:gridBefore w:val="1"/>
          <w:gridAfter w:val="1"/>
          <w:wBefore w:w="10" w:type="dxa"/>
          <w:wAfter w:w="10" w:type="dxa"/>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B24587" w:rsidRPr="00B24587" w:rsidRDefault="00B24587" w:rsidP="008957C7">
            <w:pPr>
              <w:spacing w:line="240" w:lineRule="auto"/>
              <w:rPr>
                <w:sz w:val="24"/>
                <w:szCs w:val="24"/>
              </w:rPr>
            </w:pPr>
            <w:r w:rsidRPr="00B24587">
              <w:rPr>
                <w:sz w:val="24"/>
                <w:szCs w:val="24"/>
              </w:rPr>
              <w:t xml:space="preserve">Projektas prisideda prie Nacionalinės energetinės nepriklausomybės strategijos </w:t>
            </w:r>
            <w:r w:rsidRPr="00B24587">
              <w:rPr>
                <w:strike/>
                <w:sz w:val="24"/>
                <w:szCs w:val="24"/>
              </w:rPr>
              <w:t>33 punkto 1 papunkčio, kuriame numatytas gamtinių dujų sektoriuje tiekimo saugumo užtikrinimas ir (ar)  39 punkto, kuriame numatyta, kad dujos būtų tiekiamos be infrastruktūrinių ar kitų apribojimų, ir 107 punkto, kuriame numatyta, kad energetikos sektorius bus plėtojamas pagal darnios plėtros principus,</w:t>
            </w:r>
            <w:r w:rsidRPr="00B24587">
              <w:rPr>
                <w:sz w:val="24"/>
                <w:szCs w:val="24"/>
              </w:rPr>
              <w:t xml:space="preserve"> </w:t>
            </w:r>
            <w:r w:rsidRPr="00B24587">
              <w:rPr>
                <w:b/>
                <w:color w:val="000000" w:themeColor="text1"/>
                <w:sz w:val="24"/>
                <w:szCs w:val="24"/>
              </w:rPr>
              <w:t>60.1.4 papunkčio, pagal kurį įgyvendinant strateginį gamtinių dujų srities tikslą, bus siekiama modernizuoti gamtinių dujų perdavimo ir skirstymo infrastruktūrą</w:t>
            </w:r>
            <w:r w:rsidRPr="00B24587">
              <w:rPr>
                <w:color w:val="000000" w:themeColor="text1"/>
                <w:sz w:val="24"/>
                <w:szCs w:val="24"/>
              </w:rPr>
              <w:t xml:space="preserve"> </w:t>
            </w:r>
            <w:r w:rsidRPr="00B24587">
              <w:rPr>
                <w:sz w:val="24"/>
                <w:szCs w:val="24"/>
              </w:rPr>
              <w:t xml:space="preserve">įgyvendinimo. </w:t>
            </w:r>
          </w:p>
          <w:p w:rsidR="00B24587" w:rsidRPr="00B24587" w:rsidRDefault="00B24587" w:rsidP="008957C7">
            <w:pPr>
              <w:spacing w:line="240" w:lineRule="auto"/>
              <w:rPr>
                <w:bCs/>
                <w:color w:val="000000" w:themeColor="text1"/>
                <w:sz w:val="24"/>
                <w:szCs w:val="24"/>
              </w:rPr>
            </w:pPr>
            <w:r w:rsidRPr="00B24587">
              <w:rPr>
                <w:sz w:val="24"/>
                <w:szCs w:val="24"/>
              </w:rPr>
              <w:t xml:space="preserve">Projektu turi būti stiprinama </w:t>
            </w:r>
            <w:r w:rsidRPr="00B24587">
              <w:rPr>
                <w:strike/>
                <w:sz w:val="24"/>
                <w:szCs w:val="24"/>
              </w:rPr>
              <w:t>ir (arba) darniai</w:t>
            </w:r>
            <w:r w:rsidRPr="00B24587">
              <w:rPr>
                <w:sz w:val="24"/>
                <w:szCs w:val="24"/>
              </w:rPr>
              <w:t xml:space="preserve"> plėtojam</w:t>
            </w:r>
            <w:r w:rsidRPr="00B24587">
              <w:rPr>
                <w:strike/>
                <w:sz w:val="24"/>
                <w:szCs w:val="24"/>
              </w:rPr>
              <w:t>a</w:t>
            </w:r>
            <w:r w:rsidRPr="00B24587">
              <w:rPr>
                <w:b/>
                <w:color w:val="000000" w:themeColor="text1"/>
                <w:sz w:val="24"/>
                <w:szCs w:val="24"/>
              </w:rPr>
              <w:t>os</w:t>
            </w:r>
            <w:r w:rsidRPr="00B24587">
              <w:rPr>
                <w:sz w:val="24"/>
                <w:szCs w:val="24"/>
              </w:rPr>
              <w:t xml:space="preserve"> šalies gamtinių dujų skirstymo sistemos, </w:t>
            </w:r>
            <w:r w:rsidRPr="00B24587">
              <w:rPr>
                <w:color w:val="000000"/>
                <w:sz w:val="24"/>
                <w:szCs w:val="24"/>
              </w:rPr>
              <w:t>diegiant pažangiojo tinklo elementus.</w:t>
            </w:r>
            <w:r w:rsidRPr="00B24587">
              <w:rPr>
                <w:bCs/>
                <w:i/>
                <w:sz w:val="24"/>
                <w:szCs w:val="24"/>
              </w:rPr>
              <w:t xml:space="preserve"> </w:t>
            </w:r>
            <w:r w:rsidRPr="00B24587">
              <w:rPr>
                <w:bCs/>
                <w:sz w:val="24"/>
                <w:szCs w:val="24"/>
              </w:rPr>
              <w:t>Gamtinių dujų pažangiųjų tinklų diegimo principus nustato</w:t>
            </w:r>
            <w:r w:rsidRPr="00B24587">
              <w:rPr>
                <w:sz w:val="24"/>
                <w:szCs w:val="24"/>
              </w:rPr>
              <w:t xml:space="preserve"> Gamtinių </w:t>
            </w:r>
            <w:r w:rsidRPr="00B24587">
              <w:rPr>
                <w:bCs/>
                <w:sz w:val="24"/>
                <w:szCs w:val="24"/>
              </w:rPr>
              <w:t>dujų pažangiųjų tinklų diegimo principų aprašas, patvirtintas Lietuvos Respublikos energetikos ministro 2015 m. birželio 5 d. įsakymu Nr. 1–146 „Dėl Gamtinių dujų pažangiųjų tinklų diegimo principų aprašo patvirtinimo“.</w:t>
            </w:r>
            <w:r w:rsidRPr="00B24587">
              <w:rPr>
                <w:sz w:val="24"/>
                <w:szCs w:val="24"/>
              </w:rPr>
              <w:t xml:space="preserve"> </w:t>
            </w:r>
          </w:p>
        </w:tc>
      </w:tr>
      <w:tr w:rsidR="00B24587" w:rsidRPr="00B24587" w:rsidTr="008957C7">
        <w:trPr>
          <w:gridBefore w:val="1"/>
          <w:gridAfter w:val="1"/>
          <w:wBefore w:w="10" w:type="dxa"/>
          <w:wAfter w:w="10" w:type="dxa"/>
        </w:trPr>
        <w:tc>
          <w:tcPr>
            <w:tcW w:w="6045" w:type="dxa"/>
            <w:tcBorders>
              <w:top w:val="single" w:sz="2" w:space="0" w:color="auto"/>
              <w:left w:val="single" w:sz="12" w:space="0" w:color="auto"/>
              <w:bottom w:val="single" w:sz="12" w:space="0" w:color="auto"/>
              <w:right w:val="single" w:sz="2" w:space="0" w:color="auto"/>
            </w:tcBorders>
            <w:shd w:val="clear" w:color="auto" w:fill="auto"/>
          </w:tcPr>
          <w:p w:rsidR="00B24587" w:rsidRPr="00B24587" w:rsidRDefault="00B24587" w:rsidP="008957C7">
            <w:pPr>
              <w:spacing w:line="240" w:lineRule="auto"/>
              <w:jc w:val="left"/>
              <w:rPr>
                <w:b/>
                <w:bCs/>
                <w:color w:val="000000" w:themeColor="text1"/>
                <w:sz w:val="24"/>
                <w:szCs w:val="24"/>
              </w:rPr>
            </w:pPr>
            <w:r w:rsidRPr="00B2458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B24587" w:rsidRPr="00B24587" w:rsidRDefault="00B24587" w:rsidP="008957C7">
            <w:pPr>
              <w:spacing w:line="240" w:lineRule="auto"/>
              <w:rPr>
                <w:sz w:val="24"/>
                <w:szCs w:val="24"/>
              </w:rPr>
            </w:pPr>
            <w:r w:rsidRPr="00B24587">
              <w:rPr>
                <w:sz w:val="24"/>
                <w:szCs w:val="24"/>
              </w:rPr>
              <w:t>Kriterijui nustatyti pasirinkta Nacionalinė energetinės nepriklausomybės strategija, kurioje yra iškelti tikslai ir uždaviniai, prie kurių pasiekimo prisideda pagal šią priemonę finansuojami projektai.</w:t>
            </w:r>
          </w:p>
          <w:p w:rsidR="00B24587" w:rsidRPr="00B24587" w:rsidRDefault="00B24587" w:rsidP="008957C7">
            <w:pPr>
              <w:spacing w:line="240" w:lineRule="auto"/>
              <w:rPr>
                <w:sz w:val="24"/>
                <w:szCs w:val="24"/>
              </w:rPr>
            </w:pPr>
            <w:r w:rsidRPr="00B24587">
              <w:rPr>
                <w:bCs/>
                <w:sz w:val="24"/>
                <w:szCs w:val="24"/>
              </w:rPr>
              <w:t>Kriterijus atitinka 2014</w:t>
            </w:r>
            <w:r w:rsidRPr="00B24587">
              <w:rPr>
                <w:sz w:val="24"/>
                <w:szCs w:val="24"/>
              </w:rPr>
              <w:t>–</w:t>
            </w:r>
            <w:r w:rsidRPr="00B24587">
              <w:rPr>
                <w:bCs/>
                <w:sz w:val="24"/>
                <w:szCs w:val="24"/>
              </w:rPr>
              <w:t xml:space="preserve">2020 m. Europos Sąjungos fondų investicijų veiksmų programos 6.3.1 uždavinį, t. y. prisideda prie stebėsenos nacionalinių rezultato rodiklių „Gamtinių dujų vartotojų, kurie patiria naudą įdiegus pažangiosios infrastruktūros elementus, dalis“,  </w:t>
            </w:r>
            <w:r w:rsidRPr="00B24587">
              <w:rPr>
                <w:bCs/>
                <w:sz w:val="24"/>
                <w:szCs w:val="24"/>
              </w:rPr>
              <w:lastRenderedPageBreak/>
              <w:t xml:space="preserve">„Gamtinių dujų vartotojų, kurie patiria naudą įdiegus programinę ir jos funkcionalumui užtikrinti reikalingą technologinę įrangą, dalis“ ir </w:t>
            </w:r>
            <w:r w:rsidRPr="00B24587">
              <w:rPr>
                <w:sz w:val="24"/>
                <w:szCs w:val="24"/>
              </w:rPr>
              <w:t xml:space="preserve">„Prie pažangiųjų skirstymo sistemų prijungtų gamtinių dujų vartotojų dalis“ pasiekimo. </w:t>
            </w:r>
          </w:p>
          <w:p w:rsidR="00B24587" w:rsidRPr="00B24587" w:rsidRDefault="00B24587" w:rsidP="008957C7">
            <w:pPr>
              <w:spacing w:line="240" w:lineRule="auto"/>
              <w:rPr>
                <w:bCs/>
                <w:i/>
                <w:color w:val="000000" w:themeColor="text1"/>
                <w:sz w:val="24"/>
                <w:szCs w:val="24"/>
              </w:rPr>
            </w:pPr>
            <w:r w:rsidRPr="00B24587">
              <w:rPr>
                <w:b/>
                <w:sz w:val="24"/>
                <w:szCs w:val="24"/>
                <w:u w:val="single"/>
              </w:rPr>
              <w:t>Keitimo priežastys</w:t>
            </w:r>
            <w:r w:rsidRPr="00B24587">
              <w:rPr>
                <w:b/>
                <w:sz w:val="24"/>
                <w:szCs w:val="24"/>
              </w:rPr>
              <w:t xml:space="preserve">: </w:t>
            </w:r>
            <w:r w:rsidRPr="00B24587">
              <w:rPr>
                <w:sz w:val="24"/>
                <w:szCs w:val="24"/>
              </w:rPr>
              <w:t>Lietuvos Respublikos Seimas 2018 m. birželio 21 d. nutarimu Nr. XIII-1288</w:t>
            </w:r>
            <w:r w:rsidRPr="00B24587">
              <w:rPr>
                <w:rStyle w:val="Puslapioinaosnuoroda"/>
                <w:sz w:val="24"/>
                <w:szCs w:val="24"/>
              </w:rPr>
              <w:footnoteReference w:id="3"/>
            </w:r>
            <w:r w:rsidRPr="00B24587">
              <w:rPr>
                <w:sz w:val="24"/>
                <w:szCs w:val="24"/>
              </w:rPr>
              <w:t xml:space="preserve"> patvirtino </w:t>
            </w:r>
            <w:r w:rsidRPr="00B24587">
              <w:rPr>
                <w:bCs/>
                <w:sz w:val="24"/>
                <w:szCs w:val="24"/>
              </w:rPr>
              <w:t xml:space="preserve">Nacionalinės energetinės nepriklausomybės strategijos pakeitimą (įsigaliojo </w:t>
            </w:r>
            <w:r w:rsidRPr="00B24587">
              <w:rPr>
                <w:sz w:val="24"/>
                <w:szCs w:val="24"/>
              </w:rPr>
              <w:t>2018 m. birželio 30 d.</w:t>
            </w:r>
            <w:r w:rsidRPr="00B24587">
              <w:rPr>
                <w:bCs/>
                <w:sz w:val="24"/>
                <w:szCs w:val="24"/>
              </w:rPr>
              <w:t>)</w:t>
            </w:r>
          </w:p>
        </w:tc>
      </w:tr>
    </w:tbl>
    <w:p w:rsidR="00B24587" w:rsidRPr="00B24587" w:rsidRDefault="00B24587" w:rsidP="00B24587">
      <w:pPr>
        <w:spacing w:line="240" w:lineRule="auto"/>
        <w:rPr>
          <w:color w:val="000000" w:themeColor="text1"/>
          <w:sz w:val="24"/>
          <w:szCs w:val="24"/>
        </w:rPr>
      </w:pPr>
    </w:p>
    <w:p w:rsidR="00B24587" w:rsidRPr="00B24587" w:rsidRDefault="00B24587" w:rsidP="00B24587">
      <w:pPr>
        <w:spacing w:line="240" w:lineRule="auto"/>
        <w:rPr>
          <w:color w:val="000000" w:themeColor="text1"/>
          <w:sz w:val="24"/>
          <w:szCs w:val="24"/>
        </w:rPr>
      </w:pPr>
    </w:p>
    <w:p w:rsidR="00F74C26" w:rsidRPr="00B24587" w:rsidRDefault="00F74C26">
      <w:pPr>
        <w:spacing w:line="240" w:lineRule="exact"/>
        <w:ind w:firstLine="720"/>
        <w:rPr>
          <w:color w:val="000000" w:themeColor="text1"/>
          <w:sz w:val="24"/>
          <w:szCs w:val="24"/>
        </w:rPr>
      </w:pPr>
    </w:p>
    <w:p w:rsidR="00B2013D" w:rsidRPr="00B24587" w:rsidRDefault="00B2013D">
      <w:pPr>
        <w:spacing w:line="240" w:lineRule="exact"/>
        <w:ind w:firstLine="720"/>
        <w:rPr>
          <w:color w:val="000000" w:themeColor="text1"/>
          <w:sz w:val="24"/>
          <w:szCs w:val="24"/>
        </w:rPr>
      </w:pPr>
    </w:p>
    <w:p w:rsidR="00E319A0" w:rsidRPr="00B24587" w:rsidRDefault="00F74C26" w:rsidP="00F74C26">
      <w:pPr>
        <w:spacing w:line="240" w:lineRule="exact"/>
        <w:rPr>
          <w:color w:val="000000" w:themeColor="text1"/>
          <w:sz w:val="24"/>
          <w:szCs w:val="24"/>
        </w:rPr>
      </w:pPr>
      <w:r w:rsidRPr="00B24587">
        <w:rPr>
          <w:color w:val="000000" w:themeColor="text1"/>
          <w:sz w:val="24"/>
          <w:szCs w:val="24"/>
          <w:u w:val="single"/>
        </w:rPr>
        <w:t xml:space="preserve">           Viceministras</w:t>
      </w:r>
      <w:r w:rsidR="00E319A0" w:rsidRPr="00B24587">
        <w:rPr>
          <w:color w:val="000000" w:themeColor="text1"/>
          <w:sz w:val="24"/>
          <w:szCs w:val="24"/>
          <w:u w:val="single"/>
        </w:rPr>
        <w:tab/>
      </w:r>
      <w:r w:rsidR="00E319A0" w:rsidRPr="00B24587">
        <w:rPr>
          <w:color w:val="000000" w:themeColor="text1"/>
          <w:sz w:val="24"/>
          <w:szCs w:val="24"/>
          <w:u w:val="single"/>
        </w:rPr>
        <w:tab/>
      </w:r>
      <w:r w:rsidR="00E319A0" w:rsidRPr="00B24587">
        <w:rPr>
          <w:color w:val="000000" w:themeColor="text1"/>
          <w:sz w:val="24"/>
          <w:szCs w:val="24"/>
        </w:rPr>
        <w:tab/>
      </w:r>
      <w:r w:rsidRPr="00B24587">
        <w:rPr>
          <w:color w:val="000000" w:themeColor="text1"/>
          <w:sz w:val="24"/>
          <w:szCs w:val="24"/>
        </w:rPr>
        <w:t xml:space="preserve">           </w:t>
      </w:r>
      <w:r w:rsidR="00E319A0" w:rsidRPr="00B24587">
        <w:rPr>
          <w:color w:val="000000" w:themeColor="text1"/>
          <w:sz w:val="24"/>
          <w:szCs w:val="24"/>
        </w:rPr>
        <w:t>___________________</w:t>
      </w:r>
      <w:r w:rsidRPr="00B24587">
        <w:rPr>
          <w:color w:val="000000" w:themeColor="text1"/>
          <w:sz w:val="24"/>
          <w:szCs w:val="24"/>
        </w:rPr>
        <w:tab/>
      </w:r>
      <w:r w:rsidRPr="00B24587">
        <w:rPr>
          <w:color w:val="000000" w:themeColor="text1"/>
          <w:sz w:val="24"/>
          <w:szCs w:val="24"/>
        </w:rPr>
        <w:tab/>
      </w:r>
      <w:r w:rsidR="00460487" w:rsidRPr="00B24587">
        <w:rPr>
          <w:color w:val="000000" w:themeColor="text1"/>
          <w:sz w:val="24"/>
          <w:szCs w:val="24"/>
        </w:rPr>
        <w:tab/>
      </w:r>
      <w:r w:rsidR="00603B94" w:rsidRPr="00B24587">
        <w:rPr>
          <w:color w:val="000000" w:themeColor="text1"/>
          <w:sz w:val="24"/>
          <w:szCs w:val="24"/>
          <w:u w:val="single"/>
        </w:rPr>
        <w:t>Vidmantas Macevičius</w:t>
      </w:r>
      <w:r w:rsidR="00460487" w:rsidRPr="00B24587">
        <w:rPr>
          <w:color w:val="000000" w:themeColor="text1"/>
          <w:sz w:val="24"/>
          <w:szCs w:val="24"/>
          <w:u w:val="single"/>
        </w:rPr>
        <w:t>__</w:t>
      </w:r>
    </w:p>
    <w:p w:rsidR="00E319A0" w:rsidRPr="00B24587" w:rsidRDefault="00E319A0" w:rsidP="00970301">
      <w:pPr>
        <w:spacing w:line="240" w:lineRule="exact"/>
        <w:rPr>
          <w:color w:val="000000" w:themeColor="text1"/>
          <w:sz w:val="24"/>
          <w:szCs w:val="24"/>
        </w:rPr>
      </w:pPr>
      <w:r w:rsidRPr="00B24587">
        <w:rPr>
          <w:color w:val="000000" w:themeColor="text1"/>
          <w:sz w:val="24"/>
          <w:szCs w:val="24"/>
        </w:rPr>
        <w:t xml:space="preserve"> (</w:t>
      </w:r>
      <w:r w:rsidR="00A40869" w:rsidRPr="00B24587">
        <w:rPr>
          <w:color w:val="000000" w:themeColor="text1"/>
          <w:sz w:val="24"/>
          <w:szCs w:val="24"/>
        </w:rPr>
        <w:t xml:space="preserve">ministerijos atsakingo asmens </w:t>
      </w:r>
      <w:r w:rsidRPr="00B24587">
        <w:rPr>
          <w:color w:val="000000" w:themeColor="text1"/>
          <w:sz w:val="24"/>
          <w:szCs w:val="24"/>
        </w:rPr>
        <w:t>pareigų pavadinimas)</w:t>
      </w:r>
      <w:r w:rsidRPr="00B24587">
        <w:rPr>
          <w:color w:val="000000" w:themeColor="text1"/>
          <w:sz w:val="24"/>
          <w:szCs w:val="24"/>
        </w:rPr>
        <w:tab/>
      </w:r>
      <w:r w:rsidRPr="00B24587">
        <w:rPr>
          <w:color w:val="000000" w:themeColor="text1"/>
          <w:sz w:val="24"/>
          <w:szCs w:val="24"/>
        </w:rPr>
        <w:tab/>
        <w:t xml:space="preserve">         </w:t>
      </w:r>
      <w:r w:rsidR="00F74C26" w:rsidRPr="00B24587">
        <w:rPr>
          <w:color w:val="000000" w:themeColor="text1"/>
          <w:sz w:val="24"/>
          <w:szCs w:val="24"/>
        </w:rPr>
        <w:t xml:space="preserve">            </w:t>
      </w:r>
      <w:r w:rsidRPr="00B24587">
        <w:rPr>
          <w:color w:val="000000" w:themeColor="text1"/>
          <w:sz w:val="24"/>
          <w:szCs w:val="24"/>
        </w:rPr>
        <w:t xml:space="preserve"> (parašas)                               </w:t>
      </w:r>
      <w:r w:rsidRPr="00B24587">
        <w:rPr>
          <w:color w:val="000000" w:themeColor="text1"/>
          <w:sz w:val="24"/>
          <w:szCs w:val="24"/>
        </w:rPr>
        <w:tab/>
        <w:t>(vardas ir pavardė)</w:t>
      </w:r>
    </w:p>
    <w:p w:rsidR="004F21F8" w:rsidRPr="00B24587" w:rsidRDefault="004F21F8">
      <w:pPr>
        <w:spacing w:line="240" w:lineRule="exact"/>
        <w:rPr>
          <w:color w:val="000000" w:themeColor="text1"/>
          <w:sz w:val="24"/>
          <w:szCs w:val="24"/>
        </w:rPr>
      </w:pPr>
    </w:p>
    <w:sectPr w:rsidR="004F21F8" w:rsidRPr="00B24587" w:rsidSect="003002E4">
      <w:headerReference w:type="default" r:id="rId8"/>
      <w:pgSz w:w="16838" w:h="11906" w:orient="landscape" w:code="9"/>
      <w:pgMar w:top="1134" w:right="567"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057" w:rsidRDefault="00FE2057" w:rsidP="003002E4">
      <w:pPr>
        <w:spacing w:line="240" w:lineRule="auto"/>
      </w:pPr>
      <w:r>
        <w:separator/>
      </w:r>
    </w:p>
  </w:endnote>
  <w:endnote w:type="continuationSeparator" w:id="0">
    <w:p w:rsidR="00FE2057" w:rsidRDefault="00FE2057"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057" w:rsidRDefault="00FE2057" w:rsidP="003002E4">
      <w:pPr>
        <w:spacing w:line="240" w:lineRule="auto"/>
      </w:pPr>
      <w:r>
        <w:separator/>
      </w:r>
    </w:p>
  </w:footnote>
  <w:footnote w:type="continuationSeparator" w:id="0">
    <w:p w:rsidR="00FE2057" w:rsidRDefault="00FE2057" w:rsidP="003002E4">
      <w:pPr>
        <w:spacing w:line="240" w:lineRule="auto"/>
      </w:pPr>
      <w:r>
        <w:continuationSeparator/>
      </w:r>
    </w:p>
  </w:footnote>
  <w:footnote w:id="1">
    <w:p w:rsidR="00856EF9" w:rsidRDefault="00856EF9" w:rsidP="00856EF9">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 pakeitimo</w:t>
      </w:r>
      <w:r>
        <w:t>“</w:t>
      </w:r>
    </w:p>
  </w:footnote>
  <w:footnote w:id="2">
    <w:p w:rsidR="00B24587" w:rsidRDefault="00B24587" w:rsidP="00B24587">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 pakeitimo</w:t>
      </w:r>
      <w:r>
        <w:t>“</w:t>
      </w:r>
    </w:p>
  </w:footnote>
  <w:footnote w:id="3">
    <w:p w:rsidR="00B24587" w:rsidRDefault="00B24587" w:rsidP="00B24587">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 pakeitimo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784797"/>
      <w:docPartObj>
        <w:docPartGallery w:val="Page Numbers (Top of Page)"/>
        <w:docPartUnique/>
      </w:docPartObj>
    </w:sdtPr>
    <w:sdtEndPr/>
    <w:sdtContent>
      <w:p w:rsidR="00425E93" w:rsidRDefault="00425E93">
        <w:pPr>
          <w:pStyle w:val="Antrats"/>
          <w:jc w:val="center"/>
        </w:pPr>
        <w:r>
          <w:fldChar w:fldCharType="begin"/>
        </w:r>
        <w:r>
          <w:instrText>PAGE   \* MERGEFORMAT</w:instrText>
        </w:r>
        <w:r>
          <w:fldChar w:fldCharType="separate"/>
        </w:r>
        <w:r w:rsidR="00C223D7">
          <w:rPr>
            <w:noProof/>
          </w:rPr>
          <w:t>2</w:t>
        </w:r>
        <w:r>
          <w:fldChar w:fldCharType="end"/>
        </w:r>
      </w:p>
    </w:sdtContent>
  </w:sdt>
  <w:p w:rsidR="00425E93" w:rsidRDefault="00425E9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4E53"/>
    <w:rsid w:val="000066BA"/>
    <w:rsid w:val="000103AB"/>
    <w:rsid w:val="00014877"/>
    <w:rsid w:val="00015008"/>
    <w:rsid w:val="00021440"/>
    <w:rsid w:val="00021B8F"/>
    <w:rsid w:val="00021EDA"/>
    <w:rsid w:val="000237D4"/>
    <w:rsid w:val="00024186"/>
    <w:rsid w:val="00030B95"/>
    <w:rsid w:val="00031651"/>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D0686"/>
    <w:rsid w:val="000D132D"/>
    <w:rsid w:val="000D1A81"/>
    <w:rsid w:val="000D1E38"/>
    <w:rsid w:val="000D2BAE"/>
    <w:rsid w:val="000D6E26"/>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77208"/>
    <w:rsid w:val="0018191F"/>
    <w:rsid w:val="00183296"/>
    <w:rsid w:val="00183F47"/>
    <w:rsid w:val="00183F49"/>
    <w:rsid w:val="00190D68"/>
    <w:rsid w:val="001914FC"/>
    <w:rsid w:val="00192165"/>
    <w:rsid w:val="0019264A"/>
    <w:rsid w:val="00193B37"/>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37D"/>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02BE"/>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BA"/>
    <w:rsid w:val="005971EF"/>
    <w:rsid w:val="005A0121"/>
    <w:rsid w:val="005A1256"/>
    <w:rsid w:val="005A3415"/>
    <w:rsid w:val="005A358D"/>
    <w:rsid w:val="005A44CC"/>
    <w:rsid w:val="005A70F2"/>
    <w:rsid w:val="005B04B7"/>
    <w:rsid w:val="005B17EF"/>
    <w:rsid w:val="005B22D8"/>
    <w:rsid w:val="005B2369"/>
    <w:rsid w:val="005B2C49"/>
    <w:rsid w:val="005B5989"/>
    <w:rsid w:val="005B6FE6"/>
    <w:rsid w:val="005C0603"/>
    <w:rsid w:val="005C4735"/>
    <w:rsid w:val="005C5CE2"/>
    <w:rsid w:val="005C5DD0"/>
    <w:rsid w:val="005D2029"/>
    <w:rsid w:val="005D206C"/>
    <w:rsid w:val="005D291B"/>
    <w:rsid w:val="005D446B"/>
    <w:rsid w:val="005D6BA3"/>
    <w:rsid w:val="005D706D"/>
    <w:rsid w:val="005D7B21"/>
    <w:rsid w:val="005E2011"/>
    <w:rsid w:val="005E244D"/>
    <w:rsid w:val="005E4BE2"/>
    <w:rsid w:val="005E5443"/>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1765C"/>
    <w:rsid w:val="0062336A"/>
    <w:rsid w:val="0062673B"/>
    <w:rsid w:val="006334FE"/>
    <w:rsid w:val="006343CA"/>
    <w:rsid w:val="006360F3"/>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07594"/>
    <w:rsid w:val="007128AB"/>
    <w:rsid w:val="00713005"/>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37D43"/>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6472"/>
    <w:rsid w:val="00890CD5"/>
    <w:rsid w:val="00891C3D"/>
    <w:rsid w:val="0089325D"/>
    <w:rsid w:val="008958B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6CF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3B8"/>
    <w:rsid w:val="009458D0"/>
    <w:rsid w:val="009472C1"/>
    <w:rsid w:val="009507DA"/>
    <w:rsid w:val="0095193A"/>
    <w:rsid w:val="009551EE"/>
    <w:rsid w:val="00955749"/>
    <w:rsid w:val="00955A0D"/>
    <w:rsid w:val="00957774"/>
    <w:rsid w:val="00960D03"/>
    <w:rsid w:val="0096289D"/>
    <w:rsid w:val="00964A46"/>
    <w:rsid w:val="00965F6B"/>
    <w:rsid w:val="00970301"/>
    <w:rsid w:val="0097327A"/>
    <w:rsid w:val="00976BE2"/>
    <w:rsid w:val="009805B0"/>
    <w:rsid w:val="0098081D"/>
    <w:rsid w:val="009827A4"/>
    <w:rsid w:val="00982D34"/>
    <w:rsid w:val="00982DFC"/>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651C"/>
    <w:rsid w:val="009B6B5E"/>
    <w:rsid w:val="009B7082"/>
    <w:rsid w:val="009C34AF"/>
    <w:rsid w:val="009C5009"/>
    <w:rsid w:val="009C5483"/>
    <w:rsid w:val="009C71BB"/>
    <w:rsid w:val="009D53D2"/>
    <w:rsid w:val="009D5E39"/>
    <w:rsid w:val="009D7C40"/>
    <w:rsid w:val="009E264A"/>
    <w:rsid w:val="009E357E"/>
    <w:rsid w:val="009E47B6"/>
    <w:rsid w:val="009E6229"/>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22F9"/>
    <w:rsid w:val="00AB4247"/>
    <w:rsid w:val="00AB44A0"/>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587"/>
    <w:rsid w:val="00B24C84"/>
    <w:rsid w:val="00B25D9D"/>
    <w:rsid w:val="00B260F4"/>
    <w:rsid w:val="00B26D5D"/>
    <w:rsid w:val="00B27E74"/>
    <w:rsid w:val="00B30B31"/>
    <w:rsid w:val="00B333CE"/>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4F7"/>
    <w:rsid w:val="00B768D4"/>
    <w:rsid w:val="00B77116"/>
    <w:rsid w:val="00B81C95"/>
    <w:rsid w:val="00B81D1E"/>
    <w:rsid w:val="00B84466"/>
    <w:rsid w:val="00B84875"/>
    <w:rsid w:val="00B86067"/>
    <w:rsid w:val="00B930D3"/>
    <w:rsid w:val="00B93552"/>
    <w:rsid w:val="00B94D93"/>
    <w:rsid w:val="00B958C4"/>
    <w:rsid w:val="00B96235"/>
    <w:rsid w:val="00B96756"/>
    <w:rsid w:val="00B97AAA"/>
    <w:rsid w:val="00BA1382"/>
    <w:rsid w:val="00BA1ED7"/>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3D7"/>
    <w:rsid w:val="00C22DEF"/>
    <w:rsid w:val="00C2322E"/>
    <w:rsid w:val="00C25FDD"/>
    <w:rsid w:val="00C27BBD"/>
    <w:rsid w:val="00C33A58"/>
    <w:rsid w:val="00C34C3C"/>
    <w:rsid w:val="00C351D4"/>
    <w:rsid w:val="00C35AE8"/>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DF3"/>
    <w:rsid w:val="00DB0CCF"/>
    <w:rsid w:val="00DB26AA"/>
    <w:rsid w:val="00DB7C91"/>
    <w:rsid w:val="00DC4553"/>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776E"/>
    <w:rsid w:val="00E279BC"/>
    <w:rsid w:val="00E319A0"/>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E2057"/>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8734BC-4D18-460D-8003-F85E99D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niatinklio">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2C22-CF00-4684-BC53-ADD0ED21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10126</Words>
  <Characters>5773</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Ineta Blakunovaite</cp:lastModifiedBy>
  <cp:revision>5</cp:revision>
  <cp:lastPrinted>2018-08-17T08:44:00Z</cp:lastPrinted>
  <dcterms:created xsi:type="dcterms:W3CDTF">2018-08-24T05:36:00Z</dcterms:created>
  <dcterms:modified xsi:type="dcterms:W3CDTF">2018-08-24T07:13:00Z</dcterms:modified>
</cp:coreProperties>
</file>