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E98B2"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PASIŪLYMAI DĖL PROJEKTŲ ATRANKOS KRITERIJŲ NUSTATYMO IR KEITIMO</w:t>
      </w:r>
    </w:p>
    <w:p w14:paraId="4A34BFA0"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p>
    <w:p w14:paraId="64A84A98" w14:textId="54CBF0DE"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2018 m. </w:t>
      </w:r>
      <w:r w:rsidR="00E051E9" w:rsidRPr="00A01A73">
        <w:rPr>
          <w:rFonts w:ascii="Times New Roman" w:eastAsia="Times New Roman" w:hAnsi="Times New Roman" w:cs="Times New Roman"/>
          <w:sz w:val="24"/>
          <w:szCs w:val="24"/>
        </w:rPr>
        <w:t>rugpjūčio 1</w:t>
      </w:r>
      <w:r w:rsidR="00B56DF5">
        <w:rPr>
          <w:rFonts w:ascii="Times New Roman" w:eastAsia="Times New Roman" w:hAnsi="Times New Roman" w:cs="Times New Roman"/>
          <w:sz w:val="24"/>
          <w:szCs w:val="24"/>
        </w:rPr>
        <w:t>7</w:t>
      </w:r>
      <w:r w:rsidRPr="00A01A73">
        <w:rPr>
          <w:rFonts w:ascii="Times New Roman" w:eastAsia="Times New Roman" w:hAnsi="Times New Roman" w:cs="Times New Roman"/>
          <w:sz w:val="24"/>
          <w:szCs w:val="24"/>
        </w:rPr>
        <w:t xml:space="preserve"> d.</w:t>
      </w:r>
    </w:p>
    <w:p w14:paraId="27429185"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p>
    <w:tbl>
      <w:tblPr>
        <w:tblW w:w="1516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6"/>
        <w:gridCol w:w="8691"/>
      </w:tblGrid>
      <w:tr w:rsidR="000B37EE" w:rsidRPr="00A01A73" w14:paraId="46C2FA07" w14:textId="77777777" w:rsidTr="00D96318">
        <w:tc>
          <w:tcPr>
            <w:tcW w:w="6476" w:type="dxa"/>
            <w:shd w:val="clear" w:color="auto" w:fill="auto"/>
          </w:tcPr>
          <w:p w14:paraId="3FD56F2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Pasiūlymus dėl projektų atrankos kriterijų nustatymo ir (ar) keitimo teikianti institucija:</w:t>
            </w:r>
          </w:p>
        </w:tc>
        <w:tc>
          <w:tcPr>
            <w:tcW w:w="8691" w:type="dxa"/>
            <w:shd w:val="clear" w:color="auto" w:fill="auto"/>
          </w:tcPr>
          <w:p w14:paraId="7A165B8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Lietuvos Respublikos švietimo ir mokslo ministerija</w:t>
            </w:r>
          </w:p>
        </w:tc>
      </w:tr>
      <w:tr w:rsidR="000B37EE" w:rsidRPr="00A01A73" w14:paraId="4F844C69" w14:textId="77777777" w:rsidTr="00D96318">
        <w:tc>
          <w:tcPr>
            <w:tcW w:w="6476" w:type="dxa"/>
            <w:shd w:val="clear" w:color="auto" w:fill="auto"/>
          </w:tcPr>
          <w:p w14:paraId="40FEB53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prioriteto numeris ir pavadinimas:</w:t>
            </w:r>
          </w:p>
        </w:tc>
        <w:tc>
          <w:tcPr>
            <w:tcW w:w="8691" w:type="dxa"/>
            <w:shd w:val="clear" w:color="auto" w:fill="auto"/>
          </w:tcPr>
          <w:p w14:paraId="067B9EB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1 prioritetas „Mokslinių tyrimų, eksperimentinės plėtros ir inovacijų skatinimas“</w:t>
            </w:r>
          </w:p>
        </w:tc>
      </w:tr>
      <w:tr w:rsidR="000B37EE" w:rsidRPr="00A01A73" w14:paraId="6C69A5A9" w14:textId="77777777" w:rsidTr="00D96318">
        <w:tc>
          <w:tcPr>
            <w:tcW w:w="6476" w:type="dxa"/>
            <w:shd w:val="clear" w:color="auto" w:fill="auto"/>
          </w:tcPr>
          <w:p w14:paraId="21743D0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konkretaus uždavinio numeris ir pavadinimas:</w:t>
            </w:r>
          </w:p>
        </w:tc>
        <w:tc>
          <w:tcPr>
            <w:tcW w:w="8691" w:type="dxa"/>
            <w:shd w:val="clear" w:color="auto" w:fill="auto"/>
          </w:tcPr>
          <w:p w14:paraId="0354EF3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1.2.2 „Padidinti žinių </w:t>
            </w:r>
            <w:proofErr w:type="spellStart"/>
            <w:r w:rsidRPr="00A01A73">
              <w:rPr>
                <w:rFonts w:ascii="Times New Roman" w:eastAsia="Times New Roman" w:hAnsi="Times New Roman" w:cs="Times New Roman"/>
                <w:sz w:val="24"/>
                <w:szCs w:val="24"/>
              </w:rPr>
              <w:t>komercinimo</w:t>
            </w:r>
            <w:proofErr w:type="spellEnd"/>
            <w:r w:rsidRPr="00A01A73">
              <w:rPr>
                <w:rFonts w:ascii="Times New Roman" w:eastAsia="Times New Roman" w:hAnsi="Times New Roman" w:cs="Times New Roman"/>
                <w:sz w:val="24"/>
                <w:szCs w:val="24"/>
              </w:rPr>
              <w:t xml:space="preserve"> ir technologijų perdavimo mastą“</w:t>
            </w:r>
          </w:p>
        </w:tc>
      </w:tr>
      <w:tr w:rsidR="000B37EE" w:rsidRPr="00A01A73" w14:paraId="36162ED9" w14:textId="77777777" w:rsidTr="00D96318">
        <w:tc>
          <w:tcPr>
            <w:tcW w:w="6476" w:type="dxa"/>
            <w:shd w:val="clear" w:color="auto" w:fill="auto"/>
          </w:tcPr>
          <w:p w14:paraId="2C05235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įgyvendinimo priemonės (toliau – priemonė) kodas ir pavadinimas:</w:t>
            </w:r>
          </w:p>
        </w:tc>
        <w:tc>
          <w:tcPr>
            <w:tcW w:w="8691" w:type="dxa"/>
            <w:shd w:val="clear" w:color="auto" w:fill="auto"/>
          </w:tcPr>
          <w:p w14:paraId="5C2943A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Nr. 01.2.2-CPVA-K-703 „Kompetencijos centrų ir inovacijų ir technologijų perdavimo centrų veiklos skatinimas”</w:t>
            </w:r>
          </w:p>
        </w:tc>
      </w:tr>
      <w:tr w:rsidR="000B37EE" w:rsidRPr="00A01A73" w14:paraId="57210E78" w14:textId="77777777" w:rsidTr="00D96318">
        <w:tc>
          <w:tcPr>
            <w:tcW w:w="6476" w:type="dxa"/>
            <w:shd w:val="clear" w:color="auto" w:fill="auto"/>
          </w:tcPr>
          <w:p w14:paraId="0C0FFCF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 xml:space="preserve">Priemonei skirtų Europos Sąjungos struktūrinių fondų lėšų suma, mln. </w:t>
            </w:r>
            <w:proofErr w:type="spellStart"/>
            <w:r w:rsidRPr="00A01A73">
              <w:rPr>
                <w:rFonts w:ascii="Times New Roman" w:eastAsia="Times New Roman" w:hAnsi="Times New Roman" w:cs="Times New Roman"/>
                <w:b/>
                <w:sz w:val="24"/>
                <w:szCs w:val="24"/>
              </w:rPr>
              <w:t>Eur</w:t>
            </w:r>
            <w:proofErr w:type="spellEnd"/>
            <w:r w:rsidRPr="00A01A73">
              <w:rPr>
                <w:rFonts w:ascii="Times New Roman" w:eastAsia="Times New Roman" w:hAnsi="Times New Roman" w:cs="Times New Roman"/>
                <w:b/>
                <w:sz w:val="24"/>
                <w:szCs w:val="24"/>
              </w:rPr>
              <w:t>:</w:t>
            </w:r>
          </w:p>
        </w:tc>
        <w:tc>
          <w:tcPr>
            <w:tcW w:w="8691" w:type="dxa"/>
            <w:shd w:val="clear" w:color="auto" w:fill="auto"/>
          </w:tcPr>
          <w:p w14:paraId="5C69850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34,75 mln. </w:t>
            </w:r>
            <w:proofErr w:type="spellStart"/>
            <w:r w:rsidRPr="00A01A73">
              <w:rPr>
                <w:rFonts w:ascii="Times New Roman" w:eastAsia="Times New Roman" w:hAnsi="Times New Roman" w:cs="Times New Roman"/>
                <w:sz w:val="24"/>
                <w:szCs w:val="24"/>
              </w:rPr>
              <w:t>Eur</w:t>
            </w:r>
            <w:proofErr w:type="spellEnd"/>
          </w:p>
        </w:tc>
      </w:tr>
      <w:tr w:rsidR="000B37EE" w:rsidRPr="00A01A73" w14:paraId="49EF9C3C" w14:textId="77777777" w:rsidTr="00D96318">
        <w:tc>
          <w:tcPr>
            <w:tcW w:w="6476" w:type="dxa"/>
            <w:shd w:val="clear" w:color="auto" w:fill="auto"/>
          </w:tcPr>
          <w:p w14:paraId="2A3502E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Pagal priemonę remiamos veiklos:</w:t>
            </w:r>
          </w:p>
        </w:tc>
        <w:tc>
          <w:tcPr>
            <w:tcW w:w="8691" w:type="dxa"/>
            <w:shd w:val="clear" w:color="auto" w:fill="auto"/>
          </w:tcPr>
          <w:p w14:paraId="4EBC8A84" w14:textId="77777777" w:rsidR="000B37EE" w:rsidRPr="00A01A73" w:rsidRDefault="000B37EE" w:rsidP="000B37EE">
            <w:pPr>
              <w:widowControl w:val="0"/>
              <w:tabs>
                <w:tab w:val="left" w:pos="0"/>
                <w:tab w:val="left" w:pos="1026"/>
              </w:tabs>
              <w:adjustRightInd w:val="0"/>
              <w:spacing w:after="0" w:line="360" w:lineRule="atLeast"/>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1. Kompetencijos centrų veiklos skatinimas;</w:t>
            </w:r>
          </w:p>
          <w:p w14:paraId="321AD1CE" w14:textId="77777777" w:rsidR="000B37EE" w:rsidRPr="00A01A73" w:rsidRDefault="000B37EE" w:rsidP="000B37EE">
            <w:pPr>
              <w:tabs>
                <w:tab w:val="left" w:pos="0"/>
                <w:tab w:val="left" w:pos="1026"/>
              </w:tabs>
              <w:spacing w:after="0" w:line="240" w:lineRule="auto"/>
              <w:contextualSpacing/>
              <w:rPr>
                <w:rFonts w:ascii="Times New Roman" w:eastAsia="MS Mincho" w:hAnsi="Times New Roman" w:cs="Times New Roman"/>
                <w:sz w:val="24"/>
                <w:szCs w:val="24"/>
                <w:lang w:eastAsia="lt-LT"/>
              </w:rPr>
            </w:pPr>
            <w:r w:rsidRPr="00A01A73">
              <w:rPr>
                <w:rFonts w:ascii="Times New Roman" w:eastAsia="MS Mincho" w:hAnsi="Times New Roman" w:cs="Times New Roman"/>
                <w:sz w:val="24"/>
                <w:szCs w:val="24"/>
                <w:lang w:eastAsia="lt-LT"/>
              </w:rPr>
              <w:t>2. Inovacijų ir technologijų perdavimo centrų veiklos skatinimas.</w:t>
            </w:r>
          </w:p>
        </w:tc>
      </w:tr>
      <w:tr w:rsidR="000B37EE" w:rsidRPr="00A01A73" w14:paraId="342473F4" w14:textId="77777777" w:rsidTr="00D96318">
        <w:tc>
          <w:tcPr>
            <w:tcW w:w="6476" w:type="dxa"/>
            <w:shd w:val="clear" w:color="auto" w:fill="auto"/>
          </w:tcPr>
          <w:p w14:paraId="08497FD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Pagal priemonę remiamos veiklos arba dalis veiklų bus vykdomos:</w:t>
            </w:r>
          </w:p>
          <w:p w14:paraId="06B93C7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p>
        </w:tc>
        <w:tc>
          <w:tcPr>
            <w:tcW w:w="8691" w:type="dxa"/>
            <w:shd w:val="clear" w:color="auto" w:fill="auto"/>
          </w:tcPr>
          <w:p w14:paraId="0B52266F" w14:textId="77777777" w:rsidR="000B37EE" w:rsidRPr="00A01A73" w:rsidRDefault="000B37EE" w:rsidP="000B37EE">
            <w:pPr>
              <w:widowControl w:val="0"/>
              <w:adjustRightInd w:val="0"/>
              <w:spacing w:after="0" w:line="240" w:lineRule="auto"/>
              <w:rPr>
                <w:rFonts w:ascii="Times New Roman" w:eastAsia="Times New Roman" w:hAnsi="Times New Roman" w:cs="Times New Roman"/>
                <w:b/>
                <w:i/>
                <w:sz w:val="24"/>
                <w:szCs w:val="24"/>
              </w:rPr>
            </w:pPr>
            <w:r w:rsidRPr="00A01A73">
              <w:rPr>
                <w:rFonts w:ascii="Times New Roman" w:eastAsia="Times New Roman" w:hAnsi="Times New Roman" w:cs="Times New Roman"/>
                <w:b/>
                <w:i/>
                <w:sz w:val="24"/>
                <w:szCs w:val="24"/>
              </w:rPr>
              <w:t>Stebėsenos komiteto pritarimas veiklų ar jų dalies vykdymui ne Veiksmų programos teritorijoje gautas 2016 m. spalio 13 d. nutarimu Nr. 44P-18.1 (20)</w:t>
            </w:r>
          </w:p>
          <w:p w14:paraId="69992B71" w14:textId="77777777" w:rsidR="000B37EE" w:rsidRPr="00A01A73" w:rsidRDefault="000B37EE" w:rsidP="000B37EE">
            <w:pPr>
              <w:widowControl w:val="0"/>
              <w:adjustRightInd w:val="0"/>
              <w:spacing w:after="0" w:line="240" w:lineRule="auto"/>
              <w:jc w:val="both"/>
              <w:rPr>
                <w:rFonts w:ascii="Times New Roman" w:eastAsia="Times New Roman" w:hAnsi="Times New Roman" w:cs="Times New Roman"/>
                <w:sz w:val="24"/>
                <w:szCs w:val="24"/>
              </w:rPr>
            </w:pPr>
          </w:p>
        </w:tc>
      </w:tr>
      <w:tr w:rsidR="000B37EE" w:rsidRPr="00A01A73" w14:paraId="14B65D73" w14:textId="77777777" w:rsidTr="00D96318">
        <w:tc>
          <w:tcPr>
            <w:tcW w:w="6476" w:type="dxa"/>
            <w:shd w:val="clear" w:color="auto" w:fill="auto"/>
          </w:tcPr>
          <w:p w14:paraId="758132A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Projektų atrankos būdas (finansavimo forma finansinių priemonių atveju):</w:t>
            </w:r>
          </w:p>
        </w:tc>
        <w:tc>
          <w:tcPr>
            <w:tcW w:w="8691" w:type="dxa"/>
            <w:shd w:val="clear" w:color="auto" w:fill="auto"/>
          </w:tcPr>
          <w:p w14:paraId="78820B4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Valstybės projektų planavimas</w:t>
            </w:r>
          </w:p>
          <w:p w14:paraId="2FF7D3D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Regionų projektų planavimas</w:t>
            </w:r>
          </w:p>
          <w:p w14:paraId="51870E1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sidR="00B65EFC">
              <w:rPr>
                <w:rFonts w:ascii="Times New Roman" w:eastAsia="Times New Roman" w:hAnsi="Times New Roman" w:cs="Times New Roman"/>
                <w:b/>
                <w:sz w:val="18"/>
                <w:szCs w:val="18"/>
              </w:rPr>
            </w:r>
            <w:r w:rsidR="00B65EFC">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sz w:val="24"/>
                <w:szCs w:val="24"/>
              </w:rPr>
              <w:t xml:space="preserve"> Projektų konkursas</w:t>
            </w:r>
          </w:p>
          <w:p w14:paraId="45335A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Tęstinė projektų atranka</w:t>
            </w:r>
          </w:p>
          <w:p w14:paraId="5E2A50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w:t>
            </w:r>
            <w:r w:rsidRPr="00A01A73">
              <w:rPr>
                <w:rFonts w:ascii="Times New Roman" w:eastAsia="Times New Roman" w:hAnsi="Times New Roman" w:cs="Times New Roman"/>
                <w:bCs/>
                <w:sz w:val="24"/>
                <w:szCs w:val="24"/>
                <w:lang w:eastAsia="lt-LT"/>
              </w:rPr>
              <w:t>Finansinė priemonė</w:t>
            </w:r>
          </w:p>
          <w:p w14:paraId="1865CE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i/>
                <w:sz w:val="24"/>
                <w:szCs w:val="24"/>
              </w:rPr>
            </w:pPr>
          </w:p>
        </w:tc>
      </w:tr>
      <w:tr w:rsidR="000B37EE" w:rsidRPr="00A01A73" w14:paraId="75DEEC9B" w14:textId="77777777" w:rsidTr="00D96318">
        <w:tc>
          <w:tcPr>
            <w:tcW w:w="6476" w:type="dxa"/>
            <w:shd w:val="clear" w:color="auto" w:fill="auto"/>
          </w:tcPr>
          <w:p w14:paraId="332BCAC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320E675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6D9F5FE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6499F928" w14:textId="03C95A32" w:rsidR="007C4407" w:rsidRPr="00A01A73" w:rsidRDefault="007C4407" w:rsidP="007C440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2EC41D4F" w14:textId="77777777" w:rsidR="000B37EE" w:rsidRDefault="007C4407"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sidR="00B65EFC">
              <w:rPr>
                <w:rFonts w:ascii="Times New Roman" w:eastAsia="Times New Roman" w:hAnsi="Times New Roman" w:cs="Times New Roman"/>
                <w:b/>
                <w:sz w:val="18"/>
                <w:szCs w:val="18"/>
              </w:rPr>
            </w:r>
            <w:r w:rsidR="00B65EFC">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034E8207" w14:textId="3CC08CCE" w:rsidR="00A40F1C" w:rsidRPr="00A40F1C" w:rsidRDefault="00A40F1C"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A40F1C">
              <w:rPr>
                <w:rFonts w:ascii="Times New Roman" w:eastAsia="Times New Roman" w:hAnsi="Times New Roman" w:cs="Times New Roman"/>
                <w:bCs/>
                <w:color w:val="FF0000"/>
                <w:sz w:val="24"/>
                <w:szCs w:val="24"/>
                <w:lang w:eastAsia="lt-LT"/>
              </w:rPr>
              <w:t xml:space="preserve">(Kriterijus patvirtintas </w:t>
            </w:r>
            <w:r>
              <w:rPr>
                <w:rFonts w:ascii="Times New Roman" w:eastAsia="Times New Roman" w:hAnsi="Times New Roman" w:cs="Times New Roman"/>
                <w:bCs/>
                <w:color w:val="FF0000"/>
                <w:sz w:val="24"/>
                <w:szCs w:val="24"/>
                <w:lang w:eastAsia="lt-LT"/>
              </w:rPr>
              <w:t>2016-04-21, pakeistas 2016-10-13)</w:t>
            </w:r>
          </w:p>
        </w:tc>
      </w:tr>
      <w:tr w:rsidR="000B37EE" w:rsidRPr="00A01A73" w14:paraId="5A1169B3" w14:textId="77777777" w:rsidTr="00D96318">
        <w:tc>
          <w:tcPr>
            <w:tcW w:w="6476" w:type="dxa"/>
            <w:shd w:val="clear" w:color="auto" w:fill="auto"/>
          </w:tcPr>
          <w:p w14:paraId="0427DAA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07FB986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Cs/>
                <w:sz w:val="24"/>
                <w:szCs w:val="24"/>
                <w:lang w:eastAsia="lt-LT"/>
              </w:rPr>
              <w:t xml:space="preserve">1. </w:t>
            </w:r>
            <w:r w:rsidRPr="00A01A73">
              <w:rPr>
                <w:rFonts w:ascii="Times New Roman" w:eastAsia="Times New Roman" w:hAnsi="Times New Roman" w:cs="Times New Roman"/>
                <w:sz w:val="24"/>
                <w:szCs w:val="24"/>
                <w:lang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9" w:history="1">
              <w:r w:rsidRPr="00A01A73">
                <w:rPr>
                  <w:rFonts w:ascii="Times New Roman" w:eastAsia="Times New Roman" w:hAnsi="Times New Roman" w:cs="Times New Roman"/>
                  <w:color w:val="0000FF"/>
                  <w:sz w:val="24"/>
                  <w:szCs w:val="24"/>
                  <w:u w:val="single"/>
                  <w:lang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Pr="00A01A73">
              <w:rPr>
                <w:rFonts w:ascii="Times New Roman" w:eastAsia="Times New Roman" w:hAnsi="Times New Roman" w:cs="Times New Roman"/>
                <w:sz w:val="24"/>
                <w:szCs w:val="24"/>
                <w:lang w:eastAsia="lt-LT"/>
              </w:rPr>
              <w:t xml:space="preserve">, (toliau – Sumanios specializacijos </w:t>
            </w:r>
            <w:r w:rsidRPr="00A01A73">
              <w:rPr>
                <w:rFonts w:ascii="Times New Roman" w:eastAsia="Times New Roman" w:hAnsi="Times New Roman" w:cs="Times New Roman"/>
                <w:sz w:val="24"/>
                <w:szCs w:val="24"/>
                <w:lang w:eastAsia="lt-LT"/>
              </w:rPr>
              <w:lastRenderedPageBreak/>
              <w:t>programa) bent vieno šioje programoje nustatyto prioriteto veiksmų planą</w:t>
            </w:r>
            <w:r w:rsidRPr="00A01A73">
              <w:rPr>
                <w:rFonts w:ascii="Times New Roman" w:eastAsia="Times New Roman" w:hAnsi="Times New Roman" w:cs="Times New Roman"/>
                <w:sz w:val="24"/>
                <w:szCs w:val="24"/>
              </w:rPr>
              <w:t xml:space="preserve">, kurie patvirtinti: </w:t>
            </w:r>
            <w:hyperlink r:id="rId10" w:history="1">
              <w:r w:rsidRPr="00A01A73">
                <w:rPr>
                  <w:rFonts w:ascii="Times New Roman" w:eastAsia="Times New Roman" w:hAnsi="Times New Roman" w:cs="Times New Roman"/>
                  <w:color w:val="0000FF"/>
                  <w:sz w:val="24"/>
                  <w:szCs w:val="24"/>
                  <w:u w:val="single"/>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Pr="00A01A73">
                <w:rPr>
                  <w:rFonts w:ascii="Times New Roman" w:eastAsia="Times New Roman" w:hAnsi="Times New Roman" w:cs="Times New Roman"/>
                  <w:color w:val="0000FF"/>
                  <w:sz w:val="24"/>
                  <w:szCs w:val="24"/>
                  <w:u w:val="single"/>
                </w:rPr>
                <w:t>Agroinovacijos</w:t>
              </w:r>
              <w:proofErr w:type="spellEnd"/>
              <w:r w:rsidRPr="00A01A73">
                <w:rPr>
                  <w:rFonts w:ascii="Times New Roman" w:eastAsia="Times New Roman" w:hAnsi="Times New Roman" w:cs="Times New Roman"/>
                  <w:color w:val="0000FF"/>
                  <w:sz w:val="24"/>
                  <w:szCs w:val="24"/>
                  <w:u w:val="single"/>
                </w:rPr>
                <w:t xml:space="preserve"> ir maisto technologijos“ prioritetų veiksmų planų patvirtinimo“</w:t>
              </w:r>
            </w:hyperlink>
            <w:r w:rsidRPr="00A01A73">
              <w:rPr>
                <w:rFonts w:ascii="Times New Roman" w:eastAsia="Times New Roman" w:hAnsi="Times New Roman" w:cs="Times New Roman"/>
                <w:sz w:val="24"/>
                <w:szCs w:val="24"/>
              </w:rPr>
              <w:t xml:space="preserve">; </w:t>
            </w:r>
            <w:hyperlink r:id="rId11" w:history="1">
              <w:r w:rsidRPr="00A01A73">
                <w:rPr>
                  <w:rFonts w:ascii="Times New Roman" w:eastAsia="Times New Roman" w:hAnsi="Times New Roman" w:cs="Times New Roman"/>
                  <w:color w:val="0000FF"/>
                  <w:sz w:val="24"/>
                  <w:szCs w:val="24"/>
                  <w:u w:val="single"/>
                </w:rPr>
                <w:t>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A01A73">
              <w:rPr>
                <w:rFonts w:ascii="Times New Roman" w:eastAsia="Times New Roman" w:hAnsi="Times New Roman" w:cs="Times New Roman"/>
                <w:sz w:val="24"/>
                <w:szCs w:val="24"/>
              </w:rPr>
              <w:t xml:space="preserve">; </w:t>
            </w:r>
            <w:hyperlink r:id="rId12"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A01A73">
              <w:rPr>
                <w:rFonts w:ascii="Times New Roman" w:eastAsia="Times New Roman" w:hAnsi="Times New Roman" w:cs="Times New Roman"/>
                <w:sz w:val="24"/>
                <w:szCs w:val="24"/>
              </w:rPr>
              <w:t>;</w:t>
            </w:r>
            <w:hyperlink r:id="rId13"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A01A73">
              <w:rPr>
                <w:rFonts w:ascii="Times New Roman" w:eastAsia="Times New Roman" w:hAnsi="Times New Roman" w:cs="Times New Roman"/>
                <w:sz w:val="24"/>
                <w:szCs w:val="24"/>
              </w:rPr>
              <w:t>;</w:t>
            </w:r>
            <w:hyperlink r:id="rId14"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A01A73">
              <w:rPr>
                <w:rFonts w:ascii="Times New Roman" w:eastAsia="Times New Roman" w:hAnsi="Times New Roman" w:cs="Times New Roman"/>
                <w:sz w:val="24"/>
                <w:szCs w:val="24"/>
              </w:rPr>
              <w:t>;</w:t>
            </w:r>
            <w:hyperlink r:id="rId15"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Pr="00A01A73">
              <w:rPr>
                <w:rFonts w:ascii="Times New Roman" w:eastAsia="Times New Roman" w:hAnsi="Times New Roman" w:cs="Times New Roman"/>
                <w:sz w:val="24"/>
                <w:szCs w:val="24"/>
              </w:rPr>
              <w:t xml:space="preserve"> (toliau kartu – veiksmų planai).</w:t>
            </w:r>
          </w:p>
        </w:tc>
      </w:tr>
      <w:tr w:rsidR="000B37EE" w:rsidRPr="00A01A73" w14:paraId="7A8E8DDB" w14:textId="77777777" w:rsidTr="00D96318">
        <w:tc>
          <w:tcPr>
            <w:tcW w:w="6476" w:type="dxa"/>
            <w:shd w:val="clear" w:color="auto" w:fill="auto"/>
          </w:tcPr>
          <w:p w14:paraId="6910D52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vertinimo aspektai ir paaiškinimai:</w:t>
            </w:r>
          </w:p>
        </w:tc>
        <w:tc>
          <w:tcPr>
            <w:tcW w:w="8691" w:type="dxa"/>
            <w:shd w:val="clear" w:color="auto" w:fill="auto"/>
          </w:tcPr>
          <w:p w14:paraId="45CE7DA1" w14:textId="4D5324E0" w:rsidR="000B37EE" w:rsidRPr="00AB4F27"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 xml:space="preserve">Vertinama, ar pareiškėjo </w:t>
            </w:r>
            <w:r w:rsidR="00A33856" w:rsidRPr="00A01A73">
              <w:rPr>
                <w:rFonts w:ascii="Times New Roman" w:eastAsia="Times New Roman" w:hAnsi="Times New Roman" w:cs="Times New Roman"/>
                <w:b/>
                <w:sz w:val="24"/>
                <w:szCs w:val="24"/>
                <w:lang w:eastAsia="lt-LT"/>
              </w:rPr>
              <w:t>ir partnerio (-</w:t>
            </w:r>
            <w:proofErr w:type="spellStart"/>
            <w:r w:rsidR="00A33856" w:rsidRPr="00A01A73">
              <w:rPr>
                <w:rFonts w:ascii="Times New Roman" w:eastAsia="Times New Roman" w:hAnsi="Times New Roman" w:cs="Times New Roman"/>
                <w:b/>
                <w:sz w:val="24"/>
                <w:szCs w:val="24"/>
                <w:lang w:eastAsia="lt-LT"/>
              </w:rPr>
              <w:t>ių</w:t>
            </w:r>
            <w:proofErr w:type="spellEnd"/>
            <w:r w:rsidR="00A33856" w:rsidRPr="00A01A73">
              <w:rPr>
                <w:rFonts w:ascii="Times New Roman" w:eastAsia="Times New Roman" w:hAnsi="Times New Roman" w:cs="Times New Roman"/>
                <w:b/>
                <w:sz w:val="24"/>
                <w:szCs w:val="24"/>
                <w:lang w:eastAsia="lt-LT"/>
              </w:rPr>
              <w:t>)</w:t>
            </w:r>
            <w:r w:rsidR="00A33856" w:rsidRPr="00A01A73">
              <w:rPr>
                <w:rFonts w:ascii="Times New Roman" w:eastAsia="Times New Roman" w:hAnsi="Times New Roman" w:cs="Times New Roman"/>
                <w:sz w:val="24"/>
                <w:szCs w:val="24"/>
                <w:lang w:eastAsia="lt-LT"/>
              </w:rPr>
              <w:t xml:space="preserve"> </w:t>
            </w:r>
            <w:r w:rsidR="002D23A7" w:rsidRPr="00C83E69">
              <w:rPr>
                <w:rFonts w:ascii="Times New Roman" w:eastAsia="Times New Roman" w:hAnsi="Times New Roman" w:cs="Times New Roman"/>
                <w:b/>
                <w:sz w:val="24"/>
                <w:szCs w:val="24"/>
                <w:lang w:eastAsia="lt-LT"/>
              </w:rPr>
              <w:t xml:space="preserve">projekte suplanuota </w:t>
            </w:r>
            <w:r w:rsidR="00C83E69" w:rsidRPr="00C83E69">
              <w:rPr>
                <w:rFonts w:ascii="Times New Roman" w:eastAsia="Times New Roman" w:hAnsi="Times New Roman" w:cs="Times New Roman"/>
                <w:b/>
                <w:sz w:val="24"/>
                <w:szCs w:val="24"/>
                <w:lang w:eastAsia="lt-LT"/>
              </w:rPr>
              <w:t>vykdyti</w:t>
            </w:r>
            <w:r w:rsidR="00C83E69">
              <w:rPr>
                <w:rFonts w:ascii="Times New Roman" w:eastAsia="Times New Roman" w:hAnsi="Times New Roman" w:cs="Times New Roman"/>
                <w:sz w:val="24"/>
                <w:szCs w:val="24"/>
                <w:lang w:eastAsia="lt-LT"/>
              </w:rPr>
              <w:t xml:space="preserve"> </w:t>
            </w:r>
            <w:r w:rsidRPr="00C83E69">
              <w:rPr>
                <w:rFonts w:ascii="Times New Roman" w:eastAsia="Times New Roman" w:hAnsi="Times New Roman" w:cs="Times New Roman"/>
                <w:strike/>
                <w:sz w:val="24"/>
                <w:szCs w:val="24"/>
                <w:lang w:eastAsia="lt-LT"/>
              </w:rPr>
              <w:t>vykdoma</w:t>
            </w:r>
            <w:r w:rsidRPr="00A01A73">
              <w:rPr>
                <w:rFonts w:ascii="Times New Roman" w:eastAsia="Times New Roman" w:hAnsi="Times New Roman" w:cs="Times New Roman"/>
                <w:sz w:val="24"/>
                <w:szCs w:val="24"/>
                <w:lang w:eastAsia="lt-LT"/>
              </w:rPr>
              <w:t xml:space="preserve"> MTEP veikla prisideda prie Sumanios specializacijos programos krypčių ir jų prioritetų įgyvendinimo</w:t>
            </w:r>
            <w:r w:rsidRPr="00FE773C">
              <w:rPr>
                <w:rFonts w:ascii="Times New Roman" w:eastAsia="Times New Roman" w:hAnsi="Times New Roman" w:cs="Times New Roman"/>
                <w:sz w:val="24"/>
                <w:szCs w:val="24"/>
                <w:lang w:eastAsia="lt-LT"/>
              </w:rPr>
              <w:t>, plėtojant MTEP sritis, kurios atitinka bent vieną prioriteto veiksmų plane nustatytą teminį specifiškumą.</w:t>
            </w:r>
          </w:p>
          <w:p w14:paraId="1DB66D5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A01A73">
              <w:rPr>
                <w:rFonts w:ascii="Times New Roman" w:eastAsia="Times New Roman" w:hAnsi="Times New Roman" w:cs="Times New Roman"/>
                <w:sz w:val="24"/>
                <w:szCs w:val="24"/>
              </w:rPr>
              <w:t>Šios nuostatos taikomos priemonės veiklai „Kompetencijos centrų veiklos skatinimas“ ir priemonės veiklai „Inovacijų ir technologijų perdavimo centrų veiklos skatinimas“.</w:t>
            </w:r>
          </w:p>
        </w:tc>
      </w:tr>
      <w:tr w:rsidR="000B37EE" w:rsidRPr="00A01A73" w14:paraId="7B0D0945" w14:textId="77777777" w:rsidTr="00D96318">
        <w:tc>
          <w:tcPr>
            <w:tcW w:w="6476" w:type="dxa"/>
            <w:shd w:val="clear" w:color="auto" w:fill="auto"/>
          </w:tcPr>
          <w:p w14:paraId="49E4FB2D"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7084C77C" w14:textId="4449B6C7" w:rsidR="000B37EE" w:rsidRPr="00FA42F7"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FA42F7">
              <w:rPr>
                <w:rFonts w:ascii="Times New Roman" w:eastAsia="Times New Roman" w:hAnsi="Times New Roman" w:cs="Times New Roman"/>
                <w:bCs/>
                <w:sz w:val="24"/>
                <w:szCs w:val="24"/>
                <w:lang w:eastAsia="lt-LT"/>
              </w:rPr>
              <w:t>Projektų atrankos kriterijus nustatytas atsižvelgiant į tai, kad</w:t>
            </w:r>
            <w:r w:rsidRPr="00FA42F7">
              <w:rPr>
                <w:rFonts w:ascii="Times New Roman" w:eastAsia="Times New Roman" w:hAnsi="Times New Roman" w:cs="Times New Roman"/>
                <w:sz w:val="24"/>
                <w:szCs w:val="24"/>
              </w:rPr>
              <w:t xml:space="preserve"> </w:t>
            </w:r>
            <w:r w:rsidRPr="00FA42F7">
              <w:rPr>
                <w:rFonts w:ascii="Times New Roman" w:eastAsia="Times New Roman" w:hAnsi="Times New Roman" w:cs="Times New Roman"/>
                <w:bCs/>
                <w:sz w:val="24"/>
                <w:szCs w:val="24"/>
                <w:lang w:eastAsia="lt-LT"/>
              </w:rPr>
              <w:t xml:space="preserve">Veiksmų programos prioritetui, kurį įgyvendina priemonė, taikoma 1.1 </w:t>
            </w:r>
            <w:proofErr w:type="spellStart"/>
            <w:r w:rsidRPr="00FA42F7">
              <w:rPr>
                <w:rFonts w:ascii="Times New Roman" w:eastAsia="Times New Roman" w:hAnsi="Times New Roman" w:cs="Times New Roman"/>
                <w:bCs/>
                <w:i/>
                <w:sz w:val="24"/>
                <w:szCs w:val="24"/>
                <w:lang w:eastAsia="lt-LT"/>
              </w:rPr>
              <w:t>ex</w:t>
            </w:r>
            <w:proofErr w:type="spellEnd"/>
            <w:r w:rsidRPr="00FA42F7">
              <w:rPr>
                <w:rFonts w:ascii="Times New Roman" w:eastAsia="Times New Roman" w:hAnsi="Times New Roman" w:cs="Times New Roman"/>
                <w:bCs/>
                <w:i/>
                <w:sz w:val="24"/>
                <w:szCs w:val="24"/>
                <w:lang w:eastAsia="lt-LT"/>
              </w:rPr>
              <w:t xml:space="preserve"> </w:t>
            </w:r>
            <w:proofErr w:type="spellStart"/>
            <w:r w:rsidRPr="00FA42F7">
              <w:rPr>
                <w:rFonts w:ascii="Times New Roman" w:eastAsia="Times New Roman" w:hAnsi="Times New Roman" w:cs="Times New Roman"/>
                <w:bCs/>
                <w:i/>
                <w:sz w:val="24"/>
                <w:szCs w:val="24"/>
                <w:lang w:eastAsia="lt-LT"/>
              </w:rPr>
              <w:t>ante</w:t>
            </w:r>
            <w:proofErr w:type="spellEnd"/>
            <w:r w:rsidRPr="00FA42F7">
              <w:rPr>
                <w:rFonts w:ascii="Times New Roman" w:eastAsia="Times New Roman" w:hAnsi="Times New Roman" w:cs="Times New Roman"/>
                <w:bCs/>
                <w:sz w:val="24"/>
                <w:szCs w:val="24"/>
                <w:lang w:eastAsia="lt-LT"/>
              </w:rPr>
              <w:t xml:space="preserv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Ši sąlyga buvo įvykdyta patvirtinant Sumanios specializacijos programą ir veiksmų planus, todėl priemonės projektų veiklų įgyvendinimas privalo būti siejamas su minėtų dokumentų įgyvendinimu. Projektų atrankos kriterijus</w:t>
            </w:r>
            <w:r w:rsidRPr="00FA42F7">
              <w:rPr>
                <w:rFonts w:ascii="Times New Roman" w:eastAsia="Times New Roman" w:hAnsi="Times New Roman" w:cs="Times New Roman"/>
                <w:sz w:val="24"/>
                <w:szCs w:val="24"/>
              </w:rPr>
              <w:t xml:space="preserve"> </w:t>
            </w:r>
            <w:r w:rsidRPr="00FA42F7">
              <w:rPr>
                <w:rFonts w:ascii="Times New Roman" w:eastAsia="Times New Roman" w:hAnsi="Times New Roman" w:cs="Times New Roman"/>
                <w:bCs/>
                <w:sz w:val="24"/>
                <w:szCs w:val="24"/>
                <w:lang w:eastAsia="lt-LT"/>
              </w:rPr>
              <w:t>padės užtikrinti, kad būtų atrenkami proj</w:t>
            </w:r>
            <w:r w:rsidR="00FA42F7" w:rsidRPr="00FA42F7">
              <w:rPr>
                <w:rFonts w:ascii="Times New Roman" w:eastAsia="Times New Roman" w:hAnsi="Times New Roman" w:cs="Times New Roman"/>
                <w:bCs/>
                <w:sz w:val="24"/>
                <w:szCs w:val="24"/>
                <w:lang w:eastAsia="lt-LT"/>
              </w:rPr>
              <w:t>ektai, labiausiai prisidedantys</w:t>
            </w:r>
            <w:r w:rsidRPr="00FA42F7">
              <w:rPr>
                <w:rFonts w:ascii="Times New Roman" w:eastAsia="Times New Roman" w:hAnsi="Times New Roman" w:cs="Times New Roman"/>
                <w:bCs/>
                <w:sz w:val="24"/>
                <w:szCs w:val="24"/>
                <w:lang w:eastAsia="lt-LT"/>
              </w:rPr>
              <w:t xml:space="preserve"> prie veiksmų programos 1.2.2 konkretaus uždavinio „Padidinti žinių </w:t>
            </w:r>
            <w:proofErr w:type="spellStart"/>
            <w:r w:rsidRPr="00FA42F7">
              <w:rPr>
                <w:rFonts w:ascii="Times New Roman" w:eastAsia="Times New Roman" w:hAnsi="Times New Roman" w:cs="Times New Roman"/>
                <w:bCs/>
                <w:sz w:val="24"/>
                <w:szCs w:val="24"/>
                <w:lang w:eastAsia="lt-LT"/>
              </w:rPr>
              <w:t>komercinimo</w:t>
            </w:r>
            <w:proofErr w:type="spellEnd"/>
            <w:r w:rsidRPr="00FA42F7">
              <w:rPr>
                <w:rFonts w:ascii="Times New Roman" w:eastAsia="Times New Roman" w:hAnsi="Times New Roman" w:cs="Times New Roman"/>
                <w:bCs/>
                <w:sz w:val="24"/>
                <w:szCs w:val="24"/>
                <w:lang w:eastAsia="lt-LT"/>
              </w:rPr>
              <w:t xml:space="preserve"> ir technologijų perdavimo mastą” tikslų ir rodiklių įgyvendinimo. </w:t>
            </w:r>
          </w:p>
          <w:p w14:paraId="0E2D363A" w14:textId="77777777" w:rsidR="000B37EE" w:rsidRPr="00FA42F7"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FA42F7">
              <w:rPr>
                <w:rFonts w:ascii="Times New Roman" w:eastAsia="Times New Roman" w:hAnsi="Times New Roman" w:cs="Times New Roman"/>
                <w:bCs/>
                <w:sz w:val="24"/>
                <w:szCs w:val="24"/>
                <w:lang w:eastAsia="lt-LT"/>
              </w:rPr>
              <w:t xml:space="preserve">Projektų atrankos kriterijus nepagrįstai neišskiria tam tikros tikslinės grupės iš kitų, kadangi </w:t>
            </w:r>
            <w:proofErr w:type="spellStart"/>
            <w:r w:rsidRPr="00FA42F7">
              <w:rPr>
                <w:rFonts w:ascii="Times New Roman" w:eastAsia="Times New Roman" w:hAnsi="Times New Roman" w:cs="Times New Roman"/>
                <w:bCs/>
                <w:sz w:val="24"/>
                <w:szCs w:val="24"/>
                <w:lang w:eastAsia="lt-LT"/>
              </w:rPr>
              <w:t>selektyvumas</w:t>
            </w:r>
            <w:proofErr w:type="spellEnd"/>
            <w:r w:rsidRPr="00FA42F7">
              <w:rPr>
                <w:rFonts w:ascii="Times New Roman" w:eastAsia="Times New Roman" w:hAnsi="Times New Roman" w:cs="Times New Roman"/>
                <w:bCs/>
                <w:sz w:val="24"/>
                <w:szCs w:val="24"/>
                <w:lang w:eastAsia="lt-LT"/>
              </w:rPr>
              <w:t xml:space="preserve"> pagrįstas Veiksmų programos ir sumanios specializacijos strategijos nuostatomis.</w:t>
            </w:r>
          </w:p>
          <w:p w14:paraId="30E5CD98" w14:textId="7DE2B3E2" w:rsidR="00C83E69" w:rsidRPr="00C83E69" w:rsidRDefault="00C83E69" w:rsidP="000B37E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C83E69">
              <w:rPr>
                <w:rFonts w:ascii="Times New Roman" w:eastAsia="Times New Roman" w:hAnsi="Times New Roman" w:cs="Times New Roman"/>
                <w:b/>
                <w:bCs/>
                <w:sz w:val="24"/>
                <w:szCs w:val="24"/>
                <w:lang w:eastAsia="lt-LT"/>
              </w:rPr>
              <w:t>Projektų atrankos kriterijaus vertinimo aspektai papildomi partnerio vykdomos projekto MTEP veiklos vertinimu, siekiant užtikrinti, kad projekto partnerystė būtų ne tik formaliai pagrįsta, bet taip pat kokybiška ir visapusiškai naudinga projekto rezultatams pasiekti.</w:t>
            </w:r>
            <w:r>
              <w:rPr>
                <w:rFonts w:ascii="Times New Roman" w:eastAsia="Times New Roman" w:hAnsi="Times New Roman" w:cs="Times New Roman"/>
                <w:b/>
                <w:bCs/>
                <w:sz w:val="24"/>
                <w:szCs w:val="24"/>
                <w:lang w:eastAsia="lt-LT"/>
              </w:rPr>
              <w:t xml:space="preserve"> Taip pat siekiant konkretumo ir aiškumo tikslinama vertinamos veiklos formuluotė.</w:t>
            </w:r>
          </w:p>
        </w:tc>
      </w:tr>
      <w:tr w:rsidR="000B37EE" w:rsidRPr="00A01A73" w14:paraId="645C3D74" w14:textId="77777777" w:rsidTr="00D96318">
        <w:tc>
          <w:tcPr>
            <w:tcW w:w="6476" w:type="dxa"/>
            <w:shd w:val="clear" w:color="auto" w:fill="auto"/>
          </w:tcPr>
          <w:p w14:paraId="3E29A01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5DEF6E4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4567083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2E2B4FDA" w14:textId="036359BE" w:rsidR="000B37EE" w:rsidRPr="00FA42F7" w:rsidRDefault="00FA42F7" w:rsidP="000B37EE">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sidRPr="00FA42F7">
              <w:rPr>
                <w:rFonts w:ascii="Times New Roman" w:eastAsia="Times New Roman" w:hAnsi="Times New Roman" w:cs="Times New Roman"/>
                <w:b/>
                <w:bCs/>
                <w:color w:val="FF0000"/>
                <w:sz w:val="24"/>
                <w:szCs w:val="24"/>
                <w:lang w:eastAsia="lt-LT"/>
              </w:rPr>
              <w:t>Kriterijus patvirtintas 2016-04-21, pakeistas 2016-10-13</w:t>
            </w:r>
          </w:p>
          <w:p w14:paraId="4EA328AC" w14:textId="77777777" w:rsidR="000B37EE" w:rsidRPr="00FA42F7" w:rsidRDefault="000B37EE" w:rsidP="000B37EE">
            <w:pPr>
              <w:widowControl w:val="0"/>
              <w:adjustRightInd w:val="0"/>
              <w:spacing w:after="0" w:line="240" w:lineRule="auto"/>
              <w:jc w:val="both"/>
              <w:textAlignment w:val="baseline"/>
              <w:rPr>
                <w:rFonts w:ascii="Times New Roman" w:eastAsia="Times New Roman" w:hAnsi="Times New Roman" w:cs="Times New Roman"/>
                <w:b/>
                <w:bCs/>
                <w:color w:val="FF0000"/>
                <w:sz w:val="24"/>
                <w:szCs w:val="24"/>
                <w:lang w:eastAsia="lt-LT"/>
              </w:rPr>
            </w:pPr>
          </w:p>
        </w:tc>
      </w:tr>
      <w:tr w:rsidR="000B37EE" w:rsidRPr="00A01A73" w14:paraId="0DF43668" w14:textId="77777777" w:rsidTr="00D96318">
        <w:tc>
          <w:tcPr>
            <w:tcW w:w="6476" w:type="dxa"/>
            <w:shd w:val="clear" w:color="auto" w:fill="auto"/>
          </w:tcPr>
          <w:p w14:paraId="41AE655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5A73223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2. Pareiškėjas turi turėti veikiančią teisių, atsirandančių iš</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bCs/>
                <w:sz w:val="24"/>
                <w:szCs w:val="24"/>
                <w:lang w:eastAsia="lt-LT"/>
              </w:rPr>
              <w:t xml:space="preserve">intelektinės veiklos rezultatų, valdymo tvarką. </w:t>
            </w:r>
          </w:p>
        </w:tc>
      </w:tr>
      <w:tr w:rsidR="000B37EE" w:rsidRPr="00A01A73" w14:paraId="36364B9D" w14:textId="77777777" w:rsidTr="00D96318">
        <w:tc>
          <w:tcPr>
            <w:tcW w:w="6476" w:type="dxa"/>
            <w:shd w:val="clear" w:color="auto" w:fill="auto"/>
          </w:tcPr>
          <w:p w14:paraId="6CD7DD8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3059F17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Vertinama, ar pareiškėjas (mokslo ir studijų institucija) yra įgyvendinęs </w:t>
            </w:r>
            <w:hyperlink r:id="rId16" w:history="1">
              <w:r w:rsidRPr="00A01A73">
                <w:rPr>
                  <w:rFonts w:ascii="Times New Roman" w:eastAsia="Times New Roman" w:hAnsi="Times New Roman" w:cs="Times New Roman"/>
                  <w:color w:val="0000FF"/>
                  <w:sz w:val="24"/>
                  <w:szCs w:val="24"/>
                  <w:u w:val="single"/>
                </w:rPr>
                <w:t>Rekomendacijų Lietuvos mokslo ir studijų institucijoms dėl teisių, atsirandančių iš intelektinės veiklos rezultatų</w:t>
              </w:r>
              <w:r w:rsidRPr="00A01A73">
                <w:rPr>
                  <w:rFonts w:ascii="Times New Roman" w:eastAsia="Times New Roman" w:hAnsi="Times New Roman" w:cs="Times New Roman"/>
                  <w:bCs/>
                  <w:color w:val="0000FF"/>
                  <w:sz w:val="24"/>
                  <w:szCs w:val="24"/>
                  <w:u w:val="single"/>
                  <w:lang w:eastAsia="lt-LT"/>
                </w:rPr>
                <w:t>, patvirtintų 2009 m. gruodžio 1 d. Lietuvos Respublikos švietimo ir mokslo ministro įsakymu Nr. ISAK-2462</w:t>
              </w:r>
            </w:hyperlink>
            <w:r w:rsidRPr="00A01A73">
              <w:rPr>
                <w:rFonts w:ascii="Times New Roman" w:eastAsia="Times New Roman" w:hAnsi="Times New Roman" w:cs="Times New Roman"/>
                <w:bCs/>
                <w:color w:val="0000FF"/>
                <w:sz w:val="24"/>
                <w:szCs w:val="24"/>
                <w:u w:val="single"/>
                <w:lang w:eastAsia="lt-LT"/>
              </w:rPr>
              <w:t>,</w:t>
            </w:r>
            <w:r w:rsidRPr="00A01A73">
              <w:rPr>
                <w:rFonts w:ascii="Times New Roman" w:eastAsia="Times New Roman" w:hAnsi="Times New Roman" w:cs="Times New Roman"/>
                <w:bCs/>
                <w:sz w:val="24"/>
                <w:szCs w:val="24"/>
                <w:lang w:eastAsia="lt-LT"/>
              </w:rPr>
              <w:t xml:space="preserve"> (toliau – Rekomendacijos) 10, 12, 16 ir 17 punktuose nustatytus reikalavimus ir pateikęs tai patvirtinančius dokumentus arba nuorodas į viešai paskelbtus dokumentus.</w:t>
            </w:r>
          </w:p>
          <w:p w14:paraId="059113E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p w14:paraId="29B59588"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sz w:val="24"/>
                <w:szCs w:val="24"/>
              </w:rPr>
              <w:lastRenderedPageBreak/>
              <w:t>Šios nuostatos taikomos priemonės veiklai „Kompetencijos centrų veiklos skatinimas“.</w:t>
            </w:r>
          </w:p>
        </w:tc>
      </w:tr>
      <w:tr w:rsidR="000B37EE" w:rsidRPr="00A01A73" w14:paraId="11B8335E" w14:textId="77777777" w:rsidTr="00D96318">
        <w:tc>
          <w:tcPr>
            <w:tcW w:w="6476" w:type="dxa"/>
            <w:shd w:val="clear" w:color="auto" w:fill="auto"/>
          </w:tcPr>
          <w:p w14:paraId="5BFF8B4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758EA99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sąlygas, padėsiančias maksimaliai naudoti MTEP rezultatus. Atsižvelgiant į tai, kad Rekomendacijos yra viena iš intelektinės nuosavybės politikos įtraukimo į ilgalaikę institucijos strategiją, numatant jos įgyvendinimo mechanizmą, priemonių, kurią įgyvendinant bus siekiama paskatinti mokslo ir studijų institucijas ir universitetų ligonines kurti originalias, praktiškai pritaikomas žinias, kurios būtų įdomios ir naudingos verslo plėtrai ir paskatintų žinių ir technologijų perdavimo procesus bei verslo ir mokslo bendradarbiavimą, tokiu būdu atliepiant 1.2.2 konkretaus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tikslus.</w:t>
            </w:r>
          </w:p>
          <w:p w14:paraId="7D0DB3D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Projektų atrankos kriterijus nepagrįstai neišskiria tam tikros tikslinės grupės iš kitų, kadangi ši tvarka vienodai taikoma visiems MTEP projektams.</w:t>
            </w:r>
          </w:p>
        </w:tc>
      </w:tr>
      <w:tr w:rsidR="000B37EE" w:rsidRPr="00A01A73" w14:paraId="6DD2ECFE" w14:textId="77777777" w:rsidTr="00D96318">
        <w:tc>
          <w:tcPr>
            <w:tcW w:w="6476" w:type="dxa"/>
            <w:shd w:val="clear" w:color="auto" w:fill="auto"/>
          </w:tcPr>
          <w:p w14:paraId="629759E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63614BC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26A444F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0CAB73B7" w14:textId="77777777" w:rsidR="007C4407" w:rsidRPr="00A01A73" w:rsidRDefault="007C4407" w:rsidP="007C440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46963CE8" w14:textId="4119B438" w:rsidR="007C4407" w:rsidRPr="00A01A73" w:rsidRDefault="007C4407"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sidR="00B65EFC">
              <w:rPr>
                <w:rFonts w:ascii="Times New Roman" w:eastAsia="Times New Roman" w:hAnsi="Times New Roman" w:cs="Times New Roman"/>
                <w:b/>
                <w:sz w:val="18"/>
                <w:szCs w:val="18"/>
              </w:rPr>
            </w:r>
            <w:r w:rsidR="00B65EFC">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7050E8D1" w14:textId="290FA850" w:rsidR="00FA42F7" w:rsidRPr="00FA42F7" w:rsidRDefault="00FA42F7" w:rsidP="00FA42F7">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Pr>
                <w:rFonts w:ascii="Times New Roman" w:eastAsia="Times New Roman" w:hAnsi="Times New Roman" w:cs="Times New Roman"/>
                <w:b/>
                <w:bCs/>
                <w:color w:val="FF0000"/>
                <w:sz w:val="24"/>
                <w:szCs w:val="24"/>
                <w:lang w:eastAsia="lt-LT"/>
              </w:rPr>
              <w:t>(</w:t>
            </w:r>
            <w:r w:rsidRPr="00FA42F7">
              <w:rPr>
                <w:rFonts w:ascii="Times New Roman" w:eastAsia="Times New Roman" w:hAnsi="Times New Roman" w:cs="Times New Roman"/>
                <w:b/>
                <w:bCs/>
                <w:color w:val="FF0000"/>
                <w:sz w:val="24"/>
                <w:szCs w:val="24"/>
                <w:lang w:eastAsia="lt-LT"/>
              </w:rPr>
              <w:t>Kriterijus patvirtintas 2016-04-21, pakeistas 2016-10-13</w:t>
            </w:r>
            <w:r>
              <w:rPr>
                <w:rFonts w:ascii="Times New Roman" w:eastAsia="Times New Roman" w:hAnsi="Times New Roman" w:cs="Times New Roman"/>
                <w:b/>
                <w:bCs/>
                <w:color w:val="FF0000"/>
                <w:sz w:val="24"/>
                <w:szCs w:val="24"/>
                <w:lang w:eastAsia="lt-LT"/>
              </w:rPr>
              <w:t>)</w:t>
            </w:r>
          </w:p>
          <w:p w14:paraId="3F48FB0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tc>
      </w:tr>
      <w:tr w:rsidR="000B37EE" w:rsidRPr="00A01A73" w14:paraId="2A1D3918" w14:textId="4290C90D" w:rsidTr="00D96318">
        <w:tc>
          <w:tcPr>
            <w:tcW w:w="6476" w:type="dxa"/>
            <w:shd w:val="clear" w:color="auto" w:fill="auto"/>
          </w:tcPr>
          <w:p w14:paraId="4FDAC7FB" w14:textId="0AD44FF8"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1736BDD4" w14:textId="53B067C9" w:rsidR="000B37EE" w:rsidRPr="000C1CB0" w:rsidRDefault="000B37EE" w:rsidP="000B37EE">
            <w:pPr>
              <w:widowControl w:val="0"/>
              <w:adjustRightInd w:val="0"/>
              <w:spacing w:after="0" w:line="240" w:lineRule="auto"/>
              <w:jc w:val="both"/>
              <w:textAlignment w:val="baseline"/>
              <w:rPr>
                <w:rFonts w:ascii="Times New Roman" w:eastAsia="Times New Roman" w:hAnsi="Times New Roman" w:cs="Times New Roman"/>
                <w:bCs/>
                <w:i/>
                <w:strike/>
                <w:sz w:val="24"/>
                <w:szCs w:val="24"/>
                <w:lang w:eastAsia="lt-LT"/>
              </w:rPr>
            </w:pPr>
            <w:r w:rsidRPr="000C1CB0">
              <w:rPr>
                <w:rFonts w:ascii="Times New Roman" w:eastAsia="Times New Roman" w:hAnsi="Times New Roman" w:cs="Times New Roman"/>
                <w:strike/>
                <w:sz w:val="24"/>
                <w:szCs w:val="24"/>
              </w:rPr>
              <w:t>3. Projekto pareiškėjas turi MTEP infrastruktūrą, skirtą vykdyti MTEP veiklą srityje, atitinkančioje projektu įgyvendinamą veiksmų plano teminį specifiškumą ir sudaro sąlygas tyrėjų ir (arba) studentų grupėms naudoti ją vykdant mokslinių tyrimų ir eksperimentinės plėtros darbus.</w:t>
            </w:r>
          </w:p>
        </w:tc>
      </w:tr>
      <w:tr w:rsidR="000B37EE" w:rsidRPr="00A01A73" w14:paraId="34E5DDF2" w14:textId="67D06555" w:rsidTr="00D96318">
        <w:tc>
          <w:tcPr>
            <w:tcW w:w="6476" w:type="dxa"/>
            <w:shd w:val="clear" w:color="auto" w:fill="auto"/>
          </w:tcPr>
          <w:p w14:paraId="3E2427B5" w14:textId="3EA9EC55"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0C142A5E" w14:textId="7A9D6BAB" w:rsidR="000B37EE" w:rsidRPr="000C1CB0" w:rsidRDefault="000B37EE" w:rsidP="000B37EE">
            <w:pPr>
              <w:widowControl w:val="0"/>
              <w:adjustRightInd w:val="0"/>
              <w:spacing w:after="0" w:line="240" w:lineRule="auto"/>
              <w:jc w:val="both"/>
              <w:textAlignment w:val="baseline"/>
              <w:rPr>
                <w:rFonts w:ascii="Times New Roman" w:eastAsia="Times New Roman" w:hAnsi="Times New Roman" w:cs="Times New Roman"/>
                <w:strike/>
                <w:sz w:val="24"/>
                <w:szCs w:val="24"/>
              </w:rPr>
            </w:pPr>
            <w:r w:rsidRPr="000C1CB0">
              <w:rPr>
                <w:rFonts w:ascii="Times New Roman" w:eastAsia="Times New Roman" w:hAnsi="Times New Roman" w:cs="Times New Roman"/>
                <w:strike/>
                <w:sz w:val="24"/>
                <w:szCs w:val="24"/>
              </w:rPr>
              <w:t>Vertinama, ar pareiškėjas:</w:t>
            </w:r>
          </w:p>
          <w:p w14:paraId="7CAA02EE" w14:textId="0D841F5C"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0C1CB0">
              <w:rPr>
                <w:rFonts w:ascii="Times New Roman" w:eastAsia="Times New Roman" w:hAnsi="Times New Roman" w:cs="Times New Roman"/>
                <w:strike/>
                <w:sz w:val="24"/>
                <w:szCs w:val="24"/>
              </w:rPr>
              <w:t>1. turi MTEP infrastruktūrą</w:t>
            </w:r>
            <w:r w:rsidRPr="000C1CB0">
              <w:rPr>
                <w:rFonts w:ascii="Times New Roman" w:eastAsia="Times New Roman" w:hAnsi="Times New Roman" w:cs="Times New Roman"/>
                <w:bCs/>
                <w:strike/>
                <w:sz w:val="24"/>
                <w:szCs w:val="24"/>
                <w:lang w:eastAsia="lt-LT"/>
              </w:rPr>
              <w:t xml:space="preserve">, t. y. pareiškėjas turi įsigijęs modernią eksperimentinę-technologinę įrangą arba ją nuomoja, kuri skirta </w:t>
            </w:r>
            <w:r w:rsidRPr="000C1CB0">
              <w:rPr>
                <w:rFonts w:ascii="Times New Roman" w:eastAsia="Times New Roman" w:hAnsi="Times New Roman" w:cs="Times New Roman"/>
                <w:strike/>
                <w:sz w:val="24"/>
                <w:szCs w:val="24"/>
              </w:rPr>
              <w:t xml:space="preserve">vykdyti MTEP veiklas, kurios atitinka projektu įgyvendinamą veiksmų plano teminį specifiškumą, iki MTEP grįstos idėjos pritaikymo, paruošimo </w:t>
            </w:r>
            <w:proofErr w:type="spellStart"/>
            <w:r w:rsidRPr="000C1CB0">
              <w:rPr>
                <w:rFonts w:ascii="Times New Roman" w:eastAsia="Times New Roman" w:hAnsi="Times New Roman" w:cs="Times New Roman"/>
                <w:strike/>
                <w:sz w:val="24"/>
                <w:szCs w:val="24"/>
              </w:rPr>
              <w:t>komercinti</w:t>
            </w:r>
            <w:proofErr w:type="spellEnd"/>
            <w:r w:rsidRPr="000C1CB0">
              <w:rPr>
                <w:rFonts w:ascii="Times New Roman" w:eastAsia="Times New Roman" w:hAnsi="Times New Roman" w:cs="Times New Roman"/>
                <w:strike/>
                <w:sz w:val="24"/>
                <w:szCs w:val="24"/>
              </w:rPr>
              <w:t xml:space="preserve"> ir (arba) investicijoms patrauklaus objekto sukūrimo (t. y</w:t>
            </w:r>
            <w:r w:rsidRPr="000C1CB0">
              <w:rPr>
                <w:rFonts w:ascii="Times New Roman" w:eastAsia="Times New Roman" w:hAnsi="Times New Roman" w:cs="Times New Roman"/>
                <w:strike/>
                <w:sz w:val="24"/>
                <w:szCs w:val="24"/>
                <w:lang w:eastAsia="lt-LT"/>
              </w:rPr>
              <w:t xml:space="preserve">. nuo 1-o iki 7-o (įskaitytinai) MTEP veiklos etapo pagal </w:t>
            </w:r>
            <w:hyperlink r:id="rId17" w:history="1">
              <w:r w:rsidRPr="000C1CB0">
                <w:rPr>
                  <w:rFonts w:ascii="Times New Roman" w:eastAsia="Times New Roman" w:hAnsi="Times New Roman" w:cs="Times New Roman"/>
                  <w:strike/>
                  <w:color w:val="0000FF"/>
                  <w:sz w:val="24"/>
                  <w:szCs w:val="24"/>
                  <w:u w:val="single"/>
                </w:rPr>
                <w:t>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Klasifikacijos aprašas)</w:t>
              </w:r>
            </w:hyperlink>
            <w:r w:rsidRPr="00A01A73">
              <w:rPr>
                <w:rFonts w:ascii="Times New Roman" w:eastAsia="Times New Roman" w:hAnsi="Times New Roman" w:cs="Times New Roman"/>
                <w:sz w:val="24"/>
                <w:szCs w:val="24"/>
              </w:rPr>
              <w:t>;</w:t>
            </w:r>
          </w:p>
          <w:p w14:paraId="213F59CD" w14:textId="3C21C751" w:rsidR="000B37EE" w:rsidRPr="000C1CB0" w:rsidRDefault="000B37EE" w:rsidP="000B37EE">
            <w:pPr>
              <w:widowControl w:val="0"/>
              <w:adjustRightInd w:val="0"/>
              <w:spacing w:after="0" w:line="240" w:lineRule="auto"/>
              <w:jc w:val="both"/>
              <w:textAlignment w:val="baseline"/>
              <w:rPr>
                <w:rFonts w:ascii="Times New Roman" w:eastAsia="Times New Roman" w:hAnsi="Times New Roman" w:cs="Times New Roman"/>
                <w:strike/>
                <w:sz w:val="24"/>
                <w:szCs w:val="24"/>
              </w:rPr>
            </w:pPr>
            <w:r w:rsidRPr="000C1CB0">
              <w:rPr>
                <w:rFonts w:ascii="Times New Roman" w:eastAsia="Times New Roman" w:hAnsi="Times New Roman" w:cs="Times New Roman"/>
                <w:strike/>
                <w:sz w:val="24"/>
                <w:szCs w:val="24"/>
              </w:rPr>
              <w:t xml:space="preserve">2. paskutinius 2 metus (skaičiuojant nuo paraiškos padavimo datos) naudojo MTEP </w:t>
            </w:r>
            <w:r w:rsidRPr="000C1CB0">
              <w:rPr>
                <w:rFonts w:ascii="Times New Roman" w:eastAsia="Times New Roman" w:hAnsi="Times New Roman" w:cs="Times New Roman"/>
                <w:strike/>
                <w:sz w:val="24"/>
                <w:szCs w:val="24"/>
              </w:rPr>
              <w:lastRenderedPageBreak/>
              <w:t>infrastruktūrą, suteikdamas sąlygas</w:t>
            </w:r>
            <w:r w:rsidRPr="000C1CB0">
              <w:rPr>
                <w:rFonts w:ascii="Times New Roman" w:eastAsia="Times New Roman" w:hAnsi="Times New Roman" w:cs="Times New Roman"/>
                <w:bCs/>
                <w:strike/>
                <w:sz w:val="24"/>
                <w:szCs w:val="24"/>
                <w:lang w:eastAsia="lt-LT"/>
              </w:rPr>
              <w:t xml:space="preserve"> tyrėjų ir (arba) studentų grupėms eksperimentiškai išbandyti savo idėjų praktinio pritaikymo galimybes, sukuriant naujų produktų koncepcijas, pagaminant, išbandant bei optimizuojant technologijų ir produktų prototipus ir juos pademonstruojant </w:t>
            </w:r>
            <w:r w:rsidRPr="000C1CB0">
              <w:rPr>
                <w:rFonts w:ascii="Times New Roman" w:eastAsia="Times New Roman" w:hAnsi="Times New Roman" w:cs="Times New Roman"/>
                <w:strike/>
                <w:sz w:val="24"/>
                <w:szCs w:val="24"/>
              </w:rPr>
              <w:t>realioje veikimo aplinkoje</w:t>
            </w:r>
            <w:r w:rsidRPr="000C1CB0">
              <w:rPr>
                <w:rFonts w:ascii="Times New Roman" w:eastAsia="Times New Roman" w:hAnsi="Times New Roman" w:cs="Times New Roman"/>
                <w:bCs/>
                <w:strike/>
                <w:sz w:val="24"/>
                <w:szCs w:val="24"/>
                <w:lang w:eastAsia="lt-LT"/>
              </w:rPr>
              <w:t xml:space="preserve">. Vertinami pareiškėjo pateikti MTEP įrangos eksploatavimo ir (arba) apkrovimo duomenys, t. y. </w:t>
            </w:r>
            <w:r w:rsidRPr="000C1CB0">
              <w:rPr>
                <w:rFonts w:ascii="Times New Roman" w:eastAsia="Times New Roman" w:hAnsi="Times New Roman" w:cs="Times New Roman"/>
                <w:strike/>
                <w:sz w:val="24"/>
                <w:szCs w:val="24"/>
              </w:rPr>
              <w:t>laikas, nurodytas vidiniuose mokslo ir studijų institucijų arba universitetų ligoninių įrangos naudojimo žurnaluose ar kituose dokumentuose.</w:t>
            </w:r>
          </w:p>
          <w:p w14:paraId="1664D256" w14:textId="4AD8520C"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0C1CB0">
              <w:rPr>
                <w:rFonts w:ascii="Times New Roman" w:eastAsia="Times New Roman" w:hAnsi="Times New Roman" w:cs="Times New Roman"/>
                <w:strike/>
                <w:sz w:val="24"/>
                <w:szCs w:val="24"/>
              </w:rPr>
              <w:t>Šios nuostatos taikomos priemonės veiklai „Kompetencijos centrų veiklos skatinimas“.</w:t>
            </w:r>
          </w:p>
        </w:tc>
      </w:tr>
      <w:tr w:rsidR="000B37EE" w:rsidRPr="00A01A73" w14:paraId="0B2BAC44" w14:textId="3064FB9D" w:rsidTr="00D96318">
        <w:tc>
          <w:tcPr>
            <w:tcW w:w="6476" w:type="dxa"/>
            <w:shd w:val="clear" w:color="auto" w:fill="auto"/>
          </w:tcPr>
          <w:p w14:paraId="7180694C" w14:textId="7A7D51C4"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66548763" w14:textId="2D4983AD" w:rsidR="000B37EE" w:rsidRPr="000C1CB0" w:rsidRDefault="000B37EE" w:rsidP="000B37EE">
            <w:pPr>
              <w:widowControl w:val="0"/>
              <w:adjustRightInd w:val="0"/>
              <w:spacing w:after="0" w:line="240" w:lineRule="auto"/>
              <w:jc w:val="both"/>
              <w:textAlignment w:val="baseline"/>
              <w:rPr>
                <w:rFonts w:ascii="Times New Roman" w:eastAsia="Times New Roman" w:hAnsi="Times New Roman" w:cs="Times New Roman"/>
                <w:bCs/>
                <w:strike/>
                <w:sz w:val="24"/>
                <w:szCs w:val="24"/>
                <w:lang w:eastAsia="lt-LT"/>
              </w:rPr>
            </w:pPr>
            <w:r w:rsidRPr="000C1CB0">
              <w:rPr>
                <w:rFonts w:ascii="Times New Roman" w:eastAsia="Times New Roman" w:hAnsi="Times New Roman" w:cs="Times New Roman"/>
                <w:bCs/>
                <w:strike/>
                <w:sz w:val="24"/>
                <w:szCs w:val="24"/>
                <w:lang w:eastAsia="lt-LT"/>
              </w:rPr>
              <w:t>Projektų atrankos kriterijus nustatytas atsižvelgiant į tai, kad įgyvendinant priemonės projektus tyrėjų ir</w:t>
            </w:r>
            <w:r w:rsidR="00B36EC2" w:rsidRPr="000C1CB0">
              <w:rPr>
                <w:rFonts w:ascii="Times New Roman" w:eastAsia="Times New Roman" w:hAnsi="Times New Roman" w:cs="Times New Roman"/>
                <w:bCs/>
                <w:strike/>
                <w:sz w:val="24"/>
                <w:szCs w:val="24"/>
                <w:lang w:eastAsia="lt-LT"/>
              </w:rPr>
              <w:t xml:space="preserve"> </w:t>
            </w:r>
            <w:r w:rsidRPr="000C1CB0">
              <w:rPr>
                <w:rFonts w:ascii="Times New Roman" w:eastAsia="Times New Roman" w:hAnsi="Times New Roman" w:cs="Times New Roman"/>
                <w:bCs/>
                <w:strike/>
                <w:sz w:val="24"/>
                <w:szCs w:val="24"/>
                <w:lang w:eastAsia="lt-LT"/>
              </w:rPr>
              <w:t xml:space="preserve">studentų grupės išbandys savo idėjas (kurs koncepcijas, gamins, išbandys ir demonstruos prototipus), o tam yra reikalinga atitinkama MTEP infrastruktūra. Projektų atrankos kriterijus padės užtikrinti, kad būtų atrenkami mokslo ir studijų institucijų ir universitetų ligoninių, turinčių MTEP infrastruktūrą, sudarančią sąlygas vykdyti MTEP veiklą srityje, atitinkančioje </w:t>
            </w:r>
            <w:r w:rsidRPr="000C1CB0">
              <w:rPr>
                <w:rFonts w:ascii="Times New Roman" w:eastAsia="Times New Roman" w:hAnsi="Times New Roman" w:cs="Times New Roman"/>
                <w:strike/>
                <w:sz w:val="24"/>
                <w:szCs w:val="24"/>
              </w:rPr>
              <w:t xml:space="preserve">projektu įgyvendinamą </w:t>
            </w:r>
            <w:r w:rsidRPr="000C1CB0">
              <w:rPr>
                <w:rFonts w:ascii="Times New Roman" w:eastAsia="Times New Roman" w:hAnsi="Times New Roman" w:cs="Times New Roman"/>
                <w:bCs/>
                <w:strike/>
                <w:sz w:val="24"/>
                <w:szCs w:val="24"/>
                <w:lang w:eastAsia="lt-LT"/>
              </w:rPr>
              <w:t xml:space="preserve">MTEPI prioritetą, projektai, stiprinantys šios srities potencialą, tokiu būdu atliepiant veiksmų programos 1.2.2 konkretaus uždavinio „Padidinti žinių </w:t>
            </w:r>
            <w:proofErr w:type="spellStart"/>
            <w:r w:rsidRPr="000C1CB0">
              <w:rPr>
                <w:rFonts w:ascii="Times New Roman" w:eastAsia="Times New Roman" w:hAnsi="Times New Roman" w:cs="Times New Roman"/>
                <w:bCs/>
                <w:strike/>
                <w:sz w:val="24"/>
                <w:szCs w:val="24"/>
                <w:lang w:eastAsia="lt-LT"/>
              </w:rPr>
              <w:t>komercinimo</w:t>
            </w:r>
            <w:proofErr w:type="spellEnd"/>
            <w:r w:rsidRPr="000C1CB0">
              <w:rPr>
                <w:rFonts w:ascii="Times New Roman" w:eastAsia="Times New Roman" w:hAnsi="Times New Roman" w:cs="Times New Roman"/>
                <w:bCs/>
                <w:strike/>
                <w:sz w:val="24"/>
                <w:szCs w:val="24"/>
                <w:lang w:eastAsia="lt-LT"/>
              </w:rPr>
              <w:t xml:space="preserve"> ir technologijų perdavimo mastą” tikslus ir rodiklius.</w:t>
            </w:r>
          </w:p>
          <w:p w14:paraId="139426A1" w14:textId="54BF5146" w:rsidR="000B37EE" w:rsidRPr="000C1CB0" w:rsidRDefault="000B37EE" w:rsidP="000B37EE">
            <w:pPr>
              <w:widowControl w:val="0"/>
              <w:adjustRightInd w:val="0"/>
              <w:spacing w:after="0" w:line="240" w:lineRule="auto"/>
              <w:jc w:val="both"/>
              <w:textAlignment w:val="baseline"/>
              <w:rPr>
                <w:rFonts w:ascii="Times New Roman" w:eastAsia="Times New Roman" w:hAnsi="Times New Roman" w:cs="Times New Roman"/>
                <w:bCs/>
                <w:strike/>
                <w:sz w:val="24"/>
                <w:szCs w:val="24"/>
                <w:lang w:eastAsia="lt-LT"/>
              </w:rPr>
            </w:pPr>
            <w:r w:rsidRPr="000C1CB0">
              <w:rPr>
                <w:rFonts w:ascii="Times New Roman" w:eastAsia="Times New Roman" w:hAnsi="Times New Roman" w:cs="Times New Roman"/>
                <w:bCs/>
                <w:strike/>
                <w:sz w:val="24"/>
                <w:szCs w:val="24"/>
                <w:lang w:eastAsia="lt-LT"/>
              </w:rPr>
              <w:t xml:space="preserve">Projektų atrankos kriterijus nepagrįstai neišskiria tam tikros tikslinės grupės iš kitų, kadangi </w:t>
            </w:r>
            <w:proofErr w:type="spellStart"/>
            <w:r w:rsidRPr="000C1CB0">
              <w:rPr>
                <w:rFonts w:ascii="Times New Roman" w:eastAsia="Times New Roman" w:hAnsi="Times New Roman" w:cs="Times New Roman"/>
                <w:bCs/>
                <w:strike/>
                <w:sz w:val="24"/>
                <w:szCs w:val="24"/>
                <w:lang w:eastAsia="lt-LT"/>
              </w:rPr>
              <w:t>selektyvumas</w:t>
            </w:r>
            <w:proofErr w:type="spellEnd"/>
            <w:r w:rsidRPr="000C1CB0">
              <w:rPr>
                <w:rFonts w:ascii="Times New Roman" w:eastAsia="Times New Roman" w:hAnsi="Times New Roman" w:cs="Times New Roman"/>
                <w:bCs/>
                <w:strike/>
                <w:sz w:val="24"/>
                <w:szCs w:val="24"/>
                <w:lang w:eastAsia="lt-LT"/>
              </w:rPr>
              <w:t xml:space="preserve"> pagrįstas veiksmų programos ir sumanios specializacijos strategijos nuostatomis.</w:t>
            </w:r>
          </w:p>
          <w:p w14:paraId="53DAC7B1" w14:textId="2D8741E9" w:rsidR="00AB4F27" w:rsidRPr="00FE773C" w:rsidRDefault="00AB4F27" w:rsidP="00D30A7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FE773C">
              <w:rPr>
                <w:rFonts w:ascii="Times New Roman" w:eastAsia="Times New Roman" w:hAnsi="Times New Roman" w:cs="Times New Roman"/>
                <w:b/>
                <w:bCs/>
                <w:sz w:val="24"/>
                <w:szCs w:val="24"/>
                <w:lang w:eastAsia="lt-LT"/>
              </w:rPr>
              <w:t>Projektų</w:t>
            </w:r>
            <w:r w:rsidR="000C1CB0">
              <w:rPr>
                <w:rFonts w:ascii="Times New Roman" w:eastAsia="Times New Roman" w:hAnsi="Times New Roman" w:cs="Times New Roman"/>
                <w:b/>
                <w:bCs/>
                <w:sz w:val="24"/>
                <w:szCs w:val="24"/>
                <w:lang w:eastAsia="lt-LT"/>
              </w:rPr>
              <w:t xml:space="preserve"> atrankos kriterijus naikinamas</w:t>
            </w:r>
            <w:r w:rsidRPr="00FE773C">
              <w:rPr>
                <w:rFonts w:ascii="Times New Roman" w:eastAsia="Times New Roman" w:hAnsi="Times New Roman" w:cs="Times New Roman"/>
                <w:b/>
                <w:bCs/>
                <w:sz w:val="24"/>
                <w:szCs w:val="24"/>
                <w:lang w:eastAsia="lt-LT"/>
              </w:rPr>
              <w:t xml:space="preserve"> atsižvelgiant į pirmojo kviet</w:t>
            </w:r>
            <w:r w:rsidR="00FE773C">
              <w:rPr>
                <w:rFonts w:ascii="Times New Roman" w:eastAsia="Times New Roman" w:hAnsi="Times New Roman" w:cs="Times New Roman"/>
                <w:b/>
                <w:bCs/>
                <w:sz w:val="24"/>
                <w:szCs w:val="24"/>
                <w:lang w:eastAsia="lt-LT"/>
              </w:rPr>
              <w:t>im</w:t>
            </w:r>
            <w:r w:rsidR="00C85F3E">
              <w:rPr>
                <w:rFonts w:ascii="Times New Roman" w:eastAsia="Times New Roman" w:hAnsi="Times New Roman" w:cs="Times New Roman"/>
                <w:b/>
                <w:bCs/>
                <w:sz w:val="24"/>
                <w:szCs w:val="24"/>
                <w:lang w:eastAsia="lt-LT"/>
              </w:rPr>
              <w:t>o teikti paraiškas rezultatus,</w:t>
            </w:r>
            <w:r w:rsidRPr="00FE773C">
              <w:rPr>
                <w:rFonts w:ascii="Times New Roman" w:eastAsia="Times New Roman" w:hAnsi="Times New Roman" w:cs="Times New Roman"/>
                <w:b/>
                <w:bCs/>
                <w:sz w:val="24"/>
                <w:szCs w:val="24"/>
                <w:lang w:eastAsia="lt-LT"/>
              </w:rPr>
              <w:t xml:space="preserve"> administracinę vertinimo proceso naštą</w:t>
            </w:r>
            <w:r w:rsidR="00C85F3E">
              <w:rPr>
                <w:rFonts w:ascii="Times New Roman" w:eastAsia="Times New Roman" w:hAnsi="Times New Roman" w:cs="Times New Roman"/>
                <w:b/>
                <w:bCs/>
                <w:sz w:val="24"/>
                <w:szCs w:val="24"/>
                <w:lang w:eastAsia="lt-LT"/>
              </w:rPr>
              <w:t xml:space="preserve"> </w:t>
            </w:r>
            <w:r w:rsidR="00D30A79">
              <w:rPr>
                <w:rFonts w:ascii="Times New Roman" w:eastAsia="Times New Roman" w:hAnsi="Times New Roman" w:cs="Times New Roman"/>
                <w:b/>
                <w:bCs/>
                <w:sz w:val="24"/>
                <w:szCs w:val="24"/>
                <w:lang w:eastAsia="lt-LT"/>
              </w:rPr>
              <w:t>bei atsižvelgiant į tai, kad ta pati nauda pasiekiama vertinant kitus projektų atrankos kriterijus.</w:t>
            </w:r>
          </w:p>
        </w:tc>
      </w:tr>
      <w:tr w:rsidR="000B37EE" w:rsidRPr="00A01A73" w14:paraId="0A679F70" w14:textId="77777777" w:rsidTr="005E200F">
        <w:tc>
          <w:tcPr>
            <w:tcW w:w="6476" w:type="dxa"/>
            <w:shd w:val="clear" w:color="auto" w:fill="auto"/>
          </w:tcPr>
          <w:p w14:paraId="257C73D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Teikiamas tvirtinti:</w:t>
            </w:r>
          </w:p>
          <w:p w14:paraId="3273B48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1BE0665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7A40753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15DD3D0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sidR="00B65EFC">
              <w:rPr>
                <w:rFonts w:ascii="Times New Roman" w:eastAsia="Times New Roman" w:hAnsi="Times New Roman" w:cs="Times New Roman"/>
                <w:b/>
                <w:sz w:val="18"/>
                <w:szCs w:val="18"/>
              </w:rPr>
            </w:r>
            <w:r w:rsidR="00B65EFC">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44BCB313" w14:textId="77777777" w:rsidR="00FA42F7" w:rsidRPr="00FA42F7" w:rsidRDefault="00FA42F7" w:rsidP="00FA42F7">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Pr>
                <w:rFonts w:ascii="Times New Roman" w:eastAsia="Times New Roman" w:hAnsi="Times New Roman" w:cs="Times New Roman"/>
                <w:b/>
                <w:bCs/>
                <w:color w:val="FF0000"/>
                <w:sz w:val="24"/>
                <w:szCs w:val="24"/>
                <w:lang w:eastAsia="lt-LT"/>
              </w:rPr>
              <w:t>(</w:t>
            </w:r>
            <w:r w:rsidRPr="00FA42F7">
              <w:rPr>
                <w:rFonts w:ascii="Times New Roman" w:eastAsia="Times New Roman" w:hAnsi="Times New Roman" w:cs="Times New Roman"/>
                <w:b/>
                <w:bCs/>
                <w:color w:val="FF0000"/>
                <w:sz w:val="24"/>
                <w:szCs w:val="24"/>
                <w:lang w:eastAsia="lt-LT"/>
              </w:rPr>
              <w:t>Kriterijus patvirtintas 2016-04-21, pakeistas 2016-10-13</w:t>
            </w:r>
            <w:r>
              <w:rPr>
                <w:rFonts w:ascii="Times New Roman" w:eastAsia="Times New Roman" w:hAnsi="Times New Roman" w:cs="Times New Roman"/>
                <w:b/>
                <w:bCs/>
                <w:color w:val="FF0000"/>
                <w:sz w:val="24"/>
                <w:szCs w:val="24"/>
                <w:lang w:eastAsia="lt-LT"/>
              </w:rPr>
              <w:t>)</w:t>
            </w:r>
          </w:p>
          <w:p w14:paraId="637B4088"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24642DC5" w14:textId="77777777" w:rsidTr="005E200F">
        <w:tc>
          <w:tcPr>
            <w:tcW w:w="6476" w:type="dxa"/>
            <w:shd w:val="clear" w:color="auto" w:fill="auto"/>
          </w:tcPr>
          <w:p w14:paraId="445C531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24EC9D88" w14:textId="6590F9DC" w:rsidR="000B37EE" w:rsidRPr="00A01A73" w:rsidRDefault="00B431CE" w:rsidP="000C448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D30A79">
              <w:rPr>
                <w:rFonts w:ascii="Times New Roman" w:eastAsia="Times New Roman" w:hAnsi="Times New Roman" w:cs="Times New Roman"/>
                <w:b/>
                <w:bCs/>
                <w:sz w:val="24"/>
                <w:szCs w:val="24"/>
                <w:lang w:eastAsia="lt-LT"/>
              </w:rPr>
              <w:t>3.</w:t>
            </w:r>
            <w:r w:rsidR="000B37EE" w:rsidRPr="00D30A79">
              <w:rPr>
                <w:rFonts w:ascii="Times New Roman" w:eastAsia="Times New Roman" w:hAnsi="Times New Roman" w:cs="Times New Roman"/>
                <w:bCs/>
                <w:strike/>
                <w:sz w:val="24"/>
                <w:szCs w:val="24"/>
                <w:lang w:eastAsia="lt-LT"/>
              </w:rPr>
              <w:t>4.</w:t>
            </w:r>
            <w:r w:rsidR="000B37EE" w:rsidRPr="00A01A73">
              <w:rPr>
                <w:rFonts w:ascii="Times New Roman" w:eastAsia="Times New Roman" w:hAnsi="Times New Roman" w:cs="Times New Roman"/>
                <w:bCs/>
                <w:sz w:val="24"/>
                <w:szCs w:val="24"/>
                <w:lang w:eastAsia="lt-LT"/>
              </w:rPr>
              <w:t xml:space="preserve"> Pareiškėjo ir partnerių</w:t>
            </w:r>
            <w:r w:rsidR="005E200F" w:rsidRPr="00FE773C">
              <w:rPr>
                <w:b/>
              </w:rPr>
              <w:t xml:space="preserve"> </w:t>
            </w:r>
            <w:r w:rsidR="000C448E" w:rsidRPr="00A01A73">
              <w:rPr>
                <w:rFonts w:ascii="Times New Roman" w:hAnsi="Times New Roman" w:cs="Times New Roman"/>
                <w:b/>
                <w:sz w:val="24"/>
                <w:szCs w:val="24"/>
              </w:rPr>
              <w:t>p</w:t>
            </w:r>
            <w:r w:rsidR="00545004" w:rsidRPr="00A01A73">
              <w:rPr>
                <w:rFonts w:ascii="Times New Roman" w:hAnsi="Times New Roman" w:cs="Times New Roman"/>
                <w:b/>
                <w:sz w:val="24"/>
                <w:szCs w:val="24"/>
              </w:rPr>
              <w:t xml:space="preserve">rojekto veiklas vykdysiančių </w:t>
            </w:r>
            <w:r w:rsidR="005E200F" w:rsidRPr="00A01A73">
              <w:rPr>
                <w:rFonts w:ascii="Times New Roman" w:eastAsia="Times New Roman" w:hAnsi="Times New Roman" w:cs="Times New Roman"/>
                <w:b/>
                <w:bCs/>
                <w:sz w:val="24"/>
                <w:szCs w:val="24"/>
                <w:lang w:eastAsia="lt-LT"/>
              </w:rPr>
              <w:t>mokslininkų grupės</w:t>
            </w:r>
            <w:r w:rsidR="000B37EE" w:rsidRPr="00A01A73">
              <w:rPr>
                <w:rFonts w:ascii="Times New Roman" w:eastAsia="Times New Roman" w:hAnsi="Times New Roman" w:cs="Times New Roman"/>
                <w:bCs/>
                <w:sz w:val="24"/>
                <w:szCs w:val="24"/>
                <w:lang w:eastAsia="lt-LT"/>
              </w:rPr>
              <w:t xml:space="preserve"> patirtį, vykdant MTEP veiklą, dalyvaujant tarptautinėse MTEP programose, bendradarbiaujant su verslu atspindintys rezultatai, atitinkantys </w:t>
            </w:r>
            <w:r w:rsidR="000B37EE" w:rsidRPr="00A01A73">
              <w:rPr>
                <w:rFonts w:ascii="Times New Roman" w:eastAsia="Times New Roman" w:hAnsi="Times New Roman" w:cs="Times New Roman"/>
                <w:b/>
                <w:bCs/>
                <w:sz w:val="24"/>
                <w:szCs w:val="24"/>
                <w:lang w:eastAsia="lt-LT"/>
              </w:rPr>
              <w:t>Sumanios specializacijos programos prioritetą</w:t>
            </w:r>
            <w:r w:rsidR="00B36EC2" w:rsidRPr="00A01A73">
              <w:rPr>
                <w:rFonts w:ascii="Times New Roman" w:eastAsia="Times New Roman" w:hAnsi="Times New Roman" w:cs="Times New Roman"/>
                <w:b/>
                <w:bCs/>
                <w:sz w:val="24"/>
                <w:szCs w:val="24"/>
                <w:lang w:eastAsia="lt-LT"/>
              </w:rPr>
              <w:t>, kuriame planuojamas įgyvendinti projektas</w:t>
            </w:r>
            <w:r w:rsidR="000B37EE" w:rsidRPr="00A01A73">
              <w:rPr>
                <w:rFonts w:ascii="Times New Roman" w:eastAsia="Times New Roman" w:hAnsi="Times New Roman" w:cs="Times New Roman"/>
                <w:b/>
                <w:bCs/>
                <w:sz w:val="24"/>
                <w:szCs w:val="24"/>
                <w:lang w:eastAsia="lt-LT"/>
              </w:rPr>
              <w:t xml:space="preserve"> </w:t>
            </w:r>
            <w:r w:rsidR="000B37EE" w:rsidRPr="00A01A73">
              <w:rPr>
                <w:rFonts w:ascii="Times New Roman" w:eastAsia="Times New Roman" w:hAnsi="Times New Roman" w:cs="Times New Roman"/>
                <w:strike/>
                <w:sz w:val="24"/>
                <w:szCs w:val="24"/>
              </w:rPr>
              <w:t>veiksmų planų teminį specifiškumą</w:t>
            </w:r>
            <w:r w:rsidR="000B37EE" w:rsidRPr="00A01A73">
              <w:rPr>
                <w:rFonts w:ascii="Times New Roman" w:eastAsia="Times New Roman" w:hAnsi="Times New Roman" w:cs="Times New Roman"/>
                <w:sz w:val="24"/>
                <w:szCs w:val="24"/>
              </w:rPr>
              <w:t>.</w:t>
            </w:r>
          </w:p>
        </w:tc>
      </w:tr>
      <w:tr w:rsidR="000B37EE" w:rsidRPr="00A01A73" w14:paraId="39B9A817" w14:textId="77777777" w:rsidTr="005E200F">
        <w:tc>
          <w:tcPr>
            <w:tcW w:w="6476" w:type="dxa"/>
            <w:shd w:val="clear" w:color="auto" w:fill="auto"/>
          </w:tcPr>
          <w:p w14:paraId="323C9D5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5A6D8E23" w14:textId="053F99E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trike/>
                <w:color w:val="000000"/>
                <w:sz w:val="24"/>
                <w:szCs w:val="24"/>
              </w:rPr>
            </w:pPr>
            <w:r w:rsidRPr="00A01A73">
              <w:rPr>
                <w:rFonts w:ascii="Times New Roman" w:eastAsia="Times New Roman" w:hAnsi="Times New Roman" w:cs="Times New Roman"/>
                <w:sz w:val="24"/>
                <w:szCs w:val="24"/>
              </w:rPr>
              <w:t xml:space="preserve">Vertinami pareiškėjo ir partnerio (tuo atveju, jeigu partneris yra mokslo ir studijų institucija arba universiteto ligoninė) </w:t>
            </w:r>
            <w:r w:rsidR="001F7E6E" w:rsidRPr="001F7E6E">
              <w:rPr>
                <w:rFonts w:ascii="Times New Roman" w:eastAsia="Times New Roman" w:hAnsi="Times New Roman" w:cs="Times New Roman"/>
                <w:b/>
                <w:sz w:val="24"/>
                <w:szCs w:val="24"/>
              </w:rPr>
              <w:t>autorių, kurie vykdys projekto veiklas,</w:t>
            </w:r>
            <w:r w:rsidR="001F7E6E" w:rsidRPr="001F7E6E">
              <w:rPr>
                <w:rFonts w:ascii="Times New Roman" w:eastAsia="Times New Roman" w:hAnsi="Times New Roman" w:cs="Times New Roman"/>
                <w:sz w:val="24"/>
                <w:szCs w:val="24"/>
              </w:rPr>
              <w:t xml:space="preserve"> </w:t>
            </w:r>
            <w:r w:rsidRPr="00A01A73">
              <w:rPr>
                <w:rFonts w:ascii="Times New Roman" w:eastAsia="Times New Roman" w:hAnsi="Times New Roman" w:cs="Times New Roman"/>
                <w:color w:val="000000"/>
                <w:sz w:val="24"/>
                <w:szCs w:val="24"/>
              </w:rPr>
              <w:t xml:space="preserve">mokslo </w:t>
            </w:r>
            <w:r w:rsidRPr="00A01A73">
              <w:rPr>
                <w:rFonts w:ascii="Times New Roman" w:eastAsia="Times New Roman" w:hAnsi="Times New Roman" w:cs="Times New Roman"/>
                <w:color w:val="000000"/>
                <w:sz w:val="24"/>
                <w:szCs w:val="24"/>
              </w:rPr>
              <w:lastRenderedPageBreak/>
              <w:t xml:space="preserve">darbų vertinimo rezultatai MTEP srityse, </w:t>
            </w:r>
            <w:r w:rsidRPr="00A01A73">
              <w:rPr>
                <w:rFonts w:ascii="Times New Roman" w:eastAsia="Times New Roman" w:hAnsi="Times New Roman" w:cs="Times New Roman"/>
                <w:sz w:val="24"/>
                <w:szCs w:val="24"/>
                <w:lang w:eastAsia="lt-LT"/>
              </w:rPr>
              <w:t xml:space="preserve">atitinkančiose </w:t>
            </w:r>
            <w:r w:rsidRPr="00A01A73">
              <w:rPr>
                <w:rFonts w:ascii="Times New Roman" w:eastAsia="Times New Roman" w:hAnsi="Times New Roman" w:cs="Times New Roman"/>
                <w:b/>
                <w:sz w:val="24"/>
                <w:szCs w:val="24"/>
                <w:lang w:eastAsia="lt-LT"/>
              </w:rPr>
              <w:t>Sumanios specializacijos programos prioritetą, kuriam priskiriamas projektas</w:t>
            </w:r>
            <w:r w:rsidRPr="00A01A73">
              <w:rPr>
                <w:rFonts w:ascii="Times New Roman" w:eastAsia="Times New Roman" w:hAnsi="Times New Roman" w:cs="Times New Roman"/>
                <w:sz w:val="24"/>
                <w:szCs w:val="24"/>
                <w:lang w:eastAsia="lt-LT"/>
              </w:rPr>
              <w:t xml:space="preserve"> </w:t>
            </w:r>
            <w:r w:rsidRPr="00A01A73">
              <w:rPr>
                <w:rFonts w:ascii="Times New Roman" w:eastAsia="Times New Roman" w:hAnsi="Times New Roman" w:cs="Times New Roman"/>
                <w:strike/>
                <w:sz w:val="24"/>
                <w:szCs w:val="24"/>
                <w:lang w:eastAsia="lt-LT"/>
              </w:rPr>
              <w:t>bent vieną kurio nors prioriteto veiksmų plane nustatytą teminį specifiškumą</w:t>
            </w:r>
            <w:r w:rsidRPr="00A01A73">
              <w:rPr>
                <w:rFonts w:ascii="Times New Roman" w:eastAsia="Times New Roman" w:hAnsi="Times New Roman" w:cs="Times New Roman"/>
                <w:color w:val="000000"/>
                <w:sz w:val="24"/>
                <w:szCs w:val="24"/>
              </w:rPr>
              <w:t xml:space="preserve">, vadovaujantis paskutiniais turimais Lietuvos mokslo tarybos duomenimis, gautais atliekant mokslo ir studijų institucijų mokslo (meno) darbų ir universitetų ligoninių mokslinės veiklos vertinimą (toliau – Vertinimas), vadovaujantis Mokslo ir studijų institucijų mokslo (meno) darbų vertinimo metodika, patvirtinta </w:t>
            </w:r>
            <w:r w:rsidRPr="00A01A73">
              <w:rPr>
                <w:rFonts w:ascii="Times New Roman" w:eastAsia="Times New Roman" w:hAnsi="Times New Roman" w:cs="Times New Roman"/>
                <w:sz w:val="24"/>
                <w:szCs w:val="24"/>
              </w:rPr>
              <w:t xml:space="preserve">Lietuvos Respublikos švietimo ir mokslo ministro </w:t>
            </w:r>
            <w:r w:rsidRPr="00A01A73">
              <w:rPr>
                <w:rFonts w:ascii="Times New Roman" w:eastAsia="Times New Roman" w:hAnsi="Times New Roman" w:cs="Times New Roman"/>
                <w:color w:val="000000"/>
                <w:sz w:val="24"/>
                <w:szCs w:val="24"/>
              </w:rPr>
              <w:t>2010 m. liepos 10 d. įsakymu Nr. V-1128 (</w:t>
            </w:r>
            <w:hyperlink r:id="rId18" w:history="1">
              <w:r w:rsidRPr="00A01A73">
                <w:rPr>
                  <w:rFonts w:ascii="Times New Roman" w:eastAsia="Times New Roman" w:hAnsi="Times New Roman" w:cs="Times New Roman"/>
                  <w:color w:val="0000FF"/>
                  <w:sz w:val="24"/>
                  <w:szCs w:val="24"/>
                  <w:u w:val="single"/>
                </w:rPr>
                <w:t>2015 m. vasario 5 d. įsakymo Nr. V-79 redakcija</w:t>
              </w:r>
            </w:hyperlink>
            <w:r w:rsidRPr="00A01A73">
              <w:rPr>
                <w:rFonts w:ascii="Times New Roman" w:eastAsia="Times New Roman" w:hAnsi="Times New Roman" w:cs="Times New Roman"/>
                <w:color w:val="000000"/>
                <w:sz w:val="24"/>
                <w:szCs w:val="24"/>
              </w:rPr>
              <w:t>) (toliau – Vertinimo metodika) ir Lietuvos mokslo ir studijų institucijų mokslo (meno) darbų ekspertinio vertinimo reglamentu, patvirtintu Lietuvos mokslo tarybos pirmininko 2011 m. lapkričio 28 d. įsakymu Nr. V-200 (</w:t>
            </w:r>
            <w:hyperlink r:id="rId19" w:history="1">
              <w:r w:rsidRPr="00A01A73">
                <w:rPr>
                  <w:rFonts w:ascii="Times New Roman" w:eastAsia="Times New Roman" w:hAnsi="Times New Roman" w:cs="Times New Roman"/>
                  <w:color w:val="0000FF"/>
                  <w:sz w:val="24"/>
                  <w:szCs w:val="24"/>
                  <w:u w:val="single"/>
                </w:rPr>
                <w:t>2015 m. balandžio 17 d. įsakymo Nr. V-85 redakcija</w:t>
              </w:r>
            </w:hyperlink>
            <w:r w:rsidRPr="00A01A73">
              <w:rPr>
                <w:rFonts w:ascii="Times New Roman" w:eastAsia="Times New Roman" w:hAnsi="Times New Roman" w:cs="Times New Roman"/>
                <w:color w:val="000000"/>
                <w:sz w:val="24"/>
                <w:szCs w:val="24"/>
              </w:rPr>
              <w:t xml:space="preserve">) (toliau – Vertinimo reglamentas). Universitetų ligoninių </w:t>
            </w:r>
            <w:r w:rsidRPr="00A01A73">
              <w:rPr>
                <w:rFonts w:ascii="Times New Roman" w:eastAsia="Times New Roman" w:hAnsi="Times New Roman" w:cs="Times New Roman"/>
                <w:sz w:val="24"/>
                <w:szCs w:val="24"/>
              </w:rPr>
              <w:t xml:space="preserve">mokslinė veikla </w:t>
            </w:r>
            <w:r w:rsidRPr="00A01A73">
              <w:rPr>
                <w:rFonts w:ascii="Times New Roman" w:eastAsia="Times New Roman" w:hAnsi="Times New Roman" w:cs="Times New Roman"/>
                <w:strike/>
                <w:sz w:val="24"/>
                <w:szCs w:val="24"/>
              </w:rPr>
              <w:t>buvo</w:t>
            </w:r>
            <w:r w:rsidRPr="00A01A73">
              <w:rPr>
                <w:rFonts w:ascii="Times New Roman" w:eastAsia="Times New Roman" w:hAnsi="Times New Roman" w:cs="Times New Roman"/>
                <w:sz w:val="24"/>
                <w:szCs w:val="24"/>
              </w:rPr>
              <w:t xml:space="preserve"> vertinama laikantis tų pačių principų, kaip vertinant mokslo ir studijų institucijas, pagal Vertinimo metodiką bei Vertinimo reglamentą.</w:t>
            </w:r>
          </w:p>
          <w:p w14:paraId="37F2CC00" w14:textId="17AA1F1E" w:rsidR="000B37EE" w:rsidRPr="00A01A73" w:rsidRDefault="0021241A"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b/>
                <w:color w:val="000000"/>
                <w:sz w:val="24"/>
                <w:szCs w:val="24"/>
              </w:rPr>
              <w:t>Įgyvendinančioji agentūra, vadovaudamasi viešai prieinama</w:t>
            </w:r>
            <w:r w:rsidR="00DE2757" w:rsidRPr="00A01A73">
              <w:rPr>
                <w:rFonts w:ascii="Times New Roman" w:eastAsia="Times New Roman" w:hAnsi="Times New Roman" w:cs="Times New Roman"/>
                <w:b/>
                <w:color w:val="000000"/>
                <w:sz w:val="24"/>
                <w:szCs w:val="24"/>
              </w:rPr>
              <w:t xml:space="preserve"> Lietuvos mokslo tarybos </w:t>
            </w:r>
            <w:r w:rsidRPr="00A01A73">
              <w:rPr>
                <w:rFonts w:ascii="Times New Roman" w:eastAsia="Times New Roman" w:hAnsi="Times New Roman" w:cs="Times New Roman"/>
                <w:b/>
                <w:color w:val="000000"/>
                <w:sz w:val="24"/>
                <w:szCs w:val="24"/>
              </w:rPr>
              <w:t>prieiga</w:t>
            </w:r>
            <w:r w:rsidR="00DE2757" w:rsidRPr="00A01A73">
              <w:rPr>
                <w:rFonts w:ascii="Times New Roman" w:eastAsia="Times New Roman" w:hAnsi="Times New Roman" w:cs="Times New Roman"/>
                <w:b/>
                <w:color w:val="000000"/>
                <w:sz w:val="24"/>
                <w:szCs w:val="24"/>
              </w:rPr>
              <w:t xml:space="preserve">, kurioje pateikiami vertinimo rezultatai </w:t>
            </w:r>
            <w:r w:rsidRPr="00A01A73">
              <w:rPr>
                <w:rFonts w:ascii="Times New Roman" w:eastAsia="Times New Roman" w:hAnsi="Times New Roman" w:cs="Times New Roman"/>
                <w:b/>
                <w:color w:val="000000"/>
                <w:sz w:val="24"/>
                <w:szCs w:val="24"/>
              </w:rPr>
              <w:t>(</w:t>
            </w:r>
            <w:hyperlink r:id="rId20" w:history="1">
              <w:r w:rsidRPr="00A01A73">
                <w:rPr>
                  <w:rStyle w:val="Hipersaitas"/>
                  <w:rFonts w:ascii="Times New Roman" w:eastAsia="Times New Roman" w:hAnsi="Times New Roman" w:cs="Times New Roman"/>
                  <w:b/>
                  <w:sz w:val="24"/>
                  <w:szCs w:val="24"/>
                </w:rPr>
                <w:t>https://mokslas.lmt.lt/institucijos/</w:t>
              </w:r>
            </w:hyperlink>
            <w:r w:rsidRPr="00A01A73">
              <w:rPr>
                <w:rFonts w:ascii="Times New Roman" w:eastAsia="Times New Roman" w:hAnsi="Times New Roman" w:cs="Times New Roman"/>
                <w:b/>
                <w:color w:val="000000"/>
                <w:sz w:val="24"/>
                <w:szCs w:val="24"/>
              </w:rPr>
              <w:t>) patikrina, ar</w:t>
            </w:r>
            <w:r w:rsidR="00DE2757" w:rsidRPr="00A01A73">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strike/>
                <w:color w:val="000000"/>
                <w:sz w:val="24"/>
                <w:szCs w:val="24"/>
              </w:rPr>
              <w:t>Vertinami</w:t>
            </w:r>
            <w:r w:rsidR="000B37EE" w:rsidRPr="00A01A73">
              <w:rPr>
                <w:rFonts w:ascii="Times New Roman" w:eastAsia="Times New Roman" w:hAnsi="Times New Roman" w:cs="Times New Roman"/>
                <w:color w:val="000000"/>
                <w:sz w:val="24"/>
                <w:szCs w:val="24"/>
              </w:rPr>
              <w:t xml:space="preserve"> pareiškėjo ir partnerio </w:t>
            </w:r>
            <w:r w:rsidR="000B37EE" w:rsidRPr="00A01A73">
              <w:rPr>
                <w:rFonts w:ascii="Times New Roman" w:eastAsia="Times New Roman" w:hAnsi="Times New Roman" w:cs="Times New Roman"/>
                <w:sz w:val="24"/>
                <w:szCs w:val="24"/>
              </w:rPr>
              <w:t xml:space="preserve">(tuo atveju, jeigu partneris yra mokslo ir studijų institucija arba universiteto ligoninė) </w:t>
            </w:r>
            <w:r w:rsidR="000B37EE" w:rsidRPr="00A01A73">
              <w:rPr>
                <w:rFonts w:ascii="Times New Roman" w:eastAsia="Times New Roman" w:hAnsi="Times New Roman" w:cs="Times New Roman"/>
                <w:color w:val="000000"/>
                <w:sz w:val="24"/>
                <w:szCs w:val="24"/>
              </w:rPr>
              <w:t>autorių</w:t>
            </w:r>
            <w:r w:rsidR="001F7E6E" w:rsidRPr="001F7E6E">
              <w:rPr>
                <w:rFonts w:ascii="Times New Roman" w:eastAsia="Times New Roman" w:hAnsi="Times New Roman" w:cs="Times New Roman"/>
                <w:b/>
                <w:color w:val="000000"/>
                <w:sz w:val="24"/>
                <w:szCs w:val="24"/>
              </w:rPr>
              <w:t>, kurie vykdys projekto veiklas,</w:t>
            </w:r>
            <w:r w:rsidR="001F7E6E" w:rsidRPr="001F7E6E">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color w:val="000000"/>
                <w:sz w:val="24"/>
                <w:szCs w:val="24"/>
              </w:rPr>
              <w:t xml:space="preserve">deklaruoti mokslo (meno) darbai ir/ar mokslinė veikla, </w:t>
            </w:r>
            <w:r w:rsidR="000B37EE" w:rsidRPr="00A01A73">
              <w:rPr>
                <w:rFonts w:ascii="Times New Roman" w:eastAsia="Times New Roman" w:hAnsi="Times New Roman" w:cs="Times New Roman"/>
                <w:strike/>
                <w:color w:val="000000"/>
                <w:sz w:val="24"/>
                <w:szCs w:val="24"/>
              </w:rPr>
              <w:t>kurie</w:t>
            </w:r>
            <w:r w:rsidR="000B37EE" w:rsidRPr="00A01A73">
              <w:rPr>
                <w:rFonts w:ascii="Times New Roman" w:eastAsia="Times New Roman" w:hAnsi="Times New Roman" w:cs="Times New Roman"/>
                <w:color w:val="000000"/>
                <w:sz w:val="24"/>
                <w:szCs w:val="24"/>
              </w:rPr>
              <w:t xml:space="preserve"> Lietuvos mokslo tarybos buvo pripažinti ir įvertinti kaip I lygmens mokslo (meno) ir/ar mokslinės veiklos darbai (Vertinimo metodikos 7.2 punktas) </w:t>
            </w:r>
            <w:r w:rsidR="000B37EE" w:rsidRPr="00A01A73">
              <w:rPr>
                <w:rFonts w:ascii="Times New Roman" w:eastAsia="Times New Roman" w:hAnsi="Times New Roman" w:cs="Times New Roman"/>
                <w:strike/>
                <w:color w:val="000000"/>
                <w:sz w:val="24"/>
                <w:szCs w:val="24"/>
              </w:rPr>
              <w:t xml:space="preserve">bei yra priskiriami tam </w:t>
            </w:r>
            <w:r w:rsidR="000B37EE" w:rsidRPr="00A01A73">
              <w:rPr>
                <w:rFonts w:ascii="Times New Roman" w:eastAsia="Times New Roman" w:hAnsi="Times New Roman" w:cs="Times New Roman"/>
                <w:b/>
                <w:strike/>
                <w:color w:val="000000"/>
                <w:sz w:val="24"/>
                <w:szCs w:val="24"/>
              </w:rPr>
              <w:t>Sumanios specializacijos programos prioritetui</w:t>
            </w:r>
            <w:r w:rsidR="000B37EE" w:rsidRPr="00A01A73">
              <w:rPr>
                <w:rFonts w:ascii="Times New Roman" w:eastAsia="Times New Roman" w:hAnsi="Times New Roman" w:cs="Times New Roman"/>
                <w:strike/>
                <w:color w:val="000000"/>
                <w:sz w:val="24"/>
                <w:szCs w:val="24"/>
              </w:rPr>
              <w:t xml:space="preserve"> veiksmų plano teminiam specifiškumui, kaip ir planuojamas įgyvendinti projektas.</w:t>
            </w:r>
            <w:r w:rsidR="000B37EE" w:rsidRPr="00A01A73">
              <w:rPr>
                <w:rFonts w:ascii="Times New Roman" w:eastAsia="Times New Roman" w:hAnsi="Times New Roman" w:cs="Times New Roman"/>
                <w:color w:val="000000"/>
                <w:sz w:val="24"/>
                <w:szCs w:val="24"/>
              </w:rPr>
              <w:t xml:space="preserve"> Ekspertinio vertinimo metu, </w:t>
            </w:r>
            <w:r w:rsidR="000B37EE" w:rsidRPr="00A01A73">
              <w:rPr>
                <w:rFonts w:ascii="Times New Roman" w:eastAsia="Times New Roman" w:hAnsi="Times New Roman" w:cs="Times New Roman"/>
                <w:strike/>
                <w:color w:val="000000"/>
                <w:sz w:val="24"/>
                <w:szCs w:val="24"/>
              </w:rPr>
              <w:t>vadovaujantis Vertinimo metodika,</w:t>
            </w:r>
            <w:r w:rsidR="000B37EE" w:rsidRPr="00A01A73">
              <w:rPr>
                <w:rFonts w:ascii="Times New Roman" w:eastAsia="Times New Roman" w:hAnsi="Times New Roman" w:cs="Times New Roman"/>
                <w:color w:val="000000"/>
                <w:sz w:val="24"/>
                <w:szCs w:val="24"/>
              </w:rPr>
              <w:t xml:space="preserve"> nustatoma, ar pareiškėjo ir</w:t>
            </w:r>
            <w:r w:rsidR="00F26C5F">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color w:val="000000"/>
                <w:sz w:val="24"/>
                <w:szCs w:val="24"/>
              </w:rPr>
              <w:t>/</w:t>
            </w:r>
            <w:r w:rsidR="00F26C5F">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color w:val="000000"/>
                <w:sz w:val="24"/>
                <w:szCs w:val="24"/>
              </w:rPr>
              <w:t>ar partnerio deklaruoti mokslo (meno) darbai ir</w:t>
            </w:r>
            <w:r w:rsidR="00F26C5F">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color w:val="000000"/>
                <w:sz w:val="24"/>
                <w:szCs w:val="24"/>
              </w:rPr>
              <w:t>/</w:t>
            </w:r>
            <w:r w:rsidR="00F26C5F">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color w:val="000000"/>
                <w:sz w:val="24"/>
                <w:szCs w:val="24"/>
              </w:rPr>
              <w:t xml:space="preserve">ar mokslinė veikla atitinka </w:t>
            </w:r>
            <w:r w:rsidR="000B37EE" w:rsidRPr="00A01A73">
              <w:rPr>
                <w:rFonts w:ascii="Times New Roman" w:eastAsia="Times New Roman" w:hAnsi="Times New Roman" w:cs="Times New Roman"/>
                <w:b/>
                <w:color w:val="000000"/>
                <w:sz w:val="24"/>
                <w:szCs w:val="24"/>
              </w:rPr>
              <w:t>Sumanios specializacijos programos prioritetą</w:t>
            </w:r>
            <w:r w:rsidR="000B37EE" w:rsidRPr="00A01A73">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strike/>
                <w:color w:val="000000"/>
                <w:sz w:val="24"/>
                <w:szCs w:val="24"/>
              </w:rPr>
              <w:t>veiksmų planų teminį specifiškumą</w:t>
            </w:r>
            <w:r w:rsidR="00F26C5F">
              <w:rPr>
                <w:rFonts w:ascii="Times New Roman" w:eastAsia="Times New Roman" w:hAnsi="Times New Roman" w:cs="Times New Roman"/>
                <w:color w:val="000000"/>
                <w:sz w:val="24"/>
                <w:szCs w:val="24"/>
              </w:rPr>
              <w:t>,</w:t>
            </w:r>
            <w:r w:rsidR="000B37EE" w:rsidRPr="00A01A73">
              <w:rPr>
                <w:rFonts w:ascii="Times New Roman" w:eastAsia="Times New Roman" w:hAnsi="Times New Roman" w:cs="Times New Roman"/>
                <w:color w:val="000000"/>
                <w:sz w:val="24"/>
                <w:szCs w:val="24"/>
              </w:rPr>
              <w:t xml:space="preserve"> kurį planuojama plėtoti įgyvendinant projektą, ar jie buvo pateikti pareiškėjo ir partnerio institucijų autorių kaip I lygmens darbai. Jei į deklaruotų mokslo (meno) darbų ir/ar mokslinės veiklos sąrašą (toliau – Sąrašas) buvo įtraukti darbai, nesusiję su </w:t>
            </w:r>
            <w:r w:rsidR="000B37EE" w:rsidRPr="00A01A73">
              <w:rPr>
                <w:rFonts w:ascii="Times New Roman" w:eastAsia="Times New Roman" w:hAnsi="Times New Roman" w:cs="Times New Roman"/>
                <w:b/>
                <w:color w:val="000000"/>
                <w:sz w:val="24"/>
                <w:szCs w:val="24"/>
              </w:rPr>
              <w:t>Sumanios specializacijos programos prioritetu</w:t>
            </w:r>
            <w:r w:rsidR="000B37EE" w:rsidRPr="00A01A73">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strike/>
                <w:color w:val="000000"/>
                <w:sz w:val="24"/>
                <w:szCs w:val="24"/>
              </w:rPr>
              <w:t>veiksmų planų teminiu specifiškumu</w:t>
            </w:r>
            <w:r w:rsidR="000B37EE" w:rsidRPr="00A01A73">
              <w:rPr>
                <w:rFonts w:ascii="Times New Roman" w:eastAsia="Times New Roman" w:hAnsi="Times New Roman" w:cs="Times New Roman"/>
                <w:color w:val="000000"/>
                <w:sz w:val="24"/>
                <w:szCs w:val="24"/>
              </w:rPr>
              <w:t xml:space="preserve">, kuriame planuojamas įgyvendinti projektas, Įgyvendinančioji institucija Sąrašą pakoreguoja. Pareiškėjo ir partnerio institucijų autorių darbų vertinimas balais sumuojamas. Didesnis balų skaičius suteikiamas tiems projektams, kurių balų suma, gauta už deklaruotus I lygmens mokslo (meno) ir/ar mokslinės veiklos darbus, </w:t>
            </w:r>
            <w:r w:rsidR="000B37EE" w:rsidRPr="00A01A73">
              <w:rPr>
                <w:rFonts w:ascii="Times New Roman" w:eastAsia="Times New Roman" w:hAnsi="Times New Roman" w:cs="Times New Roman"/>
                <w:color w:val="000000"/>
                <w:sz w:val="24"/>
                <w:szCs w:val="24"/>
              </w:rPr>
              <w:lastRenderedPageBreak/>
              <w:t xml:space="preserve">atitinkančius </w:t>
            </w:r>
            <w:r w:rsidR="000B37EE" w:rsidRPr="00A01A73">
              <w:rPr>
                <w:rFonts w:ascii="Times New Roman" w:eastAsia="Times New Roman" w:hAnsi="Times New Roman" w:cs="Times New Roman"/>
                <w:b/>
                <w:color w:val="000000"/>
                <w:sz w:val="24"/>
                <w:szCs w:val="24"/>
              </w:rPr>
              <w:t>Sumanios specializacijos programos prioritetą</w:t>
            </w:r>
            <w:r w:rsidR="000B37EE" w:rsidRPr="00A01A73">
              <w:rPr>
                <w:rFonts w:ascii="Times New Roman" w:eastAsia="Times New Roman" w:hAnsi="Times New Roman" w:cs="Times New Roman"/>
                <w:color w:val="000000"/>
                <w:sz w:val="24"/>
                <w:szCs w:val="24"/>
              </w:rPr>
              <w:t xml:space="preserve"> </w:t>
            </w:r>
            <w:r w:rsidR="000B37EE" w:rsidRPr="00A01A73">
              <w:rPr>
                <w:rFonts w:ascii="Times New Roman" w:eastAsia="Times New Roman" w:hAnsi="Times New Roman" w:cs="Times New Roman"/>
                <w:strike/>
                <w:color w:val="000000"/>
                <w:sz w:val="24"/>
                <w:szCs w:val="24"/>
              </w:rPr>
              <w:t>veiksmų planų teminį specifiškumą</w:t>
            </w:r>
            <w:r w:rsidR="000B37EE" w:rsidRPr="00A01A73">
              <w:rPr>
                <w:rFonts w:ascii="Times New Roman" w:eastAsia="Times New Roman" w:hAnsi="Times New Roman" w:cs="Times New Roman"/>
                <w:color w:val="000000"/>
                <w:sz w:val="24"/>
                <w:szCs w:val="24"/>
              </w:rPr>
              <w:t>, buvo didesnė.</w:t>
            </w:r>
          </w:p>
          <w:p w14:paraId="7888FC6E" w14:textId="607BC7E2"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color w:val="000000"/>
                <w:sz w:val="24"/>
                <w:szCs w:val="24"/>
              </w:rPr>
              <w:t>Taip pat vertinama ši pareiškėjo ir partnerio</w:t>
            </w:r>
            <w:r w:rsidR="007C4407" w:rsidRPr="00A01A73">
              <w:rPr>
                <w:rFonts w:ascii="Times New Roman" w:eastAsia="Times New Roman" w:hAnsi="Times New Roman" w:cs="Times New Roman"/>
                <w:color w:val="000000"/>
                <w:sz w:val="24"/>
                <w:szCs w:val="24"/>
              </w:rPr>
              <w:t xml:space="preserve"> </w:t>
            </w:r>
            <w:r w:rsidR="007C4407" w:rsidRPr="00A01A73">
              <w:rPr>
                <w:rFonts w:ascii="Times New Roman" w:hAnsi="Times New Roman" w:cs="Times New Roman"/>
                <w:b/>
                <w:sz w:val="24"/>
                <w:szCs w:val="24"/>
              </w:rPr>
              <w:t xml:space="preserve">projekto veiklas vykdysiančių </w:t>
            </w:r>
            <w:r w:rsidR="007C4407" w:rsidRPr="00A01A73">
              <w:rPr>
                <w:rFonts w:ascii="Times New Roman" w:eastAsia="Times New Roman" w:hAnsi="Times New Roman" w:cs="Times New Roman"/>
                <w:b/>
                <w:bCs/>
                <w:sz w:val="24"/>
                <w:szCs w:val="24"/>
                <w:lang w:eastAsia="lt-LT"/>
              </w:rPr>
              <w:t>mokslininkų</w:t>
            </w:r>
            <w:r w:rsidR="000C448E" w:rsidRPr="00A01A73">
              <w:rPr>
                <w:rFonts w:ascii="Times New Roman" w:eastAsia="Times New Roman" w:hAnsi="Times New Roman" w:cs="Times New Roman"/>
                <w:b/>
                <w:bCs/>
                <w:sz w:val="24"/>
                <w:szCs w:val="24"/>
                <w:lang w:eastAsia="lt-LT"/>
              </w:rPr>
              <w:t xml:space="preserve"> grupių</w:t>
            </w:r>
            <w:r w:rsidRPr="00A01A73">
              <w:rPr>
                <w:rFonts w:ascii="Times New Roman" w:eastAsia="Times New Roman" w:hAnsi="Times New Roman" w:cs="Times New Roman"/>
                <w:color w:val="000000"/>
                <w:sz w:val="24"/>
                <w:szCs w:val="24"/>
              </w:rPr>
              <w:t xml:space="preserve"> </w:t>
            </w:r>
            <w:r w:rsidR="007C4407" w:rsidRPr="00A01A73">
              <w:rPr>
                <w:rFonts w:ascii="Times New Roman" w:eastAsia="Times New Roman" w:hAnsi="Times New Roman" w:cs="Times New Roman"/>
                <w:b/>
                <w:color w:val="000000"/>
                <w:sz w:val="24"/>
                <w:szCs w:val="24"/>
              </w:rPr>
              <w:t>2016-2017 metų</w:t>
            </w:r>
            <w:r w:rsidRPr="00A01A73">
              <w:rPr>
                <w:rFonts w:ascii="Times New Roman" w:eastAsia="Times New Roman" w:hAnsi="Times New Roman" w:cs="Times New Roman"/>
                <w:b/>
                <w:color w:val="000000"/>
                <w:sz w:val="24"/>
                <w:szCs w:val="24"/>
              </w:rPr>
              <w:t xml:space="preserve"> </w:t>
            </w:r>
            <w:r w:rsidRPr="00A01A73">
              <w:rPr>
                <w:rFonts w:ascii="Times New Roman" w:eastAsia="Times New Roman" w:hAnsi="Times New Roman" w:cs="Times New Roman"/>
                <w:color w:val="000000"/>
                <w:sz w:val="24"/>
                <w:szCs w:val="24"/>
              </w:rPr>
              <w:t xml:space="preserve">veikla MTEP srityse, </w:t>
            </w:r>
            <w:r w:rsidRPr="00A01A73">
              <w:rPr>
                <w:rFonts w:ascii="Times New Roman" w:eastAsia="Times New Roman" w:hAnsi="Times New Roman" w:cs="Times New Roman"/>
                <w:sz w:val="24"/>
                <w:szCs w:val="24"/>
                <w:lang w:eastAsia="lt-LT"/>
              </w:rPr>
              <w:t xml:space="preserve">atitinkančiose </w:t>
            </w:r>
            <w:r w:rsidRPr="00A01A73">
              <w:rPr>
                <w:rFonts w:ascii="Times New Roman" w:eastAsia="Times New Roman" w:hAnsi="Times New Roman" w:cs="Times New Roman"/>
                <w:b/>
                <w:sz w:val="24"/>
                <w:szCs w:val="24"/>
                <w:lang w:eastAsia="lt-LT"/>
              </w:rPr>
              <w:t>Sumanios specializacijos programos prioritetą, kuriam priskiriamas projektas</w:t>
            </w:r>
            <w:r w:rsidRPr="00A01A73">
              <w:rPr>
                <w:rFonts w:ascii="Times New Roman" w:eastAsia="Times New Roman" w:hAnsi="Times New Roman" w:cs="Times New Roman"/>
                <w:sz w:val="24"/>
                <w:szCs w:val="24"/>
                <w:lang w:eastAsia="lt-LT"/>
              </w:rPr>
              <w:t xml:space="preserve"> </w:t>
            </w:r>
            <w:r w:rsidRPr="00A01A73">
              <w:rPr>
                <w:rFonts w:ascii="Times New Roman" w:eastAsia="Times New Roman" w:hAnsi="Times New Roman" w:cs="Times New Roman"/>
                <w:strike/>
                <w:sz w:val="24"/>
                <w:szCs w:val="24"/>
                <w:lang w:eastAsia="lt-LT"/>
              </w:rPr>
              <w:t>bent vieną kurio nors prioriteto veiksmų plane nustatytą teminį specifiškumą</w:t>
            </w:r>
            <w:r w:rsidRPr="00A01A73">
              <w:rPr>
                <w:rFonts w:ascii="Times New Roman" w:eastAsia="Times New Roman" w:hAnsi="Times New Roman" w:cs="Times New Roman"/>
                <w:color w:val="000000"/>
                <w:sz w:val="24"/>
                <w:szCs w:val="24"/>
              </w:rPr>
              <w:t>:</w:t>
            </w:r>
          </w:p>
          <w:p w14:paraId="3A48FF6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color w:val="000000"/>
                <w:sz w:val="24"/>
                <w:szCs w:val="24"/>
              </w:rPr>
              <w:t>1. Pateiktos patentinės paraiškos Europos patentų biurui (</w:t>
            </w:r>
            <w:r w:rsidRPr="00A01A73">
              <w:rPr>
                <w:rFonts w:ascii="Times New Roman" w:eastAsia="Times New Roman" w:hAnsi="Times New Roman" w:cs="Times New Roman"/>
                <w:i/>
                <w:iCs/>
                <w:color w:val="000000"/>
                <w:sz w:val="24"/>
                <w:szCs w:val="24"/>
              </w:rPr>
              <w:t>EPO</w:t>
            </w:r>
            <w:r w:rsidRPr="00A01A73">
              <w:rPr>
                <w:rFonts w:ascii="Times New Roman" w:eastAsia="Times New Roman" w:hAnsi="Times New Roman" w:cs="Times New Roman"/>
                <w:color w:val="000000"/>
                <w:sz w:val="24"/>
                <w:szCs w:val="24"/>
              </w:rPr>
              <w:t>), JAV patentų ir prekių ženklų biurui (</w:t>
            </w:r>
            <w:r w:rsidRPr="00A01A73">
              <w:rPr>
                <w:rFonts w:ascii="Times New Roman" w:eastAsia="Times New Roman" w:hAnsi="Times New Roman" w:cs="Times New Roman"/>
                <w:i/>
                <w:iCs/>
                <w:color w:val="000000"/>
                <w:sz w:val="24"/>
                <w:szCs w:val="24"/>
              </w:rPr>
              <w:t>USPTO</w:t>
            </w:r>
            <w:r w:rsidRPr="00A01A73">
              <w:rPr>
                <w:rFonts w:ascii="Times New Roman" w:eastAsia="Times New Roman" w:hAnsi="Times New Roman" w:cs="Times New Roman"/>
                <w:color w:val="000000"/>
                <w:sz w:val="24"/>
                <w:szCs w:val="24"/>
              </w:rPr>
              <w:t>) ar Japonijos patentų biurui (</w:t>
            </w:r>
            <w:r w:rsidRPr="00A01A73">
              <w:rPr>
                <w:rFonts w:ascii="Times New Roman" w:eastAsia="Times New Roman" w:hAnsi="Times New Roman" w:cs="Times New Roman"/>
                <w:i/>
                <w:iCs/>
                <w:color w:val="000000"/>
                <w:sz w:val="24"/>
                <w:szCs w:val="24"/>
              </w:rPr>
              <w:t>JPO</w:t>
            </w:r>
            <w:r w:rsidRPr="00A01A73">
              <w:rPr>
                <w:rFonts w:ascii="Times New Roman" w:eastAsia="Times New Roman" w:hAnsi="Times New Roman" w:cs="Times New Roman"/>
                <w:color w:val="000000"/>
                <w:sz w:val="24"/>
                <w:szCs w:val="24"/>
              </w:rPr>
              <w:t>);</w:t>
            </w:r>
          </w:p>
          <w:p w14:paraId="1D7AB437" w14:textId="0A8FB422"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color w:val="000000"/>
                <w:sz w:val="24"/>
                <w:szCs w:val="24"/>
              </w:rPr>
              <w:t>2. Sukurtų rinkai pateiktų produktų skaičius;</w:t>
            </w:r>
          </w:p>
          <w:p w14:paraId="0760526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trike/>
                <w:color w:val="000000"/>
                <w:sz w:val="24"/>
                <w:szCs w:val="24"/>
              </w:rPr>
            </w:pPr>
            <w:r w:rsidRPr="00A01A73">
              <w:rPr>
                <w:rFonts w:ascii="Times New Roman" w:eastAsia="Times New Roman" w:hAnsi="Times New Roman" w:cs="Times New Roman"/>
                <w:strike/>
                <w:color w:val="000000"/>
                <w:sz w:val="24"/>
                <w:szCs w:val="24"/>
              </w:rPr>
              <w:t xml:space="preserve">3. Susikūrusių naujų žinioms imlių įmonių (angl. </w:t>
            </w:r>
            <w:proofErr w:type="spellStart"/>
            <w:r w:rsidRPr="00A01A73">
              <w:rPr>
                <w:rFonts w:ascii="Times New Roman" w:eastAsia="Times New Roman" w:hAnsi="Times New Roman" w:cs="Times New Roman"/>
                <w:i/>
                <w:iCs/>
                <w:strike/>
                <w:color w:val="000000"/>
                <w:sz w:val="24"/>
                <w:szCs w:val="24"/>
              </w:rPr>
              <w:t>spin-off</w:t>
            </w:r>
            <w:r w:rsidRPr="00A01A73">
              <w:rPr>
                <w:rFonts w:ascii="Times New Roman" w:eastAsia="Times New Roman" w:hAnsi="Times New Roman" w:cs="Times New Roman"/>
                <w:strike/>
                <w:color w:val="000000"/>
                <w:sz w:val="24"/>
                <w:szCs w:val="24"/>
              </w:rPr>
              <w:t>)</w:t>
            </w:r>
            <w:proofErr w:type="spellEnd"/>
            <w:r w:rsidRPr="00A01A73">
              <w:rPr>
                <w:rFonts w:ascii="Times New Roman" w:eastAsia="Times New Roman" w:hAnsi="Times New Roman" w:cs="Times New Roman"/>
                <w:strike/>
                <w:color w:val="000000"/>
                <w:sz w:val="24"/>
                <w:szCs w:val="24"/>
              </w:rPr>
              <w:t xml:space="preserve"> skaičius;</w:t>
            </w:r>
          </w:p>
          <w:p w14:paraId="37E46F39" w14:textId="3646E27B" w:rsidR="007C4407"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b/>
                <w:color w:val="000000"/>
                <w:sz w:val="24"/>
                <w:szCs w:val="24"/>
              </w:rPr>
              <w:t>3</w:t>
            </w:r>
            <w:r w:rsidRPr="00A01A73">
              <w:rPr>
                <w:rFonts w:ascii="Times New Roman" w:eastAsia="Times New Roman" w:hAnsi="Times New Roman" w:cs="Times New Roman"/>
                <w:strike/>
                <w:color w:val="000000"/>
                <w:sz w:val="24"/>
                <w:szCs w:val="24"/>
              </w:rPr>
              <w:t>4</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strike/>
                <w:color w:val="000000"/>
                <w:sz w:val="24"/>
                <w:szCs w:val="24"/>
              </w:rPr>
              <w:t>Kitos</w:t>
            </w:r>
            <w:r w:rsidRPr="00A01A73">
              <w:rPr>
                <w:rFonts w:ascii="Times New Roman" w:eastAsia="Times New Roman" w:hAnsi="Times New Roman" w:cs="Times New Roman"/>
                <w:color w:val="000000"/>
                <w:sz w:val="24"/>
                <w:szCs w:val="24"/>
              </w:rPr>
              <w:t xml:space="preserve"> Bendros veiklos su verslo įmonėmis </w:t>
            </w:r>
            <w:r w:rsidRPr="00C85F3E">
              <w:rPr>
                <w:rFonts w:ascii="Times New Roman" w:eastAsia="Times New Roman" w:hAnsi="Times New Roman" w:cs="Times New Roman"/>
                <w:strike/>
                <w:color w:val="000000"/>
                <w:sz w:val="24"/>
                <w:szCs w:val="24"/>
              </w:rPr>
              <w:t xml:space="preserve">(išskyrus </w:t>
            </w:r>
            <w:r w:rsidRPr="00C85F3E">
              <w:rPr>
                <w:rFonts w:ascii="Times New Roman" w:eastAsia="Times New Roman" w:hAnsi="Times New Roman" w:cs="Times New Roman"/>
                <w:strike/>
                <w:sz w:val="24"/>
                <w:szCs w:val="24"/>
              </w:rPr>
              <w:t>ūkio subjektų taikomųjų mokslinių tyrimų užsakymus)</w:t>
            </w:r>
            <w:r w:rsidR="007C4407" w:rsidRPr="00A01A73">
              <w:rPr>
                <w:rFonts w:ascii="Times New Roman" w:eastAsia="Times New Roman" w:hAnsi="Times New Roman" w:cs="Times New Roman"/>
                <w:sz w:val="24"/>
                <w:szCs w:val="24"/>
              </w:rPr>
              <w:t>:</w:t>
            </w:r>
            <w:r w:rsidRPr="00A01A73">
              <w:rPr>
                <w:rFonts w:ascii="Times New Roman" w:eastAsia="Times New Roman" w:hAnsi="Times New Roman" w:cs="Times New Roman"/>
                <w:color w:val="000000"/>
                <w:sz w:val="24"/>
                <w:szCs w:val="24"/>
              </w:rPr>
              <w:t xml:space="preserve"> </w:t>
            </w:r>
          </w:p>
          <w:p w14:paraId="1545607B" w14:textId="419C98C0" w:rsidR="000B37EE" w:rsidRPr="00A01A73" w:rsidRDefault="007C4407" w:rsidP="000B37EE">
            <w:pPr>
              <w:widowControl w:val="0"/>
              <w:adjustRightInd w:val="0"/>
              <w:spacing w:after="0" w:line="240" w:lineRule="auto"/>
              <w:jc w:val="both"/>
              <w:textAlignment w:val="baseline"/>
              <w:rPr>
                <w:rFonts w:ascii="Times New Roman" w:eastAsia="Times New Roman" w:hAnsi="Times New Roman" w:cs="Times New Roman"/>
                <w:b/>
                <w:color w:val="000000"/>
                <w:sz w:val="24"/>
                <w:szCs w:val="24"/>
              </w:rPr>
            </w:pPr>
            <w:r w:rsidRPr="00B56DF5">
              <w:rPr>
                <w:rFonts w:ascii="Times New Roman" w:eastAsia="Times New Roman" w:hAnsi="Times New Roman" w:cs="Times New Roman"/>
                <w:color w:val="000000"/>
                <w:sz w:val="24"/>
                <w:szCs w:val="24"/>
              </w:rPr>
              <w:t>a)</w:t>
            </w:r>
            <w:r w:rsidR="00B56DF5">
              <w:rPr>
                <w:rFonts w:ascii="Times New Roman" w:eastAsia="Times New Roman" w:hAnsi="Times New Roman" w:cs="Times New Roman"/>
                <w:color w:val="000000"/>
                <w:sz w:val="24"/>
                <w:szCs w:val="24"/>
              </w:rPr>
              <w:t xml:space="preserve"> </w:t>
            </w:r>
            <w:r w:rsidR="000B37EE" w:rsidRPr="00B56DF5">
              <w:rPr>
                <w:rFonts w:ascii="Times New Roman" w:eastAsia="Times New Roman" w:hAnsi="Times New Roman" w:cs="Times New Roman"/>
                <w:b/>
                <w:color w:val="000000"/>
                <w:sz w:val="24"/>
                <w:szCs w:val="24"/>
              </w:rPr>
              <w:t>sutar</w:t>
            </w:r>
            <w:r w:rsidRPr="00B56DF5">
              <w:rPr>
                <w:rFonts w:ascii="Times New Roman" w:eastAsia="Times New Roman" w:hAnsi="Times New Roman" w:cs="Times New Roman"/>
                <w:b/>
                <w:color w:val="000000"/>
                <w:sz w:val="24"/>
                <w:szCs w:val="24"/>
              </w:rPr>
              <w:t>čių</w:t>
            </w:r>
            <w:r w:rsidR="000B37EE" w:rsidRPr="00B56DF5">
              <w:rPr>
                <w:rFonts w:ascii="Times New Roman" w:eastAsia="Times New Roman" w:hAnsi="Times New Roman" w:cs="Times New Roman"/>
                <w:b/>
                <w:color w:val="000000"/>
                <w:sz w:val="24"/>
                <w:szCs w:val="24"/>
              </w:rPr>
              <w:t xml:space="preserve"> tarptautinio bendradarbiavimo srityje (dalyvaujant kartu programose Horizontas 2020, </w:t>
            </w:r>
            <w:proofErr w:type="spellStart"/>
            <w:r w:rsidR="000B37EE" w:rsidRPr="00B56DF5">
              <w:rPr>
                <w:rFonts w:ascii="Times New Roman" w:eastAsia="Times New Roman" w:hAnsi="Times New Roman" w:cs="Times New Roman"/>
                <w:b/>
                <w:color w:val="000000"/>
                <w:sz w:val="24"/>
                <w:szCs w:val="24"/>
              </w:rPr>
              <w:t>Eureka</w:t>
            </w:r>
            <w:proofErr w:type="spellEnd"/>
            <w:r w:rsidR="000B37EE" w:rsidRPr="00B56DF5">
              <w:rPr>
                <w:rFonts w:ascii="Times New Roman" w:eastAsia="Times New Roman" w:hAnsi="Times New Roman" w:cs="Times New Roman"/>
                <w:b/>
                <w:color w:val="000000"/>
                <w:sz w:val="24"/>
                <w:szCs w:val="24"/>
              </w:rPr>
              <w:t xml:space="preserve">, </w:t>
            </w:r>
            <w:proofErr w:type="spellStart"/>
            <w:r w:rsidR="000B37EE" w:rsidRPr="00B56DF5">
              <w:rPr>
                <w:rFonts w:ascii="Times New Roman" w:eastAsia="Times New Roman" w:hAnsi="Times New Roman" w:cs="Times New Roman"/>
                <w:b/>
                <w:color w:val="000000"/>
                <w:sz w:val="24"/>
                <w:szCs w:val="24"/>
              </w:rPr>
              <w:t>Eurostars</w:t>
            </w:r>
            <w:proofErr w:type="spellEnd"/>
            <w:r w:rsidR="000B37EE" w:rsidRPr="00B56DF5">
              <w:rPr>
                <w:rFonts w:ascii="Times New Roman" w:eastAsia="Times New Roman" w:hAnsi="Times New Roman" w:cs="Times New Roman"/>
                <w:b/>
                <w:color w:val="000000"/>
                <w:sz w:val="24"/>
                <w:szCs w:val="24"/>
              </w:rPr>
              <w:t>, atitinkamos NATO, Europos kosmoso agentūros programos ir pan.)</w:t>
            </w:r>
            <w:r w:rsidR="000C448E" w:rsidRPr="00B56DF5">
              <w:rPr>
                <w:rFonts w:ascii="Times New Roman" w:eastAsia="Times New Roman" w:hAnsi="Times New Roman" w:cs="Times New Roman"/>
                <w:b/>
                <w:color w:val="000000"/>
                <w:sz w:val="24"/>
                <w:szCs w:val="24"/>
              </w:rPr>
              <w:t xml:space="preserve"> </w:t>
            </w:r>
            <w:r w:rsidR="002D23A7">
              <w:rPr>
                <w:rFonts w:ascii="Times New Roman" w:eastAsia="Times New Roman" w:hAnsi="Times New Roman" w:cs="Times New Roman"/>
                <w:b/>
                <w:color w:val="000000"/>
                <w:sz w:val="24"/>
                <w:szCs w:val="24"/>
              </w:rPr>
              <w:t>skaičius</w:t>
            </w:r>
            <w:r w:rsidR="00B56DF5">
              <w:rPr>
                <w:rFonts w:ascii="Times New Roman" w:eastAsia="Times New Roman" w:hAnsi="Times New Roman" w:cs="Times New Roman"/>
                <w:b/>
                <w:color w:val="000000"/>
                <w:sz w:val="24"/>
                <w:szCs w:val="24"/>
              </w:rPr>
              <w:t xml:space="preserve">; </w:t>
            </w:r>
            <w:r w:rsidRPr="00B56DF5">
              <w:rPr>
                <w:rFonts w:ascii="Times New Roman" w:eastAsia="Times New Roman" w:hAnsi="Times New Roman" w:cs="Times New Roman"/>
                <w:b/>
                <w:color w:val="000000"/>
                <w:sz w:val="24"/>
                <w:szCs w:val="24"/>
              </w:rPr>
              <w:t xml:space="preserve">b) </w:t>
            </w:r>
            <w:r w:rsidR="000B37EE" w:rsidRPr="00B56DF5">
              <w:rPr>
                <w:rFonts w:ascii="Times New Roman" w:eastAsia="Times New Roman" w:hAnsi="Times New Roman" w:cs="Times New Roman"/>
                <w:b/>
                <w:color w:val="000000"/>
                <w:sz w:val="24"/>
                <w:szCs w:val="24"/>
              </w:rPr>
              <w:t>sutar</w:t>
            </w:r>
            <w:r w:rsidRPr="00B56DF5">
              <w:rPr>
                <w:rFonts w:ascii="Times New Roman" w:eastAsia="Times New Roman" w:hAnsi="Times New Roman" w:cs="Times New Roman"/>
                <w:b/>
                <w:color w:val="000000"/>
                <w:sz w:val="24"/>
                <w:szCs w:val="24"/>
              </w:rPr>
              <w:t>čių</w:t>
            </w:r>
            <w:r w:rsidR="000B37EE" w:rsidRPr="00B56DF5">
              <w:rPr>
                <w:rFonts w:ascii="Times New Roman" w:eastAsia="Times New Roman" w:hAnsi="Times New Roman" w:cs="Times New Roman"/>
                <w:b/>
                <w:color w:val="000000"/>
                <w:sz w:val="24"/>
                <w:szCs w:val="24"/>
              </w:rPr>
              <w:t xml:space="preserve"> dėl jungtinių / bendrų veiklų MTEP srityje vykdymo, </w:t>
            </w:r>
            <w:r w:rsidR="00227A40" w:rsidRPr="00B56DF5">
              <w:rPr>
                <w:rFonts w:ascii="Times New Roman" w:eastAsia="Times New Roman" w:hAnsi="Times New Roman" w:cs="Times New Roman"/>
                <w:b/>
                <w:color w:val="000000"/>
                <w:sz w:val="24"/>
                <w:szCs w:val="24"/>
              </w:rPr>
              <w:t>sutar</w:t>
            </w:r>
            <w:r w:rsidR="00227A40">
              <w:rPr>
                <w:rFonts w:ascii="Times New Roman" w:eastAsia="Times New Roman" w:hAnsi="Times New Roman" w:cs="Times New Roman"/>
                <w:b/>
                <w:color w:val="000000"/>
                <w:sz w:val="24"/>
                <w:szCs w:val="24"/>
              </w:rPr>
              <w:t>čių</w:t>
            </w:r>
            <w:r w:rsidR="00227A40" w:rsidRPr="00B56DF5">
              <w:rPr>
                <w:rFonts w:ascii="Times New Roman" w:eastAsia="Times New Roman" w:hAnsi="Times New Roman" w:cs="Times New Roman"/>
                <w:b/>
                <w:color w:val="000000"/>
                <w:sz w:val="24"/>
                <w:szCs w:val="24"/>
              </w:rPr>
              <w:t xml:space="preserve"> </w:t>
            </w:r>
            <w:r w:rsidR="000B37EE" w:rsidRPr="00B56DF5">
              <w:rPr>
                <w:rFonts w:ascii="Times New Roman" w:eastAsia="Times New Roman" w:hAnsi="Times New Roman" w:cs="Times New Roman"/>
                <w:b/>
                <w:color w:val="000000"/>
                <w:sz w:val="24"/>
                <w:szCs w:val="24"/>
              </w:rPr>
              <w:t xml:space="preserve">dėl intelektinės veiklos rezultatų </w:t>
            </w:r>
            <w:proofErr w:type="gramStart"/>
            <w:r w:rsidR="000B37EE" w:rsidRPr="00B56DF5">
              <w:rPr>
                <w:rFonts w:ascii="Times New Roman" w:eastAsia="Times New Roman" w:hAnsi="Times New Roman" w:cs="Times New Roman"/>
                <w:b/>
                <w:color w:val="000000"/>
                <w:sz w:val="24"/>
                <w:szCs w:val="24"/>
              </w:rPr>
              <w:t>(</w:t>
            </w:r>
            <w:proofErr w:type="gramEnd"/>
            <w:r w:rsidR="000B37EE" w:rsidRPr="00B56DF5">
              <w:rPr>
                <w:rFonts w:ascii="Times New Roman" w:eastAsia="Times New Roman" w:hAnsi="Times New Roman" w:cs="Times New Roman"/>
                <w:b/>
                <w:color w:val="000000"/>
                <w:sz w:val="24"/>
                <w:szCs w:val="24"/>
              </w:rPr>
              <w:t xml:space="preserve">patentai, prekės ženklai, dizainas ir pramoninės nuosavybės </w:t>
            </w:r>
            <w:proofErr w:type="spellStart"/>
            <w:r w:rsidR="000B37EE" w:rsidRPr="00B56DF5">
              <w:rPr>
                <w:rFonts w:ascii="Times New Roman" w:eastAsia="Times New Roman" w:hAnsi="Times New Roman" w:cs="Times New Roman"/>
                <w:b/>
                <w:color w:val="000000"/>
                <w:sz w:val="24"/>
                <w:szCs w:val="24"/>
              </w:rPr>
              <w:t>apaugos</w:t>
            </w:r>
            <w:proofErr w:type="spellEnd"/>
            <w:r w:rsidR="000B37EE" w:rsidRPr="00B56DF5">
              <w:rPr>
                <w:rFonts w:ascii="Times New Roman" w:eastAsia="Times New Roman" w:hAnsi="Times New Roman" w:cs="Times New Roman"/>
                <w:b/>
                <w:color w:val="000000"/>
                <w:sz w:val="24"/>
                <w:szCs w:val="24"/>
              </w:rPr>
              <w:t xml:space="preserve"> objektai)</w:t>
            </w:r>
            <w:r w:rsidR="00227A40">
              <w:rPr>
                <w:rFonts w:ascii="Times New Roman" w:eastAsia="Times New Roman" w:hAnsi="Times New Roman" w:cs="Times New Roman"/>
                <w:b/>
                <w:color w:val="000000"/>
                <w:sz w:val="24"/>
                <w:szCs w:val="24"/>
              </w:rPr>
              <w:t>,</w:t>
            </w:r>
            <w:r w:rsidR="000B37EE" w:rsidRPr="00B56DF5">
              <w:rPr>
                <w:rFonts w:ascii="Times New Roman" w:eastAsia="Times New Roman" w:hAnsi="Times New Roman" w:cs="Times New Roman"/>
                <w:b/>
                <w:color w:val="000000"/>
                <w:sz w:val="24"/>
                <w:szCs w:val="24"/>
              </w:rPr>
              <w:t xml:space="preserve"> licencijavimo</w:t>
            </w:r>
            <w:r w:rsidR="00227A40">
              <w:rPr>
                <w:rFonts w:ascii="Times New Roman" w:eastAsia="Times New Roman" w:hAnsi="Times New Roman" w:cs="Times New Roman"/>
                <w:b/>
                <w:color w:val="000000"/>
                <w:sz w:val="24"/>
                <w:szCs w:val="24"/>
              </w:rPr>
              <w:t xml:space="preserve"> </w:t>
            </w:r>
            <w:r w:rsidR="000B37EE" w:rsidRPr="00B56DF5">
              <w:rPr>
                <w:rFonts w:ascii="Times New Roman" w:eastAsia="Times New Roman" w:hAnsi="Times New Roman" w:cs="Times New Roman"/>
                <w:b/>
                <w:color w:val="000000"/>
                <w:sz w:val="24"/>
                <w:szCs w:val="24"/>
              </w:rPr>
              <w:t>sutar</w:t>
            </w:r>
            <w:r w:rsidR="005B7D4B" w:rsidRPr="00B56DF5">
              <w:rPr>
                <w:rFonts w:ascii="Times New Roman" w:eastAsia="Times New Roman" w:hAnsi="Times New Roman" w:cs="Times New Roman"/>
                <w:b/>
                <w:color w:val="000000"/>
                <w:sz w:val="24"/>
                <w:szCs w:val="24"/>
              </w:rPr>
              <w:t>čių</w:t>
            </w:r>
            <w:r w:rsidR="00D30A79">
              <w:rPr>
                <w:rFonts w:ascii="Times New Roman" w:eastAsia="Times New Roman" w:hAnsi="Times New Roman" w:cs="Times New Roman"/>
                <w:b/>
                <w:color w:val="000000"/>
                <w:sz w:val="24"/>
                <w:szCs w:val="24"/>
              </w:rPr>
              <w:t>, kt. sutarčių įrodančių pareiškėjo bendradarbiavimą MTEP srityje su verslu</w:t>
            </w:r>
            <w:r w:rsidR="000B37EE" w:rsidRPr="00A01A73">
              <w:rPr>
                <w:rFonts w:ascii="Times New Roman" w:eastAsia="Times New Roman" w:hAnsi="Times New Roman" w:cs="Times New Roman"/>
                <w:color w:val="000000"/>
                <w:sz w:val="24"/>
                <w:szCs w:val="24"/>
              </w:rPr>
              <w:t xml:space="preserve"> skaičius ir jų finansinė vertė. </w:t>
            </w:r>
            <w:r w:rsidR="000B37EE" w:rsidRPr="00A01A73">
              <w:rPr>
                <w:rFonts w:ascii="Times New Roman" w:eastAsia="Times New Roman" w:hAnsi="Times New Roman" w:cs="Times New Roman"/>
                <w:b/>
                <w:color w:val="000000"/>
                <w:sz w:val="24"/>
                <w:szCs w:val="24"/>
              </w:rPr>
              <w:t xml:space="preserve">Vertinamos </w:t>
            </w:r>
            <w:r w:rsidR="00656A4A" w:rsidRPr="00A01A73">
              <w:rPr>
                <w:rFonts w:ascii="Times New Roman" w:eastAsia="Times New Roman" w:hAnsi="Times New Roman" w:cs="Times New Roman"/>
                <w:b/>
                <w:color w:val="000000"/>
                <w:sz w:val="24"/>
                <w:szCs w:val="24"/>
              </w:rPr>
              <w:t xml:space="preserve">pateiktos </w:t>
            </w:r>
            <w:r w:rsidR="000B37EE" w:rsidRPr="00A01A73">
              <w:rPr>
                <w:rFonts w:ascii="Times New Roman" w:eastAsia="Times New Roman" w:hAnsi="Times New Roman" w:cs="Times New Roman"/>
                <w:b/>
                <w:color w:val="000000"/>
                <w:sz w:val="24"/>
                <w:szCs w:val="24"/>
              </w:rPr>
              <w:t>sutartys</w:t>
            </w:r>
            <w:r w:rsidR="00656A4A" w:rsidRPr="00A01A73">
              <w:rPr>
                <w:rFonts w:ascii="Times New Roman" w:eastAsia="Times New Roman" w:hAnsi="Times New Roman" w:cs="Times New Roman"/>
                <w:b/>
                <w:color w:val="000000"/>
                <w:sz w:val="24"/>
                <w:szCs w:val="24"/>
              </w:rPr>
              <w:t xml:space="preserve"> (jų kopijos)</w:t>
            </w:r>
            <w:r w:rsidR="000B37EE" w:rsidRPr="00A01A73">
              <w:rPr>
                <w:rFonts w:ascii="Times New Roman" w:eastAsia="Times New Roman" w:hAnsi="Times New Roman" w:cs="Times New Roman"/>
                <w:b/>
                <w:color w:val="000000"/>
                <w:sz w:val="24"/>
                <w:szCs w:val="24"/>
              </w:rPr>
              <w:t xml:space="preserve">, pasirašytos per paskutinius 2 metus (skaičiuojant nuo paraiškos </w:t>
            </w:r>
            <w:r w:rsidR="00D30A79">
              <w:rPr>
                <w:rFonts w:ascii="Times New Roman" w:eastAsia="Times New Roman" w:hAnsi="Times New Roman" w:cs="Times New Roman"/>
                <w:b/>
                <w:color w:val="000000"/>
                <w:sz w:val="24"/>
                <w:szCs w:val="24"/>
              </w:rPr>
              <w:t>pateikimo</w:t>
            </w:r>
            <w:r w:rsidR="00D30A79" w:rsidRPr="00A01A73">
              <w:rPr>
                <w:rFonts w:ascii="Times New Roman" w:eastAsia="Times New Roman" w:hAnsi="Times New Roman" w:cs="Times New Roman"/>
                <w:b/>
                <w:color w:val="000000"/>
                <w:sz w:val="24"/>
                <w:szCs w:val="24"/>
              </w:rPr>
              <w:t xml:space="preserve"> </w:t>
            </w:r>
            <w:r w:rsidR="000B37EE" w:rsidRPr="00A01A73">
              <w:rPr>
                <w:rFonts w:ascii="Times New Roman" w:eastAsia="Times New Roman" w:hAnsi="Times New Roman" w:cs="Times New Roman"/>
                <w:b/>
                <w:color w:val="000000"/>
                <w:sz w:val="24"/>
                <w:szCs w:val="24"/>
              </w:rPr>
              <w:t xml:space="preserve">datos), ir sutartys, kurių vykdymo laikotarpis patenka į paskutinių 2 metų (skaičiuojant nuo paraiškos </w:t>
            </w:r>
            <w:r w:rsidR="00D30A79">
              <w:rPr>
                <w:rFonts w:ascii="Times New Roman" w:eastAsia="Times New Roman" w:hAnsi="Times New Roman" w:cs="Times New Roman"/>
                <w:b/>
                <w:color w:val="000000"/>
                <w:sz w:val="24"/>
                <w:szCs w:val="24"/>
              </w:rPr>
              <w:t>pateikimo</w:t>
            </w:r>
            <w:r w:rsidR="00D30A79" w:rsidRPr="00A01A73">
              <w:rPr>
                <w:rFonts w:ascii="Times New Roman" w:eastAsia="Times New Roman" w:hAnsi="Times New Roman" w:cs="Times New Roman"/>
                <w:b/>
                <w:color w:val="000000"/>
                <w:sz w:val="24"/>
                <w:szCs w:val="24"/>
              </w:rPr>
              <w:t xml:space="preserve"> </w:t>
            </w:r>
            <w:r w:rsidR="000B37EE" w:rsidRPr="00A01A73">
              <w:rPr>
                <w:rFonts w:ascii="Times New Roman" w:eastAsia="Times New Roman" w:hAnsi="Times New Roman" w:cs="Times New Roman"/>
                <w:b/>
                <w:color w:val="000000"/>
                <w:sz w:val="24"/>
                <w:szCs w:val="24"/>
              </w:rPr>
              <w:t>datos) laikotarpį.</w:t>
            </w:r>
          </w:p>
          <w:p w14:paraId="21931139" w14:textId="2F9CDB56"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Didesnis balų skaičius suteikiamas tiems pareiškėjams, kurių MTEP veiklos rezultatai yra aukštesni pagal nurodytus kriterijus</w:t>
            </w:r>
            <w:r w:rsidR="00287EC8">
              <w:rPr>
                <w:rFonts w:ascii="Times New Roman" w:eastAsia="Times New Roman" w:hAnsi="Times New Roman" w:cs="Times New Roman"/>
                <w:sz w:val="24"/>
                <w:szCs w:val="24"/>
              </w:rPr>
              <w:t xml:space="preserve">, </w:t>
            </w:r>
            <w:r w:rsidR="00287EC8" w:rsidRPr="00287EC8">
              <w:rPr>
                <w:rFonts w:ascii="Times New Roman" w:eastAsia="Times New Roman" w:hAnsi="Times New Roman" w:cs="Times New Roman"/>
                <w:b/>
                <w:sz w:val="24"/>
                <w:szCs w:val="24"/>
              </w:rPr>
              <w:t>balai sumuojami.</w:t>
            </w:r>
          </w:p>
          <w:p w14:paraId="22087693" w14:textId="77777777" w:rsidR="000B37EE" w:rsidRPr="00A01A73" w:rsidRDefault="000B37EE" w:rsidP="000B37EE">
            <w:pPr>
              <w:widowControl w:val="0"/>
              <w:adjustRightInd w:val="0"/>
              <w:spacing w:after="0" w:line="240" w:lineRule="auto"/>
              <w:jc w:val="both"/>
              <w:textAlignment w:val="baseline"/>
              <w:rPr>
                <w:rFonts w:ascii="Calibri" w:eastAsia="Times New Roman" w:hAnsi="Calibri" w:cs="Times New Roman"/>
                <w:color w:val="000000"/>
              </w:rPr>
            </w:pPr>
            <w:r w:rsidRPr="00A01A73">
              <w:rPr>
                <w:rFonts w:ascii="Times New Roman" w:eastAsia="Times New Roman" w:hAnsi="Times New Roman" w:cs="Times New Roman"/>
                <w:bCs/>
                <w:sz w:val="24"/>
                <w:szCs w:val="24"/>
                <w:lang w:eastAsia="lt-LT"/>
              </w:rPr>
              <w:t>Šios nuostatos taikomos priemonės veiklai „Kompetencijos centrų veiklos skatinimas“.</w:t>
            </w:r>
          </w:p>
        </w:tc>
      </w:tr>
      <w:tr w:rsidR="000B37EE" w:rsidRPr="00A01A73" w14:paraId="53876D4B" w14:textId="77777777" w:rsidTr="005E200F">
        <w:tc>
          <w:tcPr>
            <w:tcW w:w="6476" w:type="dxa"/>
            <w:shd w:val="clear" w:color="auto" w:fill="auto"/>
          </w:tcPr>
          <w:p w14:paraId="22724729" w14:textId="1E28A3AA"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1520AA57" w14:textId="761D5C32"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A01A73">
              <w:rPr>
                <w:rFonts w:ascii="Times New Roman" w:eastAsia="Times New Roman" w:hAnsi="Times New Roman" w:cs="Times New Roman"/>
                <w:bCs/>
                <w:sz w:val="24"/>
                <w:szCs w:val="24"/>
                <w:lang w:eastAsia="lt-LT"/>
              </w:rPr>
              <w:t>komercinimu</w:t>
            </w:r>
            <w:proofErr w:type="spellEnd"/>
            <w:r w:rsidRPr="00A01A73">
              <w:rPr>
                <w:rFonts w:ascii="Times New Roman" w:eastAsia="Times New Roman" w:hAnsi="Times New Roman" w:cs="Times New Roman"/>
                <w:bCs/>
                <w:sz w:val="24"/>
                <w:szCs w:val="24"/>
                <w:lang w:eastAsia="lt-LT"/>
              </w:rPr>
              <w:t xml:space="preserve">, o pareiškėjo ar partnerio mokslinių darbų rezultatai ir jų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patirtis atitinkamose MTEP srityse gali sąlygoti sėkmingesnį priemonės projektų metu išbandytų idėjų ir MTEP veiklų rezultatų </w:t>
            </w:r>
            <w:r w:rsidR="00656A4A" w:rsidRPr="00A01A73">
              <w:rPr>
                <w:rFonts w:ascii="Times New Roman" w:eastAsia="Times New Roman" w:hAnsi="Times New Roman" w:cs="Times New Roman"/>
                <w:bCs/>
                <w:sz w:val="24"/>
                <w:szCs w:val="24"/>
                <w:lang w:eastAsia="lt-LT"/>
              </w:rPr>
              <w:t>pa</w:t>
            </w:r>
            <w:r w:rsidRPr="00A01A73">
              <w:rPr>
                <w:rFonts w:ascii="Times New Roman" w:eastAsia="Times New Roman" w:hAnsi="Times New Roman" w:cs="Times New Roman"/>
                <w:bCs/>
                <w:sz w:val="24"/>
                <w:szCs w:val="24"/>
                <w:lang w:eastAsia="lt-LT"/>
              </w:rPr>
              <w:t xml:space="preserve">naudojimą. Nustatytas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padės atrinkti projektų pareiškėjus/vykdytojus, turinčius didesnę patirtį įgyvendinant MTEP veiklą</w:t>
            </w:r>
            <w:r w:rsidR="00656A4A" w:rsidRPr="00A01A73">
              <w:rPr>
                <w:rFonts w:ascii="Times New Roman" w:eastAsia="Times New Roman" w:hAnsi="Times New Roman" w:cs="Times New Roman"/>
                <w:bCs/>
                <w:sz w:val="24"/>
                <w:szCs w:val="24"/>
                <w:lang w:eastAsia="lt-LT"/>
              </w:rPr>
              <w:t xml:space="preserve"> </w:t>
            </w:r>
            <w:r w:rsidR="00656A4A" w:rsidRPr="00A01A73">
              <w:rPr>
                <w:rFonts w:ascii="Times New Roman" w:eastAsia="Times New Roman" w:hAnsi="Times New Roman" w:cs="Times New Roman"/>
                <w:b/>
                <w:bCs/>
                <w:sz w:val="24"/>
                <w:szCs w:val="24"/>
                <w:lang w:eastAsia="lt-LT"/>
              </w:rPr>
              <w:t xml:space="preserve">konkrečiame Sumanios </w:t>
            </w:r>
            <w:r w:rsidR="00656A4A" w:rsidRPr="00D30A79">
              <w:rPr>
                <w:rFonts w:ascii="Times New Roman" w:eastAsia="Times New Roman" w:hAnsi="Times New Roman" w:cs="Times New Roman"/>
                <w:b/>
                <w:bCs/>
                <w:sz w:val="24"/>
                <w:szCs w:val="24"/>
                <w:lang w:eastAsia="lt-LT"/>
              </w:rPr>
              <w:t>speciali</w:t>
            </w:r>
            <w:r w:rsidR="006B1676" w:rsidRPr="00D30A79">
              <w:rPr>
                <w:rFonts w:ascii="Times New Roman" w:eastAsia="Times New Roman" w:hAnsi="Times New Roman" w:cs="Times New Roman"/>
                <w:b/>
                <w:bCs/>
                <w:sz w:val="24"/>
                <w:szCs w:val="24"/>
                <w:lang w:eastAsia="lt-LT"/>
              </w:rPr>
              <w:t>za</w:t>
            </w:r>
            <w:r w:rsidR="00656A4A" w:rsidRPr="00D30A79">
              <w:rPr>
                <w:rFonts w:ascii="Times New Roman" w:eastAsia="Times New Roman" w:hAnsi="Times New Roman" w:cs="Times New Roman"/>
                <w:b/>
                <w:bCs/>
                <w:sz w:val="24"/>
                <w:szCs w:val="24"/>
                <w:lang w:eastAsia="lt-LT"/>
              </w:rPr>
              <w:t>cijos</w:t>
            </w:r>
            <w:r w:rsidR="00656A4A" w:rsidRPr="00A01A73">
              <w:rPr>
                <w:rFonts w:ascii="Times New Roman" w:eastAsia="Times New Roman" w:hAnsi="Times New Roman" w:cs="Times New Roman"/>
                <w:b/>
                <w:bCs/>
                <w:sz w:val="24"/>
                <w:szCs w:val="24"/>
                <w:lang w:eastAsia="lt-LT"/>
              </w:rPr>
              <w:t xml:space="preserve"> prioritete</w:t>
            </w:r>
            <w:r w:rsidRPr="00A01A73">
              <w:rPr>
                <w:rFonts w:ascii="Times New Roman" w:eastAsia="Times New Roman" w:hAnsi="Times New Roman" w:cs="Times New Roman"/>
                <w:bCs/>
                <w:sz w:val="24"/>
                <w:szCs w:val="24"/>
                <w:lang w:eastAsia="lt-LT"/>
              </w:rPr>
              <w:t xml:space="preserve">, </w:t>
            </w:r>
            <w:r w:rsidRPr="00A01A73">
              <w:rPr>
                <w:rFonts w:ascii="Times New Roman" w:eastAsia="Times New Roman" w:hAnsi="Times New Roman" w:cs="Times New Roman"/>
                <w:bCs/>
                <w:sz w:val="24"/>
                <w:szCs w:val="24"/>
                <w:lang w:eastAsia="lt-LT"/>
              </w:rPr>
              <w:lastRenderedPageBreak/>
              <w:t>dalyvaujant tarptautinėse MTEP programose ir bendradarbiaujant su verslu</w:t>
            </w:r>
            <w:r w:rsidRPr="00A01A73">
              <w:rPr>
                <w:rFonts w:ascii="Times New Roman" w:eastAsia="Times New Roman" w:hAnsi="Times New Roman" w:cs="Times New Roman"/>
                <w:bCs/>
                <w:strike/>
                <w:sz w:val="24"/>
                <w:szCs w:val="24"/>
                <w:lang w:eastAsia="lt-LT"/>
              </w:rPr>
              <w:t xml:space="preserve">, o tai </w:t>
            </w:r>
            <w:r w:rsidRPr="00A01A73">
              <w:rPr>
                <w:rFonts w:ascii="Times New Roman" w:eastAsia="Times New Roman" w:hAnsi="Times New Roman" w:cs="Times New Roman"/>
                <w:strike/>
                <w:sz w:val="24"/>
                <w:szCs w:val="24"/>
              </w:rPr>
              <w:t xml:space="preserve">sudarys palankesnes </w:t>
            </w:r>
            <w:r w:rsidRPr="00A01A73">
              <w:rPr>
                <w:rFonts w:ascii="Times New Roman" w:eastAsia="Times New Roman" w:hAnsi="Times New Roman" w:cs="Times New Roman"/>
                <w:bCs/>
                <w:strike/>
                <w:sz w:val="24"/>
                <w:szCs w:val="24"/>
                <w:lang w:eastAsia="lt-LT"/>
              </w:rPr>
              <w:t>sąlygas tyrėjų ir studentų grupėms išbandyti komercinį potencialą turinčias MTEP grįstas idėjas</w:t>
            </w:r>
            <w:r w:rsidRPr="00A01A73">
              <w:rPr>
                <w:rFonts w:ascii="Times New Roman" w:eastAsia="Times New Roman" w:hAnsi="Times New Roman" w:cs="Times New Roman"/>
                <w:bCs/>
                <w:sz w:val="24"/>
                <w:szCs w:val="24"/>
                <w:lang w:eastAsia="lt-LT"/>
              </w:rPr>
              <w:t>.</w:t>
            </w:r>
          </w:p>
          <w:p w14:paraId="2EC0E03A"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p w14:paraId="21339929" w14:textId="4CC75C2F" w:rsidR="008C5211" w:rsidRPr="00A01A73" w:rsidRDefault="008C5211" w:rsidP="008C5211">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 xml:space="preserve">Projektų atrankos kriterijaus pavadinimas ir vertinimo aspektai keičiami atsižvelgiant į pirmojo kvietimo teikti paraiškas rezultatus, administracinę vertinimo proceso naštą, gautų pareiškėjų skundų turinį ir paraiškas vertinusių ekspertų nuomonę. Vertinimas orientuojamas ne į institucijos, o projekto komandos patirtį, siekiant investuoti į geriausias idėjas ir jų įgyvendinimą bei paskatinti konkurenciją tarp mokslininkų, o ne institucijų. Sumanios specializacijos veiksmų planų teminio specifiškumo vertinimo atsisakoma atsižvelgiant į tai, kad teminis specifiškumas yra per siauras aspektas, kuris iš konkurso gali eliminuoti kompetencijos centrus, turinčius platesnes, kelis teminius </w:t>
            </w:r>
            <w:proofErr w:type="spellStart"/>
            <w:r w:rsidRPr="00A01A73">
              <w:rPr>
                <w:rFonts w:ascii="Times New Roman" w:eastAsia="Times New Roman" w:hAnsi="Times New Roman" w:cs="Times New Roman"/>
                <w:b/>
                <w:bCs/>
                <w:sz w:val="24"/>
                <w:szCs w:val="24"/>
                <w:lang w:eastAsia="lt-LT"/>
              </w:rPr>
              <w:t>specifiškumus</w:t>
            </w:r>
            <w:proofErr w:type="spellEnd"/>
            <w:r w:rsidRPr="00A01A73">
              <w:rPr>
                <w:rFonts w:ascii="Times New Roman" w:eastAsia="Times New Roman" w:hAnsi="Times New Roman" w:cs="Times New Roman"/>
                <w:b/>
                <w:bCs/>
                <w:sz w:val="24"/>
                <w:szCs w:val="24"/>
                <w:lang w:eastAsia="lt-LT"/>
              </w:rPr>
              <w:t xml:space="preserve"> apimančias kompetencijas ir didesnę MTEP veiklų vykdymo patirtį. Susikūrusių naujų žinioms imlių įmonių skaičiaus vertinimo aspektas naikinamas, atsižvelgiant į tai, kad ne visi priemonės pareiškėjai (mokslo institutai) turi teisines galimybes tokias įmones įsteigti.</w:t>
            </w:r>
          </w:p>
        </w:tc>
      </w:tr>
      <w:tr w:rsidR="000B37EE" w:rsidRPr="00A01A73" w14:paraId="5949BAF3" w14:textId="77777777" w:rsidTr="005E200F">
        <w:tc>
          <w:tcPr>
            <w:tcW w:w="6476" w:type="dxa"/>
            <w:shd w:val="clear" w:color="auto" w:fill="auto"/>
          </w:tcPr>
          <w:p w14:paraId="0D78C75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6D83259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5B45464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1D891A7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2FC9A6B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sidR="00B65EFC">
              <w:rPr>
                <w:rFonts w:ascii="Times New Roman" w:eastAsia="Times New Roman" w:hAnsi="Times New Roman" w:cs="Times New Roman"/>
                <w:b/>
                <w:sz w:val="18"/>
                <w:szCs w:val="18"/>
              </w:rPr>
            </w:r>
            <w:r w:rsidR="00B65EFC">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74788FF9" w14:textId="2D48053E" w:rsidR="00F26C5F" w:rsidRPr="00FA42F7" w:rsidRDefault="00F26C5F" w:rsidP="00F26C5F">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Pr>
                <w:rFonts w:ascii="Times New Roman" w:eastAsia="Times New Roman" w:hAnsi="Times New Roman" w:cs="Times New Roman"/>
                <w:b/>
                <w:bCs/>
                <w:color w:val="FF0000"/>
                <w:sz w:val="24"/>
                <w:szCs w:val="24"/>
                <w:lang w:eastAsia="lt-LT"/>
              </w:rPr>
              <w:t>(</w:t>
            </w:r>
            <w:r w:rsidRPr="00FA42F7">
              <w:rPr>
                <w:rFonts w:ascii="Times New Roman" w:eastAsia="Times New Roman" w:hAnsi="Times New Roman" w:cs="Times New Roman"/>
                <w:b/>
                <w:bCs/>
                <w:color w:val="FF0000"/>
                <w:sz w:val="24"/>
                <w:szCs w:val="24"/>
                <w:lang w:eastAsia="lt-LT"/>
              </w:rPr>
              <w:t xml:space="preserve">Kriterijus </w:t>
            </w:r>
            <w:r>
              <w:rPr>
                <w:rFonts w:ascii="Times New Roman" w:eastAsia="Times New Roman" w:hAnsi="Times New Roman" w:cs="Times New Roman"/>
                <w:b/>
                <w:bCs/>
                <w:color w:val="FF0000"/>
                <w:sz w:val="24"/>
                <w:szCs w:val="24"/>
                <w:lang w:eastAsia="lt-LT"/>
              </w:rPr>
              <w:t>patvirtintas 2016-04-21</w:t>
            </w:r>
            <w:r>
              <w:rPr>
                <w:rFonts w:ascii="Times New Roman" w:eastAsia="Times New Roman" w:hAnsi="Times New Roman" w:cs="Times New Roman"/>
                <w:b/>
                <w:bCs/>
                <w:color w:val="FF0000"/>
                <w:sz w:val="24"/>
                <w:szCs w:val="24"/>
                <w:lang w:eastAsia="lt-LT"/>
              </w:rPr>
              <w:t>)</w:t>
            </w:r>
          </w:p>
          <w:p w14:paraId="660E9A7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tc>
      </w:tr>
      <w:tr w:rsidR="000B37EE" w:rsidRPr="00A01A73" w14:paraId="63B70BD5" w14:textId="77777777" w:rsidTr="005E200F">
        <w:tc>
          <w:tcPr>
            <w:tcW w:w="6476" w:type="dxa"/>
            <w:shd w:val="clear" w:color="auto" w:fill="auto"/>
          </w:tcPr>
          <w:p w14:paraId="7C95DAA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1BF366AF" w14:textId="3540C67E"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D30A79">
              <w:rPr>
                <w:rFonts w:ascii="Times New Roman" w:eastAsia="Times New Roman" w:hAnsi="Times New Roman" w:cs="Times New Roman"/>
                <w:b/>
                <w:bCs/>
                <w:sz w:val="24"/>
                <w:szCs w:val="24"/>
                <w:lang w:eastAsia="lt-LT"/>
              </w:rPr>
              <w:t>4.</w:t>
            </w:r>
            <w:r w:rsidR="000B37EE" w:rsidRPr="00D30A79">
              <w:rPr>
                <w:rFonts w:ascii="Times New Roman" w:eastAsia="Times New Roman" w:hAnsi="Times New Roman" w:cs="Times New Roman"/>
                <w:bCs/>
                <w:strike/>
                <w:sz w:val="24"/>
                <w:szCs w:val="24"/>
                <w:lang w:eastAsia="lt-LT"/>
              </w:rPr>
              <w:t>5.</w:t>
            </w:r>
            <w:r w:rsidR="000B37EE" w:rsidRPr="00A01A73">
              <w:rPr>
                <w:rFonts w:ascii="Times New Roman" w:eastAsia="Times New Roman" w:hAnsi="Times New Roman" w:cs="Times New Roman"/>
                <w:bCs/>
                <w:sz w:val="24"/>
                <w:szCs w:val="24"/>
                <w:lang w:eastAsia="lt-LT"/>
              </w:rPr>
              <w:t xml:space="preserve"> Pareiškėjų ir (arba) partnerių galimybės </w:t>
            </w:r>
            <w:proofErr w:type="spellStart"/>
            <w:r w:rsidR="000B37EE" w:rsidRPr="00A01A73">
              <w:rPr>
                <w:rFonts w:ascii="Times New Roman" w:eastAsia="Times New Roman" w:hAnsi="Times New Roman" w:cs="Times New Roman"/>
                <w:bCs/>
                <w:sz w:val="24"/>
                <w:szCs w:val="24"/>
                <w:lang w:eastAsia="lt-LT"/>
              </w:rPr>
              <w:t>komercinti</w:t>
            </w:r>
            <w:proofErr w:type="spellEnd"/>
            <w:r w:rsidR="000B37EE" w:rsidRPr="00A01A73">
              <w:rPr>
                <w:rFonts w:ascii="Times New Roman" w:eastAsia="Times New Roman" w:hAnsi="Times New Roman" w:cs="Times New Roman"/>
                <w:bCs/>
                <w:sz w:val="24"/>
                <w:szCs w:val="24"/>
                <w:lang w:eastAsia="lt-LT"/>
              </w:rPr>
              <w:t xml:space="preserve"> MTEP veiklos rezultatus</w:t>
            </w:r>
            <w:r w:rsidR="000B37EE" w:rsidRPr="00A01A73">
              <w:rPr>
                <w:rFonts w:ascii="Times New Roman" w:eastAsia="Times New Roman" w:hAnsi="Times New Roman" w:cs="Times New Roman"/>
                <w:bCs/>
                <w:strike/>
                <w:sz w:val="24"/>
                <w:szCs w:val="24"/>
                <w:lang w:eastAsia="lt-LT"/>
              </w:rPr>
              <w:t>, kurie gali būti sukurti įgyvendinant projektą</w:t>
            </w:r>
            <w:r w:rsidR="000B37EE" w:rsidRPr="00A01A73">
              <w:rPr>
                <w:rFonts w:ascii="Times New Roman" w:eastAsia="Times New Roman" w:hAnsi="Times New Roman" w:cs="Times New Roman"/>
                <w:bCs/>
                <w:sz w:val="24"/>
                <w:szCs w:val="24"/>
                <w:lang w:eastAsia="lt-LT"/>
              </w:rPr>
              <w:t>.</w:t>
            </w:r>
          </w:p>
        </w:tc>
      </w:tr>
      <w:tr w:rsidR="000B37EE" w:rsidRPr="00A01A73" w14:paraId="41DF3E2E" w14:textId="77777777" w:rsidTr="005E200F">
        <w:trPr>
          <w:trHeight w:val="254"/>
        </w:trPr>
        <w:tc>
          <w:tcPr>
            <w:tcW w:w="6476" w:type="dxa"/>
            <w:shd w:val="clear" w:color="auto" w:fill="auto"/>
          </w:tcPr>
          <w:p w14:paraId="004DD66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4527EA97"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Vertinama ar pareiškėjas ir (arba) partneris planuoja komerciškai panaudoti MTEP veiklos rezultatus, </w:t>
            </w:r>
            <w:r w:rsidRPr="00A01A73">
              <w:rPr>
                <w:rFonts w:ascii="Times New Roman" w:eastAsia="Times New Roman" w:hAnsi="Times New Roman" w:cs="Times New Roman"/>
                <w:bCs/>
                <w:sz w:val="24"/>
                <w:szCs w:val="24"/>
                <w:lang w:eastAsia="lt-LT"/>
              </w:rPr>
              <w:t>kurie gali būti sukurti</w:t>
            </w:r>
            <w:r w:rsidRPr="00A01A73">
              <w:rPr>
                <w:rFonts w:ascii="Times New Roman" w:eastAsia="Times New Roman" w:hAnsi="Times New Roman" w:cs="Times New Roman"/>
                <w:b/>
                <w:bCs/>
                <w:sz w:val="24"/>
                <w:szCs w:val="24"/>
                <w:lang w:eastAsia="lt-LT"/>
              </w:rPr>
              <w:t xml:space="preserve"> </w:t>
            </w:r>
            <w:r w:rsidRPr="00A01A73">
              <w:rPr>
                <w:rFonts w:ascii="Times New Roman" w:eastAsia="Times New Roman" w:hAnsi="Times New Roman" w:cs="Times New Roman"/>
                <w:sz w:val="24"/>
                <w:szCs w:val="24"/>
              </w:rPr>
              <w:t xml:space="preserve">įgyvendinant projektą, </w:t>
            </w:r>
            <w:r w:rsidRPr="00481794">
              <w:rPr>
                <w:rFonts w:ascii="Times New Roman" w:eastAsia="Times New Roman" w:hAnsi="Times New Roman" w:cs="Times New Roman"/>
                <w:b/>
                <w:sz w:val="24"/>
                <w:szCs w:val="24"/>
              </w:rPr>
              <w:t xml:space="preserve">ir/arba įsipareigoja užtikrinti didesnę sutarčių su </w:t>
            </w:r>
            <w:r w:rsidR="00B16E54" w:rsidRPr="00481794">
              <w:rPr>
                <w:rFonts w:ascii="Times New Roman" w:eastAsia="Times New Roman" w:hAnsi="Times New Roman" w:cs="Times New Roman"/>
                <w:b/>
                <w:sz w:val="24"/>
                <w:szCs w:val="24"/>
              </w:rPr>
              <w:t xml:space="preserve">verslo </w:t>
            </w:r>
            <w:r w:rsidRPr="00481794">
              <w:rPr>
                <w:rFonts w:ascii="Times New Roman" w:eastAsia="Times New Roman" w:hAnsi="Times New Roman" w:cs="Times New Roman"/>
                <w:b/>
                <w:sz w:val="24"/>
                <w:szCs w:val="24"/>
              </w:rPr>
              <w:t>įmonėmis finansinę vertę</w:t>
            </w:r>
            <w:r w:rsidRPr="00481794">
              <w:rPr>
                <w:rFonts w:ascii="Times New Roman" w:eastAsia="Times New Roman" w:hAnsi="Times New Roman" w:cs="Times New Roman"/>
                <w:sz w:val="24"/>
                <w:szCs w:val="24"/>
              </w:rPr>
              <w:t>,</w:t>
            </w:r>
            <w:r w:rsidRPr="00A01A73">
              <w:rPr>
                <w:rFonts w:ascii="Times New Roman" w:eastAsia="Times New Roman" w:hAnsi="Times New Roman" w:cs="Times New Roman"/>
                <w:sz w:val="24"/>
                <w:szCs w:val="24"/>
              </w:rPr>
              <w:t xml:space="preserve"> t. y.:</w:t>
            </w:r>
          </w:p>
          <w:p w14:paraId="275F7847" w14:textId="79556CEB"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1. ketina </w:t>
            </w:r>
            <w:r w:rsidRPr="00A01A73">
              <w:rPr>
                <w:rFonts w:ascii="Times New Roman" w:eastAsia="Times New Roman" w:hAnsi="Times New Roman" w:cs="Times New Roman"/>
                <w:strike/>
                <w:sz w:val="24"/>
                <w:szCs w:val="24"/>
              </w:rPr>
              <w:t>įsteigti naują žinioms imlią įmonę (</w:t>
            </w:r>
            <w:bookmarkStart w:id="0" w:name="_GoBack"/>
            <w:bookmarkEnd w:id="0"/>
            <w:r w:rsidRPr="00A01A73">
              <w:rPr>
                <w:rFonts w:ascii="Times New Roman" w:eastAsia="Times New Roman" w:hAnsi="Times New Roman" w:cs="Times New Roman"/>
                <w:strike/>
                <w:sz w:val="24"/>
                <w:szCs w:val="24"/>
              </w:rPr>
              <w:t>angl.</w:t>
            </w:r>
            <w:r w:rsidRPr="00A01A73">
              <w:rPr>
                <w:rFonts w:ascii="Times New Roman" w:eastAsia="Times New Roman" w:hAnsi="Times New Roman" w:cs="Times New Roman"/>
                <w:i/>
                <w:strike/>
                <w:sz w:val="24"/>
                <w:szCs w:val="24"/>
              </w:rPr>
              <w:t xml:space="preserve"> </w:t>
            </w:r>
            <w:proofErr w:type="spellStart"/>
            <w:r w:rsidRPr="00A01A73">
              <w:rPr>
                <w:rFonts w:ascii="Times New Roman" w:eastAsia="Times New Roman" w:hAnsi="Times New Roman" w:cs="Times New Roman"/>
                <w:i/>
                <w:strike/>
                <w:sz w:val="24"/>
                <w:szCs w:val="24"/>
              </w:rPr>
              <w:t>spin-off</w:t>
            </w:r>
            <w:r w:rsidRPr="00A01A73">
              <w:rPr>
                <w:rFonts w:ascii="Times New Roman" w:eastAsia="Times New Roman" w:hAnsi="Times New Roman" w:cs="Times New Roman"/>
                <w:strike/>
                <w:sz w:val="24"/>
                <w:szCs w:val="24"/>
              </w:rPr>
              <w:t>),</w:t>
            </w:r>
            <w:proofErr w:type="spellEnd"/>
            <w:r w:rsidRPr="00A01A73">
              <w:rPr>
                <w:rFonts w:ascii="Times New Roman" w:eastAsia="Times New Roman" w:hAnsi="Times New Roman" w:cs="Times New Roman"/>
                <w:strike/>
                <w:sz w:val="24"/>
                <w:szCs w:val="24"/>
              </w:rPr>
              <w:t xml:space="preserve"> kurioje bus komerciškai panaudoti projekto metu sukurti MTEP veiklos rezultatai,</w:t>
            </w:r>
            <w:r w:rsidRPr="00A01A73">
              <w:rPr>
                <w:rFonts w:ascii="Times New Roman" w:eastAsia="Times New Roman" w:hAnsi="Times New Roman" w:cs="Times New Roman"/>
                <w:sz w:val="24"/>
                <w:szCs w:val="24"/>
              </w:rPr>
              <w:t xml:space="preserve"> pateikti patentinę paraišką </w:t>
            </w:r>
            <w:r w:rsidRPr="00A01A73">
              <w:rPr>
                <w:rFonts w:ascii="Times New Roman" w:eastAsia="Times New Roman" w:hAnsi="Times New Roman" w:cs="Times New Roman"/>
                <w:color w:val="000000"/>
                <w:sz w:val="24"/>
                <w:szCs w:val="24"/>
              </w:rPr>
              <w:t>Europos patentų biurui (</w:t>
            </w:r>
            <w:r w:rsidRPr="00A01A73">
              <w:rPr>
                <w:rFonts w:ascii="Times New Roman" w:eastAsia="Times New Roman" w:hAnsi="Times New Roman" w:cs="Times New Roman"/>
                <w:i/>
                <w:iCs/>
                <w:color w:val="000000"/>
                <w:sz w:val="24"/>
                <w:szCs w:val="24"/>
              </w:rPr>
              <w:t>EPO</w:t>
            </w:r>
            <w:r w:rsidRPr="00A01A73">
              <w:rPr>
                <w:rFonts w:ascii="Times New Roman" w:eastAsia="Times New Roman" w:hAnsi="Times New Roman" w:cs="Times New Roman"/>
                <w:color w:val="000000"/>
                <w:sz w:val="24"/>
                <w:szCs w:val="24"/>
              </w:rPr>
              <w:t>), JAV patentų ir prekių ženklų biurui (</w:t>
            </w:r>
            <w:r w:rsidRPr="00A01A73">
              <w:rPr>
                <w:rFonts w:ascii="Times New Roman" w:eastAsia="Times New Roman" w:hAnsi="Times New Roman" w:cs="Times New Roman"/>
                <w:i/>
                <w:iCs/>
                <w:color w:val="000000"/>
                <w:sz w:val="24"/>
                <w:szCs w:val="24"/>
              </w:rPr>
              <w:t>USPTO</w:t>
            </w:r>
            <w:r w:rsidRPr="00A01A73">
              <w:rPr>
                <w:rFonts w:ascii="Times New Roman" w:eastAsia="Times New Roman" w:hAnsi="Times New Roman" w:cs="Times New Roman"/>
                <w:color w:val="000000"/>
                <w:sz w:val="24"/>
                <w:szCs w:val="24"/>
              </w:rPr>
              <w:t xml:space="preserve">) ar Japonijos patentų biurui </w:t>
            </w:r>
            <w:proofErr w:type="gramStart"/>
            <w:r w:rsidRPr="00A01A73">
              <w:rPr>
                <w:rFonts w:ascii="Times New Roman" w:eastAsia="Times New Roman" w:hAnsi="Times New Roman" w:cs="Times New Roman"/>
                <w:color w:val="000000"/>
                <w:sz w:val="24"/>
                <w:szCs w:val="24"/>
              </w:rPr>
              <w:t>(</w:t>
            </w:r>
            <w:proofErr w:type="gramEnd"/>
            <w:r w:rsidRPr="00A01A73">
              <w:rPr>
                <w:rFonts w:ascii="Times New Roman" w:eastAsia="Times New Roman" w:hAnsi="Times New Roman" w:cs="Times New Roman"/>
                <w:i/>
                <w:iCs/>
                <w:color w:val="000000"/>
                <w:sz w:val="24"/>
                <w:szCs w:val="24"/>
              </w:rPr>
              <w:t>JPO</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
                <w:color w:val="000000"/>
                <w:sz w:val="24"/>
                <w:szCs w:val="24"/>
              </w:rPr>
              <w:t xml:space="preserve">ir (arba) siekia kitų projektų finansavimo sąlygų apraše nurodytų MTEP veiklos produktų, kurių pasiekimas įrodomas registracijos pažymėjimais ar kitais patvirtinančiais aktais (toliau – MTEP veiklos </w:t>
            </w:r>
            <w:r w:rsidRPr="00A01A73">
              <w:rPr>
                <w:rFonts w:ascii="Times New Roman" w:eastAsia="Times New Roman" w:hAnsi="Times New Roman" w:cs="Times New Roman"/>
                <w:b/>
                <w:color w:val="000000"/>
                <w:sz w:val="24"/>
                <w:szCs w:val="24"/>
              </w:rPr>
              <w:lastRenderedPageBreak/>
              <w:t>produktas)</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Cs/>
                <w:sz w:val="24"/>
                <w:szCs w:val="24"/>
                <w:lang w:eastAsia="lt-LT"/>
              </w:rPr>
              <w:t>Vertinama pagal pareiškėjo pateiktą ekonomiškai pagrįstą, potencialius vartotojus nustatančią, projekto pareiškėjui</w:t>
            </w:r>
            <w:r w:rsidR="000C448E" w:rsidRPr="00A01A73">
              <w:rPr>
                <w:rFonts w:ascii="Times New Roman" w:eastAsia="Times New Roman" w:hAnsi="Times New Roman" w:cs="Times New Roman"/>
                <w:bCs/>
                <w:sz w:val="24"/>
                <w:szCs w:val="24"/>
                <w:lang w:eastAsia="lt-LT"/>
              </w:rPr>
              <w:t xml:space="preserve"> </w:t>
            </w:r>
            <w:r w:rsidR="000C448E" w:rsidRPr="00A01A73">
              <w:rPr>
                <w:rFonts w:ascii="Times New Roman" w:eastAsia="Times New Roman" w:hAnsi="Times New Roman" w:cs="Times New Roman"/>
                <w:b/>
                <w:bCs/>
                <w:sz w:val="24"/>
                <w:szCs w:val="24"/>
                <w:lang w:eastAsia="lt-LT"/>
              </w:rPr>
              <w:t>ir partneriui</w:t>
            </w:r>
            <w:r w:rsidRPr="00A01A73">
              <w:rPr>
                <w:rFonts w:ascii="Times New Roman" w:eastAsia="Times New Roman" w:hAnsi="Times New Roman" w:cs="Times New Roman"/>
                <w:bCs/>
                <w:sz w:val="24"/>
                <w:szCs w:val="24"/>
                <w:lang w:eastAsia="lt-LT"/>
              </w:rPr>
              <w:t xml:space="preserve"> gautiną naudą analizuojančią, pelningumo prognozes pagrindžiančią, ilgalaikių perspektyvų viziją apimančią, rizikas įvertinančią projekto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strategij</w:t>
            </w:r>
            <w:r w:rsidR="002D23A7">
              <w:rPr>
                <w:rFonts w:ascii="Times New Roman" w:eastAsia="Times New Roman" w:hAnsi="Times New Roman" w:cs="Times New Roman"/>
                <w:bCs/>
                <w:sz w:val="24"/>
                <w:szCs w:val="24"/>
                <w:lang w:eastAsia="lt-LT"/>
              </w:rPr>
              <w:t>ą</w:t>
            </w:r>
            <w:r w:rsidRPr="00A01A73">
              <w:rPr>
                <w:rFonts w:ascii="Times New Roman" w:eastAsia="Times New Roman" w:hAnsi="Times New Roman" w:cs="Times New Roman"/>
                <w:bCs/>
                <w:sz w:val="24"/>
                <w:szCs w:val="24"/>
                <w:lang w:eastAsia="lt-LT"/>
              </w:rPr>
              <w:t>, rinkos analizę ar kitą aukščiau nustatytus segmentus apimantį dokumentą, leidžiantį įvertinti, kaip sukurtas projekto rezultatas atitinka rinkos poreikius (potenciali nišinė rinka, konkurencingumas joje)</w:t>
            </w:r>
            <w:r w:rsidRPr="00A01A73">
              <w:rPr>
                <w:rFonts w:ascii="Times New Roman" w:eastAsia="Times New Roman" w:hAnsi="Times New Roman" w:cs="Times New Roman"/>
                <w:color w:val="000000"/>
                <w:sz w:val="24"/>
                <w:szCs w:val="24"/>
              </w:rPr>
              <w:t>;</w:t>
            </w:r>
          </w:p>
          <w:p w14:paraId="1496005B" w14:textId="5D407705" w:rsidR="000B37EE"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2. ir (arba) yra pasirašęs sutartį su ūkio subjektu dėl MTEP veiklos rezultato, kurį planuojama sukurti projekto įgyvendinimo metu, panaudojimo</w:t>
            </w:r>
            <w:r w:rsidR="00685A35">
              <w:rPr>
                <w:rFonts w:ascii="Times New Roman" w:eastAsia="Times New Roman" w:hAnsi="Times New Roman" w:cs="Times New Roman"/>
                <w:sz w:val="24"/>
                <w:szCs w:val="24"/>
              </w:rPr>
              <w:t>.</w:t>
            </w:r>
          </w:p>
          <w:p w14:paraId="0DE0DD71" w14:textId="2FF2C94A" w:rsidR="00685A35" w:rsidRPr="00C85F3E" w:rsidRDefault="00685A35"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C85F3E">
              <w:rPr>
                <w:rFonts w:ascii="Times New Roman" w:eastAsia="Times New Roman" w:hAnsi="Times New Roman" w:cs="Times New Roman"/>
                <w:b/>
                <w:sz w:val="24"/>
                <w:szCs w:val="24"/>
              </w:rPr>
              <w:t>Didesnis balų skaičius suteikiamas tiems pareiškėjams, kurių balai yra aukš</w:t>
            </w:r>
            <w:r w:rsidR="00300D41" w:rsidRPr="00C85F3E">
              <w:rPr>
                <w:rFonts w:ascii="Times New Roman" w:eastAsia="Times New Roman" w:hAnsi="Times New Roman" w:cs="Times New Roman"/>
                <w:b/>
                <w:sz w:val="24"/>
                <w:szCs w:val="24"/>
              </w:rPr>
              <w:t>tesni pagal nurodytus kriterijus (vertinamas patentinių paraiškų ar (arba) kitų pasiektų MTEP veikl</w:t>
            </w:r>
            <w:r w:rsidR="00A94A94" w:rsidRPr="00C85F3E">
              <w:rPr>
                <w:rFonts w:ascii="Times New Roman" w:eastAsia="Times New Roman" w:hAnsi="Times New Roman" w:cs="Times New Roman"/>
                <w:b/>
                <w:sz w:val="24"/>
                <w:szCs w:val="24"/>
              </w:rPr>
              <w:t>os produktų skaičius ir sutartys</w:t>
            </w:r>
            <w:r w:rsidR="00300D41" w:rsidRPr="00C85F3E">
              <w:rPr>
                <w:rFonts w:ascii="Times New Roman" w:eastAsia="Times New Roman" w:hAnsi="Times New Roman" w:cs="Times New Roman"/>
                <w:b/>
                <w:sz w:val="24"/>
                <w:szCs w:val="24"/>
              </w:rPr>
              <w:t xml:space="preserve"> su ūkio subjektais</w:t>
            </w:r>
            <w:r w:rsidR="00A94A94" w:rsidRPr="00C85F3E">
              <w:rPr>
                <w:rFonts w:ascii="Times New Roman" w:eastAsia="Times New Roman" w:hAnsi="Times New Roman" w:cs="Times New Roman"/>
                <w:b/>
                <w:sz w:val="24"/>
                <w:szCs w:val="24"/>
              </w:rPr>
              <w:t>)</w:t>
            </w:r>
            <w:r w:rsidR="00300D41" w:rsidRPr="00C85F3E">
              <w:rPr>
                <w:rFonts w:ascii="Times New Roman" w:eastAsia="Times New Roman" w:hAnsi="Times New Roman" w:cs="Times New Roman"/>
                <w:b/>
                <w:sz w:val="24"/>
                <w:szCs w:val="24"/>
              </w:rPr>
              <w:t>, balai sumuojami.</w:t>
            </w:r>
          </w:p>
          <w:p w14:paraId="4564AA1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Šios nuostatos taikomos priemonės veiklai „Kompetencijos centrų veiklos skatinimas“.</w:t>
            </w:r>
          </w:p>
        </w:tc>
      </w:tr>
      <w:tr w:rsidR="000B37EE" w:rsidRPr="00A01A73" w14:paraId="58891B88" w14:textId="77777777" w:rsidTr="005E200F">
        <w:tc>
          <w:tcPr>
            <w:tcW w:w="6476" w:type="dxa"/>
            <w:shd w:val="clear" w:color="auto" w:fill="auto"/>
          </w:tcPr>
          <w:p w14:paraId="2C61392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28DABA8E" w14:textId="799CCD79"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A01A73">
              <w:rPr>
                <w:rFonts w:ascii="Times New Roman" w:eastAsia="Times New Roman" w:hAnsi="Times New Roman" w:cs="Times New Roman"/>
                <w:bCs/>
                <w:sz w:val="24"/>
                <w:szCs w:val="24"/>
                <w:lang w:eastAsia="lt-LT"/>
              </w:rPr>
              <w:t>komercinimu</w:t>
            </w:r>
            <w:proofErr w:type="spellEnd"/>
            <w:r w:rsidRPr="00A01A73">
              <w:rPr>
                <w:rFonts w:ascii="Times New Roman" w:eastAsia="Times New Roman" w:hAnsi="Times New Roman" w:cs="Times New Roman"/>
                <w:bCs/>
                <w:sz w:val="24"/>
                <w:szCs w:val="24"/>
                <w:lang w:eastAsia="lt-LT"/>
              </w:rPr>
              <w:t xml:space="preserve">. Pareiškėjo ir (arba) parnerio planai komerciškai panaudoti MTEP veiklos rezultatus įrodo tyrėjų ir studentų grupių išbandomų mokslinių idėjų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galimybes ir </w:t>
            </w:r>
            <w:proofErr w:type="spellStart"/>
            <w:r w:rsidR="000C448E" w:rsidRPr="00A01A73">
              <w:rPr>
                <w:rFonts w:ascii="Times New Roman" w:eastAsia="Times New Roman" w:hAnsi="Times New Roman" w:cs="Times New Roman"/>
                <w:b/>
                <w:bCs/>
                <w:sz w:val="24"/>
                <w:szCs w:val="24"/>
                <w:lang w:eastAsia="lt-LT"/>
              </w:rPr>
              <w:t>siekius</w:t>
            </w:r>
            <w:r w:rsidRPr="00A01A73">
              <w:rPr>
                <w:rFonts w:ascii="Times New Roman" w:eastAsia="Times New Roman" w:hAnsi="Times New Roman" w:cs="Times New Roman"/>
                <w:bCs/>
                <w:strike/>
                <w:sz w:val="24"/>
                <w:szCs w:val="24"/>
                <w:lang w:eastAsia="lt-LT"/>
              </w:rPr>
              <w:t>realumą</w:t>
            </w:r>
            <w:proofErr w:type="spellEnd"/>
            <w:r w:rsidRPr="00A01A73">
              <w:rPr>
                <w:rFonts w:ascii="Times New Roman" w:eastAsia="Times New Roman" w:hAnsi="Times New Roman" w:cs="Times New Roman"/>
                <w:bCs/>
                <w:sz w:val="24"/>
                <w:szCs w:val="24"/>
                <w:lang w:eastAsia="lt-LT"/>
              </w:rPr>
              <w:t xml:space="preserve">. 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paskatinti projektų pareiškėjus/vykdytojus aktyviau </w:t>
            </w:r>
            <w:r w:rsidRPr="00A01A73">
              <w:rPr>
                <w:rFonts w:ascii="Times New Roman" w:eastAsia="Times New Roman" w:hAnsi="Times New Roman" w:cs="Times New Roman"/>
                <w:bCs/>
                <w:strike/>
                <w:sz w:val="24"/>
                <w:szCs w:val="24"/>
                <w:lang w:eastAsia="lt-LT"/>
              </w:rPr>
              <w:t>ir efektyviau</w:t>
            </w:r>
            <w:r w:rsidRPr="00A01A73">
              <w:rPr>
                <w:rFonts w:ascii="Times New Roman" w:eastAsia="Times New Roman" w:hAnsi="Times New Roman" w:cs="Times New Roman"/>
                <w:bCs/>
                <w:sz w:val="24"/>
                <w:szCs w:val="24"/>
                <w:lang w:eastAsia="lt-LT"/>
              </w:rPr>
              <w:t xml:space="preserve"> </w:t>
            </w:r>
            <w:proofErr w:type="spellStart"/>
            <w:r w:rsidRPr="00A01A73">
              <w:rPr>
                <w:rFonts w:ascii="Times New Roman" w:eastAsia="Times New Roman" w:hAnsi="Times New Roman" w:cs="Times New Roman"/>
                <w:bCs/>
                <w:sz w:val="24"/>
                <w:szCs w:val="24"/>
                <w:lang w:eastAsia="lt-LT"/>
              </w:rPr>
              <w:t>komercinti</w:t>
            </w:r>
            <w:proofErr w:type="spellEnd"/>
            <w:r w:rsidRPr="00A01A73">
              <w:rPr>
                <w:rFonts w:ascii="Times New Roman" w:eastAsia="Times New Roman" w:hAnsi="Times New Roman" w:cs="Times New Roman"/>
                <w:bCs/>
                <w:sz w:val="24"/>
                <w:szCs w:val="24"/>
                <w:lang w:eastAsia="lt-LT"/>
              </w:rPr>
              <w:t xml:space="preserve"> projekto įgyvendinimo metu planuojamus sukurti MTEP veiklos rezultatus </w:t>
            </w:r>
            <w:r w:rsidRPr="00A01A73">
              <w:rPr>
                <w:rFonts w:ascii="Times New Roman" w:eastAsia="Times New Roman" w:hAnsi="Times New Roman" w:cs="Times New Roman"/>
                <w:bCs/>
                <w:strike/>
                <w:sz w:val="24"/>
                <w:szCs w:val="24"/>
                <w:lang w:eastAsia="lt-LT"/>
              </w:rPr>
              <w:t>steigiant naujas įmones projektų metu sukurtų rezultatų panaudojimui</w:t>
            </w:r>
            <w:r w:rsidRPr="00A01A73">
              <w:rPr>
                <w:rFonts w:ascii="Times New Roman" w:eastAsia="Times New Roman" w:hAnsi="Times New Roman" w:cs="Times New Roman"/>
                <w:bCs/>
                <w:sz w:val="24"/>
                <w:szCs w:val="24"/>
                <w:lang w:eastAsia="lt-LT"/>
              </w:rPr>
              <w:t xml:space="preserve"> ir </w:t>
            </w:r>
            <w:proofErr w:type="gramStart"/>
            <w:r w:rsidRPr="00A01A73">
              <w:rPr>
                <w:rFonts w:ascii="Times New Roman" w:eastAsia="Times New Roman" w:hAnsi="Times New Roman" w:cs="Times New Roman"/>
                <w:bCs/>
                <w:sz w:val="24"/>
                <w:szCs w:val="24"/>
                <w:lang w:eastAsia="lt-LT"/>
              </w:rPr>
              <w:t>(</w:t>
            </w:r>
            <w:proofErr w:type="gramEnd"/>
            <w:r w:rsidRPr="00A01A73">
              <w:rPr>
                <w:rFonts w:ascii="Times New Roman" w:eastAsia="Times New Roman" w:hAnsi="Times New Roman" w:cs="Times New Roman"/>
                <w:bCs/>
                <w:sz w:val="24"/>
                <w:szCs w:val="24"/>
                <w:lang w:eastAsia="lt-LT"/>
              </w:rPr>
              <w:t>arba) bendradarbiauti su verslu sutartiniais pagrindais.</w:t>
            </w:r>
          </w:p>
          <w:p w14:paraId="5C22E5B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p w14:paraId="6A339933" w14:textId="0B930E66" w:rsidR="008C5211" w:rsidRPr="00A01A73" w:rsidRDefault="008C5211" w:rsidP="000B37E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 xml:space="preserve">Projektų atrankos kriterijaus pavadinimas ir vertinimo aspektai keičiami atsižvelgiant į pirmojo kvietimo teikti paraiškas rezultatus, administracinę vertinimo proceso naštą, gautų pareiškėjų skundų turinį ir paraiškas vertinusių ekspertų nuomonę. Planuojamų įsteigti naujų žinioms imlių įmonių skaičiaus vertinimo aspektas naikinamas, atsižvelgiant į tai, kad ne visi priemonės pareiškėjai (mokslo institutai) turi teisines galimybes tokias įmones įsteigti. Vertinimo aspektas dėl ketinimų protokolų ar kitos formos įpareigojančių dokumentų su ūkio subjektais dėl MTEP veiklos rezultato panaudojimo </w:t>
            </w:r>
            <w:r w:rsidRPr="00A01A73">
              <w:rPr>
                <w:rFonts w:ascii="Times New Roman" w:eastAsia="Times New Roman" w:hAnsi="Times New Roman" w:cs="Times New Roman"/>
                <w:b/>
                <w:bCs/>
                <w:sz w:val="24"/>
                <w:szCs w:val="24"/>
                <w:lang w:eastAsia="lt-LT"/>
              </w:rPr>
              <w:lastRenderedPageBreak/>
              <w:t>naikinamas atsižvelgiant į tai, kad vertinimo metu nėra galimybių įsitikinti tokių rašytinių susitarimų (kitos formos nei sutartis) pagrįstumu, t. y. siekiama išvengti situacijų, kai tokio pobūdžio dokumentai kartu su paraiška pateikiami tik tam, kad gauti prioritetinius balus, o ne tikslingai siekiant bendradarbiavimo su ūkio subjektais.</w:t>
            </w:r>
          </w:p>
        </w:tc>
      </w:tr>
      <w:tr w:rsidR="000B37EE" w:rsidRPr="00A01A73" w14:paraId="1CD566BD" w14:textId="77777777" w:rsidTr="00D96318">
        <w:tc>
          <w:tcPr>
            <w:tcW w:w="6476" w:type="dxa"/>
            <w:shd w:val="clear" w:color="auto" w:fill="auto"/>
          </w:tcPr>
          <w:p w14:paraId="1EF220B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49DE3DC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6DF4328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0CA64FE9" w14:textId="77777777" w:rsidR="00CC4EB6" w:rsidRPr="00A01A73" w:rsidRDefault="00CC4EB6" w:rsidP="00CC4EB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4C43A3A9" w14:textId="37B2A1AA" w:rsidR="000B37EE" w:rsidRPr="00CC4EB6" w:rsidRDefault="00CC4EB6" w:rsidP="00CC4EB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Pr>
                <w:rFonts w:ascii="Times New Roman" w:eastAsia="Times New Roman" w:hAnsi="Times New Roman" w:cs="Times New Roman"/>
                <w:b/>
                <w:sz w:val="18"/>
                <w:szCs w:val="18"/>
              </w:rPr>
            </w:r>
            <w:r>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58AF2B15" w14:textId="5AF0BE3D" w:rsidR="00CC4EB6" w:rsidRPr="00CC4EB6" w:rsidRDefault="00CC4EB6" w:rsidP="00CC4EB6">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sidRPr="00CC4EB6">
              <w:rPr>
                <w:rFonts w:ascii="Times New Roman" w:eastAsia="Times New Roman" w:hAnsi="Times New Roman" w:cs="Times New Roman"/>
                <w:b/>
                <w:bCs/>
                <w:color w:val="FF0000"/>
                <w:sz w:val="24"/>
                <w:szCs w:val="24"/>
                <w:lang w:eastAsia="lt-LT"/>
              </w:rPr>
              <w:t>(Kriterijus patvirtintas 2016-04-21</w:t>
            </w:r>
            <w:r>
              <w:rPr>
                <w:rFonts w:ascii="Times New Roman" w:eastAsia="Times New Roman" w:hAnsi="Times New Roman" w:cs="Times New Roman"/>
                <w:b/>
                <w:bCs/>
                <w:color w:val="FF0000"/>
                <w:sz w:val="24"/>
                <w:szCs w:val="24"/>
                <w:lang w:eastAsia="lt-LT"/>
              </w:rPr>
              <w:t>, pakeistas 2016-10-13</w:t>
            </w:r>
            <w:r w:rsidRPr="00CC4EB6">
              <w:rPr>
                <w:rFonts w:ascii="Times New Roman" w:eastAsia="Times New Roman" w:hAnsi="Times New Roman" w:cs="Times New Roman"/>
                <w:b/>
                <w:bCs/>
                <w:color w:val="FF0000"/>
                <w:sz w:val="24"/>
                <w:szCs w:val="24"/>
                <w:lang w:eastAsia="lt-LT"/>
              </w:rPr>
              <w:t>)</w:t>
            </w:r>
          </w:p>
          <w:p w14:paraId="109E1D44" w14:textId="7D6CF991" w:rsidR="000B37EE" w:rsidRPr="00CC4EB6" w:rsidRDefault="000B37EE" w:rsidP="000B37E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tc>
      </w:tr>
      <w:tr w:rsidR="000B37EE" w:rsidRPr="00A01A73" w14:paraId="2CEB5C10" w14:textId="77777777" w:rsidTr="00D96318">
        <w:tc>
          <w:tcPr>
            <w:tcW w:w="6476" w:type="dxa"/>
            <w:shd w:val="clear" w:color="auto" w:fill="auto"/>
          </w:tcPr>
          <w:p w14:paraId="41D31A8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5AACA965" w14:textId="110B9430"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D30A79">
              <w:rPr>
                <w:rFonts w:ascii="Times New Roman" w:eastAsia="Times New Roman" w:hAnsi="Times New Roman" w:cs="Times New Roman"/>
                <w:b/>
                <w:bCs/>
                <w:sz w:val="24"/>
                <w:szCs w:val="24"/>
                <w:lang w:eastAsia="lt-LT"/>
              </w:rPr>
              <w:t>5.</w:t>
            </w:r>
            <w:r w:rsidR="000B37EE" w:rsidRPr="00D30A79">
              <w:rPr>
                <w:rFonts w:ascii="Times New Roman" w:eastAsia="Times New Roman" w:hAnsi="Times New Roman" w:cs="Times New Roman"/>
                <w:bCs/>
                <w:strike/>
                <w:sz w:val="24"/>
                <w:szCs w:val="24"/>
                <w:lang w:eastAsia="lt-LT"/>
              </w:rPr>
              <w:t>6.</w:t>
            </w:r>
            <w:r w:rsidR="000B37EE" w:rsidRPr="00A01A73">
              <w:rPr>
                <w:rFonts w:ascii="Times New Roman" w:eastAsia="Times New Roman" w:hAnsi="Times New Roman" w:cs="Times New Roman"/>
                <w:bCs/>
                <w:sz w:val="24"/>
                <w:szCs w:val="24"/>
                <w:lang w:eastAsia="lt-LT"/>
              </w:rPr>
              <w:t xml:space="preserve"> Pareiškėjas turi turėti veikiančią teisių, atsirandančių iš</w:t>
            </w:r>
            <w:r w:rsidR="000B37EE" w:rsidRPr="00A01A73">
              <w:rPr>
                <w:rFonts w:ascii="Times New Roman" w:eastAsia="Times New Roman" w:hAnsi="Times New Roman" w:cs="Times New Roman"/>
                <w:sz w:val="24"/>
                <w:szCs w:val="24"/>
              </w:rPr>
              <w:t xml:space="preserve"> </w:t>
            </w:r>
            <w:r w:rsidR="000B37EE" w:rsidRPr="00A01A73">
              <w:rPr>
                <w:rFonts w:ascii="Times New Roman" w:eastAsia="Times New Roman" w:hAnsi="Times New Roman" w:cs="Times New Roman"/>
                <w:bCs/>
                <w:sz w:val="24"/>
                <w:szCs w:val="24"/>
                <w:lang w:eastAsia="lt-LT"/>
              </w:rPr>
              <w:t xml:space="preserve">intelektinės veiklos rezultatų, valdymo tvarką. </w:t>
            </w:r>
          </w:p>
        </w:tc>
      </w:tr>
      <w:tr w:rsidR="000B37EE" w:rsidRPr="00A01A73" w14:paraId="51DF3CCB" w14:textId="77777777" w:rsidTr="00D96318">
        <w:tc>
          <w:tcPr>
            <w:tcW w:w="6476" w:type="dxa"/>
            <w:shd w:val="clear" w:color="auto" w:fill="auto"/>
          </w:tcPr>
          <w:p w14:paraId="5C37998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5C0956A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Vertinama, ar pareiškėjas yra įgyvendinęs </w:t>
            </w:r>
            <w:hyperlink r:id="rId21" w:history="1">
              <w:r w:rsidRPr="00A01A73">
                <w:rPr>
                  <w:rFonts w:ascii="Times New Roman" w:eastAsia="Times New Roman" w:hAnsi="Times New Roman" w:cs="Times New Roman"/>
                  <w:color w:val="0000FF"/>
                  <w:sz w:val="24"/>
                  <w:szCs w:val="24"/>
                  <w:u w:val="single"/>
                </w:rPr>
                <w:t>Rekomendacijų Lietuvos mokslo ir studijų institucijoms dėl teisių, atsirandančių iš intelektinės veiklos rezultatų</w:t>
              </w:r>
              <w:r w:rsidRPr="00A01A73">
                <w:rPr>
                  <w:rFonts w:ascii="Times New Roman" w:eastAsia="Times New Roman" w:hAnsi="Times New Roman" w:cs="Times New Roman"/>
                  <w:bCs/>
                  <w:color w:val="0000FF"/>
                  <w:sz w:val="24"/>
                  <w:szCs w:val="24"/>
                  <w:u w:val="single"/>
                  <w:lang w:eastAsia="lt-LT"/>
                </w:rPr>
                <w:t>, patvirtintų 2009 m. gruodžio 1 d. Lietuvos Respublikos švietimo ir mokslo ministro įsakymu Nr. ISAK-2462</w:t>
              </w:r>
            </w:hyperlink>
            <w:r w:rsidRPr="00A01A73">
              <w:rPr>
                <w:rFonts w:ascii="Times New Roman" w:eastAsia="Times New Roman" w:hAnsi="Times New Roman" w:cs="Times New Roman"/>
                <w:bCs/>
                <w:color w:val="0000FF"/>
                <w:sz w:val="24"/>
                <w:szCs w:val="24"/>
                <w:u w:val="single"/>
                <w:lang w:eastAsia="lt-LT"/>
              </w:rPr>
              <w:t xml:space="preserve">, </w:t>
            </w:r>
            <w:r w:rsidRPr="00A01A73">
              <w:rPr>
                <w:rFonts w:ascii="Times New Roman" w:eastAsia="Times New Roman" w:hAnsi="Times New Roman" w:cs="Times New Roman"/>
                <w:bCs/>
                <w:sz w:val="24"/>
                <w:szCs w:val="24"/>
                <w:lang w:eastAsia="lt-LT"/>
              </w:rPr>
              <w:t>(toliau – Rekomendacijos) 10, 12, 16 ir 17 punktuose nustatytus reikalavimus ir pateikęs tai patvirtinančius dokumentus arba nuorodas į viešai paskelbtus dokumentus.</w:t>
            </w:r>
          </w:p>
          <w:p w14:paraId="6D4D847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3CC6B3DD" w14:textId="77777777" w:rsidTr="00D96318">
        <w:tc>
          <w:tcPr>
            <w:tcW w:w="6476" w:type="dxa"/>
            <w:shd w:val="clear" w:color="auto" w:fill="auto"/>
          </w:tcPr>
          <w:p w14:paraId="7C2C0BE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40D102FE"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sąlygas, padėsiančias maksimaliai naudoti MTEP rezultatus. Atsižvelgiant į tai, kad Rekomendacijos yra viena iš intelektinės nuosavybės politikos įtraukimo į ilgalaikę institucijos strategiją, numatant jos įgyvendinimo mechanizmą, priemonių, kurią įgyvendinant bus siekiama paskatinti mokslo ir studijų institucijas kurti originalias, praktiškai pritaikomas žinias, kurios būtų įdomios ir naudingos verslo plėtrai ir paskatintų žinių ir technologijų perdavimo procesus bei verslo ir mokslo bendradarbiavimą, tokiu būdu atliepiant 1.2.2 konkretaus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tikslus.</w:t>
            </w:r>
          </w:p>
          <w:p w14:paraId="2D6CAA1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kadangi ši tvarka vienodai taikoma visiems MTEP projektams. </w:t>
            </w:r>
          </w:p>
        </w:tc>
      </w:tr>
      <w:tr w:rsidR="000B37EE" w:rsidRPr="00A01A73" w14:paraId="57F3427D" w14:textId="77777777" w:rsidTr="00D96318">
        <w:tc>
          <w:tcPr>
            <w:tcW w:w="6476" w:type="dxa"/>
            <w:shd w:val="clear" w:color="auto" w:fill="auto"/>
          </w:tcPr>
          <w:p w14:paraId="2DEEE7E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4143286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487142E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w:t>
            </w:r>
            <w:r w:rsidRPr="00A01A73">
              <w:rPr>
                <w:rFonts w:ascii="Times New Roman" w:eastAsia="Times New Roman" w:hAnsi="Times New Roman" w:cs="Times New Roman"/>
                <w:b/>
                <w:bCs/>
                <w:sz w:val="24"/>
                <w:szCs w:val="24"/>
                <w:lang w:eastAsia="lt-LT"/>
              </w:rPr>
              <w:lastRenderedPageBreak/>
              <w:t>KRITERIJUS</w:t>
            </w:r>
          </w:p>
        </w:tc>
        <w:tc>
          <w:tcPr>
            <w:tcW w:w="8691" w:type="dxa"/>
            <w:shd w:val="clear" w:color="auto" w:fill="auto"/>
          </w:tcPr>
          <w:p w14:paraId="3E9D6692" w14:textId="77777777" w:rsidR="00CC4EB6" w:rsidRPr="00A01A73" w:rsidRDefault="00CC4EB6" w:rsidP="00CC4EB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sym w:font="Times New Roman" w:char="F07F"/>
            </w:r>
            <w:r w:rsidRPr="00A01A73">
              <w:rPr>
                <w:rFonts w:ascii="Times New Roman" w:eastAsia="Times New Roman" w:hAnsi="Times New Roman" w:cs="Times New Roman"/>
                <w:b/>
                <w:bCs/>
                <w:sz w:val="24"/>
                <w:szCs w:val="24"/>
                <w:lang w:eastAsia="lt-LT"/>
              </w:rPr>
              <w:t xml:space="preserve"> Nustatymas</w:t>
            </w:r>
          </w:p>
          <w:p w14:paraId="3774D159" w14:textId="77777777" w:rsidR="00CC4EB6" w:rsidRPr="00CC4EB6" w:rsidRDefault="00CC4EB6" w:rsidP="00CC4EB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Pr>
                <w:rFonts w:ascii="Times New Roman" w:eastAsia="Times New Roman" w:hAnsi="Times New Roman" w:cs="Times New Roman"/>
                <w:b/>
                <w:sz w:val="18"/>
                <w:szCs w:val="18"/>
              </w:rPr>
            </w:r>
            <w:r>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179002CD" w14:textId="54269476" w:rsidR="00CC4EB6" w:rsidRPr="00CC4EB6" w:rsidRDefault="00CC4EB6" w:rsidP="00CC4EB6">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sidRPr="00CC4EB6">
              <w:rPr>
                <w:rFonts w:ascii="Times New Roman" w:eastAsia="Times New Roman" w:hAnsi="Times New Roman" w:cs="Times New Roman"/>
                <w:b/>
                <w:bCs/>
                <w:color w:val="FF0000"/>
                <w:sz w:val="24"/>
                <w:szCs w:val="24"/>
                <w:lang w:eastAsia="lt-LT"/>
              </w:rPr>
              <w:t>(Kriterijus patvirti</w:t>
            </w:r>
            <w:r>
              <w:rPr>
                <w:rFonts w:ascii="Times New Roman" w:eastAsia="Times New Roman" w:hAnsi="Times New Roman" w:cs="Times New Roman"/>
                <w:b/>
                <w:bCs/>
                <w:color w:val="FF0000"/>
                <w:sz w:val="24"/>
                <w:szCs w:val="24"/>
                <w:lang w:eastAsia="lt-LT"/>
              </w:rPr>
              <w:t>ntas 2016-05-19</w:t>
            </w:r>
            <w:r>
              <w:rPr>
                <w:rFonts w:ascii="Times New Roman" w:eastAsia="Times New Roman" w:hAnsi="Times New Roman" w:cs="Times New Roman"/>
                <w:b/>
                <w:bCs/>
                <w:color w:val="FF0000"/>
                <w:sz w:val="24"/>
                <w:szCs w:val="24"/>
                <w:lang w:eastAsia="lt-LT"/>
              </w:rPr>
              <w:t>, pakeistas 2016-10-13</w:t>
            </w:r>
            <w:r w:rsidRPr="00CC4EB6">
              <w:rPr>
                <w:rFonts w:ascii="Times New Roman" w:eastAsia="Times New Roman" w:hAnsi="Times New Roman" w:cs="Times New Roman"/>
                <w:b/>
                <w:bCs/>
                <w:color w:val="FF0000"/>
                <w:sz w:val="24"/>
                <w:szCs w:val="24"/>
                <w:lang w:eastAsia="lt-LT"/>
              </w:rPr>
              <w:t>)</w:t>
            </w:r>
          </w:p>
          <w:p w14:paraId="42E4A0A2" w14:textId="228E0D35"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05824BED" w14:textId="77777777" w:rsidTr="00D96318">
        <w:tc>
          <w:tcPr>
            <w:tcW w:w="6476" w:type="dxa"/>
            <w:shd w:val="clear" w:color="auto" w:fill="auto"/>
          </w:tcPr>
          <w:p w14:paraId="2A4A94D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numeris ir pavadinimas:</w:t>
            </w:r>
          </w:p>
        </w:tc>
        <w:tc>
          <w:tcPr>
            <w:tcW w:w="8691" w:type="dxa"/>
            <w:shd w:val="clear" w:color="auto" w:fill="auto"/>
          </w:tcPr>
          <w:p w14:paraId="0A3DF23A" w14:textId="1498836C"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D30A79">
              <w:rPr>
                <w:rFonts w:ascii="Times New Roman" w:eastAsia="Times New Roman" w:hAnsi="Times New Roman" w:cs="Times New Roman"/>
                <w:b/>
                <w:bCs/>
                <w:sz w:val="24"/>
                <w:szCs w:val="24"/>
                <w:lang w:eastAsia="lt-LT"/>
              </w:rPr>
              <w:t>6.</w:t>
            </w:r>
            <w:r w:rsidR="000B37EE" w:rsidRPr="00D30A79">
              <w:rPr>
                <w:rFonts w:ascii="Times New Roman" w:eastAsia="Times New Roman" w:hAnsi="Times New Roman" w:cs="Times New Roman"/>
                <w:bCs/>
                <w:strike/>
                <w:sz w:val="24"/>
                <w:szCs w:val="24"/>
                <w:lang w:eastAsia="lt-LT"/>
              </w:rPr>
              <w:t>7.</w:t>
            </w:r>
            <w:r w:rsidR="000B37EE" w:rsidRPr="00A01A73">
              <w:rPr>
                <w:rFonts w:ascii="Times New Roman" w:eastAsia="Times New Roman" w:hAnsi="Times New Roman" w:cs="Times New Roman"/>
                <w:bCs/>
                <w:sz w:val="24"/>
                <w:szCs w:val="24"/>
                <w:lang w:eastAsia="lt-LT"/>
              </w:rPr>
              <w:t xml:space="preserve"> Pareiškėjų ir partnerių pasirengimas vykdyti mokslo vadybos arba žinių ir technologijų perdavimo veiklas.</w:t>
            </w:r>
          </w:p>
        </w:tc>
      </w:tr>
      <w:tr w:rsidR="000B37EE" w:rsidRPr="00A01A73" w14:paraId="5CD910D2" w14:textId="77777777" w:rsidTr="00D96318">
        <w:tc>
          <w:tcPr>
            <w:tcW w:w="6476" w:type="dxa"/>
            <w:shd w:val="clear" w:color="auto" w:fill="auto"/>
          </w:tcPr>
          <w:p w14:paraId="72A7870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1FF51AA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A01A73">
              <w:rPr>
                <w:rFonts w:ascii="Times New Roman" w:eastAsia="Times New Roman" w:hAnsi="Times New Roman" w:cs="Times New Roman"/>
                <w:color w:val="000000"/>
                <w:sz w:val="24"/>
                <w:szCs w:val="24"/>
              </w:rPr>
              <w:t>Prioritetas teikiamas projektams, kurių pareiškėjo/</w:t>
            </w:r>
            <w:r w:rsidRPr="00A01A73">
              <w:rPr>
                <w:rFonts w:ascii="Times New Roman" w:eastAsia="Times New Roman" w:hAnsi="Times New Roman" w:cs="Times New Roman"/>
                <w:bCs/>
                <w:iCs/>
                <w:color w:val="000000"/>
                <w:sz w:val="24"/>
                <w:szCs w:val="24"/>
              </w:rPr>
              <w:t>partnerio</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Cs/>
                <w:iCs/>
                <w:color w:val="000000"/>
                <w:sz w:val="24"/>
                <w:szCs w:val="24"/>
              </w:rPr>
              <w:t>veiklai vystyti</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Cs/>
                <w:iCs/>
                <w:color w:val="000000"/>
                <w:sz w:val="24"/>
                <w:szCs w:val="24"/>
              </w:rPr>
              <w:t>buvo parengta</w:t>
            </w:r>
            <w:r w:rsidRPr="00A01A73">
              <w:rPr>
                <w:rFonts w:ascii="Times New Roman" w:eastAsia="Times New Roman" w:hAnsi="Times New Roman" w:cs="Times New Roman"/>
                <w:color w:val="000000"/>
                <w:sz w:val="24"/>
                <w:szCs w:val="24"/>
              </w:rPr>
              <w:t xml:space="preserve">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struktūrinių padalinių ir (ar) organizacinių vienetų, įskaitant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atliekančius atskirus juridinius asmenis, plėtros galimybių studij</w:t>
            </w:r>
            <w:r w:rsidRPr="00A01A73">
              <w:rPr>
                <w:rFonts w:ascii="Times New Roman" w:eastAsia="Times New Roman" w:hAnsi="Times New Roman" w:cs="Times New Roman"/>
                <w:bCs/>
                <w:iCs/>
                <w:color w:val="000000"/>
                <w:sz w:val="24"/>
                <w:szCs w:val="24"/>
              </w:rPr>
              <w:t>a,</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bCs/>
                <w:iCs/>
                <w:color w:val="000000"/>
                <w:sz w:val="24"/>
                <w:szCs w:val="24"/>
              </w:rPr>
              <w:t>vadovaujantis </w:t>
            </w:r>
            <w:hyperlink r:id="rId22" w:history="1">
              <w:r w:rsidRPr="00A01A73">
                <w:rPr>
                  <w:rFonts w:ascii="Times New Roman" w:eastAsia="Times New Roman" w:hAnsi="Times New Roman" w:cs="Times New Roman"/>
                  <w:bCs/>
                  <w:iCs/>
                  <w:color w:val="0000FF"/>
                  <w:sz w:val="24"/>
                  <w:szCs w:val="24"/>
                  <w:u w:val="single"/>
                </w:rPr>
                <w:t xml:space="preserve">Mokslo ir studijų institucijų mokslinių tyrimų ir eksperimentinės plėtros rezultatų </w:t>
              </w:r>
              <w:proofErr w:type="spellStart"/>
              <w:r w:rsidRPr="00A01A73">
                <w:rPr>
                  <w:rFonts w:ascii="Times New Roman" w:eastAsia="Times New Roman" w:hAnsi="Times New Roman" w:cs="Times New Roman"/>
                  <w:bCs/>
                  <w:iCs/>
                  <w:color w:val="0000FF"/>
                  <w:sz w:val="24"/>
                  <w:szCs w:val="24"/>
                  <w:u w:val="single"/>
                </w:rPr>
                <w:t>komercinimo</w:t>
              </w:r>
              <w:proofErr w:type="spellEnd"/>
              <w:r w:rsidRPr="00A01A73">
                <w:rPr>
                  <w:rFonts w:ascii="Times New Roman" w:eastAsia="Times New Roman" w:hAnsi="Times New Roman" w:cs="Times New Roman"/>
                  <w:bCs/>
                  <w:iCs/>
                  <w:color w:val="0000FF"/>
                  <w:sz w:val="24"/>
                  <w:szCs w:val="24"/>
                  <w:u w:val="single"/>
                </w:rPr>
                <w:t xml:space="preserve"> plėtros projektų konkursinio finansavimo tvarkos aprašu, patvirtintu Mokslo, inovacijų ir technologijų agentūros direktoriaus 2014 m. rugsėjo 9 d. įsakymu Nr. 2V-109</w:t>
              </w:r>
            </w:hyperlink>
            <w:r w:rsidRPr="00A01A73">
              <w:rPr>
                <w:rFonts w:ascii="Times New Roman" w:eastAsia="Times New Roman" w:hAnsi="Times New Roman" w:cs="Times New Roman"/>
                <w:color w:val="000000"/>
                <w:sz w:val="24"/>
                <w:szCs w:val="24"/>
              </w:rPr>
              <w:t>.</w:t>
            </w:r>
          </w:p>
          <w:p w14:paraId="190B2D6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5609655C" w14:textId="77777777" w:rsidTr="00D96318">
        <w:tc>
          <w:tcPr>
            <w:tcW w:w="6476" w:type="dxa"/>
            <w:shd w:val="clear" w:color="auto" w:fill="auto"/>
          </w:tcPr>
          <w:p w14:paraId="0E672A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26DCCEE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atrinkti projektus, kurių pareiškėjai/vykdytojai tikslingai planuoja mokslo vadybos, žinių ir technologijų perdavimo ir MTEP paslaugų plėtros funkcijų vykdymą mokslo ir studijų institucijose.</w:t>
            </w:r>
          </w:p>
          <w:p w14:paraId="7FFADD5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6FF4C061" w14:textId="77777777" w:rsidTr="00D96318">
        <w:tc>
          <w:tcPr>
            <w:tcW w:w="6476" w:type="dxa"/>
            <w:shd w:val="clear" w:color="auto" w:fill="auto"/>
          </w:tcPr>
          <w:p w14:paraId="41825AD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40E454A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128F92D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3292DDD2" w14:textId="77777777" w:rsidR="00481794" w:rsidRPr="00A01A73" w:rsidRDefault="00481794" w:rsidP="00481794">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47548480" w14:textId="77777777" w:rsidR="00481794" w:rsidRPr="00CC4EB6" w:rsidRDefault="00481794" w:rsidP="00481794">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Pr>
                <w:rFonts w:ascii="Times New Roman" w:eastAsia="Times New Roman" w:hAnsi="Times New Roman" w:cs="Times New Roman"/>
                <w:b/>
                <w:sz w:val="18"/>
                <w:szCs w:val="18"/>
              </w:rPr>
            </w:r>
            <w:r>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106BF9B8" w14:textId="77777777" w:rsidR="00481794" w:rsidRPr="00CC4EB6" w:rsidRDefault="00481794" w:rsidP="00481794">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sidRPr="00CC4EB6">
              <w:rPr>
                <w:rFonts w:ascii="Times New Roman" w:eastAsia="Times New Roman" w:hAnsi="Times New Roman" w:cs="Times New Roman"/>
                <w:b/>
                <w:bCs/>
                <w:color w:val="FF0000"/>
                <w:sz w:val="24"/>
                <w:szCs w:val="24"/>
                <w:lang w:eastAsia="lt-LT"/>
              </w:rPr>
              <w:t>(Kriterijus patvirti</w:t>
            </w:r>
            <w:r>
              <w:rPr>
                <w:rFonts w:ascii="Times New Roman" w:eastAsia="Times New Roman" w:hAnsi="Times New Roman" w:cs="Times New Roman"/>
                <w:b/>
                <w:bCs/>
                <w:color w:val="FF0000"/>
                <w:sz w:val="24"/>
                <w:szCs w:val="24"/>
                <w:lang w:eastAsia="lt-LT"/>
              </w:rPr>
              <w:t>ntas 2016-05-19, pakeistas 2016-10-13</w:t>
            </w:r>
            <w:r w:rsidRPr="00CC4EB6">
              <w:rPr>
                <w:rFonts w:ascii="Times New Roman" w:eastAsia="Times New Roman" w:hAnsi="Times New Roman" w:cs="Times New Roman"/>
                <w:b/>
                <w:bCs/>
                <w:color w:val="FF0000"/>
                <w:sz w:val="24"/>
                <w:szCs w:val="24"/>
                <w:lang w:eastAsia="lt-LT"/>
              </w:rPr>
              <w:t>)</w:t>
            </w:r>
          </w:p>
          <w:p w14:paraId="64962ACC" w14:textId="6F83E91D"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57820BDB" w14:textId="77777777" w:rsidTr="00D96318">
        <w:tc>
          <w:tcPr>
            <w:tcW w:w="6476" w:type="dxa"/>
            <w:shd w:val="clear" w:color="auto" w:fill="auto"/>
          </w:tcPr>
          <w:p w14:paraId="1B85352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605448C5" w14:textId="39F68074"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i/>
                <w:color w:val="000000"/>
                <w:sz w:val="24"/>
                <w:szCs w:val="24"/>
                <w:lang w:eastAsia="lt-LT"/>
              </w:rPr>
            </w:pPr>
            <w:r w:rsidRPr="00D30A79">
              <w:rPr>
                <w:rFonts w:ascii="Times New Roman" w:eastAsia="Times New Roman" w:hAnsi="Times New Roman" w:cs="Times New Roman"/>
                <w:b/>
                <w:bCs/>
                <w:sz w:val="24"/>
                <w:szCs w:val="24"/>
                <w:lang w:eastAsia="lt-LT"/>
              </w:rPr>
              <w:t>7.</w:t>
            </w:r>
            <w:r w:rsidR="000B37EE" w:rsidRPr="00D30A79">
              <w:rPr>
                <w:rFonts w:ascii="Times New Roman" w:eastAsia="Times New Roman" w:hAnsi="Times New Roman" w:cs="Times New Roman"/>
                <w:bCs/>
                <w:strike/>
                <w:sz w:val="24"/>
                <w:szCs w:val="24"/>
                <w:lang w:eastAsia="lt-LT"/>
              </w:rPr>
              <w:t>8.</w:t>
            </w:r>
            <w:r w:rsidR="000B37EE" w:rsidRPr="00A01A73">
              <w:rPr>
                <w:rFonts w:ascii="Times New Roman" w:eastAsia="Times New Roman" w:hAnsi="Times New Roman" w:cs="Times New Roman"/>
                <w:bCs/>
                <w:sz w:val="24"/>
                <w:szCs w:val="24"/>
                <w:lang w:eastAsia="lt-LT"/>
              </w:rPr>
              <w:t xml:space="preserve"> Projekto pareiškėjas turi veikiančią </w:t>
            </w:r>
            <w:r w:rsidR="000B37EE" w:rsidRPr="00A01A73">
              <w:rPr>
                <w:rFonts w:ascii="Times New Roman" w:eastAsia="Times New Roman" w:hAnsi="Times New Roman" w:cs="Times New Roman"/>
                <w:color w:val="000000"/>
                <w:sz w:val="24"/>
                <w:szCs w:val="24"/>
              </w:rPr>
              <w:t xml:space="preserve">MTEP rezultatų </w:t>
            </w:r>
            <w:proofErr w:type="spellStart"/>
            <w:r w:rsidR="000B37EE" w:rsidRPr="00A01A73">
              <w:rPr>
                <w:rFonts w:ascii="Times New Roman" w:eastAsia="Times New Roman" w:hAnsi="Times New Roman" w:cs="Times New Roman"/>
                <w:color w:val="000000"/>
                <w:sz w:val="24"/>
                <w:szCs w:val="24"/>
              </w:rPr>
              <w:t>komercinimo</w:t>
            </w:r>
            <w:proofErr w:type="spellEnd"/>
            <w:r w:rsidR="000B37EE" w:rsidRPr="00A01A73">
              <w:rPr>
                <w:rFonts w:ascii="Times New Roman" w:eastAsia="Times New Roman" w:hAnsi="Times New Roman" w:cs="Times New Roman"/>
                <w:color w:val="000000"/>
                <w:sz w:val="24"/>
                <w:szCs w:val="24"/>
              </w:rPr>
              <w:t xml:space="preserve"> ir (ar) žinių ir technologijų perdavimo organizacinę struktūrą.</w:t>
            </w:r>
          </w:p>
          <w:p w14:paraId="1C788B3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19710484" w14:textId="77777777" w:rsidTr="00D96318">
        <w:tc>
          <w:tcPr>
            <w:tcW w:w="6476" w:type="dxa"/>
            <w:shd w:val="clear" w:color="auto" w:fill="auto"/>
          </w:tcPr>
          <w:p w14:paraId="330DBDF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313D1AF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Prioritetas teikiamas projektams, kurių pareiškėjas yra </w:t>
            </w:r>
            <w:r w:rsidRPr="00A01A73">
              <w:rPr>
                <w:rFonts w:ascii="Times New Roman" w:eastAsia="Calibri" w:hAnsi="Times New Roman" w:cs="Times New Roman"/>
                <w:sz w:val="24"/>
                <w:szCs w:val="24"/>
                <w:lang w:eastAsia="lt-LT"/>
              </w:rPr>
              <w:t>įsteigęs vidinius specializuotus padalinius mokslo vadybos, žinių ir technologijų perdavimo ir MTEP paslaugų plėtros funkcijoms vykdyti arba šių funkcijų vykdymui turi sutartis su kita mokslo ir studijų institucija(-</w:t>
            </w:r>
            <w:proofErr w:type="spellStart"/>
            <w:r w:rsidRPr="00A01A73">
              <w:rPr>
                <w:rFonts w:ascii="Times New Roman" w:eastAsia="Calibri" w:hAnsi="Times New Roman" w:cs="Times New Roman"/>
                <w:sz w:val="24"/>
                <w:szCs w:val="24"/>
                <w:lang w:eastAsia="lt-LT"/>
              </w:rPr>
              <w:t>omis</w:t>
            </w:r>
            <w:proofErr w:type="spellEnd"/>
            <w:r w:rsidRPr="00A01A73">
              <w:rPr>
                <w:rFonts w:ascii="Times New Roman" w:eastAsia="Calibri" w:hAnsi="Times New Roman" w:cs="Times New Roman"/>
                <w:sz w:val="24"/>
                <w:szCs w:val="24"/>
                <w:lang w:eastAsia="lt-LT"/>
              </w:rPr>
              <w:t>) ar šių funkcijų vykdymui yra įsteigusi atskirą  juridinį asmenį</w:t>
            </w:r>
            <w:r w:rsidRPr="00A01A73">
              <w:rPr>
                <w:rFonts w:ascii="Times New Roman" w:eastAsia="Times New Roman" w:hAnsi="Times New Roman" w:cs="Times New Roman"/>
                <w:bCs/>
                <w:sz w:val="24"/>
                <w:szCs w:val="24"/>
                <w:lang w:eastAsia="lt-LT"/>
              </w:rPr>
              <w:t>.</w:t>
            </w:r>
          </w:p>
          <w:p w14:paraId="10409A6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Šios nuostatos taikomos priemonės veiklai „Inovacijų ir technologijų perdavimo centrų </w:t>
            </w:r>
            <w:r w:rsidRPr="00A01A73">
              <w:rPr>
                <w:rFonts w:ascii="Times New Roman" w:eastAsia="Times New Roman" w:hAnsi="Times New Roman" w:cs="Times New Roman"/>
                <w:bCs/>
                <w:sz w:val="24"/>
                <w:szCs w:val="24"/>
                <w:lang w:eastAsia="lt-LT"/>
              </w:rPr>
              <w:lastRenderedPageBreak/>
              <w:t>veiklos skatinimas“.</w:t>
            </w:r>
          </w:p>
        </w:tc>
      </w:tr>
      <w:tr w:rsidR="000B37EE" w:rsidRPr="00A01A73" w14:paraId="519FEEB4" w14:textId="77777777" w:rsidTr="00D96318">
        <w:tc>
          <w:tcPr>
            <w:tcW w:w="6476" w:type="dxa"/>
            <w:shd w:val="clear" w:color="auto" w:fill="auto"/>
          </w:tcPr>
          <w:p w14:paraId="1FC7094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31BBD40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atrinkti projektus, kurių pareiškėjas/vykdytojas užtikrina tęstinį mokslo vadybos, žinių ir technologijų perdavimo ir MTEP paslaugų plėtros funkcijų vykdymą mokslo ir studijų institucijoje.</w:t>
            </w:r>
          </w:p>
          <w:p w14:paraId="0DC1748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60A4B371" w14:textId="77777777" w:rsidTr="00D96318">
        <w:tc>
          <w:tcPr>
            <w:tcW w:w="6476" w:type="dxa"/>
            <w:shd w:val="clear" w:color="auto" w:fill="auto"/>
          </w:tcPr>
          <w:p w14:paraId="7F9547CD"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1CF0909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53E6BF5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12CB4FD3" w14:textId="77777777" w:rsidR="00481794" w:rsidRPr="00A01A73" w:rsidRDefault="00481794" w:rsidP="00481794">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1CC2176A" w14:textId="77777777" w:rsidR="00481794" w:rsidRPr="00CC4EB6" w:rsidRDefault="00481794" w:rsidP="00481794">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Pr>
                <w:rFonts w:ascii="Times New Roman" w:eastAsia="Times New Roman" w:hAnsi="Times New Roman" w:cs="Times New Roman"/>
                <w:b/>
                <w:sz w:val="18"/>
                <w:szCs w:val="18"/>
              </w:rPr>
            </w:r>
            <w:r>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5D08F51A" w14:textId="77777777" w:rsidR="00481794" w:rsidRPr="00CC4EB6" w:rsidRDefault="00481794" w:rsidP="00481794">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sidRPr="00CC4EB6">
              <w:rPr>
                <w:rFonts w:ascii="Times New Roman" w:eastAsia="Times New Roman" w:hAnsi="Times New Roman" w:cs="Times New Roman"/>
                <w:b/>
                <w:bCs/>
                <w:color w:val="FF0000"/>
                <w:sz w:val="24"/>
                <w:szCs w:val="24"/>
                <w:lang w:eastAsia="lt-LT"/>
              </w:rPr>
              <w:t>(Kriterijus patvirti</w:t>
            </w:r>
            <w:r>
              <w:rPr>
                <w:rFonts w:ascii="Times New Roman" w:eastAsia="Times New Roman" w:hAnsi="Times New Roman" w:cs="Times New Roman"/>
                <w:b/>
                <w:bCs/>
                <w:color w:val="FF0000"/>
                <w:sz w:val="24"/>
                <w:szCs w:val="24"/>
                <w:lang w:eastAsia="lt-LT"/>
              </w:rPr>
              <w:t>ntas 2016-05-19, pakeistas 2016-10-13</w:t>
            </w:r>
            <w:r w:rsidRPr="00CC4EB6">
              <w:rPr>
                <w:rFonts w:ascii="Times New Roman" w:eastAsia="Times New Roman" w:hAnsi="Times New Roman" w:cs="Times New Roman"/>
                <w:b/>
                <w:bCs/>
                <w:color w:val="FF0000"/>
                <w:sz w:val="24"/>
                <w:szCs w:val="24"/>
                <w:lang w:eastAsia="lt-LT"/>
              </w:rPr>
              <w:t>)</w:t>
            </w:r>
          </w:p>
          <w:p w14:paraId="01276D9C" w14:textId="7166E0CF"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250BE8FE" w14:textId="77777777" w:rsidTr="00D96318">
        <w:tc>
          <w:tcPr>
            <w:tcW w:w="6476" w:type="dxa"/>
            <w:shd w:val="clear" w:color="auto" w:fill="auto"/>
          </w:tcPr>
          <w:p w14:paraId="2984D19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676A57FD" w14:textId="40AAC126"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D30A79">
              <w:rPr>
                <w:rFonts w:ascii="Times New Roman" w:eastAsia="Times New Roman" w:hAnsi="Times New Roman" w:cs="Times New Roman"/>
                <w:b/>
                <w:bCs/>
                <w:sz w:val="24"/>
                <w:szCs w:val="24"/>
                <w:lang w:eastAsia="lt-LT"/>
              </w:rPr>
              <w:t>8.</w:t>
            </w:r>
            <w:r w:rsidR="000B37EE" w:rsidRPr="00D30A79">
              <w:rPr>
                <w:rFonts w:ascii="Times New Roman" w:eastAsia="Times New Roman" w:hAnsi="Times New Roman" w:cs="Times New Roman"/>
                <w:bCs/>
                <w:strike/>
                <w:sz w:val="24"/>
                <w:szCs w:val="24"/>
                <w:lang w:eastAsia="lt-LT"/>
              </w:rPr>
              <w:t>9.</w:t>
            </w:r>
            <w:r w:rsidR="000B37EE" w:rsidRPr="00A01A73">
              <w:rPr>
                <w:rFonts w:ascii="Times New Roman" w:eastAsia="Times New Roman" w:hAnsi="Times New Roman" w:cs="Times New Roman"/>
                <w:bCs/>
                <w:sz w:val="24"/>
                <w:szCs w:val="24"/>
                <w:lang w:eastAsia="lt-LT"/>
              </w:rPr>
              <w:t xml:space="preserve"> Projektą vykdančių asmenų patirtis (kompetencija).</w:t>
            </w:r>
          </w:p>
          <w:p w14:paraId="75BE6A9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08F7C146" w14:textId="77777777" w:rsidTr="00D96318">
        <w:tc>
          <w:tcPr>
            <w:tcW w:w="6476" w:type="dxa"/>
            <w:shd w:val="clear" w:color="auto" w:fill="auto"/>
          </w:tcPr>
          <w:p w14:paraId="54F60C5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7E449562"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bCs/>
                <w:color w:val="000000"/>
                <w:sz w:val="24"/>
                <w:szCs w:val="24"/>
                <w:lang w:eastAsia="lt-LT"/>
              </w:rPr>
              <w:t xml:space="preserve">Vertinama pareiškėjo </w:t>
            </w:r>
            <w:r w:rsidRPr="00A01A73">
              <w:rPr>
                <w:rFonts w:ascii="Times New Roman" w:eastAsia="Times New Roman" w:hAnsi="Times New Roman" w:cs="Times New Roman"/>
                <w:color w:val="000000"/>
                <w:sz w:val="24"/>
                <w:szCs w:val="24"/>
              </w:rPr>
              <w:t xml:space="preserve">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atliekančių darbuotojų patirtis atliekant žinių ir technologijų perdavimo veiklų organizavimo ir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funkcijas. </w:t>
            </w:r>
          </w:p>
          <w:p w14:paraId="2823D5C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sz w:val="24"/>
                <w:szCs w:val="24"/>
              </w:rPr>
              <w:t>Didesnis balų skaičius suteikiamas tam pareiškėjui, kurio darbuotojų patirtis minėtose srityse yra didesnė.</w:t>
            </w:r>
            <w:r w:rsidRPr="00A01A73">
              <w:rPr>
                <w:rFonts w:ascii="Times New Roman" w:eastAsia="Times New Roman" w:hAnsi="Times New Roman" w:cs="Times New Roman"/>
                <w:color w:val="000000"/>
                <w:sz w:val="24"/>
                <w:szCs w:val="24"/>
              </w:rPr>
              <w:t xml:space="preserve"> Darbuotojų patirtis vertinama pagal jų prisidėjimą prie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(pagal įvykdytų projektų, susijusių su MTEP rezultatų </w:t>
            </w:r>
            <w:proofErr w:type="spellStart"/>
            <w:r w:rsidRPr="00A01A73">
              <w:rPr>
                <w:rFonts w:ascii="Times New Roman" w:eastAsia="Times New Roman" w:hAnsi="Times New Roman" w:cs="Times New Roman"/>
                <w:color w:val="000000"/>
                <w:sz w:val="24"/>
                <w:szCs w:val="24"/>
              </w:rPr>
              <w:t>komercinimu</w:t>
            </w:r>
            <w:proofErr w:type="spellEnd"/>
            <w:r w:rsidRPr="00A01A73">
              <w:rPr>
                <w:rFonts w:ascii="Times New Roman" w:eastAsia="Times New Roman" w:hAnsi="Times New Roman" w:cs="Times New Roman"/>
                <w:color w:val="000000"/>
                <w:sz w:val="24"/>
                <w:szCs w:val="24"/>
              </w:rPr>
              <w:t xml:space="preserve"> skaičių) Pareiškėjas turi pateikti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atliekančių darbuotojų pasiektus rezultatus minėtoje srityje įrodančius dokumentus (CV ar kiti pareiškėjo pateikti dokumentai, pagal kuriuos galima įvertinti darbuotojų dalyvavimą projektuose, susijusiuose su MTEP rezultatų </w:t>
            </w:r>
            <w:proofErr w:type="spellStart"/>
            <w:r w:rsidRPr="00A01A73">
              <w:rPr>
                <w:rFonts w:ascii="Times New Roman" w:eastAsia="Times New Roman" w:hAnsi="Times New Roman" w:cs="Times New Roman"/>
                <w:color w:val="000000"/>
                <w:sz w:val="24"/>
                <w:szCs w:val="24"/>
              </w:rPr>
              <w:t>komercinimu</w:t>
            </w:r>
            <w:proofErr w:type="spellEnd"/>
            <w:r w:rsidRPr="00A01A73">
              <w:rPr>
                <w:rFonts w:ascii="Times New Roman" w:eastAsia="Times New Roman" w:hAnsi="Times New Roman" w:cs="Times New Roman"/>
                <w:color w:val="000000"/>
                <w:sz w:val="24"/>
                <w:szCs w:val="24"/>
              </w:rPr>
              <w:t xml:space="preserve">). Vertinant kelių asmenų patirtį atliekant žinių ir technologijų perdavimo veiklų organizavimo ir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funkcijas, skaičiuojamas dokumentuose nurodytų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projektų vidurkis.</w:t>
            </w:r>
          </w:p>
          <w:p w14:paraId="01CBF80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086824B0" w14:textId="77777777" w:rsidTr="00D96318">
        <w:tc>
          <w:tcPr>
            <w:tcW w:w="6476" w:type="dxa"/>
            <w:shd w:val="clear" w:color="auto" w:fill="auto"/>
          </w:tcPr>
          <w:p w14:paraId="23BE56E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5818966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projektų </w:t>
            </w:r>
            <w:r w:rsidRPr="00A01A73">
              <w:rPr>
                <w:rFonts w:ascii="Times New Roman" w:eastAsia="Times New Roman" w:hAnsi="Times New Roman" w:cs="Times New Roman"/>
                <w:bCs/>
                <w:sz w:val="24"/>
                <w:szCs w:val="24"/>
                <w:lang w:eastAsia="lt-LT"/>
              </w:rPr>
              <w:lastRenderedPageBreak/>
              <w:t xml:space="preserve">veiklas vykdantys asmenys turės daugiau žinių, įgūdžių ir patirties mokslo vadybos, žinių ir technologijų perdavimo ir MTEP paslaugų plėtros srityje, o tai sudaro sąlygas efektyvesnei inovacijų ir technologijų perdavimo centrų veiklai ir rodo mokslo ir studijų institucijos ketinimų vykdyti žinių ir technologijų perdavimo, MTEP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veiklą brandą.</w:t>
            </w:r>
          </w:p>
          <w:p w14:paraId="424FBF3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38245F4F" w14:textId="77777777" w:rsidTr="00D96318">
        <w:tc>
          <w:tcPr>
            <w:tcW w:w="6476" w:type="dxa"/>
            <w:shd w:val="clear" w:color="auto" w:fill="auto"/>
          </w:tcPr>
          <w:p w14:paraId="1E5416C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1AFABBE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2006ED6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B65EFC">
              <w:rPr>
                <w:rFonts w:ascii="Times New Roman" w:eastAsia="Times New Roman" w:hAnsi="Times New Roman" w:cs="Times New Roman"/>
                <w:b/>
                <w:bCs/>
                <w:sz w:val="24"/>
                <w:szCs w:val="24"/>
                <w:lang w:eastAsia="lt-LT"/>
              </w:rPr>
            </w:r>
            <w:r w:rsidR="00B65EFC">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57A4B5BA" w14:textId="77777777" w:rsidR="00481794" w:rsidRPr="00A01A73" w:rsidRDefault="00481794" w:rsidP="00481794">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Nustatymas</w:t>
            </w:r>
          </w:p>
          <w:p w14:paraId="64DC7E27" w14:textId="77777777" w:rsidR="00481794" w:rsidRPr="00CC4EB6" w:rsidRDefault="00481794" w:rsidP="00481794">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Pr>
                <w:rFonts w:ascii="Times New Roman" w:eastAsia="Times New Roman" w:hAnsi="Times New Roman" w:cs="Times New Roman"/>
                <w:b/>
                <w:sz w:val="18"/>
                <w:szCs w:val="18"/>
              </w:rPr>
            </w:r>
            <w:r>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b/>
                <w:bCs/>
                <w:sz w:val="24"/>
                <w:szCs w:val="24"/>
                <w:lang w:eastAsia="lt-LT"/>
              </w:rPr>
              <w:t xml:space="preserve"> Keitimas</w:t>
            </w:r>
          </w:p>
          <w:p w14:paraId="79E09959" w14:textId="77777777" w:rsidR="00481794" w:rsidRPr="00CC4EB6" w:rsidRDefault="00481794" w:rsidP="00481794">
            <w:pPr>
              <w:widowControl w:val="0"/>
              <w:adjustRightInd w:val="0"/>
              <w:spacing w:after="0" w:line="240" w:lineRule="auto"/>
              <w:textAlignment w:val="baseline"/>
              <w:rPr>
                <w:rFonts w:ascii="Times New Roman" w:eastAsia="Times New Roman" w:hAnsi="Times New Roman" w:cs="Times New Roman"/>
                <w:b/>
                <w:bCs/>
                <w:color w:val="FF0000"/>
                <w:sz w:val="24"/>
                <w:szCs w:val="24"/>
                <w:lang w:eastAsia="lt-LT"/>
              </w:rPr>
            </w:pPr>
            <w:r w:rsidRPr="00CC4EB6">
              <w:rPr>
                <w:rFonts w:ascii="Times New Roman" w:eastAsia="Times New Roman" w:hAnsi="Times New Roman" w:cs="Times New Roman"/>
                <w:b/>
                <w:bCs/>
                <w:color w:val="FF0000"/>
                <w:sz w:val="24"/>
                <w:szCs w:val="24"/>
                <w:lang w:eastAsia="lt-LT"/>
              </w:rPr>
              <w:t>(Kriterijus patvirti</w:t>
            </w:r>
            <w:r>
              <w:rPr>
                <w:rFonts w:ascii="Times New Roman" w:eastAsia="Times New Roman" w:hAnsi="Times New Roman" w:cs="Times New Roman"/>
                <w:b/>
                <w:bCs/>
                <w:color w:val="FF0000"/>
                <w:sz w:val="24"/>
                <w:szCs w:val="24"/>
                <w:lang w:eastAsia="lt-LT"/>
              </w:rPr>
              <w:t>ntas 2016-05-19, pakeistas 2016-10-13</w:t>
            </w:r>
            <w:r w:rsidRPr="00CC4EB6">
              <w:rPr>
                <w:rFonts w:ascii="Times New Roman" w:eastAsia="Times New Roman" w:hAnsi="Times New Roman" w:cs="Times New Roman"/>
                <w:b/>
                <w:bCs/>
                <w:color w:val="FF0000"/>
                <w:sz w:val="24"/>
                <w:szCs w:val="24"/>
                <w:lang w:eastAsia="lt-LT"/>
              </w:rPr>
              <w:t>)</w:t>
            </w:r>
          </w:p>
          <w:p w14:paraId="299444E9" w14:textId="48B80BAD"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370F31E5" w14:textId="77777777" w:rsidTr="00D96318">
        <w:tc>
          <w:tcPr>
            <w:tcW w:w="6476" w:type="dxa"/>
            <w:shd w:val="clear" w:color="auto" w:fill="auto"/>
          </w:tcPr>
          <w:p w14:paraId="66692A2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6B83B6F8" w14:textId="08E9FE68"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D30A79">
              <w:rPr>
                <w:rFonts w:ascii="Times New Roman" w:eastAsia="Times New Roman" w:hAnsi="Times New Roman" w:cs="Times New Roman"/>
                <w:b/>
                <w:bCs/>
                <w:sz w:val="24"/>
                <w:szCs w:val="24"/>
                <w:lang w:eastAsia="lt-LT"/>
              </w:rPr>
              <w:t>9.</w:t>
            </w:r>
            <w:r w:rsidR="000B37EE" w:rsidRPr="00D30A79">
              <w:rPr>
                <w:rFonts w:ascii="Times New Roman" w:eastAsia="Times New Roman" w:hAnsi="Times New Roman" w:cs="Times New Roman"/>
                <w:bCs/>
                <w:strike/>
                <w:sz w:val="24"/>
                <w:szCs w:val="24"/>
                <w:lang w:eastAsia="lt-LT"/>
              </w:rPr>
              <w:t>10.</w:t>
            </w:r>
            <w:r w:rsidR="000B37EE" w:rsidRPr="00A01A73">
              <w:rPr>
                <w:rFonts w:ascii="Times New Roman" w:eastAsia="Times New Roman" w:hAnsi="Times New Roman" w:cs="Times New Roman"/>
                <w:bCs/>
                <w:sz w:val="24"/>
                <w:szCs w:val="24"/>
                <w:lang w:eastAsia="lt-LT"/>
              </w:rPr>
              <w:t xml:space="preserve"> Projekto įgyvendinimo poveikis pareiškėjo MTEP veiklos rezultatų </w:t>
            </w:r>
            <w:proofErr w:type="spellStart"/>
            <w:r w:rsidR="000B37EE" w:rsidRPr="00A01A73">
              <w:rPr>
                <w:rFonts w:ascii="Times New Roman" w:eastAsia="Times New Roman" w:hAnsi="Times New Roman" w:cs="Times New Roman"/>
                <w:bCs/>
                <w:sz w:val="24"/>
                <w:szCs w:val="24"/>
                <w:lang w:eastAsia="lt-LT"/>
              </w:rPr>
              <w:t>komercinimo</w:t>
            </w:r>
            <w:proofErr w:type="spellEnd"/>
            <w:r w:rsidR="000B37EE" w:rsidRPr="00A01A73">
              <w:rPr>
                <w:rFonts w:ascii="Times New Roman" w:eastAsia="Times New Roman" w:hAnsi="Times New Roman" w:cs="Times New Roman"/>
                <w:bCs/>
                <w:sz w:val="24"/>
                <w:szCs w:val="24"/>
                <w:lang w:eastAsia="lt-LT"/>
              </w:rPr>
              <w:t xml:space="preserve"> rezultatams.</w:t>
            </w:r>
          </w:p>
        </w:tc>
      </w:tr>
      <w:tr w:rsidR="000B37EE" w:rsidRPr="00A01A73" w14:paraId="38BA9C6F" w14:textId="77777777" w:rsidTr="00D96318">
        <w:tc>
          <w:tcPr>
            <w:tcW w:w="6476" w:type="dxa"/>
            <w:shd w:val="clear" w:color="auto" w:fill="auto"/>
          </w:tcPr>
          <w:p w14:paraId="5CF9E3F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79AABF3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Didesnis prioritetinis balas suteikiamas tiems projektams, kuriuose pareiškėjas įsipareigoja užtikrinti didesnį</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sz w:val="24"/>
                <w:szCs w:val="24"/>
                <w:lang w:eastAsia="lt-LT"/>
              </w:rPr>
              <w:t>sutarčių</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sz w:val="24"/>
                <w:szCs w:val="24"/>
                <w:lang w:eastAsia="lt-LT"/>
              </w:rPr>
              <w:t>su įmonėmis finansinės vertės augimą. Pareiškėjo sutarčių su įmonėmis finansinės vertės augimas apskaičiuojamas pagal formulę: F= P/P1*100 proc., kur:</w:t>
            </w:r>
          </w:p>
          <w:p w14:paraId="2677587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 xml:space="preserve">F – pareiškėjo sutarčių su įmonėmis finansinės vertės padidėjimas; </w:t>
            </w:r>
          </w:p>
          <w:p w14:paraId="4B895D7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P=P2-P1, kur:</w:t>
            </w:r>
          </w:p>
          <w:p w14:paraId="6FD46E3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P1 – pareiškėjo sutarčių su įmonėmis finansinė vertė paraiškos pateikimo metais;</w:t>
            </w:r>
          </w:p>
          <w:p w14:paraId="4394D36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P2 – trečiųjų metų po projekto įgyvendinimo pabaigos pareiškėjo sutarčių su įmonėmis finansinė vertė (skaičiuojama visų galiojančių pareiškėjo sutarčių su įmonėmis finansinė vertė).</w:t>
            </w:r>
          </w:p>
          <w:p w14:paraId="3F7DE7E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lt-LT"/>
              </w:rPr>
            </w:pPr>
            <w:r w:rsidRPr="00A01A73">
              <w:rPr>
                <w:rFonts w:ascii="Times New Roman" w:eastAsia="Times New Roman" w:hAnsi="Times New Roman" w:cs="Times New Roman"/>
                <w:sz w:val="24"/>
                <w:szCs w:val="24"/>
                <w:lang w:eastAsia="lt-LT"/>
              </w:rPr>
              <w:t xml:space="preserve">Vertinama pareiškėjo pateikta ekonomiškai pagrįsta analizė dėl prognozuojamo bendros veiklos su įmonėmis (taip pat ūkio subjektų taikomųjų mokslinių tyrimų užsakymų) sutarčių finansinės vertės augimo. </w:t>
            </w:r>
          </w:p>
          <w:p w14:paraId="5C36ADE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Šios nuostatos taikomos priemonės veiklai „</w:t>
            </w:r>
            <w:r w:rsidRPr="00A01A73">
              <w:rPr>
                <w:rFonts w:ascii="Times New Roman" w:eastAsia="Times New Roman" w:hAnsi="Times New Roman" w:cs="Times New Roman"/>
                <w:sz w:val="24"/>
                <w:szCs w:val="24"/>
              </w:rPr>
              <w:t>Inovacijų ir technologijų perdavimo centrų veiklos skatinimas</w:t>
            </w:r>
            <w:r w:rsidRPr="00A01A73">
              <w:rPr>
                <w:rFonts w:ascii="Times New Roman" w:eastAsia="Times New Roman" w:hAnsi="Times New Roman" w:cs="Times New Roman"/>
                <w:sz w:val="24"/>
                <w:szCs w:val="24"/>
                <w:lang w:eastAsia="lt-LT"/>
              </w:rPr>
              <w:t>“.</w:t>
            </w:r>
          </w:p>
        </w:tc>
      </w:tr>
      <w:tr w:rsidR="000B37EE" w:rsidRPr="00A01A73" w14:paraId="36BFFDC4" w14:textId="77777777" w:rsidTr="00D96318">
        <w:tc>
          <w:tcPr>
            <w:tcW w:w="6476" w:type="dxa"/>
            <w:shd w:val="clear" w:color="auto" w:fill="auto"/>
          </w:tcPr>
          <w:p w14:paraId="6A10318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0A48F4C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A01A73">
              <w:rPr>
                <w:rFonts w:ascii="Times New Roman" w:eastAsia="Times New Roman" w:hAnsi="Times New Roman" w:cs="Times New Roman"/>
                <w:bCs/>
                <w:sz w:val="24"/>
                <w:szCs w:val="24"/>
                <w:lang w:eastAsia="lt-LT"/>
              </w:rPr>
              <w:t>komercinimu</w:t>
            </w:r>
            <w:proofErr w:type="spellEnd"/>
            <w:r w:rsidRPr="00A01A73">
              <w:rPr>
                <w:rFonts w:ascii="Times New Roman" w:eastAsia="Times New Roman" w:hAnsi="Times New Roman" w:cs="Times New Roman"/>
                <w:bCs/>
                <w:sz w:val="24"/>
                <w:szCs w:val="24"/>
                <w:lang w:eastAsia="lt-LT"/>
              </w:rPr>
              <w:t xml:space="preserve">. Pareiškėjo ir (arba) parnerio planai komerciškai panaudoti MTEP veiklos rezultatus įrodo inovacijų ir technologijų perdavimo centrų reikalingumą ir veiksmingumą. Projektų atrankos kriterijus padės užtikrinti, kad būtų atrenkami projektai, labiausiai prisidedantys prie veiksmų </w:t>
            </w:r>
            <w:r w:rsidRPr="00A01A73">
              <w:rPr>
                <w:rFonts w:ascii="Times New Roman" w:eastAsia="Times New Roman" w:hAnsi="Times New Roman" w:cs="Times New Roman"/>
                <w:bCs/>
                <w:sz w:val="24"/>
                <w:szCs w:val="24"/>
                <w:lang w:eastAsia="lt-LT"/>
              </w:rPr>
              <w:lastRenderedPageBreak/>
              <w:t xml:space="preserve">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paskatinti projektų pareiškėjus/vykdytojus aktyviau ir veiksmingiau </w:t>
            </w:r>
            <w:proofErr w:type="spellStart"/>
            <w:r w:rsidRPr="00A01A73">
              <w:rPr>
                <w:rFonts w:ascii="Times New Roman" w:eastAsia="Times New Roman" w:hAnsi="Times New Roman" w:cs="Times New Roman"/>
                <w:bCs/>
                <w:sz w:val="24"/>
                <w:szCs w:val="24"/>
                <w:lang w:eastAsia="lt-LT"/>
              </w:rPr>
              <w:t>komercinti</w:t>
            </w:r>
            <w:proofErr w:type="spellEnd"/>
            <w:r w:rsidRPr="00A01A73">
              <w:rPr>
                <w:rFonts w:ascii="Times New Roman" w:eastAsia="Times New Roman" w:hAnsi="Times New Roman" w:cs="Times New Roman"/>
                <w:bCs/>
                <w:sz w:val="24"/>
                <w:szCs w:val="24"/>
                <w:lang w:eastAsia="lt-LT"/>
              </w:rPr>
              <w:t xml:space="preserve"> projekto įgyvendinimo metu ir po jo įgyvendinimo planuojamus sukurti MTEP veiklos rezultatus bendradarbiaujant su verslu sutartiniais pagrindais.</w:t>
            </w:r>
          </w:p>
          <w:p w14:paraId="2BE2CC2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bl>
    <w:p w14:paraId="7E77281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lastRenderedPageBreak/>
        <w:t xml:space="preserve"> </w:t>
      </w:r>
    </w:p>
    <w:p w14:paraId="3C4AA73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16FCE7B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7F52BE1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Švietimo ir mokslo viceministras      </w:t>
      </w:r>
      <w:r w:rsidRPr="00A01A73">
        <w:rPr>
          <w:rFonts w:ascii="Times New Roman" w:eastAsia="Times New Roman" w:hAnsi="Times New Roman" w:cs="Times New Roman"/>
          <w:sz w:val="24"/>
          <w:szCs w:val="24"/>
        </w:rPr>
        <w:tab/>
      </w:r>
      <w:r w:rsidRPr="00A01A73">
        <w:rPr>
          <w:rFonts w:ascii="Times New Roman" w:eastAsia="Times New Roman" w:hAnsi="Times New Roman" w:cs="Times New Roman"/>
          <w:sz w:val="24"/>
          <w:szCs w:val="24"/>
        </w:rPr>
        <w:tab/>
      </w:r>
      <w:r w:rsidRPr="00A01A73">
        <w:rPr>
          <w:rFonts w:ascii="Times New Roman" w:eastAsia="Times New Roman" w:hAnsi="Times New Roman" w:cs="Times New Roman"/>
          <w:sz w:val="24"/>
          <w:szCs w:val="24"/>
        </w:rPr>
        <w:tab/>
        <w:t xml:space="preserve">       ______________________________</w:t>
      </w:r>
      <w:r w:rsidRPr="00A01A73">
        <w:rPr>
          <w:rFonts w:ascii="Times New Roman" w:eastAsia="Times New Roman" w:hAnsi="Times New Roman" w:cs="Times New Roman"/>
          <w:sz w:val="24"/>
          <w:szCs w:val="24"/>
        </w:rPr>
        <w:tab/>
        <w:t>dr. Giedrius Viliūnas</w:t>
      </w:r>
    </w:p>
    <w:p w14:paraId="24541576" w14:textId="77777777" w:rsidR="000B37EE" w:rsidRPr="000B37EE"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(ministerijos atsakingo asmens pareigų pavadinimas)</w:t>
      </w:r>
      <w:r w:rsidRPr="00A01A73">
        <w:rPr>
          <w:rFonts w:ascii="Times New Roman" w:eastAsia="Times New Roman" w:hAnsi="Times New Roman" w:cs="Times New Roman"/>
          <w:sz w:val="24"/>
          <w:szCs w:val="24"/>
        </w:rPr>
        <w:tab/>
      </w:r>
      <w:r w:rsidRPr="00A01A73">
        <w:rPr>
          <w:rFonts w:ascii="Times New Roman" w:eastAsia="Times New Roman" w:hAnsi="Times New Roman" w:cs="Times New Roman"/>
          <w:sz w:val="24"/>
          <w:szCs w:val="24"/>
        </w:rPr>
        <w:tab/>
        <w:t xml:space="preserve">                              (parašas)                                            (vardas ir pavardė)</w:t>
      </w:r>
    </w:p>
    <w:p w14:paraId="48C808E3" w14:textId="77777777" w:rsidR="000B37EE" w:rsidRDefault="000B37EE"/>
    <w:sectPr w:rsidR="000B37EE" w:rsidSect="00BB09FD">
      <w:footerReference w:type="default" r:id="rId23"/>
      <w:pgSz w:w="16838" w:h="11906" w:orient="landscape" w:code="9"/>
      <w:pgMar w:top="1134" w:right="567" w:bottom="851" w:left="1134"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D4870D" w15:done="0"/>
  <w15:commentEx w15:paraId="4E0C6AB4" w15:paraIdParent="72D4870D" w15:done="0"/>
  <w15:commentEx w15:paraId="26D7EFF8" w15:done="0"/>
  <w15:commentEx w15:paraId="41F50A6B" w15:done="0"/>
  <w15:commentEx w15:paraId="7729AA14" w15:done="0"/>
  <w15:commentEx w15:paraId="5892D59C" w15:paraIdParent="7729AA14" w15:done="0"/>
  <w15:commentEx w15:paraId="0C548B45" w15:done="0"/>
  <w15:commentEx w15:paraId="218CC0A0" w15:done="0"/>
  <w15:commentEx w15:paraId="703770DD" w15:done="0"/>
  <w15:commentEx w15:paraId="1254EA1D" w15:done="0"/>
  <w15:commentEx w15:paraId="74BB1EC4" w15:paraIdParent="1254EA1D" w15:done="0"/>
  <w15:commentEx w15:paraId="349BB04F" w15:done="0"/>
  <w15:commentEx w15:paraId="123B4598" w15:paraIdParent="349BB04F" w15:done="0"/>
  <w15:commentEx w15:paraId="0AB42AA9" w15:done="0"/>
  <w15:commentEx w15:paraId="6177BA55" w15:paraIdParent="0AB42AA9" w15:done="0"/>
  <w15:commentEx w15:paraId="5A01EDBE" w15:done="0"/>
  <w15:commentEx w15:paraId="01C4DDC0" w15:done="0"/>
  <w15:commentEx w15:paraId="5A6DA35A" w15:paraIdParent="01C4DDC0" w15:done="0"/>
  <w15:commentEx w15:paraId="68ED79EB" w15:done="0"/>
  <w15:commentEx w15:paraId="79A2B46D" w15:paraIdParent="68ED79EB" w15:done="0"/>
  <w15:commentEx w15:paraId="78DBF4C4" w15:done="0"/>
  <w15:commentEx w15:paraId="7239F27A" w15:paraIdParent="78DBF4C4" w15:done="0"/>
  <w15:commentEx w15:paraId="4E2EEAA9" w15:done="0"/>
  <w15:commentEx w15:paraId="21C1D951" w15:paraIdParent="4E2EEAA9" w15:done="0"/>
  <w15:commentEx w15:paraId="12924654" w15:done="0"/>
  <w15:commentEx w15:paraId="6BB1986A" w15:done="0"/>
  <w15:commentEx w15:paraId="28CB1679" w15:done="0"/>
  <w15:commentEx w15:paraId="2CA80FE3" w15:done="0"/>
  <w15:commentEx w15:paraId="10A4EB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12B0" w14:textId="77777777" w:rsidR="00E91A4A" w:rsidRDefault="00E91A4A" w:rsidP="000B37EE">
      <w:pPr>
        <w:spacing w:after="0" w:line="240" w:lineRule="auto"/>
      </w:pPr>
      <w:r>
        <w:separator/>
      </w:r>
    </w:p>
  </w:endnote>
  <w:endnote w:type="continuationSeparator" w:id="0">
    <w:p w14:paraId="5E22EB1D" w14:textId="77777777" w:rsidR="00E91A4A" w:rsidRDefault="00E91A4A" w:rsidP="000B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9700"/>
      <w:docPartObj>
        <w:docPartGallery w:val="Page Numbers (Bottom of Page)"/>
        <w:docPartUnique/>
      </w:docPartObj>
    </w:sdtPr>
    <w:sdtEndPr>
      <w:rPr>
        <w:noProof/>
      </w:rPr>
    </w:sdtEndPr>
    <w:sdtContent>
      <w:p w14:paraId="13DD71EC" w14:textId="77777777" w:rsidR="000B37EE" w:rsidRDefault="000B37EE">
        <w:pPr>
          <w:pStyle w:val="Porat"/>
          <w:jc w:val="center"/>
        </w:pPr>
        <w:r>
          <w:fldChar w:fldCharType="begin"/>
        </w:r>
        <w:r>
          <w:instrText xml:space="preserve"> PAGE   \* MERGEFORMAT </w:instrText>
        </w:r>
        <w:r>
          <w:fldChar w:fldCharType="separate"/>
        </w:r>
        <w:r w:rsidR="00B65EFC">
          <w:rPr>
            <w:noProof/>
          </w:rPr>
          <w:t>14</w:t>
        </w:r>
        <w:r>
          <w:rPr>
            <w:noProof/>
          </w:rPr>
          <w:fldChar w:fldCharType="end"/>
        </w:r>
      </w:p>
    </w:sdtContent>
  </w:sdt>
  <w:p w14:paraId="3168275A" w14:textId="77777777" w:rsidR="000B37EE" w:rsidRDefault="000B37E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4443" w14:textId="77777777" w:rsidR="00E91A4A" w:rsidRDefault="00E91A4A" w:rsidP="000B37EE">
      <w:pPr>
        <w:spacing w:after="0" w:line="240" w:lineRule="auto"/>
      </w:pPr>
      <w:r>
        <w:separator/>
      </w:r>
    </w:p>
  </w:footnote>
  <w:footnote w:type="continuationSeparator" w:id="0">
    <w:p w14:paraId="53822554" w14:textId="77777777" w:rsidR="00E91A4A" w:rsidRDefault="00E91A4A" w:rsidP="000B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C08A9"/>
    <w:multiLevelType w:val="hybridMultilevel"/>
    <w:tmpl w:val="56903154"/>
    <w:lvl w:ilvl="0" w:tplc="EC6E006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idamavičienė Agnė">
    <w15:presenceInfo w15:providerId="AD" w15:userId="S-1-5-21-57989841-1060284298-1417001333-8220"/>
  </w15:person>
  <w15:person w15:author="Daumantas Gudelis">
    <w15:presenceInfo w15:providerId="AD" w15:userId="S-1-5-21-435918606-2984255037-1919720017-1553"/>
  </w15:person>
  <w15:person w15:author="Eugenijus Butkus">
    <w15:presenceInfo w15:providerId="AD" w15:userId="S-1-5-21-57989841-1060284298-1417001333-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EE"/>
    <w:rsid w:val="000005C0"/>
    <w:rsid w:val="00077A90"/>
    <w:rsid w:val="000B37EE"/>
    <w:rsid w:val="000C1CB0"/>
    <w:rsid w:val="000C448E"/>
    <w:rsid w:val="00152566"/>
    <w:rsid w:val="001E2B4C"/>
    <w:rsid w:val="001F42BD"/>
    <w:rsid w:val="001F7E6E"/>
    <w:rsid w:val="0021241A"/>
    <w:rsid w:val="00227A40"/>
    <w:rsid w:val="00235273"/>
    <w:rsid w:val="00271CD2"/>
    <w:rsid w:val="00287EC8"/>
    <w:rsid w:val="002934CA"/>
    <w:rsid w:val="00297AE0"/>
    <w:rsid w:val="002A73D7"/>
    <w:rsid w:val="002B4481"/>
    <w:rsid w:val="002D23A7"/>
    <w:rsid w:val="002E3D5D"/>
    <w:rsid w:val="002F7DB8"/>
    <w:rsid w:val="00300D41"/>
    <w:rsid w:val="003E2D3B"/>
    <w:rsid w:val="00411B22"/>
    <w:rsid w:val="00447BE6"/>
    <w:rsid w:val="004525AC"/>
    <w:rsid w:val="00470CA8"/>
    <w:rsid w:val="00481794"/>
    <w:rsid w:val="0048700F"/>
    <w:rsid w:val="0049321E"/>
    <w:rsid w:val="004C481A"/>
    <w:rsid w:val="004F5735"/>
    <w:rsid w:val="00545004"/>
    <w:rsid w:val="005841F6"/>
    <w:rsid w:val="005B7D4B"/>
    <w:rsid w:val="005D0003"/>
    <w:rsid w:val="005E200F"/>
    <w:rsid w:val="005F3AC4"/>
    <w:rsid w:val="00603991"/>
    <w:rsid w:val="00633F5C"/>
    <w:rsid w:val="00643D8C"/>
    <w:rsid w:val="00645109"/>
    <w:rsid w:val="00652298"/>
    <w:rsid w:val="00656A4A"/>
    <w:rsid w:val="00685A35"/>
    <w:rsid w:val="006A557F"/>
    <w:rsid w:val="006B1676"/>
    <w:rsid w:val="006E3BFF"/>
    <w:rsid w:val="006F0E7E"/>
    <w:rsid w:val="00747088"/>
    <w:rsid w:val="00754D76"/>
    <w:rsid w:val="007B0A1A"/>
    <w:rsid w:val="007C4407"/>
    <w:rsid w:val="007C7CA9"/>
    <w:rsid w:val="007E46E0"/>
    <w:rsid w:val="007F361D"/>
    <w:rsid w:val="00813C9A"/>
    <w:rsid w:val="008369F0"/>
    <w:rsid w:val="00874E57"/>
    <w:rsid w:val="008844CE"/>
    <w:rsid w:val="008C5211"/>
    <w:rsid w:val="008E2376"/>
    <w:rsid w:val="00947D89"/>
    <w:rsid w:val="009635C2"/>
    <w:rsid w:val="009C1FFE"/>
    <w:rsid w:val="009C20F2"/>
    <w:rsid w:val="009E0A9F"/>
    <w:rsid w:val="00A01A73"/>
    <w:rsid w:val="00A33856"/>
    <w:rsid w:val="00A40F1C"/>
    <w:rsid w:val="00A924CB"/>
    <w:rsid w:val="00A94A94"/>
    <w:rsid w:val="00AB4F27"/>
    <w:rsid w:val="00B16E54"/>
    <w:rsid w:val="00B36EC2"/>
    <w:rsid w:val="00B431CE"/>
    <w:rsid w:val="00B56DF5"/>
    <w:rsid w:val="00B65EFC"/>
    <w:rsid w:val="00B76A99"/>
    <w:rsid w:val="00BC5B29"/>
    <w:rsid w:val="00C37757"/>
    <w:rsid w:val="00C444F6"/>
    <w:rsid w:val="00C83E69"/>
    <w:rsid w:val="00C85F3E"/>
    <w:rsid w:val="00CB3E42"/>
    <w:rsid w:val="00CC4EB6"/>
    <w:rsid w:val="00D15D25"/>
    <w:rsid w:val="00D30A79"/>
    <w:rsid w:val="00DA58DD"/>
    <w:rsid w:val="00DE2757"/>
    <w:rsid w:val="00DE2E96"/>
    <w:rsid w:val="00DF1276"/>
    <w:rsid w:val="00E051E9"/>
    <w:rsid w:val="00E2680E"/>
    <w:rsid w:val="00E26B3A"/>
    <w:rsid w:val="00E5073B"/>
    <w:rsid w:val="00E66CC5"/>
    <w:rsid w:val="00E828CE"/>
    <w:rsid w:val="00E83C79"/>
    <w:rsid w:val="00E91A4A"/>
    <w:rsid w:val="00EC7221"/>
    <w:rsid w:val="00F11270"/>
    <w:rsid w:val="00F16905"/>
    <w:rsid w:val="00F17768"/>
    <w:rsid w:val="00F26C5F"/>
    <w:rsid w:val="00F57054"/>
    <w:rsid w:val="00F607FA"/>
    <w:rsid w:val="00FA42F7"/>
    <w:rsid w:val="00FB7F7D"/>
    <w:rsid w:val="00FE77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B37E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B37EE"/>
  </w:style>
  <w:style w:type="paragraph" w:styleId="Porat">
    <w:name w:val="footer"/>
    <w:basedOn w:val="prastasis"/>
    <w:link w:val="PoratDiagrama"/>
    <w:uiPriority w:val="99"/>
    <w:unhideWhenUsed/>
    <w:rsid w:val="000B37E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B37EE"/>
  </w:style>
  <w:style w:type="character" w:styleId="Komentaronuoroda">
    <w:name w:val="annotation reference"/>
    <w:basedOn w:val="Numatytasispastraiposriftas"/>
    <w:uiPriority w:val="99"/>
    <w:semiHidden/>
    <w:unhideWhenUsed/>
    <w:rsid w:val="00603991"/>
    <w:rPr>
      <w:sz w:val="16"/>
      <w:szCs w:val="16"/>
    </w:rPr>
  </w:style>
  <w:style w:type="paragraph" w:styleId="Komentarotekstas">
    <w:name w:val="annotation text"/>
    <w:basedOn w:val="prastasis"/>
    <w:link w:val="KomentarotekstasDiagrama"/>
    <w:uiPriority w:val="99"/>
    <w:unhideWhenUsed/>
    <w:rsid w:val="006039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03991"/>
    <w:rPr>
      <w:sz w:val="20"/>
      <w:szCs w:val="20"/>
    </w:rPr>
  </w:style>
  <w:style w:type="paragraph" w:styleId="Komentarotema">
    <w:name w:val="annotation subject"/>
    <w:basedOn w:val="Komentarotekstas"/>
    <w:next w:val="Komentarotekstas"/>
    <w:link w:val="KomentarotemaDiagrama"/>
    <w:uiPriority w:val="99"/>
    <w:semiHidden/>
    <w:unhideWhenUsed/>
    <w:rsid w:val="00603991"/>
    <w:rPr>
      <w:b/>
      <w:bCs/>
    </w:rPr>
  </w:style>
  <w:style w:type="character" w:customStyle="1" w:styleId="KomentarotemaDiagrama">
    <w:name w:val="Komentaro tema Diagrama"/>
    <w:basedOn w:val="KomentarotekstasDiagrama"/>
    <w:link w:val="Komentarotema"/>
    <w:uiPriority w:val="99"/>
    <w:semiHidden/>
    <w:rsid w:val="00603991"/>
    <w:rPr>
      <w:b/>
      <w:bCs/>
      <w:sz w:val="20"/>
      <w:szCs w:val="20"/>
    </w:rPr>
  </w:style>
  <w:style w:type="paragraph" w:styleId="Debesliotekstas">
    <w:name w:val="Balloon Text"/>
    <w:basedOn w:val="prastasis"/>
    <w:link w:val="DebesliotekstasDiagrama"/>
    <w:uiPriority w:val="99"/>
    <w:semiHidden/>
    <w:unhideWhenUsed/>
    <w:rsid w:val="0060399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3991"/>
    <w:rPr>
      <w:rFonts w:ascii="Segoe UI" w:hAnsi="Segoe UI" w:cs="Segoe UI"/>
      <w:sz w:val="18"/>
      <w:szCs w:val="18"/>
    </w:rPr>
  </w:style>
  <w:style w:type="paragraph" w:styleId="Pataisymai">
    <w:name w:val="Revision"/>
    <w:hidden/>
    <w:uiPriority w:val="99"/>
    <w:semiHidden/>
    <w:rsid w:val="00B36EC2"/>
    <w:pPr>
      <w:spacing w:after="0" w:line="240" w:lineRule="auto"/>
    </w:pPr>
  </w:style>
  <w:style w:type="character" w:styleId="Hipersaitas">
    <w:name w:val="Hyperlink"/>
    <w:basedOn w:val="Numatytasispastraiposriftas"/>
    <w:uiPriority w:val="99"/>
    <w:unhideWhenUsed/>
    <w:rsid w:val="002124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B37E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B37EE"/>
  </w:style>
  <w:style w:type="paragraph" w:styleId="Porat">
    <w:name w:val="footer"/>
    <w:basedOn w:val="prastasis"/>
    <w:link w:val="PoratDiagrama"/>
    <w:uiPriority w:val="99"/>
    <w:unhideWhenUsed/>
    <w:rsid w:val="000B37E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B37EE"/>
  </w:style>
  <w:style w:type="character" w:styleId="Komentaronuoroda">
    <w:name w:val="annotation reference"/>
    <w:basedOn w:val="Numatytasispastraiposriftas"/>
    <w:uiPriority w:val="99"/>
    <w:semiHidden/>
    <w:unhideWhenUsed/>
    <w:rsid w:val="00603991"/>
    <w:rPr>
      <w:sz w:val="16"/>
      <w:szCs w:val="16"/>
    </w:rPr>
  </w:style>
  <w:style w:type="paragraph" w:styleId="Komentarotekstas">
    <w:name w:val="annotation text"/>
    <w:basedOn w:val="prastasis"/>
    <w:link w:val="KomentarotekstasDiagrama"/>
    <w:uiPriority w:val="99"/>
    <w:unhideWhenUsed/>
    <w:rsid w:val="006039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03991"/>
    <w:rPr>
      <w:sz w:val="20"/>
      <w:szCs w:val="20"/>
    </w:rPr>
  </w:style>
  <w:style w:type="paragraph" w:styleId="Komentarotema">
    <w:name w:val="annotation subject"/>
    <w:basedOn w:val="Komentarotekstas"/>
    <w:next w:val="Komentarotekstas"/>
    <w:link w:val="KomentarotemaDiagrama"/>
    <w:uiPriority w:val="99"/>
    <w:semiHidden/>
    <w:unhideWhenUsed/>
    <w:rsid w:val="00603991"/>
    <w:rPr>
      <w:b/>
      <w:bCs/>
    </w:rPr>
  </w:style>
  <w:style w:type="character" w:customStyle="1" w:styleId="KomentarotemaDiagrama">
    <w:name w:val="Komentaro tema Diagrama"/>
    <w:basedOn w:val="KomentarotekstasDiagrama"/>
    <w:link w:val="Komentarotema"/>
    <w:uiPriority w:val="99"/>
    <w:semiHidden/>
    <w:rsid w:val="00603991"/>
    <w:rPr>
      <w:b/>
      <w:bCs/>
      <w:sz w:val="20"/>
      <w:szCs w:val="20"/>
    </w:rPr>
  </w:style>
  <w:style w:type="paragraph" w:styleId="Debesliotekstas">
    <w:name w:val="Balloon Text"/>
    <w:basedOn w:val="prastasis"/>
    <w:link w:val="DebesliotekstasDiagrama"/>
    <w:uiPriority w:val="99"/>
    <w:semiHidden/>
    <w:unhideWhenUsed/>
    <w:rsid w:val="0060399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3991"/>
    <w:rPr>
      <w:rFonts w:ascii="Segoe UI" w:hAnsi="Segoe UI" w:cs="Segoe UI"/>
      <w:sz w:val="18"/>
      <w:szCs w:val="18"/>
    </w:rPr>
  </w:style>
  <w:style w:type="paragraph" w:styleId="Pataisymai">
    <w:name w:val="Revision"/>
    <w:hidden/>
    <w:uiPriority w:val="99"/>
    <w:semiHidden/>
    <w:rsid w:val="00B36EC2"/>
    <w:pPr>
      <w:spacing w:after="0" w:line="240" w:lineRule="auto"/>
    </w:pPr>
  </w:style>
  <w:style w:type="character" w:styleId="Hipersaitas">
    <w:name w:val="Hyperlink"/>
    <w:basedOn w:val="Numatytasispastraiposriftas"/>
    <w:uiPriority w:val="99"/>
    <w:unhideWhenUsed/>
    <w:rsid w:val="00212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bfe1e810d92811e4894f9bde45468d3f/qkiziICuBN" TargetMode="External"/><Relationship Id="rId18" Type="http://schemas.openxmlformats.org/officeDocument/2006/relationships/hyperlink" Target="https://www.e-tar.lt/portal/lt/legalAct/d2944660ad2711e4b1d79f4bef60993c" TargetMode="External"/><Relationship Id="rId3" Type="http://schemas.openxmlformats.org/officeDocument/2006/relationships/styles" Target="styles.xml"/><Relationship Id="rId21" Type="http://schemas.openxmlformats.org/officeDocument/2006/relationships/hyperlink" Target="https://www.e-tar.lt/portal/lt/legalAct/TAR.5ABC990DAC09" TargetMode="External"/><Relationship Id="rId7" Type="http://schemas.openxmlformats.org/officeDocument/2006/relationships/footnotes" Target="footnotes.xml"/><Relationship Id="rId12" Type="http://schemas.openxmlformats.org/officeDocument/2006/relationships/hyperlink" Target="https://www.e-tar.lt/portal/lt/legalAct/d4198900d92811e4894f9bde45468d3f/ZUQgFqHnRi" TargetMode="External"/><Relationship Id="rId17" Type="http://schemas.openxmlformats.org/officeDocument/2006/relationships/hyperlink" Target="https://www.e-tar.lt/portal/lt/legalAct/TAR.2512A4C0E86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ar.lt/portal/lt/legalAct/TAR.5ABC990DAC09" TargetMode="External"/><Relationship Id="rId20" Type="http://schemas.openxmlformats.org/officeDocument/2006/relationships/hyperlink" Target="https://mokslas.lmt.lt/institucij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80ad43d0bb3f11e487a3c49dd729baa4/QpNUasUCU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tar.lt/portal/lt/legalAct/7ac5f890f4b511e4927fda1d051299fb/fBwWAPRmbG" TargetMode="Externa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hyperlink" Target="https://www.e-tar.lt/portal/lt/legalAct/6201db20b34d11e48601d026d7145559/gyxWacUUFM" TargetMode="External"/><Relationship Id="rId19" Type="http://schemas.openxmlformats.org/officeDocument/2006/relationships/hyperlink" Target="https://www.e-tar.lt/portal/lt/legalActPrint?documentId=450aaba0e50211e4a4809231b4b55019" TargetMode="External"/><Relationship Id="rId4" Type="http://schemas.microsoft.com/office/2007/relationships/stylesWithEffects" Target="stylesWithEffects.xml"/><Relationship Id="rId9" Type="http://schemas.openxmlformats.org/officeDocument/2006/relationships/hyperlink" Target="https://www.e-tar.lt/portal/lt/legalAct/f416d360d77c11e3bb00c40fca124f97" TargetMode="External"/><Relationship Id="rId14" Type="http://schemas.openxmlformats.org/officeDocument/2006/relationships/hyperlink" Target="https://www.e-tar.lt/portal/lt/legalAct/0b255750eda911e4927fda1d051299fb/sxjRHHIxWE" TargetMode="External"/><Relationship Id="rId22" Type="http://schemas.openxmlformats.org/officeDocument/2006/relationships/hyperlink" Target="https://www.e-tar.lt/portal/lt/legalAct/b2ec838039a111e48fcad59d61177654"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9B2B-23F9-4964-9766-02CD39B0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23156</Words>
  <Characters>13200</Characters>
  <Application>Microsoft Office Word</Application>
  <DocSecurity>0</DocSecurity>
  <Lines>110</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Želvytė</dc:creator>
  <cp:lastModifiedBy>Nora Martinkėnienė</cp:lastModifiedBy>
  <cp:revision>16</cp:revision>
  <cp:lastPrinted>2018-09-06T13:18:00Z</cp:lastPrinted>
  <dcterms:created xsi:type="dcterms:W3CDTF">2018-09-05T12:28:00Z</dcterms:created>
  <dcterms:modified xsi:type="dcterms:W3CDTF">2018-09-06T13:18:00Z</dcterms:modified>
</cp:coreProperties>
</file>