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79" w:rsidRPr="00DA48C1" w:rsidRDefault="00895B79" w:rsidP="00DA48C1">
      <w:pPr>
        <w:spacing w:line="240" w:lineRule="auto"/>
        <w:jc w:val="right"/>
        <w:rPr>
          <w:color w:val="000000" w:themeColor="text1"/>
          <w:sz w:val="24"/>
          <w:szCs w:val="24"/>
        </w:rPr>
      </w:pPr>
    </w:p>
    <w:p w:rsidR="00044027" w:rsidRPr="00DA48C1" w:rsidRDefault="00044027" w:rsidP="00DA48C1">
      <w:pPr>
        <w:spacing w:line="240" w:lineRule="auto"/>
        <w:jc w:val="left"/>
        <w:rPr>
          <w:color w:val="000000" w:themeColor="text1"/>
          <w:sz w:val="24"/>
          <w:szCs w:val="24"/>
        </w:rPr>
      </w:pPr>
    </w:p>
    <w:p w:rsidR="00E319A0" w:rsidRPr="00DA48C1" w:rsidRDefault="00804349" w:rsidP="00DA48C1">
      <w:pPr>
        <w:spacing w:line="240" w:lineRule="auto"/>
        <w:jc w:val="center"/>
        <w:rPr>
          <w:b/>
          <w:color w:val="000000" w:themeColor="text1"/>
          <w:sz w:val="24"/>
          <w:szCs w:val="24"/>
        </w:rPr>
      </w:pPr>
      <w:r w:rsidRPr="00DA48C1">
        <w:rPr>
          <w:b/>
          <w:color w:val="000000" w:themeColor="text1"/>
          <w:sz w:val="24"/>
          <w:szCs w:val="24"/>
        </w:rPr>
        <w:t xml:space="preserve">PASIŪLYMAI DĖL </w:t>
      </w:r>
      <w:r w:rsidR="00E319A0" w:rsidRPr="00DA48C1">
        <w:rPr>
          <w:b/>
          <w:color w:val="000000" w:themeColor="text1"/>
          <w:sz w:val="24"/>
          <w:szCs w:val="24"/>
        </w:rPr>
        <w:t>PROJEKTŲ ATRANKOS KRITERIJŲ NUSTATYMO IR KEITIMO</w:t>
      </w:r>
    </w:p>
    <w:p w:rsidR="00E319A0" w:rsidRPr="00DA48C1" w:rsidRDefault="00E319A0" w:rsidP="00DA48C1">
      <w:pPr>
        <w:spacing w:line="240" w:lineRule="auto"/>
        <w:jc w:val="center"/>
        <w:rPr>
          <w:color w:val="000000" w:themeColor="text1"/>
          <w:sz w:val="24"/>
          <w:szCs w:val="24"/>
          <w:lang w:val="en-US"/>
        </w:rPr>
      </w:pPr>
    </w:p>
    <w:p w:rsidR="00E319A0" w:rsidRPr="00DA48C1" w:rsidRDefault="00804349" w:rsidP="00DA48C1">
      <w:pPr>
        <w:spacing w:line="240" w:lineRule="auto"/>
        <w:jc w:val="center"/>
        <w:rPr>
          <w:color w:val="000000" w:themeColor="text1"/>
          <w:sz w:val="24"/>
          <w:szCs w:val="24"/>
        </w:rPr>
      </w:pPr>
      <w:r w:rsidRPr="00DA48C1">
        <w:rPr>
          <w:color w:val="000000" w:themeColor="text1"/>
          <w:sz w:val="24"/>
          <w:szCs w:val="24"/>
        </w:rPr>
        <w:t>20</w:t>
      </w:r>
      <w:r w:rsidR="00277932" w:rsidRPr="00DA48C1">
        <w:rPr>
          <w:color w:val="000000" w:themeColor="text1"/>
          <w:sz w:val="24"/>
          <w:szCs w:val="24"/>
        </w:rPr>
        <w:t>1</w:t>
      </w:r>
      <w:r w:rsidR="005909B9" w:rsidRPr="00DA48C1">
        <w:rPr>
          <w:color w:val="000000" w:themeColor="text1"/>
          <w:sz w:val="24"/>
          <w:szCs w:val="24"/>
        </w:rPr>
        <w:t>8</w:t>
      </w:r>
      <w:r w:rsidR="00694A24">
        <w:rPr>
          <w:color w:val="000000" w:themeColor="text1"/>
          <w:sz w:val="24"/>
          <w:szCs w:val="24"/>
        </w:rPr>
        <w:t xml:space="preserve"> m. rugsėjo 3 </w:t>
      </w:r>
      <w:r w:rsidR="00D90F04" w:rsidRPr="00DA48C1">
        <w:rPr>
          <w:color w:val="000000" w:themeColor="text1"/>
          <w:sz w:val="24"/>
          <w:szCs w:val="24"/>
        </w:rPr>
        <w:t>d.</w:t>
      </w:r>
    </w:p>
    <w:p w:rsidR="00001B8A" w:rsidRDefault="00001B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7"/>
        <w:gridCol w:w="8647"/>
        <w:gridCol w:w="10"/>
      </w:tblGrid>
      <w:tr w:rsidR="009E6631" w:rsidRPr="00DA48C1" w:rsidTr="00001B8A">
        <w:tc>
          <w:tcPr>
            <w:tcW w:w="5987" w:type="dxa"/>
            <w:shd w:val="clear" w:color="auto" w:fill="auto"/>
          </w:tcPr>
          <w:p w:rsidR="009E6631" w:rsidRPr="00DA48C1" w:rsidRDefault="009E6631" w:rsidP="00DA48C1">
            <w:pPr>
              <w:spacing w:line="240" w:lineRule="auto"/>
              <w:jc w:val="left"/>
              <w:rPr>
                <w:b/>
                <w:color w:val="000000" w:themeColor="text1"/>
                <w:sz w:val="24"/>
                <w:szCs w:val="24"/>
              </w:rPr>
            </w:pPr>
            <w:r w:rsidRPr="00DA48C1">
              <w:rPr>
                <w:b/>
                <w:color w:val="000000" w:themeColor="text1"/>
                <w:sz w:val="24"/>
                <w:szCs w:val="24"/>
              </w:rPr>
              <w:t>Pasiūlymus dėl projektų atrankos kriterijų nustatymo ir (ar) keitimo teikianti institucija:</w:t>
            </w:r>
          </w:p>
        </w:tc>
        <w:tc>
          <w:tcPr>
            <w:tcW w:w="8657" w:type="dxa"/>
            <w:gridSpan w:val="2"/>
            <w:shd w:val="clear" w:color="auto" w:fill="auto"/>
          </w:tcPr>
          <w:p w:rsidR="009E6631" w:rsidRPr="00DA48C1" w:rsidRDefault="009E6631" w:rsidP="00DA48C1">
            <w:pPr>
              <w:spacing w:line="240" w:lineRule="auto"/>
              <w:jc w:val="center"/>
              <w:rPr>
                <w:color w:val="000000" w:themeColor="text1"/>
                <w:sz w:val="24"/>
                <w:szCs w:val="24"/>
              </w:rPr>
            </w:pPr>
            <w:r w:rsidRPr="00DA48C1">
              <w:rPr>
                <w:color w:val="000000" w:themeColor="text1"/>
                <w:sz w:val="24"/>
                <w:szCs w:val="24"/>
              </w:rPr>
              <w:t>Lietuvos Respublikos energetikos ministerija</w:t>
            </w:r>
          </w:p>
        </w:tc>
      </w:tr>
      <w:tr w:rsidR="009E6631" w:rsidRPr="00DA48C1" w:rsidTr="00001B8A">
        <w:trPr>
          <w:trHeight w:val="175"/>
        </w:trPr>
        <w:tc>
          <w:tcPr>
            <w:tcW w:w="5987" w:type="dxa"/>
            <w:shd w:val="clear" w:color="auto" w:fill="auto"/>
          </w:tcPr>
          <w:p w:rsidR="009E6631" w:rsidRPr="00DA48C1" w:rsidRDefault="009E6631" w:rsidP="00DA48C1">
            <w:pPr>
              <w:spacing w:line="240" w:lineRule="auto"/>
              <w:jc w:val="left"/>
              <w:rPr>
                <w:b/>
                <w:color w:val="000000" w:themeColor="text1"/>
                <w:sz w:val="24"/>
                <w:szCs w:val="24"/>
              </w:rPr>
            </w:pPr>
            <w:r w:rsidRPr="00DA48C1">
              <w:rPr>
                <w:b/>
                <w:color w:val="000000" w:themeColor="text1"/>
                <w:sz w:val="24"/>
                <w:szCs w:val="24"/>
              </w:rPr>
              <w:t>Veiksmų programos prioriteto numeris ir pavadinimas:</w:t>
            </w:r>
          </w:p>
        </w:tc>
        <w:tc>
          <w:tcPr>
            <w:tcW w:w="8657" w:type="dxa"/>
            <w:gridSpan w:val="2"/>
            <w:shd w:val="clear" w:color="auto" w:fill="auto"/>
          </w:tcPr>
          <w:p w:rsidR="009E6631" w:rsidRPr="00DA48C1" w:rsidRDefault="009E6631" w:rsidP="00DA48C1">
            <w:pPr>
              <w:spacing w:line="240" w:lineRule="auto"/>
              <w:jc w:val="center"/>
              <w:rPr>
                <w:color w:val="000000" w:themeColor="text1"/>
                <w:sz w:val="24"/>
                <w:szCs w:val="24"/>
              </w:rPr>
            </w:pPr>
            <w:r w:rsidRPr="00DA48C1">
              <w:rPr>
                <w:sz w:val="24"/>
                <w:szCs w:val="24"/>
              </w:rPr>
              <w:t>4 prioritetas „Energijos efektyvumo ir atsinaujinančių išteklių energijos gamybos ir naudojimo skatinimas“</w:t>
            </w:r>
          </w:p>
        </w:tc>
      </w:tr>
      <w:tr w:rsidR="009E6631" w:rsidRPr="00DA48C1" w:rsidTr="00001B8A">
        <w:tc>
          <w:tcPr>
            <w:tcW w:w="5987" w:type="dxa"/>
            <w:shd w:val="clear" w:color="auto" w:fill="auto"/>
          </w:tcPr>
          <w:p w:rsidR="009E6631" w:rsidRPr="00DA48C1" w:rsidRDefault="009E6631" w:rsidP="00DA48C1">
            <w:pPr>
              <w:spacing w:line="240" w:lineRule="auto"/>
              <w:jc w:val="left"/>
              <w:rPr>
                <w:b/>
                <w:color w:val="000000" w:themeColor="text1"/>
                <w:sz w:val="24"/>
                <w:szCs w:val="24"/>
              </w:rPr>
            </w:pPr>
            <w:r w:rsidRPr="00DA48C1">
              <w:rPr>
                <w:b/>
                <w:color w:val="000000" w:themeColor="text1"/>
                <w:sz w:val="24"/>
                <w:szCs w:val="24"/>
              </w:rPr>
              <w:t>Veiksmų programos konkretaus uždavinio numeris ir pavadinimas:</w:t>
            </w:r>
          </w:p>
        </w:tc>
        <w:tc>
          <w:tcPr>
            <w:tcW w:w="8657" w:type="dxa"/>
            <w:gridSpan w:val="2"/>
            <w:shd w:val="clear" w:color="auto" w:fill="auto"/>
          </w:tcPr>
          <w:p w:rsidR="009E6631" w:rsidRPr="00DA48C1" w:rsidRDefault="009E6631" w:rsidP="00DA48C1">
            <w:pPr>
              <w:spacing w:line="240" w:lineRule="auto"/>
              <w:jc w:val="center"/>
              <w:rPr>
                <w:color w:val="000000" w:themeColor="text1"/>
                <w:sz w:val="24"/>
                <w:szCs w:val="24"/>
              </w:rPr>
            </w:pPr>
            <w:r w:rsidRPr="00DA48C1">
              <w:rPr>
                <w:sz w:val="24"/>
                <w:szCs w:val="24"/>
              </w:rPr>
              <w:t>4.4.1. Išbandyti pažangiojo tinklo technologijų diegimo perspektyvas</w:t>
            </w:r>
          </w:p>
        </w:tc>
      </w:tr>
      <w:tr w:rsidR="009E6631" w:rsidRPr="00DA48C1" w:rsidTr="00001B8A">
        <w:tc>
          <w:tcPr>
            <w:tcW w:w="5987" w:type="dxa"/>
            <w:shd w:val="clear" w:color="auto" w:fill="auto"/>
          </w:tcPr>
          <w:p w:rsidR="009E6631" w:rsidRPr="00DA48C1" w:rsidRDefault="009E6631" w:rsidP="00DA48C1">
            <w:pPr>
              <w:spacing w:line="240" w:lineRule="auto"/>
              <w:jc w:val="left"/>
              <w:rPr>
                <w:b/>
                <w:color w:val="000000" w:themeColor="text1"/>
                <w:sz w:val="24"/>
                <w:szCs w:val="24"/>
              </w:rPr>
            </w:pPr>
            <w:r w:rsidRPr="00DA48C1">
              <w:rPr>
                <w:b/>
                <w:color w:val="000000" w:themeColor="text1"/>
                <w:sz w:val="24"/>
                <w:szCs w:val="24"/>
              </w:rPr>
              <w:t>Veiksmų programos įgyvendinimo priemonės (toliau – priemonė) kodas ir pavadinimas:</w:t>
            </w:r>
          </w:p>
        </w:tc>
        <w:tc>
          <w:tcPr>
            <w:tcW w:w="8657" w:type="dxa"/>
            <w:gridSpan w:val="2"/>
            <w:shd w:val="clear" w:color="auto" w:fill="auto"/>
          </w:tcPr>
          <w:p w:rsidR="009E6631" w:rsidRPr="00DA48C1" w:rsidRDefault="009E6631" w:rsidP="00DA48C1">
            <w:pPr>
              <w:spacing w:line="240" w:lineRule="auto"/>
              <w:ind w:firstLine="567"/>
              <w:jc w:val="center"/>
              <w:rPr>
                <w:color w:val="000000" w:themeColor="text1"/>
                <w:sz w:val="24"/>
                <w:szCs w:val="24"/>
              </w:rPr>
            </w:pPr>
            <w:r w:rsidRPr="00DA48C1">
              <w:rPr>
                <w:color w:val="000000"/>
                <w:sz w:val="24"/>
                <w:szCs w:val="24"/>
              </w:rPr>
              <w:t>04.4.1-LVPA</w:t>
            </w:r>
            <w:proofErr w:type="gramStart"/>
            <w:r w:rsidRPr="00DA48C1">
              <w:rPr>
                <w:color w:val="000000"/>
                <w:sz w:val="24"/>
                <w:szCs w:val="24"/>
              </w:rPr>
              <w:t>-</w:t>
            </w:r>
            <w:proofErr w:type="gramEnd"/>
            <w:r w:rsidRPr="00DA48C1">
              <w:rPr>
                <w:color w:val="000000"/>
                <w:sz w:val="24"/>
                <w:szCs w:val="24"/>
              </w:rPr>
              <w:t>K-106 Elektros skirstomųjų tinklų modernizavimas ir plėtra</w:t>
            </w:r>
          </w:p>
        </w:tc>
      </w:tr>
      <w:tr w:rsidR="009E6631" w:rsidRPr="00DA48C1" w:rsidTr="00001B8A">
        <w:tc>
          <w:tcPr>
            <w:tcW w:w="5987" w:type="dxa"/>
            <w:shd w:val="clear" w:color="auto" w:fill="auto"/>
          </w:tcPr>
          <w:p w:rsidR="009E6631" w:rsidRPr="00DA48C1" w:rsidRDefault="009E6631" w:rsidP="00DA48C1">
            <w:pPr>
              <w:spacing w:line="240" w:lineRule="auto"/>
              <w:rPr>
                <w:b/>
                <w:color w:val="000000" w:themeColor="text1"/>
                <w:sz w:val="24"/>
                <w:szCs w:val="24"/>
              </w:rPr>
            </w:pPr>
            <w:r w:rsidRPr="00DA48C1">
              <w:rPr>
                <w:b/>
                <w:color w:val="000000" w:themeColor="text1"/>
                <w:sz w:val="24"/>
                <w:szCs w:val="24"/>
              </w:rPr>
              <w:t xml:space="preserve">Priemonei skirtų Europos Sąjungos struktūrinių fondų lėšų suma, mln. </w:t>
            </w:r>
            <w:proofErr w:type="spellStart"/>
            <w:r w:rsidRPr="00DA48C1">
              <w:rPr>
                <w:b/>
                <w:color w:val="000000" w:themeColor="text1"/>
                <w:sz w:val="24"/>
                <w:szCs w:val="24"/>
              </w:rPr>
              <w:t>Eur</w:t>
            </w:r>
            <w:proofErr w:type="spellEnd"/>
            <w:r w:rsidRPr="00DA48C1">
              <w:rPr>
                <w:b/>
                <w:color w:val="000000" w:themeColor="text1"/>
                <w:sz w:val="24"/>
                <w:szCs w:val="24"/>
              </w:rPr>
              <w:t>:</w:t>
            </w:r>
          </w:p>
        </w:tc>
        <w:tc>
          <w:tcPr>
            <w:tcW w:w="8657" w:type="dxa"/>
            <w:gridSpan w:val="2"/>
            <w:shd w:val="clear" w:color="auto" w:fill="auto"/>
          </w:tcPr>
          <w:p w:rsidR="009E6631" w:rsidRPr="00DA48C1" w:rsidRDefault="009E6631" w:rsidP="00DA48C1">
            <w:pPr>
              <w:spacing w:line="240" w:lineRule="auto"/>
              <w:jc w:val="center"/>
              <w:rPr>
                <w:color w:val="000000" w:themeColor="text1"/>
                <w:sz w:val="24"/>
                <w:szCs w:val="24"/>
              </w:rPr>
            </w:pPr>
            <w:r w:rsidRPr="00DA48C1">
              <w:rPr>
                <w:sz w:val="24"/>
                <w:szCs w:val="24"/>
              </w:rPr>
              <w:t>20,27</w:t>
            </w:r>
          </w:p>
        </w:tc>
      </w:tr>
      <w:tr w:rsidR="009E6631" w:rsidRPr="00DA48C1" w:rsidTr="00001B8A">
        <w:tc>
          <w:tcPr>
            <w:tcW w:w="5987" w:type="dxa"/>
            <w:tcBorders>
              <w:bottom w:val="single" w:sz="4" w:space="0" w:color="auto"/>
            </w:tcBorders>
            <w:shd w:val="clear" w:color="auto" w:fill="auto"/>
          </w:tcPr>
          <w:p w:rsidR="009E6631" w:rsidRPr="00DA48C1" w:rsidRDefault="009E6631" w:rsidP="00DA48C1">
            <w:pPr>
              <w:spacing w:line="240" w:lineRule="auto"/>
              <w:rPr>
                <w:b/>
                <w:color w:val="000000" w:themeColor="text1"/>
                <w:sz w:val="24"/>
                <w:szCs w:val="24"/>
              </w:rPr>
            </w:pPr>
            <w:r w:rsidRPr="00DA48C1">
              <w:rPr>
                <w:b/>
                <w:color w:val="000000" w:themeColor="text1"/>
                <w:sz w:val="24"/>
                <w:szCs w:val="24"/>
              </w:rPr>
              <w:t>Pagal priemonę remiamos veiklos:</w:t>
            </w:r>
          </w:p>
        </w:tc>
        <w:tc>
          <w:tcPr>
            <w:tcW w:w="8657" w:type="dxa"/>
            <w:gridSpan w:val="2"/>
            <w:tcBorders>
              <w:bottom w:val="single" w:sz="4" w:space="0" w:color="auto"/>
            </w:tcBorders>
            <w:shd w:val="clear" w:color="auto" w:fill="auto"/>
          </w:tcPr>
          <w:p w:rsidR="009E6631" w:rsidRPr="00DA48C1" w:rsidRDefault="009E6631" w:rsidP="00DA48C1">
            <w:pPr>
              <w:pStyle w:val="Sraopastraipa"/>
              <w:numPr>
                <w:ilvl w:val="0"/>
                <w:numId w:val="15"/>
              </w:numPr>
              <w:tabs>
                <w:tab w:val="left" w:pos="0"/>
                <w:tab w:val="left" w:pos="318"/>
                <w:tab w:val="left" w:pos="1232"/>
                <w:tab w:val="left" w:pos="1452"/>
                <w:tab w:val="left" w:pos="1780"/>
                <w:tab w:val="left" w:pos="1877"/>
              </w:tabs>
              <w:jc w:val="both"/>
              <w:rPr>
                <w:color w:val="000000"/>
                <w:sz w:val="24"/>
                <w:szCs w:val="24"/>
              </w:rPr>
            </w:pPr>
            <w:r w:rsidRPr="00DA48C1">
              <w:rPr>
                <w:color w:val="000000"/>
                <w:sz w:val="24"/>
                <w:szCs w:val="24"/>
              </w:rPr>
              <w:t xml:space="preserve">Transformatorių pastočių ir </w:t>
            </w:r>
            <w:proofErr w:type="spellStart"/>
            <w:r w:rsidRPr="00DA48C1">
              <w:rPr>
                <w:color w:val="000000"/>
                <w:sz w:val="24"/>
                <w:szCs w:val="24"/>
              </w:rPr>
              <w:t>skirstyklų</w:t>
            </w:r>
            <w:proofErr w:type="spellEnd"/>
            <w:r w:rsidRPr="00DA48C1">
              <w:rPr>
                <w:color w:val="000000"/>
                <w:sz w:val="24"/>
                <w:szCs w:val="24"/>
              </w:rPr>
              <w:t xml:space="preserve"> atnaujinimas, diegiant pažangiojo tinklo elementus;</w:t>
            </w:r>
          </w:p>
          <w:p w:rsidR="009E6631" w:rsidRPr="00DA48C1" w:rsidRDefault="009E6631" w:rsidP="00DA48C1">
            <w:pPr>
              <w:numPr>
                <w:ilvl w:val="0"/>
                <w:numId w:val="15"/>
              </w:numPr>
              <w:tabs>
                <w:tab w:val="left" w:pos="601"/>
              </w:tabs>
              <w:spacing w:line="240" w:lineRule="auto"/>
              <w:rPr>
                <w:sz w:val="24"/>
                <w:szCs w:val="24"/>
              </w:rPr>
            </w:pPr>
            <w:r w:rsidRPr="00DA48C1">
              <w:rPr>
                <w:color w:val="000000"/>
                <w:sz w:val="24"/>
                <w:szCs w:val="24"/>
              </w:rPr>
              <w:t>Elektros skirstomųjų tinklų skirstomųjų punktų, transformatorinių ir elektros linijų atnaujinimas, diegiant pažangiojo tinklo elementus.</w:t>
            </w:r>
          </w:p>
        </w:tc>
      </w:tr>
      <w:tr w:rsidR="009E6631" w:rsidRPr="00DA48C1" w:rsidTr="00001B8A">
        <w:tc>
          <w:tcPr>
            <w:tcW w:w="5987" w:type="dxa"/>
            <w:tcBorders>
              <w:bottom w:val="single" w:sz="4" w:space="0" w:color="auto"/>
            </w:tcBorders>
            <w:shd w:val="clear" w:color="auto" w:fill="auto"/>
          </w:tcPr>
          <w:p w:rsidR="009E6631" w:rsidRPr="00DA48C1" w:rsidRDefault="009E6631" w:rsidP="00DA48C1">
            <w:pPr>
              <w:spacing w:line="240" w:lineRule="auto"/>
              <w:rPr>
                <w:b/>
                <w:color w:val="000000" w:themeColor="text1"/>
                <w:sz w:val="24"/>
                <w:szCs w:val="24"/>
              </w:rPr>
            </w:pPr>
            <w:r w:rsidRPr="00DA48C1">
              <w:rPr>
                <w:b/>
                <w:color w:val="000000" w:themeColor="text1"/>
                <w:sz w:val="24"/>
                <w:szCs w:val="24"/>
              </w:rPr>
              <w:t>Pagal priemonę remiamos veiklos arba dalis veiklų bus vykdomos:</w:t>
            </w:r>
          </w:p>
          <w:p w:rsidR="009E6631" w:rsidRPr="00DA48C1" w:rsidRDefault="009E6631" w:rsidP="00DA48C1">
            <w:pPr>
              <w:spacing w:line="240" w:lineRule="auto"/>
              <w:rPr>
                <w:b/>
                <w:color w:val="000000" w:themeColor="text1"/>
                <w:sz w:val="24"/>
                <w:szCs w:val="24"/>
              </w:rPr>
            </w:pPr>
          </w:p>
        </w:tc>
        <w:tc>
          <w:tcPr>
            <w:tcW w:w="8657" w:type="dxa"/>
            <w:gridSpan w:val="2"/>
            <w:tcBorders>
              <w:bottom w:val="single" w:sz="4"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color w:val="000000" w:themeColor="text1"/>
                <w:sz w:val="24"/>
                <w:szCs w:val="24"/>
              </w:rPr>
              <w:t>Stebėsenos komiteto pritarimas nereikalingas, nes:</w:t>
            </w:r>
          </w:p>
          <w:p w:rsidR="009E6631" w:rsidRPr="00DA48C1" w:rsidRDefault="009E6631" w:rsidP="00DA48C1">
            <w:pPr>
              <w:spacing w:line="240" w:lineRule="auto"/>
              <w:jc w:val="left"/>
              <w:rPr>
                <w:color w:val="000000" w:themeColor="text1"/>
                <w:sz w:val="24"/>
                <w:szCs w:val="24"/>
              </w:rPr>
            </w:pPr>
            <w:r w:rsidRPr="00DA48C1">
              <w:rPr>
                <w:b/>
                <w:bCs/>
                <w:sz w:val="24"/>
                <w:szCs w:val="24"/>
              </w:rPr>
              <w:sym w:font="Wingdings" w:char="F0FE"/>
            </w:r>
            <w:r w:rsidRPr="00DA48C1">
              <w:rPr>
                <w:b/>
                <w:bCs/>
                <w:color w:val="000000" w:themeColor="text1"/>
                <w:sz w:val="24"/>
                <w:szCs w:val="24"/>
              </w:rPr>
              <w:t xml:space="preserve"> </w:t>
            </w:r>
            <w:r w:rsidRPr="00DA48C1">
              <w:rPr>
                <w:bCs/>
                <w:color w:val="000000" w:themeColor="text1"/>
                <w:sz w:val="24"/>
                <w:szCs w:val="24"/>
              </w:rPr>
              <w:t xml:space="preserve">veiklos bus </w:t>
            </w:r>
            <w:r w:rsidRPr="00DA48C1">
              <w:rPr>
                <w:color w:val="000000" w:themeColor="text1"/>
                <w:sz w:val="24"/>
                <w:szCs w:val="24"/>
              </w:rPr>
              <w:t>vykdomos Lietuvoje (arba ES šalyse, kai projektai finansuojami iš Europos socialinio fondo);</w:t>
            </w:r>
          </w:p>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w:t>
            </w:r>
            <w:r w:rsidRPr="00DA48C1">
              <w:rPr>
                <w:color w:val="000000" w:themeColor="text1"/>
                <w:sz w:val="24"/>
                <w:szCs w:val="24"/>
              </w:rPr>
              <w:t>apribojimai veiklų vykdymo teritorijai netaikomi.</w:t>
            </w:r>
          </w:p>
          <w:p w:rsidR="009E6631" w:rsidRPr="00DA48C1" w:rsidRDefault="009E6631" w:rsidP="00DA48C1">
            <w:pPr>
              <w:spacing w:line="240" w:lineRule="auto"/>
              <w:jc w:val="left"/>
              <w:rPr>
                <w:bCs/>
                <w:i/>
                <w:color w:val="000000" w:themeColor="text1"/>
                <w:sz w:val="24"/>
                <w:szCs w:val="24"/>
              </w:rPr>
            </w:pPr>
          </w:p>
        </w:tc>
      </w:tr>
      <w:tr w:rsidR="009E6631" w:rsidRPr="00DA48C1" w:rsidTr="00001B8A">
        <w:tc>
          <w:tcPr>
            <w:tcW w:w="5987" w:type="dxa"/>
            <w:tcBorders>
              <w:bottom w:val="single" w:sz="12" w:space="0" w:color="auto"/>
            </w:tcBorders>
            <w:shd w:val="clear" w:color="auto" w:fill="auto"/>
          </w:tcPr>
          <w:p w:rsidR="009E6631" w:rsidRPr="00DA48C1" w:rsidRDefault="009E6631" w:rsidP="00DA48C1">
            <w:pPr>
              <w:spacing w:line="240" w:lineRule="auto"/>
              <w:rPr>
                <w:b/>
                <w:color w:val="000000" w:themeColor="text1"/>
                <w:sz w:val="24"/>
                <w:szCs w:val="24"/>
              </w:rPr>
            </w:pPr>
            <w:r w:rsidRPr="00DA48C1">
              <w:rPr>
                <w:b/>
                <w:color w:val="000000" w:themeColor="text1"/>
                <w:sz w:val="24"/>
                <w:szCs w:val="24"/>
              </w:rPr>
              <w:t>Projektų atrankos būdas (finansavimo forma finansinių priemonių atveju):</w:t>
            </w:r>
          </w:p>
        </w:tc>
        <w:tc>
          <w:tcPr>
            <w:tcW w:w="8657" w:type="dxa"/>
            <w:gridSpan w:val="2"/>
            <w:tcBorders>
              <w:bottom w:val="single" w:sz="12" w:space="0" w:color="auto"/>
            </w:tcBorders>
            <w:shd w:val="clear" w:color="auto" w:fill="auto"/>
          </w:tcPr>
          <w:p w:rsidR="009E6631" w:rsidRPr="00DA48C1" w:rsidRDefault="009E6631" w:rsidP="00DA48C1">
            <w:pPr>
              <w:spacing w:line="240" w:lineRule="auto"/>
              <w:jc w:val="left"/>
              <w:rPr>
                <w:color w:val="000000" w:themeColor="text1"/>
                <w:sz w:val="24"/>
                <w:szCs w:val="24"/>
              </w:rPr>
            </w:pPr>
            <w:r w:rsidRPr="00DA48C1">
              <w:rPr>
                <w:b/>
                <w:bCs/>
                <w:color w:val="000000" w:themeColor="text1"/>
                <w:sz w:val="24"/>
                <w:szCs w:val="24"/>
              </w:rPr>
              <w:sym w:font="Times New Roman" w:char="F07F"/>
            </w:r>
            <w:r w:rsidRPr="00DA48C1">
              <w:rPr>
                <w:color w:val="000000" w:themeColor="text1"/>
                <w:sz w:val="24"/>
                <w:szCs w:val="24"/>
              </w:rPr>
              <w:t>Valstybės projektų planavimas</w:t>
            </w:r>
          </w:p>
          <w:p w:rsidR="009E6631" w:rsidRPr="00DA48C1" w:rsidRDefault="009E6631" w:rsidP="00DA48C1">
            <w:pPr>
              <w:spacing w:line="240" w:lineRule="auto"/>
              <w:jc w:val="left"/>
              <w:rPr>
                <w:color w:val="000000" w:themeColor="text1"/>
                <w:sz w:val="24"/>
                <w:szCs w:val="24"/>
              </w:rPr>
            </w:pPr>
            <w:r w:rsidRPr="00DA48C1">
              <w:rPr>
                <w:b/>
                <w:bCs/>
                <w:color w:val="000000" w:themeColor="text1"/>
                <w:sz w:val="24"/>
                <w:szCs w:val="24"/>
              </w:rPr>
              <w:sym w:font="Times New Roman" w:char="F07F"/>
            </w:r>
            <w:r w:rsidRPr="00DA48C1">
              <w:rPr>
                <w:color w:val="000000" w:themeColor="text1"/>
                <w:sz w:val="24"/>
                <w:szCs w:val="24"/>
              </w:rPr>
              <w:t xml:space="preserve"> Regionų projektų planavimas</w:t>
            </w:r>
          </w:p>
          <w:p w:rsidR="009E6631" w:rsidRPr="00DA48C1" w:rsidRDefault="009E6631" w:rsidP="00DA48C1">
            <w:pPr>
              <w:spacing w:line="240" w:lineRule="auto"/>
              <w:jc w:val="left"/>
              <w:rPr>
                <w:color w:val="000000" w:themeColor="text1"/>
                <w:sz w:val="24"/>
                <w:szCs w:val="24"/>
              </w:rPr>
            </w:pPr>
            <w:r w:rsidRPr="00DA48C1">
              <w:rPr>
                <w:b/>
                <w:bCs/>
                <w:sz w:val="24"/>
                <w:szCs w:val="24"/>
              </w:rPr>
              <w:sym w:font="Wingdings" w:char="F0FE"/>
            </w:r>
            <w:r w:rsidRPr="00DA48C1">
              <w:rPr>
                <w:b/>
                <w:bCs/>
                <w:sz w:val="24"/>
                <w:szCs w:val="24"/>
              </w:rPr>
              <w:t xml:space="preserve"> </w:t>
            </w:r>
            <w:r w:rsidRPr="00DA48C1">
              <w:rPr>
                <w:color w:val="000000" w:themeColor="text1"/>
                <w:sz w:val="24"/>
                <w:szCs w:val="24"/>
              </w:rPr>
              <w:t>Projektų konkursas</w:t>
            </w:r>
          </w:p>
          <w:p w:rsidR="009E6631" w:rsidRPr="00DA48C1" w:rsidRDefault="009E6631" w:rsidP="00DA48C1">
            <w:pPr>
              <w:spacing w:line="240" w:lineRule="auto"/>
              <w:jc w:val="left"/>
              <w:rPr>
                <w:color w:val="000000" w:themeColor="text1"/>
                <w:sz w:val="24"/>
                <w:szCs w:val="24"/>
              </w:rPr>
            </w:pPr>
            <w:r w:rsidRPr="00DA48C1">
              <w:rPr>
                <w:b/>
                <w:bCs/>
                <w:color w:val="000000" w:themeColor="text1"/>
                <w:sz w:val="24"/>
                <w:szCs w:val="24"/>
              </w:rPr>
              <w:sym w:font="Times New Roman" w:char="F07F"/>
            </w:r>
            <w:r w:rsidRPr="00DA48C1">
              <w:rPr>
                <w:color w:val="000000" w:themeColor="text1"/>
                <w:sz w:val="24"/>
                <w:szCs w:val="24"/>
              </w:rPr>
              <w:t xml:space="preserve"> Tęstinė projektų atranka</w:t>
            </w:r>
          </w:p>
          <w:p w:rsidR="009E6631" w:rsidRPr="00DA48C1" w:rsidRDefault="009E6631" w:rsidP="00DA48C1">
            <w:pPr>
              <w:spacing w:line="240" w:lineRule="auto"/>
              <w:jc w:val="left"/>
              <w:rPr>
                <w:i/>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w:t>
            </w:r>
            <w:r w:rsidRPr="00DA48C1">
              <w:rPr>
                <w:bCs/>
                <w:color w:val="000000" w:themeColor="text1"/>
                <w:sz w:val="24"/>
                <w:szCs w:val="24"/>
              </w:rPr>
              <w:t>Finansinė priemonė</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color w:val="000000" w:themeColor="text1"/>
                <w:sz w:val="24"/>
                <w:szCs w:val="24"/>
              </w:rPr>
              <w:br w:type="page"/>
            </w:r>
            <w:r w:rsidRPr="00DA48C1">
              <w:rPr>
                <w:b/>
                <w:bCs/>
                <w:color w:val="000000" w:themeColor="text1"/>
                <w:sz w:val="24"/>
                <w:szCs w:val="24"/>
              </w:rPr>
              <w:t xml:space="preserve"> x SPECIALUSIS PROJEKTŲ ATRANKOS KRITERIJUS</w:t>
            </w:r>
            <w:proofErr w:type="gramStart"/>
            <w:r w:rsidRPr="00DA48C1">
              <w:rPr>
                <w:b/>
                <w:bCs/>
                <w:color w:val="000000" w:themeColor="text1"/>
                <w:sz w:val="24"/>
                <w:szCs w:val="24"/>
              </w:rPr>
              <w:t xml:space="preserve">           </w:t>
            </w:r>
            <w:proofErr w:type="gramEnd"/>
          </w:p>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PRIORITETINIS PROJEKTŲ ATRANKOS KRITERIJUS</w:t>
            </w:r>
          </w:p>
          <w:p w:rsidR="009E6631" w:rsidRPr="00DA48C1" w:rsidRDefault="009E6631" w:rsidP="00DA48C1">
            <w:pPr>
              <w:spacing w:line="240" w:lineRule="auto"/>
              <w:rPr>
                <w:i/>
                <w:color w:val="000000" w:themeColor="text1"/>
                <w:sz w:val="24"/>
                <w:szCs w:val="24"/>
              </w:rPr>
            </w:pP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Nustatymas </w:t>
            </w:r>
          </w:p>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t xml:space="preserve">X Keitimas </w:t>
            </w:r>
          </w:p>
          <w:p w:rsidR="009E6631" w:rsidRPr="00DA48C1" w:rsidRDefault="009E6631" w:rsidP="00DA48C1">
            <w:pPr>
              <w:spacing w:line="240" w:lineRule="auto"/>
              <w:rPr>
                <w:b/>
                <w:bCs/>
                <w:color w:val="000000" w:themeColor="text1"/>
                <w:sz w:val="24"/>
                <w:szCs w:val="24"/>
              </w:rPr>
            </w:pPr>
          </w:p>
          <w:p w:rsidR="009E6631" w:rsidRPr="00DA48C1" w:rsidRDefault="00D808E3" w:rsidP="00A52F66">
            <w:pPr>
              <w:spacing w:line="240" w:lineRule="auto"/>
              <w:rPr>
                <w:color w:val="000000" w:themeColor="text1"/>
                <w:sz w:val="24"/>
                <w:szCs w:val="24"/>
              </w:rPr>
            </w:pPr>
            <w:r w:rsidRPr="00A52F66">
              <w:rPr>
                <w:b/>
                <w:bCs/>
                <w:color w:val="FF0000"/>
                <w:sz w:val="24"/>
                <w:szCs w:val="24"/>
              </w:rPr>
              <w:t>(</w:t>
            </w:r>
            <w:r w:rsidR="00E158C8" w:rsidRPr="00A52F66">
              <w:rPr>
                <w:b/>
                <w:bCs/>
                <w:color w:val="FF0000"/>
                <w:sz w:val="24"/>
                <w:szCs w:val="24"/>
              </w:rPr>
              <w:t>Kriterijui buvo p</w:t>
            </w:r>
            <w:r w:rsidR="009E6631" w:rsidRPr="00A52F66">
              <w:rPr>
                <w:b/>
                <w:bCs/>
                <w:color w:val="FF0000"/>
                <w:sz w:val="24"/>
                <w:szCs w:val="24"/>
              </w:rPr>
              <w:t xml:space="preserve">ritarta </w:t>
            </w:r>
            <w:r w:rsidR="00A52F66">
              <w:rPr>
                <w:b/>
                <w:bCs/>
                <w:color w:val="FF0000"/>
                <w:sz w:val="24"/>
                <w:szCs w:val="24"/>
              </w:rPr>
              <w:t>2015-10-28</w:t>
            </w:r>
            <w:r w:rsidRPr="00A52F66">
              <w:rPr>
                <w:b/>
                <w:bCs/>
                <w:color w:val="FF0000"/>
                <w:sz w:val="24"/>
                <w:szCs w:val="24"/>
              </w:rPr>
              <w:t>)</w:t>
            </w:r>
            <w:r w:rsidR="009E6631" w:rsidRPr="00A52F66">
              <w:rPr>
                <w:b/>
                <w:bCs/>
                <w:color w:val="FF0000"/>
                <w:sz w:val="24"/>
                <w:szCs w:val="24"/>
              </w:rPr>
              <w:t>.</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lastRenderedPageBreak/>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Cs/>
                <w:i/>
                <w:color w:val="000000" w:themeColor="text1"/>
                <w:sz w:val="24"/>
                <w:szCs w:val="24"/>
              </w:rPr>
            </w:pPr>
            <w:r w:rsidRPr="00DA48C1">
              <w:rPr>
                <w:bCs/>
                <w:color w:val="000000" w:themeColor="text1"/>
                <w:sz w:val="24"/>
                <w:szCs w:val="24"/>
              </w:rPr>
              <w:t xml:space="preserve">1. </w:t>
            </w:r>
            <w:r w:rsidRPr="00DA48C1">
              <w:rPr>
                <w:color w:val="000000" w:themeColor="text1"/>
                <w:sz w:val="24"/>
                <w:szCs w:val="24"/>
              </w:rPr>
              <w:t xml:space="preserve">Projektas atitinka </w:t>
            </w:r>
            <w:hyperlink r:id="rId9" w:history="1">
              <w:r w:rsidR="0071481B" w:rsidRPr="00DA48C1">
                <w:rPr>
                  <w:rStyle w:val="Hipersaitas"/>
                  <w:bCs/>
                  <w:sz w:val="24"/>
                  <w:szCs w:val="24"/>
                </w:rPr>
                <w:t>Nacionalinės energetinės nepriklausomybės strategijos</w:t>
              </w:r>
            </w:hyperlink>
            <w:r w:rsidR="0071481B" w:rsidRPr="00DA48C1">
              <w:rPr>
                <w:bCs/>
                <w:color w:val="000000" w:themeColor="text1"/>
                <w:sz w:val="24"/>
                <w:szCs w:val="24"/>
              </w:rPr>
              <w:t>,</w:t>
            </w:r>
            <w:r w:rsidRPr="00DA48C1">
              <w:rPr>
                <w:color w:val="000000" w:themeColor="text1"/>
                <w:sz w:val="24"/>
                <w:szCs w:val="24"/>
              </w:rPr>
              <w:t xml:space="preserve"> patvirtintos Lietuvos Respublikos Seimo 2012 m. birželio 26 d. nutarimu Nr. XI-2133 „Dėl Nacionalinės energetinės nepriklausomybės strategijos patvirtinimo“ (toliau – Nacionalinė energetinė nepriklausomybės strategija) nuostatas.</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vertinimo aspektai ir paaiškinimai:</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885869">
            <w:pPr>
              <w:spacing w:line="240" w:lineRule="auto"/>
              <w:rPr>
                <w:color w:val="0070C0"/>
                <w:sz w:val="24"/>
                <w:szCs w:val="24"/>
              </w:rPr>
            </w:pPr>
            <w:r w:rsidRPr="00DA48C1">
              <w:rPr>
                <w:bCs/>
                <w:color w:val="000000" w:themeColor="text1"/>
                <w:sz w:val="24"/>
                <w:szCs w:val="24"/>
              </w:rPr>
              <w:t xml:space="preserve">Projektas prisideda prie </w:t>
            </w:r>
            <w:r w:rsidR="0071481B" w:rsidRPr="00DA48C1">
              <w:rPr>
                <w:sz w:val="24"/>
                <w:szCs w:val="24"/>
              </w:rPr>
              <w:t>Nacionalinės energetinės nepriklausomybės strategijos</w:t>
            </w:r>
            <w:r w:rsidR="0071481B" w:rsidRPr="00DA48C1">
              <w:rPr>
                <w:bCs/>
                <w:color w:val="000000" w:themeColor="text1"/>
                <w:sz w:val="24"/>
                <w:szCs w:val="24"/>
              </w:rPr>
              <w:t xml:space="preserve"> </w:t>
            </w:r>
            <w:r w:rsidRPr="00DA48C1">
              <w:rPr>
                <w:bCs/>
                <w:strike/>
                <w:color w:val="000000" w:themeColor="text1"/>
                <w:sz w:val="24"/>
                <w:szCs w:val="24"/>
              </w:rPr>
              <w:t xml:space="preserve">20 punkto, kuriame nustatyta, kad „šiuo metu &lt;stiprinami šalies elektros perdavimo ir skirstymo tinklai&gt;“ ir 64 punkto nustatančio, kad „bus imtasi priemonių padidinti tinklų efektyvumą, pirmiausia efektyviai naudojant išmaniųjų tinklų technologijas ir, kad Valstybė toliau sieks energetikos sektoriaus darnios plėtros, skatindama atsinaujinančių energijos išteklių naudojimą ir didindama elektros energetikos sistemos efektyvumą” įgyvendinimo, t. y. projektu bus stiprinami ir (arba) darniai plėtojami šalies elektros skirstomieji tinklai, diegiant pažangiojo tinklo elementus. </w:t>
            </w:r>
            <w:r w:rsidR="00885869" w:rsidRPr="00DA48C1">
              <w:rPr>
                <w:b/>
                <w:bCs/>
                <w:color w:val="000000" w:themeColor="text1"/>
                <w:sz w:val="24"/>
                <w:szCs w:val="24"/>
              </w:rPr>
              <w:t>4</w:t>
            </w:r>
            <w:r w:rsidR="00885869" w:rsidRPr="00DA48C1">
              <w:rPr>
                <w:b/>
                <w:color w:val="000000" w:themeColor="text1"/>
                <w:sz w:val="24"/>
                <w:szCs w:val="24"/>
              </w:rPr>
              <w:t>2.5.1.</w:t>
            </w:r>
            <w:r w:rsidR="00885869">
              <w:rPr>
                <w:b/>
                <w:color w:val="000000" w:themeColor="text1"/>
                <w:sz w:val="24"/>
                <w:szCs w:val="24"/>
              </w:rPr>
              <w:t xml:space="preserve"> ir </w:t>
            </w:r>
            <w:r w:rsidR="00885869" w:rsidRPr="00DA48C1">
              <w:rPr>
                <w:b/>
                <w:color w:val="000000" w:themeColor="text1"/>
                <w:sz w:val="24"/>
                <w:szCs w:val="24"/>
              </w:rPr>
              <w:t xml:space="preserve"> 42.5.2. </w:t>
            </w:r>
            <w:r w:rsidRPr="00DA48C1">
              <w:rPr>
                <w:b/>
                <w:bCs/>
                <w:color w:val="000000" w:themeColor="text1"/>
                <w:sz w:val="24"/>
                <w:szCs w:val="24"/>
              </w:rPr>
              <w:t>papunkčių įgyvendinimo</w:t>
            </w:r>
            <w:r w:rsidR="00885869">
              <w:rPr>
                <w:b/>
                <w:bCs/>
                <w:color w:val="000000" w:themeColor="text1"/>
                <w:sz w:val="24"/>
                <w:szCs w:val="24"/>
              </w:rPr>
              <w:t>.</w:t>
            </w:r>
            <w:r w:rsidR="00885869" w:rsidRPr="00DA48C1">
              <w:rPr>
                <w:color w:val="0070C0"/>
                <w:sz w:val="24"/>
                <w:szCs w:val="24"/>
              </w:rPr>
              <w:t xml:space="preserve"> </w:t>
            </w:r>
          </w:p>
          <w:p w:rsidR="009E6631" w:rsidRPr="00DA48C1" w:rsidRDefault="009E6631" w:rsidP="00DA48C1">
            <w:pPr>
              <w:spacing w:line="240" w:lineRule="auto"/>
              <w:rPr>
                <w:bCs/>
                <w:color w:val="000000" w:themeColor="text1"/>
                <w:sz w:val="24"/>
                <w:szCs w:val="24"/>
              </w:rPr>
            </w:pPr>
          </w:p>
          <w:p w:rsidR="009E6631" w:rsidRPr="00DA48C1" w:rsidRDefault="009E6631" w:rsidP="00DA48C1">
            <w:pPr>
              <w:spacing w:line="240" w:lineRule="auto"/>
              <w:rPr>
                <w:bCs/>
                <w:color w:val="000000" w:themeColor="text1"/>
                <w:sz w:val="24"/>
                <w:szCs w:val="24"/>
              </w:rPr>
            </w:pPr>
            <w:r w:rsidRPr="00DA48C1">
              <w:rPr>
                <w:bCs/>
                <w:color w:val="000000" w:themeColor="text1"/>
                <w:sz w:val="24"/>
                <w:szCs w:val="24"/>
              </w:rPr>
              <w:t xml:space="preserve">Pažangusis tinklas suprantamas kaip išmanusis elektros tinklas – elektros tinklas, gebantis visų elektros energetikos sistemos dalyvių (gaminančių ir vartojančių) veiklą valdyti taip, kad užtikrintų ekonominį efektyvumą, elektros energetikos sistemos ilgalaikį funkcionalumą su minimaliais nuostoliais bei aukštą elektros kokybę, jos tiekimo patikimumą ir saugą. Išmaniojo elektros tinklo sąvoka įtvirtinta </w:t>
            </w:r>
            <w:hyperlink r:id="rId10" w:history="1">
              <w:r w:rsidRPr="00DA48C1">
                <w:rPr>
                  <w:rStyle w:val="Hipersaitas"/>
                  <w:bCs/>
                  <w:sz w:val="24"/>
                  <w:szCs w:val="24"/>
                </w:rPr>
                <w:t>Elektros tinklų naudojimo taisyklėse</w:t>
              </w:r>
            </w:hyperlink>
            <w:r w:rsidRPr="00DA48C1">
              <w:rPr>
                <w:bCs/>
                <w:color w:val="000000" w:themeColor="text1"/>
                <w:sz w:val="24"/>
                <w:szCs w:val="24"/>
              </w:rPr>
              <w:t>, patvirtintose Lietuvos Respublikos energetikos ministro 2012 m. birželio 18 d. įsakymu Nr. 1</w:t>
            </w:r>
            <w:proofErr w:type="gramStart"/>
            <w:r w:rsidRPr="00DA48C1">
              <w:rPr>
                <w:bCs/>
                <w:color w:val="000000" w:themeColor="text1"/>
                <w:sz w:val="24"/>
                <w:szCs w:val="24"/>
              </w:rPr>
              <w:t>-</w:t>
            </w:r>
            <w:proofErr w:type="gramEnd"/>
            <w:r w:rsidRPr="00DA48C1">
              <w:rPr>
                <w:bCs/>
                <w:color w:val="000000" w:themeColor="text1"/>
                <w:sz w:val="24"/>
                <w:szCs w:val="24"/>
              </w:rPr>
              <w:t xml:space="preserve">116 „Dėl Elektros tinklų naudojimo taisyklių patvirtinimo“. </w:t>
            </w:r>
          </w:p>
        </w:tc>
      </w:tr>
      <w:tr w:rsidR="009E6631" w:rsidRPr="00DA48C1" w:rsidTr="00001B8A">
        <w:trPr>
          <w:gridAfter w:val="1"/>
          <w:wAfter w:w="10" w:type="dxa"/>
        </w:trPr>
        <w:tc>
          <w:tcPr>
            <w:tcW w:w="5987" w:type="dxa"/>
            <w:tcBorders>
              <w:top w:val="single" w:sz="2" w:space="0" w:color="auto"/>
              <w:left w:val="single" w:sz="12" w:space="0" w:color="auto"/>
              <w:bottom w:val="single" w:sz="1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pasirinkimo pagrindimas:</w:t>
            </w:r>
          </w:p>
        </w:tc>
        <w:tc>
          <w:tcPr>
            <w:tcW w:w="8647" w:type="dxa"/>
            <w:tcBorders>
              <w:top w:val="single" w:sz="2" w:space="0" w:color="auto"/>
              <w:left w:val="single" w:sz="2" w:space="0" w:color="auto"/>
              <w:bottom w:val="single" w:sz="12" w:space="0" w:color="auto"/>
              <w:right w:val="single" w:sz="12" w:space="0" w:color="auto"/>
            </w:tcBorders>
            <w:shd w:val="clear" w:color="auto" w:fill="auto"/>
          </w:tcPr>
          <w:p w:rsidR="009E6631" w:rsidRPr="00DA48C1" w:rsidRDefault="009E6631" w:rsidP="00DA48C1">
            <w:pPr>
              <w:spacing w:line="240" w:lineRule="auto"/>
              <w:rPr>
                <w:sz w:val="24"/>
                <w:szCs w:val="24"/>
              </w:rPr>
            </w:pPr>
            <w:r w:rsidRPr="00DA48C1">
              <w:rPr>
                <w:sz w:val="24"/>
                <w:szCs w:val="24"/>
              </w:rPr>
              <w:t xml:space="preserve">Kriterijui nustatyti pasirinkta Nacionalinė energetinės nepriklausomybės strategija, patvirtinta Lietuvos Respublikos Seimo 2012 m. birželio 26 d. nutarimu Nr. XI-2133 „Dėl </w:t>
            </w:r>
            <w:r w:rsidR="0071481B" w:rsidRPr="00DA48C1">
              <w:rPr>
                <w:rStyle w:val="Hipersaitas"/>
                <w:color w:val="auto"/>
                <w:sz w:val="24"/>
                <w:szCs w:val="24"/>
                <w:u w:val="none"/>
              </w:rPr>
              <w:t>Nacionalinės energetinės nepriklausomybės strategijos</w:t>
            </w:r>
            <w:r w:rsidRPr="00DA48C1">
              <w:rPr>
                <w:sz w:val="24"/>
                <w:szCs w:val="24"/>
              </w:rPr>
              <w:t>“, kurioje yra iškelti tikslai ir uždaviniai, prie kurių pasiekimo prisideda pagal šią priemonę finansuojami projektai.</w:t>
            </w:r>
          </w:p>
          <w:p w:rsidR="009E6631" w:rsidRPr="00DA48C1" w:rsidRDefault="009E6631" w:rsidP="00DA48C1">
            <w:pPr>
              <w:pStyle w:val="Betarp"/>
              <w:rPr>
                <w:lang w:val="lt-LT" w:eastAsia="lt-LT"/>
              </w:rPr>
            </w:pPr>
            <w:r w:rsidRPr="00DA48C1">
              <w:rPr>
                <w:lang w:val="lt-LT"/>
              </w:rPr>
              <w:t xml:space="preserve">Kriterijus atitinka </w:t>
            </w:r>
            <w:r w:rsidRPr="00DA48C1">
              <w:rPr>
                <w:lang w:val="lt-LT" w:eastAsia="lt-LT"/>
              </w:rPr>
              <w:t xml:space="preserve">2013 m. gruodžio 17 d. </w:t>
            </w:r>
            <w:hyperlink r:id="rId11" w:history="1">
              <w:r w:rsidRPr="00DA48C1">
                <w:rPr>
                  <w:rStyle w:val="Hipersaitas"/>
                  <w:lang w:val="lt-LT" w:eastAsia="lt-LT"/>
                </w:rPr>
                <w:t>Europos Parlamento ir Tarybos reglamento (ES) Nr. 1303/2013</w:t>
              </w:r>
            </w:hyperlink>
            <w:r w:rsidRPr="00DA48C1">
              <w:rPr>
                <w:lang w:val="lt-LT" w:eastAsia="lt-LT"/>
              </w:rPr>
              <w:t xml:space="preserve"> 125 straipsnio 3 dalyje nurodytus reikalavimus; yra nediskriminuojantis ir skaidrus.</w:t>
            </w:r>
          </w:p>
          <w:p w:rsidR="00E158C8" w:rsidRPr="00DA48C1" w:rsidRDefault="00E158C8" w:rsidP="00DA48C1">
            <w:pPr>
              <w:pStyle w:val="Betarp"/>
              <w:rPr>
                <w:lang w:val="lt-LT" w:eastAsia="lt-LT"/>
              </w:rPr>
            </w:pPr>
          </w:p>
          <w:p w:rsidR="009E6631" w:rsidRPr="00DA48C1" w:rsidRDefault="009E6631" w:rsidP="00557B2F">
            <w:pPr>
              <w:spacing w:line="240" w:lineRule="auto"/>
              <w:rPr>
                <w:bCs/>
                <w:i/>
                <w:color w:val="000000" w:themeColor="text1"/>
                <w:sz w:val="24"/>
                <w:szCs w:val="24"/>
              </w:rPr>
            </w:pPr>
            <w:r w:rsidRPr="00DA48C1">
              <w:rPr>
                <w:b/>
                <w:sz w:val="24"/>
                <w:szCs w:val="24"/>
                <w:u w:val="single"/>
              </w:rPr>
              <w:t>Keitimo priežastys</w:t>
            </w:r>
            <w:r w:rsidRPr="00DA48C1">
              <w:rPr>
                <w:b/>
                <w:sz w:val="24"/>
                <w:szCs w:val="24"/>
              </w:rPr>
              <w:t xml:space="preserve">: </w:t>
            </w:r>
            <w:r w:rsidRPr="00DA48C1">
              <w:rPr>
                <w:sz w:val="24"/>
                <w:szCs w:val="24"/>
              </w:rPr>
              <w:t>Lietuvos Respublikos Seimas 2018 m. birželio 21 d. nutarimu Nr. XIII-1288</w:t>
            </w:r>
            <w:r w:rsidRPr="00DA48C1">
              <w:rPr>
                <w:rStyle w:val="Puslapioinaosnuoroda"/>
                <w:sz w:val="24"/>
                <w:szCs w:val="24"/>
              </w:rPr>
              <w:footnoteReference w:id="1"/>
            </w:r>
            <w:r w:rsidRPr="00DA48C1">
              <w:rPr>
                <w:sz w:val="24"/>
                <w:szCs w:val="24"/>
              </w:rPr>
              <w:t xml:space="preserve"> patvirtino </w:t>
            </w:r>
            <w:hyperlink r:id="rId12" w:history="1">
              <w:r w:rsidR="00557B2F" w:rsidRPr="00DA48C1">
                <w:rPr>
                  <w:rStyle w:val="Hipersaitas"/>
                  <w:bCs/>
                  <w:sz w:val="24"/>
                  <w:szCs w:val="24"/>
                </w:rPr>
                <w:t>Nacionalinės energetinės nepriklausomybės strategijos</w:t>
              </w:r>
            </w:hyperlink>
            <w:r w:rsidR="00557B2F">
              <w:rPr>
                <w:rStyle w:val="Hipersaitas"/>
                <w:bCs/>
                <w:sz w:val="24"/>
                <w:szCs w:val="24"/>
              </w:rPr>
              <w:t xml:space="preserve"> </w:t>
            </w:r>
            <w:r w:rsidRPr="00DA48C1">
              <w:rPr>
                <w:bCs/>
                <w:sz w:val="24"/>
                <w:szCs w:val="24"/>
              </w:rPr>
              <w:t xml:space="preserve">pakeitimą (įsigaliojo </w:t>
            </w:r>
            <w:r w:rsidRPr="00DA48C1">
              <w:rPr>
                <w:sz w:val="24"/>
                <w:szCs w:val="24"/>
              </w:rPr>
              <w:t>2018 m. birželio 30 d.</w:t>
            </w:r>
            <w:r w:rsidRPr="00DA48C1">
              <w:rPr>
                <w:bCs/>
                <w:sz w:val="24"/>
                <w:szCs w:val="24"/>
              </w:rPr>
              <w:t>)</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color w:val="000000" w:themeColor="text1"/>
                <w:sz w:val="24"/>
                <w:szCs w:val="24"/>
              </w:rPr>
              <w:br w:type="page"/>
            </w:r>
            <w:r w:rsidRPr="00DA48C1">
              <w:rPr>
                <w:b/>
                <w:bCs/>
                <w:color w:val="000000" w:themeColor="text1"/>
                <w:sz w:val="24"/>
                <w:szCs w:val="24"/>
              </w:rPr>
              <w:t xml:space="preserve">x SPECIALUSIS PROJEKTŲ ATRANKOS </w:t>
            </w:r>
            <w:r w:rsidRPr="00DA48C1">
              <w:rPr>
                <w:b/>
                <w:bCs/>
                <w:color w:val="000000" w:themeColor="text1"/>
                <w:sz w:val="24"/>
                <w:szCs w:val="24"/>
              </w:rPr>
              <w:lastRenderedPageBreak/>
              <w:t>KRITERIJUS</w:t>
            </w:r>
            <w:proofErr w:type="gramStart"/>
            <w:r w:rsidRPr="00DA48C1">
              <w:rPr>
                <w:b/>
                <w:bCs/>
                <w:color w:val="000000" w:themeColor="text1"/>
                <w:sz w:val="24"/>
                <w:szCs w:val="24"/>
              </w:rPr>
              <w:t xml:space="preserve">           </w:t>
            </w:r>
            <w:proofErr w:type="gramEnd"/>
          </w:p>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sym w:font="Times New Roman" w:char="F07F"/>
            </w:r>
            <w:r w:rsidRPr="00DA48C1">
              <w:rPr>
                <w:b/>
                <w:bCs/>
                <w:color w:val="000000" w:themeColor="text1"/>
                <w:sz w:val="24"/>
                <w:szCs w:val="24"/>
              </w:rPr>
              <w:t xml:space="preserve"> PRIORITETINIS PROJEKTŲ ATRANKOS KRITERIJUS</w:t>
            </w:r>
          </w:p>
          <w:p w:rsidR="009E6631" w:rsidRPr="00DA48C1" w:rsidRDefault="009E6631" w:rsidP="00DA48C1">
            <w:pPr>
              <w:spacing w:line="240" w:lineRule="auto"/>
              <w:rPr>
                <w:b/>
                <w:bCs/>
                <w:color w:val="000000" w:themeColor="text1"/>
                <w:sz w:val="24"/>
                <w:szCs w:val="24"/>
              </w:rPr>
            </w:pP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A52F66" w:rsidP="00A52F66">
            <w:pPr>
              <w:spacing w:line="240" w:lineRule="auto"/>
              <w:rPr>
                <w:color w:val="000000" w:themeColor="text1"/>
                <w:sz w:val="24"/>
                <w:szCs w:val="24"/>
              </w:rPr>
            </w:pPr>
            <w:r>
              <w:rPr>
                <w:b/>
                <w:bCs/>
                <w:color w:val="FF0000"/>
                <w:sz w:val="24"/>
                <w:szCs w:val="24"/>
              </w:rPr>
              <w:lastRenderedPageBreak/>
              <w:t xml:space="preserve">Kriterijus patvirtintas </w:t>
            </w:r>
            <w:r w:rsidR="009E6631" w:rsidRPr="00A52F66">
              <w:rPr>
                <w:b/>
                <w:bCs/>
                <w:color w:val="FF0000"/>
                <w:sz w:val="24"/>
                <w:szCs w:val="24"/>
              </w:rPr>
              <w:t>2015-10-28</w:t>
            </w:r>
          </w:p>
        </w:tc>
      </w:tr>
      <w:tr w:rsidR="009E6631" w:rsidRPr="00DA48C1" w:rsidTr="00001B8A">
        <w:trPr>
          <w:gridAfter w:val="1"/>
          <w:wAfter w:w="10" w:type="dxa"/>
          <w:trHeight w:val="604"/>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lastRenderedPageBreak/>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sz w:val="24"/>
                <w:szCs w:val="24"/>
              </w:rPr>
              <w:t>2. Projektas atitinka įmonės investicijų (plėtros) planus, suderintus su Valstybine kainų ir energetikos kontrolės komisija (toliau – VKEKK).</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vertinimo aspektai ir paaiškinimai:</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Cs/>
                <w:color w:val="000000" w:themeColor="text1"/>
                <w:sz w:val="24"/>
                <w:szCs w:val="24"/>
              </w:rPr>
            </w:pPr>
            <w:r w:rsidRPr="00DA48C1">
              <w:rPr>
                <w:sz w:val="24"/>
                <w:szCs w:val="24"/>
              </w:rPr>
              <w:t>Šios priemonės tinkami pareiškėjai yra įmonės, kurios verčiasi energetikos veikla ir kurių kainos yra reguliuojamos, todėl projektui numatytos investicijos turi būti suderintos su VKEKK jos nustatyta tvarka. VKEKK, vertindamas investicijas, atsižvelgia į tam tikrus parametrus, tarp kurių yra ir kokybės reikalavimų užtikrinimas, elektros energijos tiekimo patikimumas ir saugumas.</w:t>
            </w:r>
          </w:p>
        </w:tc>
      </w:tr>
      <w:tr w:rsidR="009E6631" w:rsidRPr="00DA48C1" w:rsidTr="00001B8A">
        <w:trPr>
          <w:gridAfter w:val="1"/>
          <w:wAfter w:w="10" w:type="dxa"/>
          <w:trHeight w:val="1271"/>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pasirinkimo pagrindimas: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color w:val="000000" w:themeColor="text1"/>
                <w:sz w:val="24"/>
                <w:szCs w:val="24"/>
              </w:rPr>
            </w:pPr>
            <w:r w:rsidRPr="00DA48C1">
              <w:rPr>
                <w:sz w:val="24"/>
                <w:szCs w:val="24"/>
              </w:rPr>
              <w:t xml:space="preserve">Kriterijus pasirinktas atsižvelgiant į </w:t>
            </w:r>
            <w:hyperlink r:id="rId13" w:history="1">
              <w:r w:rsidRPr="00DA48C1">
                <w:rPr>
                  <w:rStyle w:val="Hipersaitas"/>
                  <w:sz w:val="24"/>
                  <w:szCs w:val="24"/>
                </w:rPr>
                <w:t>Lietuvos Respublikos energetikos įstatymo</w:t>
              </w:r>
            </w:hyperlink>
            <w:r w:rsidRPr="00DA48C1">
              <w:rPr>
                <w:sz w:val="24"/>
                <w:szCs w:val="24"/>
              </w:rPr>
              <w:t xml:space="preserve"> Nr. XII-1533 15 straipsnio 3 dalies nuostatas bei į tai, kad projektui numatytų investicijų nesuderinę su VKEKK projektų vykdytojai neturėtų teisės įgyvendinti projektų pagal galiojantį teisinį reguliavimą. Kriterijus atitinka 2014–2020 m. Europos Sąjungos fondų investicijų veiksmų programos 4.4.1 konkretų uždavinį, t. y. įmonės investicijų planų suderinimas su VKEKK užtikrina, kad investicijos būtų nukreiptos užtikrinti patikimą skirstomųjų tinklų įrenginių darbą, efektyvų ir saugų elektros energijos tiekimą, todėl įmonės efektyviau ir operatyviau valdys elektros tinklą, didės elektros energijos persiuntimo patikimumo lygis (gerinamas SAIDI rodiklis), padidės prie pažangiųjų tinklų prijungtų vartotojų skaičius.</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color w:val="000000" w:themeColor="text1"/>
                <w:sz w:val="24"/>
                <w:szCs w:val="24"/>
              </w:rPr>
              <w:br w:type="page"/>
            </w:r>
            <w:r w:rsidRPr="00DA48C1">
              <w:rPr>
                <w:b/>
                <w:bCs/>
                <w:color w:val="000000" w:themeColor="text1"/>
                <w:sz w:val="24"/>
                <w:szCs w:val="24"/>
              </w:rPr>
              <w:sym w:font="Times New Roman" w:char="F07F"/>
            </w:r>
            <w:r w:rsidRPr="00DA48C1">
              <w:rPr>
                <w:b/>
                <w:bCs/>
                <w:color w:val="000000" w:themeColor="text1"/>
                <w:sz w:val="24"/>
                <w:szCs w:val="24"/>
              </w:rPr>
              <w:t xml:space="preserve"> SPECIALUSIS PROJEKTŲ ATRANKOS KRITERIJUS</w:t>
            </w:r>
          </w:p>
          <w:p w:rsidR="009E6631" w:rsidRPr="00A52F66" w:rsidRDefault="00A52F66" w:rsidP="00DA48C1">
            <w:pPr>
              <w:spacing w:line="240" w:lineRule="auto"/>
              <w:rPr>
                <w:b/>
                <w:bCs/>
                <w:color w:val="000000" w:themeColor="text1"/>
                <w:sz w:val="24"/>
                <w:szCs w:val="24"/>
              </w:rPr>
            </w:pPr>
            <w:r>
              <w:rPr>
                <w:b/>
                <w:bCs/>
                <w:color w:val="000000" w:themeColor="text1"/>
                <w:sz w:val="24"/>
                <w:szCs w:val="24"/>
              </w:rPr>
              <w:t>x</w:t>
            </w:r>
            <w:r w:rsidR="009E6631" w:rsidRPr="00DA48C1">
              <w:rPr>
                <w:b/>
                <w:bCs/>
                <w:color w:val="000000" w:themeColor="text1"/>
                <w:sz w:val="24"/>
                <w:szCs w:val="24"/>
              </w:rPr>
              <w:t xml:space="preserve"> PRIORITETINIS PROJEKTŲ ATRANKOS KRITERIJUS</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A52F66" w:rsidP="00A52F66">
            <w:pPr>
              <w:spacing w:line="240" w:lineRule="auto"/>
              <w:rPr>
                <w:color w:val="000000" w:themeColor="text1"/>
                <w:sz w:val="24"/>
                <w:szCs w:val="24"/>
              </w:rPr>
            </w:pPr>
            <w:r>
              <w:rPr>
                <w:b/>
                <w:bCs/>
                <w:color w:val="FF0000"/>
                <w:sz w:val="24"/>
                <w:szCs w:val="24"/>
              </w:rPr>
              <w:t xml:space="preserve">Kriterijus patvirtintas </w:t>
            </w:r>
            <w:r w:rsidR="009E6631" w:rsidRPr="00A52F66">
              <w:rPr>
                <w:b/>
                <w:bCs/>
                <w:color w:val="FF0000"/>
                <w:sz w:val="24"/>
                <w:szCs w:val="24"/>
              </w:rPr>
              <w:t>2015-10-28</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color w:val="000000" w:themeColor="text1"/>
                <w:sz w:val="24"/>
                <w:szCs w:val="24"/>
              </w:rPr>
            </w:pPr>
            <w:r w:rsidRPr="00DA48C1">
              <w:rPr>
                <w:b/>
                <w:bCs/>
                <w:color w:val="000000" w:themeColor="text1"/>
                <w:sz w:val="24"/>
                <w:szCs w:val="24"/>
              </w:rPr>
              <w:t>Projektų atrankos kriterijaus numeris ir pavadinimas:</w:t>
            </w:r>
          </w:p>
        </w:tc>
        <w:tc>
          <w:tcPr>
            <w:tcW w:w="8647" w:type="dxa"/>
            <w:tcBorders>
              <w:top w:val="single" w:sz="12" w:space="0" w:color="auto"/>
              <w:left w:val="single" w:sz="2" w:space="0" w:color="auto"/>
              <w:bottom w:val="single" w:sz="2" w:space="0" w:color="auto"/>
              <w:right w:val="single" w:sz="12" w:space="0" w:color="auto"/>
            </w:tcBorders>
            <w:shd w:val="clear" w:color="auto" w:fill="FFFFFF" w:themeFill="background1"/>
          </w:tcPr>
          <w:p w:rsidR="009E6631" w:rsidRPr="00DA48C1" w:rsidRDefault="009E6631" w:rsidP="00DA48C1">
            <w:pPr>
              <w:spacing w:line="240" w:lineRule="auto"/>
              <w:rPr>
                <w:bCs/>
                <w:color w:val="000000" w:themeColor="text1"/>
                <w:sz w:val="24"/>
                <w:szCs w:val="24"/>
              </w:rPr>
            </w:pPr>
            <w:r w:rsidRPr="00DA48C1">
              <w:rPr>
                <w:sz w:val="24"/>
                <w:szCs w:val="24"/>
              </w:rPr>
              <w:t>3.</w:t>
            </w:r>
            <w:r w:rsidRPr="00DA48C1">
              <w:rPr>
                <w:bCs/>
                <w:sz w:val="24"/>
                <w:szCs w:val="24"/>
              </w:rPr>
              <w:t xml:space="preserve"> Kompleksiškas elektros skirstomųjų tinklų modernizavimas.</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color w:val="000000" w:themeColor="text1"/>
                <w:sz w:val="24"/>
                <w:szCs w:val="24"/>
              </w:rPr>
            </w:pPr>
            <w:r w:rsidRPr="00DA48C1">
              <w:rPr>
                <w:b/>
                <w:bCs/>
                <w:color w:val="000000" w:themeColor="text1"/>
                <w:sz w:val="24"/>
                <w:szCs w:val="24"/>
              </w:rPr>
              <w:t>Projektų atrankos kriterijaus vertinimo aspektai ir paaiškinimai:</w:t>
            </w: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before="240" w:line="240" w:lineRule="auto"/>
              <w:rPr>
                <w:bCs/>
                <w:color w:val="000000" w:themeColor="text1"/>
                <w:sz w:val="24"/>
                <w:szCs w:val="24"/>
              </w:rPr>
            </w:pPr>
            <w:r w:rsidRPr="00DA48C1">
              <w:rPr>
                <w:sz w:val="24"/>
                <w:szCs w:val="24"/>
              </w:rPr>
              <w:t>Balai suteikiami projektams, kurių metu įgyvendinama daugiau nei viena remtina priemonės veikla.</w:t>
            </w:r>
          </w:p>
        </w:tc>
      </w:tr>
      <w:tr w:rsidR="009E6631" w:rsidRPr="00DA48C1" w:rsidTr="00001B8A">
        <w:trPr>
          <w:gridAfter w:val="1"/>
          <w:wAfter w:w="10" w:type="dxa"/>
          <w:trHeight w:val="963"/>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color w:val="000000" w:themeColor="text1"/>
                <w:sz w:val="24"/>
                <w:szCs w:val="24"/>
              </w:rPr>
            </w:pPr>
            <w:r w:rsidRPr="00DA48C1">
              <w:rPr>
                <w:b/>
                <w:bCs/>
                <w:color w:val="000000" w:themeColor="text1"/>
                <w:sz w:val="24"/>
                <w:szCs w:val="24"/>
              </w:rPr>
              <w:t>Projektų atrankos kriterijaus pasirinkimo pagrindimas:</w:t>
            </w:r>
          </w:p>
        </w:tc>
        <w:tc>
          <w:tcPr>
            <w:tcW w:w="8647" w:type="dxa"/>
            <w:tcBorders>
              <w:top w:val="single" w:sz="12" w:space="0" w:color="auto"/>
              <w:left w:val="single" w:sz="2" w:space="0" w:color="auto"/>
              <w:bottom w:val="single" w:sz="2" w:space="0" w:color="auto"/>
              <w:right w:val="single" w:sz="12" w:space="0" w:color="auto"/>
            </w:tcBorders>
            <w:shd w:val="clear" w:color="auto" w:fill="FFFFFF" w:themeFill="background1"/>
          </w:tcPr>
          <w:p w:rsidR="009E6631" w:rsidRPr="00DA48C1" w:rsidRDefault="009E6631" w:rsidP="00DA48C1">
            <w:pPr>
              <w:spacing w:line="240" w:lineRule="auto"/>
              <w:rPr>
                <w:bCs/>
                <w:color w:val="000000" w:themeColor="text1"/>
                <w:sz w:val="24"/>
                <w:szCs w:val="24"/>
              </w:rPr>
            </w:pPr>
            <w:r w:rsidRPr="00DA48C1">
              <w:rPr>
                <w:sz w:val="24"/>
                <w:szCs w:val="24"/>
              </w:rPr>
              <w:t>Kriterijus atitinka 2014–2020 m. Europos Sąjungos fondų investicijų veiksmų programos 4.4.1 konkretų uždavinį, t. y. prisideda prie rezultato stebėsenos rodiklio „Elektros energijos tiekimo kokybės pagerėjimas (SAIDI)“ pasiekimo. Vykdant kelias veiklas užtikrinamas sistemos efektyvumo didinimas mažiausiomis sąnaudomis.</w:t>
            </w:r>
          </w:p>
        </w:tc>
      </w:tr>
      <w:tr w:rsidR="009E6631" w:rsidRPr="00DA48C1" w:rsidTr="00001B8A">
        <w:trPr>
          <w:gridAfter w:val="1"/>
          <w:wAfter w:w="10" w:type="dxa"/>
          <w:trHeight w:val="2074"/>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color w:val="000000" w:themeColor="text1"/>
                <w:sz w:val="24"/>
                <w:szCs w:val="24"/>
              </w:rPr>
              <w:lastRenderedPageBreak/>
              <w:br w:type="page"/>
            </w:r>
            <w:r w:rsidRPr="00DA48C1">
              <w:rPr>
                <w:b/>
                <w:bCs/>
                <w:color w:val="000000" w:themeColor="text1"/>
                <w:sz w:val="24"/>
                <w:szCs w:val="24"/>
              </w:rPr>
              <w:sym w:font="Times New Roman" w:char="F07F"/>
            </w:r>
            <w:r w:rsidRPr="00DA48C1">
              <w:rPr>
                <w:b/>
                <w:bCs/>
                <w:color w:val="000000" w:themeColor="text1"/>
                <w:sz w:val="24"/>
                <w:szCs w:val="24"/>
              </w:rPr>
              <w:t xml:space="preserve"> SPECIALUSIS PROJEKTŲ ATRANKOS KRITERIJUS</w:t>
            </w:r>
          </w:p>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t>x PRIORITETINIS PROJEKTŲ ATRANKOS KRITERIJUS</w:t>
            </w:r>
          </w:p>
          <w:p w:rsidR="009E6631" w:rsidRPr="00DA48C1" w:rsidRDefault="009E6631" w:rsidP="00DA48C1">
            <w:pPr>
              <w:spacing w:line="240" w:lineRule="auto"/>
              <w:rPr>
                <w:b/>
                <w:bCs/>
                <w:color w:val="000000" w:themeColor="text1"/>
                <w:sz w:val="24"/>
                <w:szCs w:val="24"/>
              </w:rPr>
            </w:pP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A52F66" w:rsidP="00A52F66">
            <w:pPr>
              <w:spacing w:line="240" w:lineRule="auto"/>
              <w:rPr>
                <w:bCs/>
                <w:color w:val="000000" w:themeColor="text1"/>
                <w:sz w:val="24"/>
                <w:szCs w:val="24"/>
              </w:rPr>
            </w:pPr>
            <w:r>
              <w:rPr>
                <w:b/>
                <w:bCs/>
                <w:color w:val="FF0000"/>
                <w:sz w:val="24"/>
                <w:szCs w:val="24"/>
              </w:rPr>
              <w:t xml:space="preserve">Kriterijus patvirtintas </w:t>
            </w:r>
            <w:r w:rsidR="009E6631" w:rsidRPr="00A52F66">
              <w:rPr>
                <w:b/>
                <w:bCs/>
                <w:color w:val="FF0000"/>
                <w:sz w:val="24"/>
                <w:szCs w:val="24"/>
              </w:rPr>
              <w:t>2015-10-28</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Cs/>
                <w:color w:val="000000" w:themeColor="text1"/>
                <w:sz w:val="24"/>
                <w:szCs w:val="24"/>
              </w:rPr>
            </w:pPr>
            <w:r w:rsidRPr="00DA48C1">
              <w:rPr>
                <w:sz w:val="24"/>
                <w:szCs w:val="24"/>
              </w:rPr>
              <w:t>4.</w:t>
            </w:r>
            <w:r w:rsidRPr="00DA48C1">
              <w:rPr>
                <w:bCs/>
                <w:i/>
                <w:sz w:val="24"/>
                <w:szCs w:val="24"/>
              </w:rPr>
              <w:t xml:space="preserve"> </w:t>
            </w:r>
            <w:r w:rsidRPr="00DA48C1">
              <w:rPr>
                <w:sz w:val="24"/>
                <w:szCs w:val="24"/>
              </w:rPr>
              <w:t>Elektros energijos skirstymo technologinių nuostolių sumažinimas elektros skirstomųjų tinklų įrenginiuose.</w:t>
            </w:r>
          </w:p>
        </w:tc>
      </w:tr>
      <w:tr w:rsidR="009E6631" w:rsidRPr="00DA48C1" w:rsidTr="00001B8A">
        <w:trPr>
          <w:gridAfter w:val="1"/>
          <w:wAfter w:w="10" w:type="dxa"/>
          <w:trHeight w:val="420"/>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vertinimo aspektai ir paaiškinimai:</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sz w:val="24"/>
                <w:szCs w:val="24"/>
              </w:rPr>
            </w:pPr>
            <w:r w:rsidRPr="00DA48C1">
              <w:rPr>
                <w:sz w:val="24"/>
                <w:szCs w:val="24"/>
              </w:rPr>
              <w:t xml:space="preserve">Balai suteikiami projektams, kurių veiklos numato sumažinti elektros energijos skirstymo technologinius nuostolius elektros įrenginiuose. </w:t>
            </w:r>
          </w:p>
          <w:p w:rsidR="009E6631" w:rsidRPr="00DA48C1" w:rsidRDefault="009E6631" w:rsidP="00DA48C1">
            <w:pPr>
              <w:spacing w:line="240" w:lineRule="auto"/>
              <w:rPr>
                <w:sz w:val="24"/>
                <w:szCs w:val="24"/>
                <w:lang w:val="en-US"/>
              </w:rPr>
            </w:pPr>
            <w:r w:rsidRPr="00DA48C1">
              <w:rPr>
                <w:sz w:val="24"/>
                <w:szCs w:val="24"/>
              </w:rPr>
              <w:t xml:space="preserve">Technologinių nuostolių pokytis (procentais) skaičiuojamas lyginant faktinį nuostolių dydį (procentais), apskaičiuotą  pareiškėjo paraiškos teikimo metais, su nuostolių dydžiu, kurį pareiškėjas prognozuoja pasiekti, praėjus metams po projekto veiklų įgyvendinimo pabaigos ir kuris bus patikrintas, praėjus metams po projekto veiklų įgyvendinimo pabaigos, vertinant pareiškėjo ataskaitose pateiktą faktinį nuostolių dydį </w:t>
            </w:r>
            <w:proofErr w:type="gramStart"/>
            <w:r w:rsidRPr="00DA48C1">
              <w:rPr>
                <w:sz w:val="24"/>
                <w:szCs w:val="24"/>
              </w:rPr>
              <w:t>(</w:t>
            </w:r>
            <w:proofErr w:type="gramEnd"/>
            <w:r w:rsidRPr="00DA48C1">
              <w:rPr>
                <w:sz w:val="24"/>
                <w:szCs w:val="24"/>
              </w:rPr>
              <w:t>procentais).</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pasirinkimo pagrindimas: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spacing w:line="240" w:lineRule="auto"/>
              <w:rPr>
                <w:bCs/>
                <w:color w:val="000000" w:themeColor="text1"/>
                <w:sz w:val="24"/>
                <w:szCs w:val="24"/>
              </w:rPr>
            </w:pPr>
            <w:r w:rsidRPr="00DA48C1">
              <w:rPr>
                <w:sz w:val="24"/>
                <w:szCs w:val="24"/>
              </w:rPr>
              <w:t xml:space="preserve">Kriterijus atitinka 2014–2020 m. Europos Sąjungos fondų investicijų veiksmų programos 4.4.1 konkretų uždavinį, t. y. prisideda prie rezultato stebėsenos rodiklio „Elektros energijos tiekimo kokybės pagerėjimas (SAIDI)“ pasiekimo. Tai pat sumažinus nuostolius ir padidinus energijos vartojimo efektyvumą projektai atitiks darnios plėtros principus, nustatytus </w:t>
            </w:r>
            <w:hyperlink r:id="rId14" w:history="1">
              <w:r w:rsidRPr="00DA48C1">
                <w:rPr>
                  <w:rStyle w:val="Hipersaitas"/>
                  <w:sz w:val="24"/>
                  <w:szCs w:val="24"/>
                </w:rPr>
                <w:t>Nacionalinėje darnaus vystymosi strategijoje</w:t>
              </w:r>
            </w:hyperlink>
            <w:r w:rsidRPr="00DA48C1">
              <w:rPr>
                <w:sz w:val="24"/>
                <w:szCs w:val="24"/>
              </w:rPr>
              <w:t>, patvirtintoje Lietuvos Respublikos Vyriausybės 2003 m. rugsėjo 11 d. nutarimu Nr. 1160 „</w:t>
            </w:r>
            <w:r w:rsidRPr="00DA48C1">
              <w:rPr>
                <w:bCs/>
                <w:sz w:val="24"/>
                <w:szCs w:val="24"/>
              </w:rPr>
              <w:t>Dėl nacionalinės darnaus vystymosi strategijos patvirtinimo ir įgyvendinimo</w:t>
            </w:r>
            <w:r w:rsidRPr="00DA48C1">
              <w:rPr>
                <w:sz w:val="24"/>
                <w:szCs w:val="24"/>
              </w:rPr>
              <w:t>“ t. y. projektai atitiks 150.2 papunktyje nustatytą pagrindinį ilgalaikį tikslą „</w:t>
            </w:r>
            <w:r w:rsidRPr="00DA48C1">
              <w:rPr>
                <w:color w:val="000000"/>
                <w:sz w:val="24"/>
                <w:szCs w:val="24"/>
              </w:rPr>
              <w:t>didinti elektros energijos, &lt;&gt;, skirstymo ir vartojimo efektyvumą, sumažinti energijos nuostolius skirstomuosiuose tinkluose“.</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color w:val="000000" w:themeColor="text1"/>
                <w:sz w:val="24"/>
                <w:szCs w:val="24"/>
              </w:rPr>
              <w:br w:type="page"/>
            </w:r>
            <w:r w:rsidRPr="00DA48C1">
              <w:rPr>
                <w:b/>
                <w:bCs/>
                <w:color w:val="000000" w:themeColor="text1"/>
                <w:sz w:val="24"/>
                <w:szCs w:val="24"/>
              </w:rPr>
              <w:sym w:font="Times New Roman" w:char="F07F"/>
            </w:r>
            <w:r w:rsidRPr="00DA48C1">
              <w:rPr>
                <w:b/>
                <w:bCs/>
                <w:color w:val="000000" w:themeColor="text1"/>
                <w:sz w:val="24"/>
                <w:szCs w:val="24"/>
              </w:rPr>
              <w:t xml:space="preserve"> SPECIALUSIS PROJEKTŲ ATRANKOS KRITERIJUS</w:t>
            </w:r>
          </w:p>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t>x PRIORITETINIS PROJEKTŲ ATRANKOS KRITERIJUS</w:t>
            </w:r>
          </w:p>
          <w:p w:rsidR="009E6631" w:rsidRPr="00DA48C1" w:rsidRDefault="009E6631" w:rsidP="00DA48C1">
            <w:pPr>
              <w:spacing w:line="240" w:lineRule="auto"/>
              <w:rPr>
                <w:i/>
                <w:color w:val="000000" w:themeColor="text1"/>
                <w:sz w:val="24"/>
                <w:szCs w:val="24"/>
              </w:rPr>
            </w:pP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A52F66" w:rsidP="00A52F66">
            <w:pPr>
              <w:spacing w:line="240" w:lineRule="auto"/>
              <w:rPr>
                <w:bCs/>
                <w:color w:val="000000" w:themeColor="text1"/>
                <w:sz w:val="24"/>
                <w:szCs w:val="24"/>
              </w:rPr>
            </w:pPr>
            <w:r>
              <w:rPr>
                <w:b/>
                <w:bCs/>
                <w:color w:val="FF0000"/>
                <w:sz w:val="24"/>
                <w:szCs w:val="24"/>
              </w:rPr>
              <w:t xml:space="preserve">Kriterijus patvirtintas </w:t>
            </w:r>
            <w:r w:rsidR="009E6631" w:rsidRPr="00A52F66">
              <w:rPr>
                <w:b/>
                <w:bCs/>
                <w:color w:val="FF0000"/>
                <w:sz w:val="24"/>
                <w:szCs w:val="24"/>
              </w:rPr>
              <w:t>2015-10-28</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shd w:val="clear" w:color="auto" w:fill="auto"/>
          </w:tcPr>
          <w:p w:rsidR="009E6631" w:rsidRPr="00DA48C1" w:rsidRDefault="009E6631" w:rsidP="00DA48C1">
            <w:pPr>
              <w:pStyle w:val="Betarp"/>
              <w:rPr>
                <w:bCs/>
                <w:color w:val="000000" w:themeColor="text1"/>
              </w:rPr>
            </w:pPr>
            <w:r w:rsidRPr="00DA48C1">
              <w:rPr>
                <w:lang w:val="lt-LT"/>
              </w:rPr>
              <w:t xml:space="preserve">5. Senesnių elektros įrenginių atnaujinimas (modernizavimas). </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vertinimo aspektai ir paaiškinimai:</w:t>
            </w:r>
          </w:p>
        </w:tc>
        <w:tc>
          <w:tcPr>
            <w:tcW w:w="8647" w:type="dxa"/>
            <w:tcBorders>
              <w:top w:val="single" w:sz="2" w:space="0" w:color="auto"/>
              <w:left w:val="single" w:sz="2" w:space="0" w:color="auto"/>
              <w:bottom w:val="single" w:sz="2" w:space="0" w:color="auto"/>
              <w:right w:val="single" w:sz="12" w:space="0" w:color="auto"/>
            </w:tcBorders>
          </w:tcPr>
          <w:p w:rsidR="009E6631" w:rsidRPr="00DA48C1" w:rsidRDefault="009E6631" w:rsidP="00DA48C1">
            <w:pPr>
              <w:pStyle w:val="Betarp"/>
              <w:rPr>
                <w:lang w:val="lt-LT"/>
              </w:rPr>
            </w:pPr>
            <w:r w:rsidRPr="00DA48C1">
              <w:rPr>
                <w:lang w:val="lt-LT"/>
              </w:rPr>
              <w:t xml:space="preserve">Siekiant sumažinti avarijų riziką, padidinti elektros tiekimo patikimumą ir vartotojams užtikrinti kokybišką elektros energijos tiekimą pirmenybė teikiama projektams, kuriais </w:t>
            </w:r>
            <w:r w:rsidRPr="00DA48C1">
              <w:rPr>
                <w:lang w:val="lt-LT"/>
              </w:rPr>
              <w:lastRenderedPageBreak/>
              <w:t>atnaujinami (modernizuojami) senesni elektros įrenginiai, todėl</w:t>
            </w:r>
            <w:r w:rsidRPr="00DA48C1">
              <w:t xml:space="preserve"> </w:t>
            </w:r>
            <w:r w:rsidRPr="00DA48C1">
              <w:rPr>
                <w:lang w:val="lt-LT"/>
              </w:rPr>
              <w:t>aukštesnis įvertinimas suteikiamas projektams, kuriais numatoma atnaujinti (modernizuoti) senesnius elektros įrenginius diegiant pažangiojo tinklo elementus.</w:t>
            </w:r>
            <w:r w:rsidRPr="00DA48C1">
              <w:t xml:space="preserve"> </w:t>
            </w:r>
            <w:r w:rsidRPr="00DA48C1">
              <w:rPr>
                <w:lang w:val="lt-LT"/>
              </w:rPr>
              <w:t>Balai apskaičiuojami atsižvelgiant į atnaujinamų (modernizuojamų) elektros įrenginių amžių: atnaujinant (modernizuojant) senesnius elektros įrenginius bus skiriamas didesnis balas, o atnaujinant (modernizuojant) naujesnius</w:t>
            </w:r>
            <w:r w:rsidRPr="00DA48C1">
              <w:t xml:space="preserve"> </w:t>
            </w:r>
            <w:r w:rsidRPr="00DA48C1">
              <w:rPr>
                <w:lang w:val="lt-LT"/>
              </w:rPr>
              <w:t xml:space="preserve">elektros įrenginius – mažesnis balas. </w:t>
            </w:r>
          </w:p>
          <w:p w:rsidR="009E6631" w:rsidRPr="00DA48C1" w:rsidRDefault="009E6631" w:rsidP="00DA48C1">
            <w:pPr>
              <w:pStyle w:val="Betarp"/>
              <w:rPr>
                <w:lang w:val="lt-LT"/>
              </w:rPr>
            </w:pPr>
            <w:r w:rsidRPr="00DA48C1">
              <w:rPr>
                <w:lang w:val="lt-LT"/>
              </w:rPr>
              <w:t>Jei projekte numatyta atnaujinti (modernizuoti) kelis elektros įrenginius, kurie yra skirtingos eksploatacijos trukmės (nevienodo senumo), tuomet skaičiuojamas numatomų atnaujinti (modernizuoti) elektros įrenginių amžiaus svertinis vidurkis pagal įsigijimo vertę.</w:t>
            </w:r>
          </w:p>
          <w:p w:rsidR="009E6631" w:rsidRPr="00DA48C1" w:rsidRDefault="009E6631" w:rsidP="00DA48C1">
            <w:pPr>
              <w:pStyle w:val="Betarp"/>
            </w:pPr>
            <w:r w:rsidRPr="00DA48C1">
              <w:rPr>
                <w:noProof/>
                <w:lang w:val="lt-LT" w:eastAsia="lt-LT"/>
              </w:rPr>
              <w:drawing>
                <wp:inline distT="0" distB="0" distL="0" distR="0" wp14:anchorId="4C951E8E" wp14:editId="0FC21A3C">
                  <wp:extent cx="3276600" cy="1444291"/>
                  <wp:effectExtent l="0" t="0" r="0" b="381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9494" t="45102" r="66850" b="36359"/>
                          <a:stretch/>
                        </pic:blipFill>
                        <pic:spPr bwMode="auto">
                          <a:xfrm>
                            <a:off x="0" y="0"/>
                            <a:ext cx="3295699" cy="1452710"/>
                          </a:xfrm>
                          <a:prstGeom prst="rect">
                            <a:avLst/>
                          </a:prstGeom>
                          <a:ln>
                            <a:noFill/>
                          </a:ln>
                          <a:extLst>
                            <a:ext uri="{53640926-AAD7-44D8-BBD7-CCE9431645EC}">
                              <a14:shadowObscured xmlns:a14="http://schemas.microsoft.com/office/drawing/2010/main"/>
                            </a:ext>
                          </a:extLst>
                        </pic:spPr>
                      </pic:pic>
                    </a:graphicData>
                  </a:graphic>
                </wp:inline>
              </w:drawing>
            </w:r>
          </w:p>
        </w:tc>
      </w:tr>
      <w:tr w:rsidR="009E6631" w:rsidRPr="00DA48C1" w:rsidTr="00001B8A">
        <w:trPr>
          <w:gridAfter w:val="1"/>
          <w:wAfter w:w="10" w:type="dxa"/>
          <w:trHeight w:val="562"/>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lastRenderedPageBreak/>
              <w:t>Projektų atrankos kriterijaus pasirinkimo pagrindimas:</w:t>
            </w:r>
          </w:p>
        </w:tc>
        <w:tc>
          <w:tcPr>
            <w:tcW w:w="8647" w:type="dxa"/>
            <w:tcBorders>
              <w:top w:val="single" w:sz="2" w:space="0" w:color="auto"/>
              <w:left w:val="single" w:sz="2" w:space="0" w:color="auto"/>
              <w:bottom w:val="single" w:sz="2" w:space="0" w:color="auto"/>
              <w:right w:val="single" w:sz="12" w:space="0" w:color="auto"/>
            </w:tcBorders>
          </w:tcPr>
          <w:p w:rsidR="009E6631" w:rsidRPr="00DA48C1" w:rsidRDefault="009E6631" w:rsidP="00DA48C1">
            <w:pPr>
              <w:pStyle w:val="Betarp"/>
              <w:rPr>
                <w:lang w:val="lt-LT"/>
              </w:rPr>
            </w:pPr>
            <w:r w:rsidRPr="00DA48C1">
              <w:rPr>
                <w:lang w:val="lt-LT"/>
              </w:rPr>
              <w:t>Kriterijus bus taikomas tik projektų atrankos metu. Kriterijus</w:t>
            </w:r>
            <w:r w:rsidRPr="00DA48C1">
              <w:rPr>
                <w:lang w:val="lt-LT" w:eastAsia="lt-LT"/>
              </w:rPr>
              <w:t xml:space="preserve"> atitinka 2014</w:t>
            </w:r>
            <w:r w:rsidRPr="00DA48C1">
              <w:t>–</w:t>
            </w:r>
            <w:r w:rsidRPr="00DA48C1">
              <w:rPr>
                <w:lang w:val="lt-LT" w:eastAsia="lt-LT"/>
              </w:rPr>
              <w:t>2020 m. Europos Sąjungos fondų investicijų veiksmų programos 4.4.1 konkretų uždavinį, t. y.</w:t>
            </w:r>
            <w:r w:rsidRPr="00DA48C1">
              <w:rPr>
                <w:lang w:val="lt-LT"/>
              </w:rPr>
              <w:t xml:space="preserve"> prisideda prie </w:t>
            </w:r>
            <w:proofErr w:type="spellStart"/>
            <w:r w:rsidRPr="00DA48C1">
              <w:t>rezultato</w:t>
            </w:r>
            <w:proofErr w:type="spellEnd"/>
            <w:r w:rsidRPr="00DA48C1">
              <w:t xml:space="preserve"> </w:t>
            </w:r>
            <w:proofErr w:type="spellStart"/>
            <w:r w:rsidRPr="00DA48C1">
              <w:t>stebėsenos</w:t>
            </w:r>
            <w:proofErr w:type="spellEnd"/>
            <w:r w:rsidRPr="00DA48C1">
              <w:t xml:space="preserve"> </w:t>
            </w:r>
            <w:proofErr w:type="spellStart"/>
            <w:r w:rsidRPr="00DA48C1">
              <w:t>rodiklio</w:t>
            </w:r>
            <w:proofErr w:type="spellEnd"/>
            <w:r w:rsidRPr="00DA48C1">
              <w:t xml:space="preserve"> </w:t>
            </w:r>
            <w:r w:rsidRPr="00DA48C1">
              <w:rPr>
                <w:lang w:val="lt-LT"/>
              </w:rPr>
              <w:t>„Elektros energijos tiekimo kokybės pagerėjimas (SAIDI)</w:t>
            </w:r>
            <w:r w:rsidRPr="00DA48C1">
              <w:t xml:space="preserve">“ </w:t>
            </w:r>
            <w:r w:rsidRPr="00DA48C1">
              <w:rPr>
                <w:lang w:val="lt-LT"/>
              </w:rPr>
              <w:t>pasiekimo. Taip pat investicijos į seniausių elektros įrenginių atnaujinimą (modernizavimą) darys didžiausią poveikį elektros skirstomųjų tinklų patikimumui ir saugumui.</w:t>
            </w:r>
          </w:p>
        </w:tc>
      </w:tr>
      <w:tr w:rsidR="009E6631" w:rsidRPr="00DA48C1" w:rsidTr="00001B8A">
        <w:trPr>
          <w:gridAfter w:val="1"/>
          <w:wAfter w:w="10" w:type="dxa"/>
        </w:trPr>
        <w:tc>
          <w:tcPr>
            <w:tcW w:w="5987" w:type="dxa"/>
            <w:tcBorders>
              <w:top w:val="single" w:sz="1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rPr>
                <w:b/>
                <w:bCs/>
                <w:color w:val="000000" w:themeColor="text1"/>
                <w:sz w:val="24"/>
                <w:szCs w:val="24"/>
              </w:rPr>
            </w:pPr>
            <w:r w:rsidRPr="00DA48C1">
              <w:rPr>
                <w:sz w:val="24"/>
                <w:szCs w:val="24"/>
              </w:rPr>
              <w:br w:type="page"/>
            </w:r>
            <w:r w:rsidRPr="00DA48C1">
              <w:rPr>
                <w:color w:val="000000" w:themeColor="text1"/>
                <w:sz w:val="24"/>
                <w:szCs w:val="24"/>
              </w:rPr>
              <w:br w:type="page"/>
            </w:r>
            <w:r w:rsidRPr="00DA48C1">
              <w:rPr>
                <w:b/>
                <w:bCs/>
                <w:color w:val="000000" w:themeColor="text1"/>
                <w:sz w:val="24"/>
                <w:szCs w:val="24"/>
              </w:rPr>
              <w:sym w:font="Times New Roman" w:char="F07F"/>
            </w:r>
            <w:r w:rsidRPr="00DA48C1">
              <w:rPr>
                <w:b/>
                <w:bCs/>
                <w:color w:val="000000" w:themeColor="text1"/>
                <w:sz w:val="24"/>
                <w:szCs w:val="24"/>
              </w:rPr>
              <w:t xml:space="preserve"> SPECIALUSIS PROJEKTŲ ATRANKOS KRITERIJUS </w:t>
            </w:r>
          </w:p>
          <w:p w:rsidR="009E6631" w:rsidRPr="00DA48C1" w:rsidRDefault="009E6631" w:rsidP="00DA48C1">
            <w:pPr>
              <w:spacing w:line="240" w:lineRule="auto"/>
              <w:rPr>
                <w:b/>
                <w:bCs/>
                <w:color w:val="000000" w:themeColor="text1"/>
                <w:sz w:val="24"/>
                <w:szCs w:val="24"/>
              </w:rPr>
            </w:pPr>
            <w:r w:rsidRPr="00DA48C1">
              <w:rPr>
                <w:b/>
                <w:bCs/>
                <w:color w:val="000000" w:themeColor="text1"/>
                <w:sz w:val="24"/>
                <w:szCs w:val="24"/>
              </w:rPr>
              <w:t>x PRIORITETINIS PROJEKTŲ ATRANKOS KRITERIJUS</w:t>
            </w:r>
          </w:p>
          <w:p w:rsidR="009E6631" w:rsidRPr="00001B8A" w:rsidRDefault="009E6631" w:rsidP="00001B8A">
            <w:pPr>
              <w:spacing w:line="240" w:lineRule="auto"/>
              <w:rPr>
                <w:i/>
                <w:color w:val="000000" w:themeColor="text1"/>
                <w:sz w:val="24"/>
                <w:szCs w:val="24"/>
              </w:rPr>
            </w:pPr>
          </w:p>
        </w:tc>
        <w:tc>
          <w:tcPr>
            <w:tcW w:w="8647" w:type="dxa"/>
            <w:tcBorders>
              <w:top w:val="single" w:sz="12" w:space="0" w:color="auto"/>
              <w:left w:val="single" w:sz="2" w:space="0" w:color="auto"/>
              <w:bottom w:val="single" w:sz="2" w:space="0" w:color="auto"/>
              <w:right w:val="single" w:sz="12" w:space="0" w:color="auto"/>
            </w:tcBorders>
            <w:shd w:val="clear" w:color="auto" w:fill="auto"/>
          </w:tcPr>
          <w:p w:rsidR="009E6631" w:rsidRPr="00DA48C1" w:rsidRDefault="00A52F66" w:rsidP="00A52F66">
            <w:pPr>
              <w:spacing w:line="240" w:lineRule="auto"/>
              <w:rPr>
                <w:bCs/>
                <w:color w:val="000000" w:themeColor="text1"/>
                <w:sz w:val="24"/>
                <w:szCs w:val="24"/>
              </w:rPr>
            </w:pPr>
            <w:r>
              <w:rPr>
                <w:b/>
                <w:bCs/>
                <w:color w:val="FF0000"/>
                <w:sz w:val="24"/>
                <w:szCs w:val="24"/>
              </w:rPr>
              <w:t xml:space="preserve">Kriterijus patvirtintas </w:t>
            </w:r>
            <w:bookmarkStart w:id="0" w:name="_GoBack"/>
            <w:r w:rsidR="009E6631" w:rsidRPr="00A52F66">
              <w:rPr>
                <w:b/>
                <w:bCs/>
                <w:color w:val="FF0000"/>
                <w:sz w:val="24"/>
                <w:szCs w:val="24"/>
              </w:rPr>
              <w:t>2015-10-28</w:t>
            </w:r>
            <w:bookmarkEnd w:id="0"/>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numeris ir pavadinimas:</w:t>
            </w:r>
          </w:p>
        </w:tc>
        <w:tc>
          <w:tcPr>
            <w:tcW w:w="8647" w:type="dxa"/>
            <w:tcBorders>
              <w:top w:val="single" w:sz="2" w:space="0" w:color="auto"/>
              <w:left w:val="single" w:sz="2" w:space="0" w:color="auto"/>
              <w:bottom w:val="single" w:sz="2" w:space="0" w:color="auto"/>
              <w:right w:val="single" w:sz="12" w:space="0" w:color="auto"/>
            </w:tcBorders>
          </w:tcPr>
          <w:p w:rsidR="009E6631" w:rsidRPr="00DA48C1" w:rsidRDefault="009E6631" w:rsidP="00DA48C1">
            <w:pPr>
              <w:tabs>
                <w:tab w:val="left" w:pos="2475"/>
              </w:tabs>
              <w:spacing w:line="240" w:lineRule="auto"/>
              <w:rPr>
                <w:bCs/>
                <w:sz w:val="24"/>
                <w:szCs w:val="24"/>
              </w:rPr>
            </w:pPr>
            <w:r w:rsidRPr="00DA48C1">
              <w:rPr>
                <w:sz w:val="24"/>
                <w:szCs w:val="24"/>
              </w:rPr>
              <w:t xml:space="preserve">6. Didesnis įdiegtų (modernizuotų) </w:t>
            </w:r>
            <w:r w:rsidRPr="00DA48C1">
              <w:rPr>
                <w:bCs/>
                <w:sz w:val="24"/>
                <w:szCs w:val="24"/>
              </w:rPr>
              <w:t>pažangiojo elektros skirstomojo tinklo elementų skaičius</w:t>
            </w:r>
            <w:r w:rsidR="00B70A6C" w:rsidRPr="00DA48C1">
              <w:rPr>
                <w:bCs/>
                <w:sz w:val="24"/>
                <w:szCs w:val="24"/>
              </w:rPr>
              <w:t>.</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t>Projektų atrankos kriterijaus vertinimo aspektai ir paaiškinimai:</w:t>
            </w:r>
          </w:p>
        </w:tc>
        <w:tc>
          <w:tcPr>
            <w:tcW w:w="8647" w:type="dxa"/>
            <w:tcBorders>
              <w:top w:val="single" w:sz="2" w:space="0" w:color="auto"/>
              <w:left w:val="single" w:sz="2" w:space="0" w:color="auto"/>
              <w:bottom w:val="single" w:sz="2" w:space="0" w:color="auto"/>
              <w:right w:val="single" w:sz="12" w:space="0" w:color="auto"/>
            </w:tcBorders>
          </w:tcPr>
          <w:p w:rsidR="009E6631" w:rsidRPr="00DA48C1" w:rsidRDefault="009E6631" w:rsidP="00DA48C1">
            <w:pPr>
              <w:pStyle w:val="prastasistinklapis"/>
              <w:spacing w:before="0" w:beforeAutospacing="0" w:after="0" w:afterAutospacing="0"/>
              <w:ind w:firstLine="0"/>
              <w:jc w:val="both"/>
              <w:rPr>
                <w:rFonts w:ascii="Times New Roman" w:hAnsi="Times New Roman" w:cs="Times New Roman"/>
                <w:sz w:val="24"/>
              </w:rPr>
            </w:pPr>
            <w:r w:rsidRPr="00DA48C1">
              <w:rPr>
                <w:rFonts w:ascii="Times New Roman" w:hAnsi="Times New Roman" w:cs="Times New Roman"/>
                <w:sz w:val="24"/>
              </w:rPr>
              <w:t xml:space="preserve">Siekiant saugesnio ir efektyvesnio elektros skirstomųjų tinklų eksploatavimo bei efektyvesnio ir operatyvesnio elektros tinklo valdymo, taip pat siekiant sudaryti galimybes kurti naujas paslaugas vartotojams, pirmenybė teikiama pilotiniams projektams, kuriuos įgyvendinant, bus diegiamas kuo didesnis kiekis nuotolinio </w:t>
            </w:r>
            <w:r w:rsidRPr="00DA48C1">
              <w:rPr>
                <w:rFonts w:ascii="Times New Roman" w:hAnsi="Times New Roman" w:cs="Times New Roman"/>
                <w:sz w:val="24"/>
              </w:rPr>
              <w:lastRenderedPageBreak/>
              <w:t xml:space="preserve">valdymo, skaitmeninių ir automatinių pažangiojo </w:t>
            </w:r>
            <w:r w:rsidRPr="00DA48C1">
              <w:rPr>
                <w:rFonts w:ascii="Times New Roman" w:hAnsi="Times New Roman" w:cs="Times New Roman"/>
                <w:bCs/>
                <w:sz w:val="24"/>
              </w:rPr>
              <w:t xml:space="preserve">elektros </w:t>
            </w:r>
            <w:r w:rsidRPr="00DA48C1">
              <w:rPr>
                <w:rFonts w:ascii="Times New Roman" w:hAnsi="Times New Roman" w:cs="Times New Roman"/>
                <w:sz w:val="24"/>
              </w:rPr>
              <w:t xml:space="preserve">tinklo elementų: </w:t>
            </w:r>
          </w:p>
          <w:p w:rsidR="009E6631" w:rsidRPr="00DA48C1" w:rsidRDefault="009E6631" w:rsidP="00DA48C1">
            <w:pPr>
              <w:pStyle w:val="prastasistinklapis"/>
              <w:numPr>
                <w:ilvl w:val="0"/>
                <w:numId w:val="16"/>
              </w:numPr>
              <w:spacing w:before="0" w:beforeAutospacing="0" w:after="0" w:afterAutospacing="0"/>
              <w:jc w:val="both"/>
              <w:rPr>
                <w:rFonts w:ascii="Times New Roman" w:hAnsi="Times New Roman" w:cs="Times New Roman"/>
                <w:bCs/>
                <w:sz w:val="24"/>
              </w:rPr>
            </w:pPr>
            <w:r w:rsidRPr="00DA48C1">
              <w:rPr>
                <w:rFonts w:ascii="Times New Roman" w:hAnsi="Times New Roman" w:cs="Times New Roman"/>
                <w:sz w:val="24"/>
              </w:rPr>
              <w:t>užtikrinančių elektros skirstomuosiuose tinkluose persiunčiamos elektros energijos kiekių ir kokybinių charakteristikų apskaitą;</w:t>
            </w:r>
          </w:p>
          <w:p w:rsidR="009E6631" w:rsidRPr="00DA48C1" w:rsidRDefault="009E6631" w:rsidP="00DA48C1">
            <w:pPr>
              <w:pStyle w:val="prastasistinklapis"/>
              <w:numPr>
                <w:ilvl w:val="0"/>
                <w:numId w:val="16"/>
              </w:numPr>
              <w:spacing w:before="0" w:beforeAutospacing="0" w:after="0" w:afterAutospacing="0"/>
              <w:jc w:val="both"/>
              <w:rPr>
                <w:rFonts w:ascii="Times New Roman" w:hAnsi="Times New Roman" w:cs="Times New Roman"/>
                <w:bCs/>
                <w:sz w:val="24"/>
              </w:rPr>
            </w:pPr>
            <w:r w:rsidRPr="00DA48C1">
              <w:rPr>
                <w:rFonts w:ascii="Times New Roman" w:hAnsi="Times New Roman" w:cs="Times New Roman"/>
                <w:sz w:val="24"/>
              </w:rPr>
              <w:t>spartinančių elektros tinklų sutrikimo pasekmių likvidavimą;</w:t>
            </w:r>
          </w:p>
          <w:p w:rsidR="009E6631" w:rsidRPr="00DA48C1" w:rsidRDefault="009E6631" w:rsidP="00DA48C1">
            <w:pPr>
              <w:pStyle w:val="prastasistinklapis"/>
              <w:numPr>
                <w:ilvl w:val="0"/>
                <w:numId w:val="16"/>
              </w:numPr>
              <w:spacing w:before="0" w:beforeAutospacing="0" w:after="0" w:afterAutospacing="0"/>
              <w:jc w:val="both"/>
              <w:rPr>
                <w:rFonts w:ascii="Times New Roman" w:hAnsi="Times New Roman" w:cs="Times New Roman"/>
                <w:bCs/>
                <w:sz w:val="24"/>
              </w:rPr>
            </w:pPr>
            <w:r w:rsidRPr="00DA48C1">
              <w:rPr>
                <w:rFonts w:ascii="Times New Roman" w:hAnsi="Times New Roman" w:cs="Times New Roman"/>
                <w:sz w:val="24"/>
              </w:rPr>
              <w:t>užtikrinančių didesnį elektros tinklo saugumą nuo išorinių ir vidinių trikdžių;</w:t>
            </w:r>
          </w:p>
          <w:p w:rsidR="009E6631" w:rsidRPr="00DA48C1" w:rsidRDefault="009E6631" w:rsidP="00DA48C1">
            <w:pPr>
              <w:pStyle w:val="prastasistinklapis"/>
              <w:numPr>
                <w:ilvl w:val="0"/>
                <w:numId w:val="16"/>
              </w:numPr>
              <w:spacing w:before="0" w:beforeAutospacing="0" w:after="0" w:afterAutospacing="0"/>
              <w:jc w:val="both"/>
              <w:rPr>
                <w:rFonts w:ascii="Times New Roman" w:hAnsi="Times New Roman" w:cs="Times New Roman"/>
                <w:bCs/>
                <w:sz w:val="24"/>
              </w:rPr>
            </w:pPr>
            <w:r w:rsidRPr="00DA48C1">
              <w:rPr>
                <w:rFonts w:ascii="Times New Roman" w:hAnsi="Times New Roman" w:cs="Times New Roman"/>
                <w:sz w:val="24"/>
              </w:rPr>
              <w:t>suteikiančių galimybes automatizuoti elektros tinklo veikimą;</w:t>
            </w:r>
          </w:p>
          <w:p w:rsidR="009E6631" w:rsidRPr="00DA48C1" w:rsidRDefault="009E6631" w:rsidP="00DA48C1">
            <w:pPr>
              <w:pStyle w:val="prastasistinklapis"/>
              <w:numPr>
                <w:ilvl w:val="0"/>
                <w:numId w:val="16"/>
              </w:numPr>
              <w:spacing w:before="0" w:beforeAutospacing="0" w:after="0" w:afterAutospacing="0"/>
              <w:jc w:val="both"/>
              <w:rPr>
                <w:rFonts w:ascii="Times New Roman" w:hAnsi="Times New Roman" w:cs="Times New Roman"/>
                <w:bCs/>
                <w:sz w:val="24"/>
              </w:rPr>
            </w:pPr>
            <w:r w:rsidRPr="00DA48C1">
              <w:rPr>
                <w:rFonts w:ascii="Times New Roman" w:hAnsi="Times New Roman" w:cs="Times New Roman"/>
                <w:sz w:val="24"/>
              </w:rPr>
              <w:t>mažinančių elektros tinklo eksploatavimo ir (ar) priežiūros kaštus;</w:t>
            </w:r>
          </w:p>
          <w:p w:rsidR="009E6631" w:rsidRPr="00DA48C1" w:rsidRDefault="009E6631" w:rsidP="00DA48C1">
            <w:pPr>
              <w:pStyle w:val="prastasistinklapis"/>
              <w:numPr>
                <w:ilvl w:val="0"/>
                <w:numId w:val="16"/>
              </w:numPr>
              <w:spacing w:before="0" w:beforeAutospacing="0" w:after="0" w:afterAutospacing="0"/>
              <w:jc w:val="both"/>
              <w:rPr>
                <w:rFonts w:ascii="Times New Roman" w:hAnsi="Times New Roman" w:cs="Times New Roman"/>
                <w:bCs/>
                <w:sz w:val="24"/>
              </w:rPr>
            </w:pPr>
            <w:r w:rsidRPr="00DA48C1">
              <w:rPr>
                <w:rFonts w:ascii="Times New Roman" w:hAnsi="Times New Roman" w:cs="Times New Roman"/>
                <w:sz w:val="24"/>
              </w:rPr>
              <w:t>užtikrinančių elektros tinklo apkrovų valdymą;</w:t>
            </w:r>
          </w:p>
          <w:p w:rsidR="009E6631" w:rsidRPr="00DA48C1" w:rsidRDefault="009E6631" w:rsidP="00DA48C1">
            <w:pPr>
              <w:pStyle w:val="prastasistinklapis"/>
              <w:numPr>
                <w:ilvl w:val="0"/>
                <w:numId w:val="16"/>
              </w:numPr>
              <w:spacing w:before="0" w:beforeAutospacing="0" w:after="0" w:afterAutospacing="0"/>
              <w:jc w:val="both"/>
              <w:rPr>
                <w:rFonts w:ascii="Times New Roman" w:hAnsi="Times New Roman" w:cs="Times New Roman"/>
                <w:bCs/>
                <w:sz w:val="24"/>
              </w:rPr>
            </w:pPr>
            <w:r w:rsidRPr="00DA48C1">
              <w:rPr>
                <w:rFonts w:ascii="Times New Roman" w:hAnsi="Times New Roman" w:cs="Times New Roman"/>
                <w:sz w:val="24"/>
              </w:rPr>
              <w:t>didinančių elektros energijos persiuntimo patikimumo lygį (trumpinamas SAIDI ir mažinamas SAIFI rodikliai) vartotojams.</w:t>
            </w:r>
          </w:p>
          <w:p w:rsidR="009E6631" w:rsidRPr="00DA48C1" w:rsidRDefault="009E6631" w:rsidP="00DA48C1">
            <w:pPr>
              <w:pStyle w:val="prastasistinklapis"/>
              <w:spacing w:before="0" w:beforeAutospacing="0" w:after="0" w:afterAutospacing="0"/>
              <w:ind w:firstLine="0"/>
              <w:jc w:val="both"/>
              <w:rPr>
                <w:rFonts w:ascii="Times New Roman" w:hAnsi="Times New Roman" w:cs="Times New Roman"/>
                <w:bCs/>
                <w:sz w:val="24"/>
              </w:rPr>
            </w:pPr>
            <w:r w:rsidRPr="00DA48C1">
              <w:rPr>
                <w:rFonts w:ascii="Times New Roman" w:hAnsi="Times New Roman" w:cs="Times New Roman"/>
                <w:sz w:val="24"/>
              </w:rPr>
              <w:t>Balai skiriami projektui už kiekvieną įdiegiamą pažangiojo elektros tinklo elementą.</w:t>
            </w:r>
            <w:r w:rsidRPr="00DA48C1">
              <w:rPr>
                <w:rFonts w:ascii="Times New Roman" w:hAnsi="Times New Roman" w:cs="Times New Roman"/>
                <w:color w:val="FF0000"/>
                <w:sz w:val="24"/>
              </w:rPr>
              <w:t xml:space="preserve">  </w:t>
            </w:r>
          </w:p>
        </w:tc>
      </w:tr>
      <w:tr w:rsidR="009E6631" w:rsidRPr="00DA48C1" w:rsidTr="00001B8A">
        <w:trPr>
          <w:gridAfter w:val="1"/>
          <w:wAfter w:w="10" w:type="dxa"/>
        </w:trPr>
        <w:tc>
          <w:tcPr>
            <w:tcW w:w="5987" w:type="dxa"/>
            <w:tcBorders>
              <w:top w:val="single" w:sz="2" w:space="0" w:color="auto"/>
              <w:left w:val="single" w:sz="12" w:space="0" w:color="auto"/>
              <w:bottom w:val="single" w:sz="2" w:space="0" w:color="auto"/>
              <w:right w:val="single" w:sz="2" w:space="0" w:color="auto"/>
            </w:tcBorders>
            <w:shd w:val="clear" w:color="auto" w:fill="auto"/>
          </w:tcPr>
          <w:p w:rsidR="009E6631" w:rsidRPr="00DA48C1" w:rsidRDefault="009E6631" w:rsidP="00DA48C1">
            <w:pPr>
              <w:spacing w:line="240" w:lineRule="auto"/>
              <w:jc w:val="left"/>
              <w:rPr>
                <w:b/>
                <w:bCs/>
                <w:color w:val="000000" w:themeColor="text1"/>
                <w:sz w:val="24"/>
                <w:szCs w:val="24"/>
              </w:rPr>
            </w:pPr>
            <w:r w:rsidRPr="00DA48C1">
              <w:rPr>
                <w:b/>
                <w:bCs/>
                <w:color w:val="000000" w:themeColor="text1"/>
                <w:sz w:val="24"/>
                <w:szCs w:val="24"/>
              </w:rPr>
              <w:lastRenderedPageBreak/>
              <w:t>Projektų atrankos kriterijaus pasirinkimo pagrindimas:</w:t>
            </w:r>
          </w:p>
        </w:tc>
        <w:tc>
          <w:tcPr>
            <w:tcW w:w="8647" w:type="dxa"/>
            <w:tcBorders>
              <w:top w:val="single" w:sz="2" w:space="0" w:color="auto"/>
              <w:left w:val="single" w:sz="2" w:space="0" w:color="auto"/>
              <w:bottom w:val="single" w:sz="2" w:space="0" w:color="auto"/>
              <w:right w:val="single" w:sz="12" w:space="0" w:color="auto"/>
            </w:tcBorders>
          </w:tcPr>
          <w:p w:rsidR="009E6631" w:rsidRPr="00DA48C1" w:rsidRDefault="009E6631" w:rsidP="00DA48C1">
            <w:pPr>
              <w:tabs>
                <w:tab w:val="left" w:pos="2475"/>
              </w:tabs>
              <w:spacing w:line="240" w:lineRule="auto"/>
              <w:rPr>
                <w:bCs/>
                <w:sz w:val="24"/>
                <w:szCs w:val="24"/>
              </w:rPr>
            </w:pPr>
            <w:r w:rsidRPr="00DA48C1">
              <w:rPr>
                <w:color w:val="000000"/>
                <w:sz w:val="24"/>
                <w:szCs w:val="24"/>
              </w:rPr>
              <w:t xml:space="preserve">Kriterijus atitinka </w:t>
            </w:r>
            <w:r w:rsidRPr="00DA48C1">
              <w:rPr>
                <w:sz w:val="24"/>
                <w:szCs w:val="24"/>
              </w:rPr>
              <w:t xml:space="preserve">2014–2020 m. Europos Sąjungos fondų investicijų veiksmų programos 4.4.1 konkretų uždavinį, t. y. </w:t>
            </w:r>
            <w:r w:rsidRPr="00DA48C1">
              <w:rPr>
                <w:color w:val="000000"/>
                <w:sz w:val="24"/>
                <w:szCs w:val="24"/>
              </w:rPr>
              <w:t xml:space="preserve">prisideda prie </w:t>
            </w:r>
            <w:r w:rsidRPr="00DA48C1">
              <w:rPr>
                <w:sz w:val="24"/>
                <w:szCs w:val="24"/>
              </w:rPr>
              <w:t xml:space="preserve">rezultato stebėsenos rodiklio „Elektros energijos tiekimo kokybės pagerėjimas (SAIDI)“ pasiekimo. Atrinkus projektus, kurie numato </w:t>
            </w:r>
            <w:r w:rsidRPr="00DA48C1">
              <w:rPr>
                <w:bCs/>
                <w:sz w:val="24"/>
                <w:szCs w:val="24"/>
              </w:rPr>
              <w:t xml:space="preserve">įdiegti didesnį </w:t>
            </w:r>
            <w:r w:rsidRPr="00DA48C1">
              <w:rPr>
                <w:sz w:val="24"/>
                <w:szCs w:val="24"/>
              </w:rPr>
              <w:t xml:space="preserve">pažangaus </w:t>
            </w:r>
            <w:r w:rsidRPr="00DA48C1">
              <w:rPr>
                <w:bCs/>
                <w:sz w:val="24"/>
                <w:szCs w:val="24"/>
              </w:rPr>
              <w:t xml:space="preserve">elektros </w:t>
            </w:r>
            <w:r w:rsidRPr="00DA48C1">
              <w:rPr>
                <w:sz w:val="24"/>
                <w:szCs w:val="24"/>
              </w:rPr>
              <w:t>tinklo elementų</w:t>
            </w:r>
            <w:r w:rsidRPr="00DA48C1">
              <w:rPr>
                <w:bCs/>
                <w:sz w:val="24"/>
                <w:szCs w:val="24"/>
              </w:rPr>
              <w:t xml:space="preserve"> skaičių</w:t>
            </w:r>
            <w:r w:rsidRPr="00DA48C1">
              <w:rPr>
                <w:sz w:val="24"/>
                <w:szCs w:val="24"/>
              </w:rPr>
              <w:t xml:space="preserve">, </w:t>
            </w:r>
            <w:r w:rsidRPr="00DA48C1">
              <w:rPr>
                <w:bCs/>
                <w:sz w:val="24"/>
                <w:szCs w:val="24"/>
              </w:rPr>
              <w:t xml:space="preserve">bus mažinami elektros tinklo eksploatavimo ir (ar) priežiūros kaštai, užtikrinamas patikimesnis ir kokybiškesnis elektros energijos persiuntimas, vartotojams bus užtikrinta aukštesnė paslaugų kokybė, sudarytos galimybės skirstomųjų tinklų operatoriams, vartotojams, gamintojams ir tiekėjams aktyviai dalyvauti elektros rinkoje. Tokiu būdu bus siekiama nubrėžti elektros skirstomųjų tinklų vystymosi koncepciją ilguoju periodu ir užtikrinti </w:t>
            </w:r>
            <w:r w:rsidRPr="00DA48C1">
              <w:rPr>
                <w:sz w:val="24"/>
                <w:szCs w:val="24"/>
              </w:rPr>
              <w:t xml:space="preserve">atitiktį Europos Parlamento ir Tarybos reglamento 347/2013 dėl </w:t>
            </w:r>
            <w:proofErr w:type="spellStart"/>
            <w:r w:rsidRPr="00DA48C1">
              <w:rPr>
                <w:sz w:val="24"/>
                <w:szCs w:val="24"/>
              </w:rPr>
              <w:t>transeuropinės</w:t>
            </w:r>
            <w:proofErr w:type="spellEnd"/>
            <w:r w:rsidRPr="00DA48C1">
              <w:rPr>
                <w:sz w:val="24"/>
                <w:szCs w:val="24"/>
              </w:rPr>
              <w:t xml:space="preserve"> energetikos infrastruktūros gairių pažangiojo tinklo standartams.</w:t>
            </w:r>
            <w:r w:rsidRPr="00DA48C1">
              <w:rPr>
                <w:color w:val="000000"/>
                <w:sz w:val="24"/>
                <w:szCs w:val="24"/>
              </w:rPr>
              <w:t xml:space="preserve"> </w:t>
            </w:r>
          </w:p>
        </w:tc>
      </w:tr>
    </w:tbl>
    <w:p w:rsidR="00001B8A" w:rsidRDefault="00001B8A" w:rsidP="00001B8A">
      <w:pPr>
        <w:spacing w:line="240" w:lineRule="auto"/>
        <w:rPr>
          <w:color w:val="000000" w:themeColor="text1"/>
          <w:sz w:val="24"/>
          <w:szCs w:val="24"/>
          <w:u w:val="single"/>
        </w:rPr>
      </w:pPr>
    </w:p>
    <w:p w:rsidR="00001B8A" w:rsidRPr="00DA48C1" w:rsidRDefault="00001B8A" w:rsidP="00001B8A">
      <w:pPr>
        <w:spacing w:line="240" w:lineRule="auto"/>
        <w:rPr>
          <w:color w:val="000000" w:themeColor="text1"/>
          <w:sz w:val="24"/>
          <w:szCs w:val="24"/>
        </w:rPr>
      </w:pPr>
      <w:r w:rsidRPr="00DA48C1">
        <w:rPr>
          <w:color w:val="000000" w:themeColor="text1"/>
          <w:sz w:val="24"/>
          <w:szCs w:val="24"/>
          <w:u w:val="single"/>
        </w:rPr>
        <w:t xml:space="preserve">           Viceministras</w:t>
      </w:r>
      <w:r w:rsidRPr="00DA48C1">
        <w:rPr>
          <w:color w:val="000000" w:themeColor="text1"/>
          <w:sz w:val="24"/>
          <w:szCs w:val="24"/>
          <w:u w:val="single"/>
        </w:rPr>
        <w:tab/>
      </w:r>
      <w:r w:rsidRPr="00DA48C1">
        <w:rPr>
          <w:color w:val="000000" w:themeColor="text1"/>
          <w:sz w:val="24"/>
          <w:szCs w:val="24"/>
          <w:u w:val="single"/>
        </w:rPr>
        <w:tab/>
      </w:r>
      <w:r w:rsidRPr="00DA48C1">
        <w:rPr>
          <w:color w:val="000000" w:themeColor="text1"/>
          <w:sz w:val="24"/>
          <w:szCs w:val="24"/>
        </w:rPr>
        <w:tab/>
      </w:r>
      <w:proofErr w:type="gramStart"/>
      <w:r w:rsidRPr="00DA48C1">
        <w:rPr>
          <w:color w:val="000000" w:themeColor="text1"/>
          <w:sz w:val="24"/>
          <w:szCs w:val="24"/>
        </w:rPr>
        <w:t xml:space="preserve">   </w:t>
      </w:r>
      <w:r>
        <w:rPr>
          <w:color w:val="000000" w:themeColor="text1"/>
          <w:sz w:val="24"/>
          <w:szCs w:val="24"/>
        </w:rPr>
        <w:t xml:space="preserve">     </w:t>
      </w:r>
      <w:r w:rsidRPr="00DA48C1">
        <w:rPr>
          <w:color w:val="000000" w:themeColor="text1"/>
          <w:sz w:val="24"/>
          <w:szCs w:val="24"/>
        </w:rPr>
        <w:t xml:space="preserve">        </w:t>
      </w:r>
      <w:proofErr w:type="gramEnd"/>
      <w:r w:rsidRPr="00DA48C1">
        <w:rPr>
          <w:color w:val="000000" w:themeColor="text1"/>
          <w:sz w:val="24"/>
          <w:szCs w:val="24"/>
        </w:rPr>
        <w:t>___________________</w:t>
      </w:r>
      <w:r w:rsidRPr="00DA48C1">
        <w:rPr>
          <w:color w:val="000000" w:themeColor="text1"/>
          <w:sz w:val="24"/>
          <w:szCs w:val="24"/>
        </w:rPr>
        <w:tab/>
      </w:r>
      <w:r w:rsidRPr="00DA48C1">
        <w:rPr>
          <w:color w:val="000000" w:themeColor="text1"/>
          <w:sz w:val="24"/>
          <w:szCs w:val="24"/>
        </w:rPr>
        <w:tab/>
      </w:r>
      <w:r w:rsidRPr="00DA48C1">
        <w:rPr>
          <w:color w:val="000000" w:themeColor="text1"/>
          <w:sz w:val="24"/>
          <w:szCs w:val="24"/>
        </w:rPr>
        <w:tab/>
      </w:r>
      <w:r w:rsidRPr="00DA48C1">
        <w:rPr>
          <w:color w:val="000000" w:themeColor="text1"/>
          <w:sz w:val="24"/>
          <w:szCs w:val="24"/>
          <w:u w:val="single"/>
        </w:rPr>
        <w:t>Vidmantas Macevičius__</w:t>
      </w:r>
    </w:p>
    <w:p w:rsidR="00001B8A" w:rsidRPr="00DA48C1" w:rsidRDefault="00001B8A" w:rsidP="00001B8A">
      <w:pPr>
        <w:spacing w:line="240" w:lineRule="auto"/>
        <w:rPr>
          <w:color w:val="000000" w:themeColor="text1"/>
          <w:sz w:val="24"/>
          <w:szCs w:val="24"/>
        </w:rPr>
      </w:pPr>
      <w:r w:rsidRPr="00DA48C1">
        <w:rPr>
          <w:color w:val="000000" w:themeColor="text1"/>
          <w:sz w:val="24"/>
          <w:szCs w:val="24"/>
        </w:rPr>
        <w:t xml:space="preserve"> (ministerijos atsakingo asmens </w:t>
      </w:r>
      <w:r>
        <w:rPr>
          <w:color w:val="000000" w:themeColor="text1"/>
          <w:sz w:val="24"/>
          <w:szCs w:val="24"/>
        </w:rPr>
        <w:t>pareigų pavadinimas)</w:t>
      </w:r>
      <w:r>
        <w:rPr>
          <w:color w:val="000000" w:themeColor="text1"/>
          <w:sz w:val="24"/>
          <w:szCs w:val="24"/>
        </w:rPr>
        <w:tab/>
      </w:r>
      <w:r>
        <w:rPr>
          <w:color w:val="000000" w:themeColor="text1"/>
          <w:sz w:val="24"/>
          <w:szCs w:val="24"/>
        </w:rPr>
        <w:tab/>
      </w:r>
      <w:proofErr w:type="gramStart"/>
      <w:r>
        <w:rPr>
          <w:color w:val="000000" w:themeColor="text1"/>
          <w:sz w:val="24"/>
          <w:szCs w:val="24"/>
        </w:rPr>
        <w:t xml:space="preserve">  </w:t>
      </w:r>
      <w:proofErr w:type="gramEnd"/>
      <w:r w:rsidRPr="00DA48C1">
        <w:rPr>
          <w:color w:val="000000" w:themeColor="text1"/>
          <w:sz w:val="24"/>
          <w:szCs w:val="24"/>
        </w:rPr>
        <w:t xml:space="preserve">(parašas)                               </w:t>
      </w:r>
      <w:r w:rsidRPr="00DA48C1">
        <w:rPr>
          <w:color w:val="000000" w:themeColor="text1"/>
          <w:sz w:val="24"/>
          <w:szCs w:val="24"/>
        </w:rPr>
        <w:tab/>
      </w:r>
      <w:r>
        <w:rPr>
          <w:color w:val="000000" w:themeColor="text1"/>
          <w:sz w:val="24"/>
          <w:szCs w:val="24"/>
        </w:rPr>
        <w:t xml:space="preserve">                       </w:t>
      </w:r>
      <w:r w:rsidRPr="00DA48C1">
        <w:rPr>
          <w:color w:val="000000" w:themeColor="text1"/>
          <w:sz w:val="24"/>
          <w:szCs w:val="24"/>
        </w:rPr>
        <w:t>(vardas ir pavardė)</w:t>
      </w:r>
    </w:p>
    <w:p w:rsidR="00001B8A" w:rsidRPr="00DA48C1" w:rsidRDefault="00001B8A" w:rsidP="00001B8A">
      <w:pPr>
        <w:spacing w:line="240" w:lineRule="auto"/>
        <w:rPr>
          <w:color w:val="000000" w:themeColor="text1"/>
          <w:sz w:val="24"/>
          <w:szCs w:val="24"/>
        </w:rPr>
      </w:pPr>
    </w:p>
    <w:p w:rsidR="00001B8A" w:rsidRDefault="00001B8A">
      <w:pPr>
        <w:widowControl/>
        <w:adjustRightInd/>
        <w:spacing w:line="240" w:lineRule="auto"/>
        <w:jc w:val="left"/>
        <w:textAlignment w:val="auto"/>
      </w:pPr>
    </w:p>
    <w:sectPr w:rsidR="00001B8A" w:rsidSect="005A4202">
      <w:headerReference w:type="default" r:id="rId16"/>
      <w:pgSz w:w="16838" w:h="11906" w:orient="landscape" w:code="9"/>
      <w:pgMar w:top="1134" w:right="567" w:bottom="851" w:left="184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A24" w:rsidRDefault="00694A24" w:rsidP="003002E4">
      <w:pPr>
        <w:spacing w:line="240" w:lineRule="auto"/>
      </w:pPr>
      <w:r>
        <w:separator/>
      </w:r>
    </w:p>
  </w:endnote>
  <w:endnote w:type="continuationSeparator" w:id="0">
    <w:p w:rsidR="00694A24" w:rsidRDefault="00694A24"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A24" w:rsidRDefault="00694A24" w:rsidP="003002E4">
      <w:pPr>
        <w:spacing w:line="240" w:lineRule="auto"/>
      </w:pPr>
      <w:r>
        <w:separator/>
      </w:r>
    </w:p>
  </w:footnote>
  <w:footnote w:type="continuationSeparator" w:id="0">
    <w:p w:rsidR="00694A24" w:rsidRDefault="00694A24" w:rsidP="003002E4">
      <w:pPr>
        <w:spacing w:line="240" w:lineRule="auto"/>
      </w:pPr>
      <w:r>
        <w:continuationSeparator/>
      </w:r>
    </w:p>
  </w:footnote>
  <w:footnote w:id="1">
    <w:p w:rsidR="00694A24" w:rsidRDefault="00694A24" w:rsidP="009E6631">
      <w:pPr>
        <w:pStyle w:val="Puslapioinaostekstas"/>
      </w:pPr>
      <w:r>
        <w:rPr>
          <w:rStyle w:val="Puslapioinaosnuoroda"/>
        </w:rPr>
        <w:footnoteRef/>
      </w:r>
      <w:r>
        <w:t xml:space="preserve"> „</w:t>
      </w:r>
      <w:r>
        <w:rPr>
          <w:bCs/>
        </w:rPr>
        <w:t>Dėl L</w:t>
      </w:r>
      <w:r w:rsidRPr="00943D26">
        <w:rPr>
          <w:bCs/>
        </w:rPr>
        <w:t xml:space="preserve">ietuvos </w:t>
      </w:r>
      <w:r>
        <w:rPr>
          <w:bCs/>
        </w:rPr>
        <w:t>R</w:t>
      </w:r>
      <w:r w:rsidRPr="00943D26">
        <w:rPr>
          <w:bCs/>
        </w:rPr>
        <w:t xml:space="preserve">espublikos </w:t>
      </w:r>
      <w:r>
        <w:rPr>
          <w:bCs/>
        </w:rPr>
        <w:t>S</w:t>
      </w:r>
      <w:r w:rsidRPr="00943D26">
        <w:rPr>
          <w:bCs/>
        </w:rPr>
        <w:t xml:space="preserve">eimo 2012 m. </w:t>
      </w:r>
      <w:r>
        <w:rPr>
          <w:bCs/>
        </w:rPr>
        <w:t>b</w:t>
      </w:r>
      <w:r w:rsidRPr="00943D26">
        <w:rPr>
          <w:bCs/>
        </w:rPr>
        <w:t xml:space="preserve">irželio 26 d. </w:t>
      </w:r>
      <w:r>
        <w:rPr>
          <w:bCs/>
        </w:rPr>
        <w:t>n</w:t>
      </w:r>
      <w:r w:rsidRPr="00943D26">
        <w:rPr>
          <w:bCs/>
        </w:rPr>
        <w:t xml:space="preserve">utarimo </w:t>
      </w:r>
      <w:r>
        <w:rPr>
          <w:bCs/>
        </w:rPr>
        <w:t>Nr. XI-2133 „D</w:t>
      </w:r>
      <w:r w:rsidRPr="00943D26">
        <w:rPr>
          <w:bCs/>
        </w:rPr>
        <w:t xml:space="preserve">ėl </w:t>
      </w:r>
      <w:r>
        <w:rPr>
          <w:bCs/>
        </w:rPr>
        <w:t>N</w:t>
      </w:r>
      <w:r w:rsidRPr="00943D26">
        <w:rPr>
          <w:bCs/>
        </w:rPr>
        <w:t>acionalinės energetinės nepriklausomybės strategijos patvirtinimo</w:t>
      </w:r>
      <w:proofErr w:type="gramStart"/>
      <w:r w:rsidRPr="00943D26">
        <w:rPr>
          <w:bCs/>
        </w:rPr>
        <w:t>“ pakeitimo</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0784797"/>
      <w:docPartObj>
        <w:docPartGallery w:val="Page Numbers (Top of Page)"/>
        <w:docPartUnique/>
      </w:docPartObj>
    </w:sdtPr>
    <w:sdtEndPr/>
    <w:sdtContent>
      <w:p w:rsidR="00694A24" w:rsidRDefault="00694A24">
        <w:pPr>
          <w:pStyle w:val="Antrats"/>
          <w:jc w:val="center"/>
        </w:pPr>
        <w:r>
          <w:fldChar w:fldCharType="begin"/>
        </w:r>
        <w:r>
          <w:instrText>PAGE   \* MERGEFORMAT</w:instrText>
        </w:r>
        <w:r>
          <w:fldChar w:fldCharType="separate"/>
        </w:r>
        <w:r w:rsidR="00A52F66">
          <w:rPr>
            <w:noProof/>
          </w:rPr>
          <w:t>6</w:t>
        </w:r>
        <w:r>
          <w:fldChar w:fldCharType="end"/>
        </w:r>
      </w:p>
    </w:sdtContent>
  </w:sdt>
  <w:p w:rsidR="00694A24" w:rsidRDefault="00694A24">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8DE6B9E"/>
    <w:lvl w:ilvl="0">
      <w:start w:val="1"/>
      <w:numFmt w:val="decimal"/>
      <w:lvlText w:val="%1."/>
      <w:lvlJc w:val="left"/>
      <w:pPr>
        <w:tabs>
          <w:tab w:val="num" w:pos="1800"/>
        </w:tabs>
        <w:ind w:left="1800" w:hanging="360"/>
      </w:pPr>
    </w:lvl>
  </w:abstractNum>
  <w:abstractNum w:abstractNumId="1">
    <w:nsid w:val="FFFFFF7D"/>
    <w:multiLevelType w:val="singleLevel"/>
    <w:tmpl w:val="AC2A7A72"/>
    <w:lvl w:ilvl="0">
      <w:start w:val="1"/>
      <w:numFmt w:val="decimal"/>
      <w:lvlText w:val="%1."/>
      <w:lvlJc w:val="left"/>
      <w:pPr>
        <w:tabs>
          <w:tab w:val="num" w:pos="1440"/>
        </w:tabs>
        <w:ind w:left="1440" w:hanging="360"/>
      </w:pPr>
    </w:lvl>
  </w:abstractNum>
  <w:abstractNum w:abstractNumId="2">
    <w:nsid w:val="FFFFFF7E"/>
    <w:multiLevelType w:val="singleLevel"/>
    <w:tmpl w:val="4FCCAF34"/>
    <w:lvl w:ilvl="0">
      <w:start w:val="1"/>
      <w:numFmt w:val="decimal"/>
      <w:lvlText w:val="%1."/>
      <w:lvlJc w:val="left"/>
      <w:pPr>
        <w:tabs>
          <w:tab w:val="num" w:pos="1080"/>
        </w:tabs>
        <w:ind w:left="1080" w:hanging="360"/>
      </w:pPr>
    </w:lvl>
  </w:abstractNum>
  <w:abstractNum w:abstractNumId="3">
    <w:nsid w:val="FFFFFF7F"/>
    <w:multiLevelType w:val="singleLevel"/>
    <w:tmpl w:val="34B09084"/>
    <w:lvl w:ilvl="0">
      <w:start w:val="1"/>
      <w:numFmt w:val="decimal"/>
      <w:lvlText w:val="%1."/>
      <w:lvlJc w:val="left"/>
      <w:pPr>
        <w:tabs>
          <w:tab w:val="num" w:pos="720"/>
        </w:tabs>
        <w:ind w:left="720" w:hanging="360"/>
      </w:pPr>
    </w:lvl>
  </w:abstractNum>
  <w:abstractNum w:abstractNumId="4">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EA05B18"/>
    <w:lvl w:ilvl="0">
      <w:start w:val="1"/>
      <w:numFmt w:val="decimal"/>
      <w:lvlText w:val="%1."/>
      <w:lvlJc w:val="left"/>
      <w:pPr>
        <w:tabs>
          <w:tab w:val="num" w:pos="360"/>
        </w:tabs>
        <w:ind w:left="360" w:hanging="360"/>
      </w:pPr>
    </w:lvl>
  </w:abstractNum>
  <w:abstractNum w:abstractNumId="9">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nsid w:val="074D487A"/>
    <w:multiLevelType w:val="hybridMultilevel"/>
    <w:tmpl w:val="46C20748"/>
    <w:lvl w:ilvl="0" w:tplc="B94E76EA">
      <w:start w:val="188"/>
      <w:numFmt w:val="bullet"/>
      <w:lvlText w:val="-"/>
      <w:lvlJc w:val="left"/>
      <w:pPr>
        <w:ind w:left="360" w:hanging="360"/>
      </w:pPr>
      <w:rPr>
        <w:rFonts w:ascii="Times New Roman" w:eastAsia="Calibri"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nsid w:val="086D6FD7"/>
    <w:multiLevelType w:val="hybridMultilevel"/>
    <w:tmpl w:val="D73EFFB2"/>
    <w:lvl w:ilvl="0" w:tplc="E5800E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0906587B"/>
    <w:multiLevelType w:val="hybridMultilevel"/>
    <w:tmpl w:val="43544FD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27DC5586"/>
    <w:multiLevelType w:val="hybridMultilevel"/>
    <w:tmpl w:val="6AF0ED5C"/>
    <w:lvl w:ilvl="0" w:tplc="9A9E2676">
      <w:start w:val="3"/>
      <w:numFmt w:val="bullet"/>
      <w:lvlText w:val="-"/>
      <w:lvlJc w:val="left"/>
      <w:pPr>
        <w:ind w:left="720" w:hanging="360"/>
      </w:pPr>
      <w:rPr>
        <w:rFonts w:ascii="Times New Roman" w:eastAsia="MS Mincho"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2CD4032B"/>
    <w:multiLevelType w:val="hybridMultilevel"/>
    <w:tmpl w:val="BC7ED9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4A085403"/>
    <w:multiLevelType w:val="hybridMultilevel"/>
    <w:tmpl w:val="6EBA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D818C4"/>
    <w:multiLevelType w:val="hybridMultilevel"/>
    <w:tmpl w:val="A5CC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3"/>
  </w:num>
  <w:num w:numId="14">
    <w:abstractNumId w:val="11"/>
  </w:num>
  <w:num w:numId="15">
    <w:abstractNumId w:val="12"/>
  </w:num>
  <w:num w:numId="16">
    <w:abstractNumId w:val="14"/>
  </w:num>
  <w:num w:numId="17">
    <w:abstractNumId w:val="14"/>
  </w:num>
  <w:num w:numId="18">
    <w:abstractNumId w:val="18"/>
  </w:num>
  <w:num w:numId="19">
    <w:abstractNumId w:val="10"/>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01B8A"/>
    <w:rsid w:val="00004E53"/>
    <w:rsid w:val="000060BE"/>
    <w:rsid w:val="000066BA"/>
    <w:rsid w:val="000103AB"/>
    <w:rsid w:val="00014877"/>
    <w:rsid w:val="00015008"/>
    <w:rsid w:val="00021440"/>
    <w:rsid w:val="00021B8F"/>
    <w:rsid w:val="00021EDA"/>
    <w:rsid w:val="000237D4"/>
    <w:rsid w:val="00024186"/>
    <w:rsid w:val="00030B95"/>
    <w:rsid w:val="00031B0C"/>
    <w:rsid w:val="00031B7D"/>
    <w:rsid w:val="00032FE1"/>
    <w:rsid w:val="00033668"/>
    <w:rsid w:val="00033EC4"/>
    <w:rsid w:val="000346D7"/>
    <w:rsid w:val="00036C8E"/>
    <w:rsid w:val="00037A5A"/>
    <w:rsid w:val="00040521"/>
    <w:rsid w:val="0004310D"/>
    <w:rsid w:val="00044027"/>
    <w:rsid w:val="000458C6"/>
    <w:rsid w:val="000465AA"/>
    <w:rsid w:val="00046728"/>
    <w:rsid w:val="000477A4"/>
    <w:rsid w:val="0005361B"/>
    <w:rsid w:val="0005395D"/>
    <w:rsid w:val="00054437"/>
    <w:rsid w:val="000555C3"/>
    <w:rsid w:val="000567A3"/>
    <w:rsid w:val="000569C9"/>
    <w:rsid w:val="00061DFC"/>
    <w:rsid w:val="00063BA3"/>
    <w:rsid w:val="000666B4"/>
    <w:rsid w:val="00066C94"/>
    <w:rsid w:val="00067F98"/>
    <w:rsid w:val="00070393"/>
    <w:rsid w:val="000724E1"/>
    <w:rsid w:val="00074FEC"/>
    <w:rsid w:val="00075FFF"/>
    <w:rsid w:val="0007758C"/>
    <w:rsid w:val="00080885"/>
    <w:rsid w:val="00083B53"/>
    <w:rsid w:val="00084E8B"/>
    <w:rsid w:val="00085A6B"/>
    <w:rsid w:val="00090054"/>
    <w:rsid w:val="00091DD1"/>
    <w:rsid w:val="00092452"/>
    <w:rsid w:val="0009363B"/>
    <w:rsid w:val="00095737"/>
    <w:rsid w:val="000A0CC0"/>
    <w:rsid w:val="000A52AC"/>
    <w:rsid w:val="000B0B92"/>
    <w:rsid w:val="000B4354"/>
    <w:rsid w:val="000B53C3"/>
    <w:rsid w:val="000B7605"/>
    <w:rsid w:val="000C044B"/>
    <w:rsid w:val="000C0A66"/>
    <w:rsid w:val="000C0CD8"/>
    <w:rsid w:val="000C448D"/>
    <w:rsid w:val="000C47B2"/>
    <w:rsid w:val="000C4C3E"/>
    <w:rsid w:val="000C7E89"/>
    <w:rsid w:val="000D0686"/>
    <w:rsid w:val="000D132D"/>
    <w:rsid w:val="000D1A81"/>
    <w:rsid w:val="000D1E38"/>
    <w:rsid w:val="000D2BAE"/>
    <w:rsid w:val="000D6E26"/>
    <w:rsid w:val="000E297C"/>
    <w:rsid w:val="000E41D1"/>
    <w:rsid w:val="000F0AAE"/>
    <w:rsid w:val="00103577"/>
    <w:rsid w:val="0010417E"/>
    <w:rsid w:val="001054F0"/>
    <w:rsid w:val="00110195"/>
    <w:rsid w:val="001107F6"/>
    <w:rsid w:val="00110967"/>
    <w:rsid w:val="00110F26"/>
    <w:rsid w:val="0011201E"/>
    <w:rsid w:val="00112884"/>
    <w:rsid w:val="00112D87"/>
    <w:rsid w:val="00113B6E"/>
    <w:rsid w:val="0011770B"/>
    <w:rsid w:val="00117F2B"/>
    <w:rsid w:val="001219C1"/>
    <w:rsid w:val="00122213"/>
    <w:rsid w:val="00122FED"/>
    <w:rsid w:val="001232ED"/>
    <w:rsid w:val="00125983"/>
    <w:rsid w:val="00125B30"/>
    <w:rsid w:val="0012666B"/>
    <w:rsid w:val="00126E61"/>
    <w:rsid w:val="001278E3"/>
    <w:rsid w:val="00127FBF"/>
    <w:rsid w:val="00130AF3"/>
    <w:rsid w:val="001328E4"/>
    <w:rsid w:val="0013340A"/>
    <w:rsid w:val="00133F2B"/>
    <w:rsid w:val="00134F92"/>
    <w:rsid w:val="00135561"/>
    <w:rsid w:val="00135D92"/>
    <w:rsid w:val="00140001"/>
    <w:rsid w:val="001403C3"/>
    <w:rsid w:val="00141AA9"/>
    <w:rsid w:val="00142DB6"/>
    <w:rsid w:val="00143984"/>
    <w:rsid w:val="00143D7C"/>
    <w:rsid w:val="0014526B"/>
    <w:rsid w:val="00146AF6"/>
    <w:rsid w:val="00147378"/>
    <w:rsid w:val="00150C9A"/>
    <w:rsid w:val="00151860"/>
    <w:rsid w:val="0015397F"/>
    <w:rsid w:val="0015558D"/>
    <w:rsid w:val="00155693"/>
    <w:rsid w:val="00156142"/>
    <w:rsid w:val="00162F4C"/>
    <w:rsid w:val="0016407F"/>
    <w:rsid w:val="0016459A"/>
    <w:rsid w:val="00164D8A"/>
    <w:rsid w:val="0016553F"/>
    <w:rsid w:val="00165628"/>
    <w:rsid w:val="00167B07"/>
    <w:rsid w:val="001702BA"/>
    <w:rsid w:val="00171C0A"/>
    <w:rsid w:val="00172356"/>
    <w:rsid w:val="00174DD8"/>
    <w:rsid w:val="00175025"/>
    <w:rsid w:val="00176E91"/>
    <w:rsid w:val="0018191F"/>
    <w:rsid w:val="00183296"/>
    <w:rsid w:val="00183F47"/>
    <w:rsid w:val="00183F49"/>
    <w:rsid w:val="00185898"/>
    <w:rsid w:val="00190D68"/>
    <w:rsid w:val="001914FC"/>
    <w:rsid w:val="00192165"/>
    <w:rsid w:val="0019264A"/>
    <w:rsid w:val="00193B37"/>
    <w:rsid w:val="001948F1"/>
    <w:rsid w:val="00195374"/>
    <w:rsid w:val="001963B3"/>
    <w:rsid w:val="001970D5"/>
    <w:rsid w:val="00197F33"/>
    <w:rsid w:val="001A0E5F"/>
    <w:rsid w:val="001A18A6"/>
    <w:rsid w:val="001A1B78"/>
    <w:rsid w:val="001A3B69"/>
    <w:rsid w:val="001A4021"/>
    <w:rsid w:val="001A4047"/>
    <w:rsid w:val="001A4BDA"/>
    <w:rsid w:val="001A5537"/>
    <w:rsid w:val="001A5CED"/>
    <w:rsid w:val="001A5D35"/>
    <w:rsid w:val="001B0804"/>
    <w:rsid w:val="001B1FFB"/>
    <w:rsid w:val="001B32E7"/>
    <w:rsid w:val="001B3D9C"/>
    <w:rsid w:val="001B4042"/>
    <w:rsid w:val="001B52D3"/>
    <w:rsid w:val="001B5A80"/>
    <w:rsid w:val="001B62DE"/>
    <w:rsid w:val="001B7191"/>
    <w:rsid w:val="001C0217"/>
    <w:rsid w:val="001C5967"/>
    <w:rsid w:val="001C5A65"/>
    <w:rsid w:val="001C6889"/>
    <w:rsid w:val="001C7173"/>
    <w:rsid w:val="001C7529"/>
    <w:rsid w:val="001C7EFA"/>
    <w:rsid w:val="001D056B"/>
    <w:rsid w:val="001D06D7"/>
    <w:rsid w:val="001D30C5"/>
    <w:rsid w:val="001D40A6"/>
    <w:rsid w:val="001D4D8B"/>
    <w:rsid w:val="001E1A85"/>
    <w:rsid w:val="001E2515"/>
    <w:rsid w:val="001E33E7"/>
    <w:rsid w:val="001E5C5C"/>
    <w:rsid w:val="001E7679"/>
    <w:rsid w:val="001F0E35"/>
    <w:rsid w:val="001F264F"/>
    <w:rsid w:val="001F385D"/>
    <w:rsid w:val="001F3D6A"/>
    <w:rsid w:val="001F59A3"/>
    <w:rsid w:val="001F5DA0"/>
    <w:rsid w:val="00200A58"/>
    <w:rsid w:val="002014C2"/>
    <w:rsid w:val="00202786"/>
    <w:rsid w:val="00203E50"/>
    <w:rsid w:val="00203E6F"/>
    <w:rsid w:val="002040CA"/>
    <w:rsid w:val="00204A6B"/>
    <w:rsid w:val="00204CFC"/>
    <w:rsid w:val="00205E63"/>
    <w:rsid w:val="00205FA6"/>
    <w:rsid w:val="00207A26"/>
    <w:rsid w:val="0021038B"/>
    <w:rsid w:val="002117ED"/>
    <w:rsid w:val="002153DB"/>
    <w:rsid w:val="00217100"/>
    <w:rsid w:val="00220A25"/>
    <w:rsid w:val="002257DD"/>
    <w:rsid w:val="00225972"/>
    <w:rsid w:val="0022765E"/>
    <w:rsid w:val="002319A7"/>
    <w:rsid w:val="002324E6"/>
    <w:rsid w:val="00232554"/>
    <w:rsid w:val="00232989"/>
    <w:rsid w:val="00233166"/>
    <w:rsid w:val="00233423"/>
    <w:rsid w:val="00235CD9"/>
    <w:rsid w:val="00237A21"/>
    <w:rsid w:val="0024005F"/>
    <w:rsid w:val="00241A76"/>
    <w:rsid w:val="002423F2"/>
    <w:rsid w:val="00242FAA"/>
    <w:rsid w:val="00243F15"/>
    <w:rsid w:val="0024567D"/>
    <w:rsid w:val="00247462"/>
    <w:rsid w:val="0025048F"/>
    <w:rsid w:val="00251CD3"/>
    <w:rsid w:val="00252ADA"/>
    <w:rsid w:val="00253C2E"/>
    <w:rsid w:val="00254B7E"/>
    <w:rsid w:val="00254D63"/>
    <w:rsid w:val="002552AE"/>
    <w:rsid w:val="00257C7A"/>
    <w:rsid w:val="00262D4C"/>
    <w:rsid w:val="00263094"/>
    <w:rsid w:val="0026371C"/>
    <w:rsid w:val="00264079"/>
    <w:rsid w:val="00265594"/>
    <w:rsid w:val="00266A1D"/>
    <w:rsid w:val="00266DE7"/>
    <w:rsid w:val="00267862"/>
    <w:rsid w:val="00267F80"/>
    <w:rsid w:val="0027093C"/>
    <w:rsid w:val="00270C9E"/>
    <w:rsid w:val="0027155B"/>
    <w:rsid w:val="00272B13"/>
    <w:rsid w:val="0027423F"/>
    <w:rsid w:val="00274ABE"/>
    <w:rsid w:val="00275DCF"/>
    <w:rsid w:val="00276E3D"/>
    <w:rsid w:val="00276E93"/>
    <w:rsid w:val="00277932"/>
    <w:rsid w:val="00280D26"/>
    <w:rsid w:val="00280F2C"/>
    <w:rsid w:val="0028184F"/>
    <w:rsid w:val="002827DD"/>
    <w:rsid w:val="00282AF7"/>
    <w:rsid w:val="00283E05"/>
    <w:rsid w:val="00286230"/>
    <w:rsid w:val="0028692A"/>
    <w:rsid w:val="002871D5"/>
    <w:rsid w:val="00287EA6"/>
    <w:rsid w:val="00290A5A"/>
    <w:rsid w:val="002911CB"/>
    <w:rsid w:val="0029289E"/>
    <w:rsid w:val="00292E99"/>
    <w:rsid w:val="00294F54"/>
    <w:rsid w:val="00295970"/>
    <w:rsid w:val="00297642"/>
    <w:rsid w:val="002A0E66"/>
    <w:rsid w:val="002A0FAA"/>
    <w:rsid w:val="002A1186"/>
    <w:rsid w:val="002A20AF"/>
    <w:rsid w:val="002A2E48"/>
    <w:rsid w:val="002A39BA"/>
    <w:rsid w:val="002A3C5D"/>
    <w:rsid w:val="002A4014"/>
    <w:rsid w:val="002A5E4B"/>
    <w:rsid w:val="002A65E1"/>
    <w:rsid w:val="002B104B"/>
    <w:rsid w:val="002B2A2D"/>
    <w:rsid w:val="002B554C"/>
    <w:rsid w:val="002B5C44"/>
    <w:rsid w:val="002B6C46"/>
    <w:rsid w:val="002B7EB4"/>
    <w:rsid w:val="002C1FD7"/>
    <w:rsid w:val="002C2B77"/>
    <w:rsid w:val="002C7295"/>
    <w:rsid w:val="002C76DD"/>
    <w:rsid w:val="002D069B"/>
    <w:rsid w:val="002D19E6"/>
    <w:rsid w:val="002D6DD5"/>
    <w:rsid w:val="002D739F"/>
    <w:rsid w:val="002D7748"/>
    <w:rsid w:val="002E29BD"/>
    <w:rsid w:val="002E31B4"/>
    <w:rsid w:val="002E3BED"/>
    <w:rsid w:val="002E724A"/>
    <w:rsid w:val="002F1220"/>
    <w:rsid w:val="002F1ECD"/>
    <w:rsid w:val="002F436C"/>
    <w:rsid w:val="002F48C4"/>
    <w:rsid w:val="002F54D2"/>
    <w:rsid w:val="002F656D"/>
    <w:rsid w:val="002F7B3F"/>
    <w:rsid w:val="003002E4"/>
    <w:rsid w:val="00300413"/>
    <w:rsid w:val="0030090F"/>
    <w:rsid w:val="00300AAC"/>
    <w:rsid w:val="003024FA"/>
    <w:rsid w:val="00305BE2"/>
    <w:rsid w:val="00310EC5"/>
    <w:rsid w:val="00311AEC"/>
    <w:rsid w:val="00313A5F"/>
    <w:rsid w:val="003144B1"/>
    <w:rsid w:val="0031696E"/>
    <w:rsid w:val="003171DA"/>
    <w:rsid w:val="00317D8B"/>
    <w:rsid w:val="0032005C"/>
    <w:rsid w:val="00320A7F"/>
    <w:rsid w:val="00320FEA"/>
    <w:rsid w:val="00324DA7"/>
    <w:rsid w:val="00327BC1"/>
    <w:rsid w:val="003332FB"/>
    <w:rsid w:val="00334190"/>
    <w:rsid w:val="003359DC"/>
    <w:rsid w:val="00335C6F"/>
    <w:rsid w:val="00335CF2"/>
    <w:rsid w:val="0033630D"/>
    <w:rsid w:val="00337759"/>
    <w:rsid w:val="003446D1"/>
    <w:rsid w:val="003455ED"/>
    <w:rsid w:val="003456E7"/>
    <w:rsid w:val="00345FD5"/>
    <w:rsid w:val="003463B6"/>
    <w:rsid w:val="00347579"/>
    <w:rsid w:val="00350165"/>
    <w:rsid w:val="00351473"/>
    <w:rsid w:val="00352D8F"/>
    <w:rsid w:val="0035303F"/>
    <w:rsid w:val="003537A5"/>
    <w:rsid w:val="00356B99"/>
    <w:rsid w:val="003600F8"/>
    <w:rsid w:val="00364033"/>
    <w:rsid w:val="00364527"/>
    <w:rsid w:val="003646B5"/>
    <w:rsid w:val="0036774B"/>
    <w:rsid w:val="00367CFA"/>
    <w:rsid w:val="00373883"/>
    <w:rsid w:val="003759BB"/>
    <w:rsid w:val="003800BB"/>
    <w:rsid w:val="00381E59"/>
    <w:rsid w:val="00382261"/>
    <w:rsid w:val="00382EEE"/>
    <w:rsid w:val="0038424D"/>
    <w:rsid w:val="00385741"/>
    <w:rsid w:val="00385CA8"/>
    <w:rsid w:val="00386BDA"/>
    <w:rsid w:val="00390029"/>
    <w:rsid w:val="00390EFD"/>
    <w:rsid w:val="00390F01"/>
    <w:rsid w:val="003914A4"/>
    <w:rsid w:val="00391D04"/>
    <w:rsid w:val="003925ED"/>
    <w:rsid w:val="00392DBF"/>
    <w:rsid w:val="00394F6C"/>
    <w:rsid w:val="00395148"/>
    <w:rsid w:val="0039715B"/>
    <w:rsid w:val="003A1935"/>
    <w:rsid w:val="003A2F9F"/>
    <w:rsid w:val="003B02F6"/>
    <w:rsid w:val="003B0CC7"/>
    <w:rsid w:val="003B1A19"/>
    <w:rsid w:val="003B2511"/>
    <w:rsid w:val="003B28C7"/>
    <w:rsid w:val="003B3138"/>
    <w:rsid w:val="003B3892"/>
    <w:rsid w:val="003B48F0"/>
    <w:rsid w:val="003B4FF0"/>
    <w:rsid w:val="003B5E76"/>
    <w:rsid w:val="003B777C"/>
    <w:rsid w:val="003C0E2B"/>
    <w:rsid w:val="003C1202"/>
    <w:rsid w:val="003C25CF"/>
    <w:rsid w:val="003C367A"/>
    <w:rsid w:val="003C4487"/>
    <w:rsid w:val="003C5C35"/>
    <w:rsid w:val="003D0361"/>
    <w:rsid w:val="003D25D9"/>
    <w:rsid w:val="003D435A"/>
    <w:rsid w:val="003D51BA"/>
    <w:rsid w:val="003D5227"/>
    <w:rsid w:val="003D5DDF"/>
    <w:rsid w:val="003E207B"/>
    <w:rsid w:val="003E2EC3"/>
    <w:rsid w:val="003E6596"/>
    <w:rsid w:val="003F05B2"/>
    <w:rsid w:val="003F14BE"/>
    <w:rsid w:val="003F1F4B"/>
    <w:rsid w:val="003F4BFF"/>
    <w:rsid w:val="003F7A85"/>
    <w:rsid w:val="004005F6"/>
    <w:rsid w:val="00402E26"/>
    <w:rsid w:val="0040385B"/>
    <w:rsid w:val="00404ED5"/>
    <w:rsid w:val="004126AF"/>
    <w:rsid w:val="00414003"/>
    <w:rsid w:val="00414FDC"/>
    <w:rsid w:val="004226AB"/>
    <w:rsid w:val="004242B9"/>
    <w:rsid w:val="00425E93"/>
    <w:rsid w:val="00426102"/>
    <w:rsid w:val="00426D23"/>
    <w:rsid w:val="004322EA"/>
    <w:rsid w:val="00435A9C"/>
    <w:rsid w:val="00437B19"/>
    <w:rsid w:val="0044072A"/>
    <w:rsid w:val="0044178A"/>
    <w:rsid w:val="004426FF"/>
    <w:rsid w:val="004430B2"/>
    <w:rsid w:val="00445C49"/>
    <w:rsid w:val="00446846"/>
    <w:rsid w:val="00446ADB"/>
    <w:rsid w:val="004556A5"/>
    <w:rsid w:val="004558ED"/>
    <w:rsid w:val="00455AAC"/>
    <w:rsid w:val="0045613D"/>
    <w:rsid w:val="00456908"/>
    <w:rsid w:val="00456E85"/>
    <w:rsid w:val="00457322"/>
    <w:rsid w:val="00457A32"/>
    <w:rsid w:val="00460487"/>
    <w:rsid w:val="00460FC1"/>
    <w:rsid w:val="004634AC"/>
    <w:rsid w:val="004662C8"/>
    <w:rsid w:val="00470450"/>
    <w:rsid w:val="00471DAB"/>
    <w:rsid w:val="00473235"/>
    <w:rsid w:val="00474FE9"/>
    <w:rsid w:val="004750D5"/>
    <w:rsid w:val="00475F57"/>
    <w:rsid w:val="004761F6"/>
    <w:rsid w:val="00476848"/>
    <w:rsid w:val="004775A3"/>
    <w:rsid w:val="00480472"/>
    <w:rsid w:val="0048084A"/>
    <w:rsid w:val="00481C65"/>
    <w:rsid w:val="00484E58"/>
    <w:rsid w:val="0048654F"/>
    <w:rsid w:val="0048765E"/>
    <w:rsid w:val="0048787A"/>
    <w:rsid w:val="00490365"/>
    <w:rsid w:val="004904A7"/>
    <w:rsid w:val="004905B8"/>
    <w:rsid w:val="00490EF7"/>
    <w:rsid w:val="00491096"/>
    <w:rsid w:val="00492D32"/>
    <w:rsid w:val="004948B2"/>
    <w:rsid w:val="00495643"/>
    <w:rsid w:val="00495D6E"/>
    <w:rsid w:val="004971DB"/>
    <w:rsid w:val="004A0610"/>
    <w:rsid w:val="004A117A"/>
    <w:rsid w:val="004A39B9"/>
    <w:rsid w:val="004A4ABA"/>
    <w:rsid w:val="004B090B"/>
    <w:rsid w:val="004B0B6C"/>
    <w:rsid w:val="004B4805"/>
    <w:rsid w:val="004B5455"/>
    <w:rsid w:val="004B7163"/>
    <w:rsid w:val="004B787F"/>
    <w:rsid w:val="004C0D6C"/>
    <w:rsid w:val="004C2DC2"/>
    <w:rsid w:val="004C434F"/>
    <w:rsid w:val="004C4FD4"/>
    <w:rsid w:val="004C7333"/>
    <w:rsid w:val="004D02FC"/>
    <w:rsid w:val="004D0867"/>
    <w:rsid w:val="004E08FD"/>
    <w:rsid w:val="004E3C0B"/>
    <w:rsid w:val="004E62A9"/>
    <w:rsid w:val="004E65CF"/>
    <w:rsid w:val="004F21F8"/>
    <w:rsid w:val="004F26EA"/>
    <w:rsid w:val="004F443B"/>
    <w:rsid w:val="004F5489"/>
    <w:rsid w:val="004F5B10"/>
    <w:rsid w:val="004F7302"/>
    <w:rsid w:val="004F7AA6"/>
    <w:rsid w:val="004F7F82"/>
    <w:rsid w:val="00503B03"/>
    <w:rsid w:val="00505AE4"/>
    <w:rsid w:val="0050634F"/>
    <w:rsid w:val="00506D14"/>
    <w:rsid w:val="00507403"/>
    <w:rsid w:val="0050764B"/>
    <w:rsid w:val="00507894"/>
    <w:rsid w:val="00510AC4"/>
    <w:rsid w:val="005117EB"/>
    <w:rsid w:val="005118F6"/>
    <w:rsid w:val="00511C3B"/>
    <w:rsid w:val="00512385"/>
    <w:rsid w:val="00512E32"/>
    <w:rsid w:val="00514E3C"/>
    <w:rsid w:val="005154A7"/>
    <w:rsid w:val="005165F6"/>
    <w:rsid w:val="00517D0C"/>
    <w:rsid w:val="00520FC1"/>
    <w:rsid w:val="00521106"/>
    <w:rsid w:val="00522868"/>
    <w:rsid w:val="00523635"/>
    <w:rsid w:val="00524091"/>
    <w:rsid w:val="005242C6"/>
    <w:rsid w:val="005276B4"/>
    <w:rsid w:val="005305C5"/>
    <w:rsid w:val="00531F71"/>
    <w:rsid w:val="00534B73"/>
    <w:rsid w:val="00535DC9"/>
    <w:rsid w:val="005368F8"/>
    <w:rsid w:val="005370F0"/>
    <w:rsid w:val="00537603"/>
    <w:rsid w:val="00542F8F"/>
    <w:rsid w:val="00543A31"/>
    <w:rsid w:val="0054411E"/>
    <w:rsid w:val="00544784"/>
    <w:rsid w:val="00544B80"/>
    <w:rsid w:val="00544D0C"/>
    <w:rsid w:val="0054512F"/>
    <w:rsid w:val="005452BD"/>
    <w:rsid w:val="0054594D"/>
    <w:rsid w:val="00551256"/>
    <w:rsid w:val="00551744"/>
    <w:rsid w:val="00551E7C"/>
    <w:rsid w:val="00555FD2"/>
    <w:rsid w:val="005571B6"/>
    <w:rsid w:val="00557284"/>
    <w:rsid w:val="0055767A"/>
    <w:rsid w:val="0055797C"/>
    <w:rsid w:val="00557B2F"/>
    <w:rsid w:val="00557EE9"/>
    <w:rsid w:val="0056026D"/>
    <w:rsid w:val="00561982"/>
    <w:rsid w:val="005623D5"/>
    <w:rsid w:val="0056258C"/>
    <w:rsid w:val="005651B7"/>
    <w:rsid w:val="005664AA"/>
    <w:rsid w:val="0056697D"/>
    <w:rsid w:val="005670B8"/>
    <w:rsid w:val="00567CC8"/>
    <w:rsid w:val="005710D3"/>
    <w:rsid w:val="0057175D"/>
    <w:rsid w:val="0057237C"/>
    <w:rsid w:val="00576971"/>
    <w:rsid w:val="00576A9F"/>
    <w:rsid w:val="00577C54"/>
    <w:rsid w:val="00577C86"/>
    <w:rsid w:val="00580407"/>
    <w:rsid w:val="005806F7"/>
    <w:rsid w:val="00580A18"/>
    <w:rsid w:val="00581474"/>
    <w:rsid w:val="005815C7"/>
    <w:rsid w:val="00581B37"/>
    <w:rsid w:val="00582179"/>
    <w:rsid w:val="00582AD9"/>
    <w:rsid w:val="00585F33"/>
    <w:rsid w:val="00586950"/>
    <w:rsid w:val="00587113"/>
    <w:rsid w:val="005904BB"/>
    <w:rsid w:val="00590822"/>
    <w:rsid w:val="005909B9"/>
    <w:rsid w:val="0059320B"/>
    <w:rsid w:val="00593F7C"/>
    <w:rsid w:val="005957B1"/>
    <w:rsid w:val="00595B72"/>
    <w:rsid w:val="00596F08"/>
    <w:rsid w:val="00596FBA"/>
    <w:rsid w:val="005971EF"/>
    <w:rsid w:val="005A0121"/>
    <w:rsid w:val="005A1256"/>
    <w:rsid w:val="005A3415"/>
    <w:rsid w:val="005A358D"/>
    <w:rsid w:val="005A4202"/>
    <w:rsid w:val="005A44CC"/>
    <w:rsid w:val="005A5919"/>
    <w:rsid w:val="005A70F2"/>
    <w:rsid w:val="005B04B7"/>
    <w:rsid w:val="005B17EF"/>
    <w:rsid w:val="005B22D8"/>
    <w:rsid w:val="005B2369"/>
    <w:rsid w:val="005B2C49"/>
    <w:rsid w:val="005B5989"/>
    <w:rsid w:val="005B6FE6"/>
    <w:rsid w:val="005C0603"/>
    <w:rsid w:val="005C095F"/>
    <w:rsid w:val="005C4735"/>
    <w:rsid w:val="005C5CE2"/>
    <w:rsid w:val="005C5DD0"/>
    <w:rsid w:val="005D2029"/>
    <w:rsid w:val="005D206C"/>
    <w:rsid w:val="005D291B"/>
    <w:rsid w:val="005D446B"/>
    <w:rsid w:val="005D5E8B"/>
    <w:rsid w:val="005D6BA3"/>
    <w:rsid w:val="005D706D"/>
    <w:rsid w:val="005D7B21"/>
    <w:rsid w:val="005E2011"/>
    <w:rsid w:val="005E244D"/>
    <w:rsid w:val="005E4BE2"/>
    <w:rsid w:val="005E5A2E"/>
    <w:rsid w:val="005E673E"/>
    <w:rsid w:val="005E678E"/>
    <w:rsid w:val="005E7574"/>
    <w:rsid w:val="005F3564"/>
    <w:rsid w:val="005F4598"/>
    <w:rsid w:val="005F670D"/>
    <w:rsid w:val="005F67EE"/>
    <w:rsid w:val="005F76EA"/>
    <w:rsid w:val="00600CF0"/>
    <w:rsid w:val="00600E23"/>
    <w:rsid w:val="00601937"/>
    <w:rsid w:val="00603B94"/>
    <w:rsid w:val="00603CB9"/>
    <w:rsid w:val="00604373"/>
    <w:rsid w:val="006056CE"/>
    <w:rsid w:val="00605AA3"/>
    <w:rsid w:val="00607335"/>
    <w:rsid w:val="00611EA8"/>
    <w:rsid w:val="006125DC"/>
    <w:rsid w:val="00613CB0"/>
    <w:rsid w:val="006158D3"/>
    <w:rsid w:val="00616706"/>
    <w:rsid w:val="00617492"/>
    <w:rsid w:val="0062336A"/>
    <w:rsid w:val="0062673B"/>
    <w:rsid w:val="006334FE"/>
    <w:rsid w:val="006343CA"/>
    <w:rsid w:val="006360F3"/>
    <w:rsid w:val="006366E7"/>
    <w:rsid w:val="00637090"/>
    <w:rsid w:val="00641B4A"/>
    <w:rsid w:val="0064295C"/>
    <w:rsid w:val="0064364D"/>
    <w:rsid w:val="00644C32"/>
    <w:rsid w:val="00645F3C"/>
    <w:rsid w:val="00652CB0"/>
    <w:rsid w:val="00652F24"/>
    <w:rsid w:val="00653ABE"/>
    <w:rsid w:val="00653D07"/>
    <w:rsid w:val="00654987"/>
    <w:rsid w:val="00654D91"/>
    <w:rsid w:val="00656D8F"/>
    <w:rsid w:val="00656FCA"/>
    <w:rsid w:val="00660AE2"/>
    <w:rsid w:val="0066143B"/>
    <w:rsid w:val="00661D15"/>
    <w:rsid w:val="00662B3D"/>
    <w:rsid w:val="00663ECB"/>
    <w:rsid w:val="00664B82"/>
    <w:rsid w:val="006672A0"/>
    <w:rsid w:val="00671569"/>
    <w:rsid w:val="00672557"/>
    <w:rsid w:val="006725E9"/>
    <w:rsid w:val="00672BE9"/>
    <w:rsid w:val="006736D6"/>
    <w:rsid w:val="00674FC7"/>
    <w:rsid w:val="0067677B"/>
    <w:rsid w:val="0067701B"/>
    <w:rsid w:val="00677A7A"/>
    <w:rsid w:val="00680166"/>
    <w:rsid w:val="006804DE"/>
    <w:rsid w:val="00683513"/>
    <w:rsid w:val="00684528"/>
    <w:rsid w:val="00684823"/>
    <w:rsid w:val="00684CE9"/>
    <w:rsid w:val="00684DBD"/>
    <w:rsid w:val="00686DC6"/>
    <w:rsid w:val="00691A46"/>
    <w:rsid w:val="00692838"/>
    <w:rsid w:val="0069441B"/>
    <w:rsid w:val="00694694"/>
    <w:rsid w:val="00694A24"/>
    <w:rsid w:val="006A087C"/>
    <w:rsid w:val="006A14F7"/>
    <w:rsid w:val="006A3B00"/>
    <w:rsid w:val="006A4059"/>
    <w:rsid w:val="006A44D6"/>
    <w:rsid w:val="006A5C12"/>
    <w:rsid w:val="006A67AC"/>
    <w:rsid w:val="006A6C21"/>
    <w:rsid w:val="006A71BC"/>
    <w:rsid w:val="006A7C36"/>
    <w:rsid w:val="006A7E7A"/>
    <w:rsid w:val="006B050D"/>
    <w:rsid w:val="006B10F7"/>
    <w:rsid w:val="006B16C0"/>
    <w:rsid w:val="006B1701"/>
    <w:rsid w:val="006B1802"/>
    <w:rsid w:val="006B4157"/>
    <w:rsid w:val="006B5BAA"/>
    <w:rsid w:val="006B6069"/>
    <w:rsid w:val="006B6229"/>
    <w:rsid w:val="006B63F4"/>
    <w:rsid w:val="006B69F9"/>
    <w:rsid w:val="006B7150"/>
    <w:rsid w:val="006C0574"/>
    <w:rsid w:val="006C13A3"/>
    <w:rsid w:val="006C37F3"/>
    <w:rsid w:val="006C5B36"/>
    <w:rsid w:val="006C6D63"/>
    <w:rsid w:val="006D236B"/>
    <w:rsid w:val="006D358D"/>
    <w:rsid w:val="006D3604"/>
    <w:rsid w:val="006D3FD2"/>
    <w:rsid w:val="006D42B7"/>
    <w:rsid w:val="006D43F0"/>
    <w:rsid w:val="006D470D"/>
    <w:rsid w:val="006D4EF0"/>
    <w:rsid w:val="006D747A"/>
    <w:rsid w:val="006E29F7"/>
    <w:rsid w:val="006E2C5C"/>
    <w:rsid w:val="006E323B"/>
    <w:rsid w:val="006E34EB"/>
    <w:rsid w:val="006E3992"/>
    <w:rsid w:val="006E47D9"/>
    <w:rsid w:val="006E4858"/>
    <w:rsid w:val="006E7C3B"/>
    <w:rsid w:val="006E7C79"/>
    <w:rsid w:val="006F1B1B"/>
    <w:rsid w:val="006F32C5"/>
    <w:rsid w:val="006F3FB5"/>
    <w:rsid w:val="006F63FB"/>
    <w:rsid w:val="006F6C33"/>
    <w:rsid w:val="006F7216"/>
    <w:rsid w:val="00700356"/>
    <w:rsid w:val="00701D59"/>
    <w:rsid w:val="0070201E"/>
    <w:rsid w:val="00702136"/>
    <w:rsid w:val="007029F1"/>
    <w:rsid w:val="00704DF8"/>
    <w:rsid w:val="00705723"/>
    <w:rsid w:val="00705947"/>
    <w:rsid w:val="00706316"/>
    <w:rsid w:val="00707594"/>
    <w:rsid w:val="007128AB"/>
    <w:rsid w:val="00713005"/>
    <w:rsid w:val="0071481B"/>
    <w:rsid w:val="00717C5B"/>
    <w:rsid w:val="007208E6"/>
    <w:rsid w:val="00720E25"/>
    <w:rsid w:val="007211B3"/>
    <w:rsid w:val="00724674"/>
    <w:rsid w:val="007248ED"/>
    <w:rsid w:val="007249EC"/>
    <w:rsid w:val="00726569"/>
    <w:rsid w:val="00727DF4"/>
    <w:rsid w:val="00730BF1"/>
    <w:rsid w:val="0073110A"/>
    <w:rsid w:val="0073490C"/>
    <w:rsid w:val="007353C5"/>
    <w:rsid w:val="00736401"/>
    <w:rsid w:val="0073703C"/>
    <w:rsid w:val="00737D43"/>
    <w:rsid w:val="007403B7"/>
    <w:rsid w:val="00740590"/>
    <w:rsid w:val="00740D41"/>
    <w:rsid w:val="007415F9"/>
    <w:rsid w:val="0074615F"/>
    <w:rsid w:val="0074677F"/>
    <w:rsid w:val="00751564"/>
    <w:rsid w:val="00752EE4"/>
    <w:rsid w:val="007534ED"/>
    <w:rsid w:val="0075383C"/>
    <w:rsid w:val="0075485B"/>
    <w:rsid w:val="007559B9"/>
    <w:rsid w:val="007570E5"/>
    <w:rsid w:val="00760A92"/>
    <w:rsid w:val="00760F36"/>
    <w:rsid w:val="007622AC"/>
    <w:rsid w:val="00763981"/>
    <w:rsid w:val="00763E65"/>
    <w:rsid w:val="00766129"/>
    <w:rsid w:val="00767B77"/>
    <w:rsid w:val="00767EFF"/>
    <w:rsid w:val="00770140"/>
    <w:rsid w:val="00770D47"/>
    <w:rsid w:val="00770D61"/>
    <w:rsid w:val="00771EE6"/>
    <w:rsid w:val="0077224A"/>
    <w:rsid w:val="00773D1D"/>
    <w:rsid w:val="00776AAB"/>
    <w:rsid w:val="00780CE1"/>
    <w:rsid w:val="00781AD3"/>
    <w:rsid w:val="00784B91"/>
    <w:rsid w:val="007879F1"/>
    <w:rsid w:val="0079034D"/>
    <w:rsid w:val="00791F17"/>
    <w:rsid w:val="007923A7"/>
    <w:rsid w:val="00793721"/>
    <w:rsid w:val="007944FA"/>
    <w:rsid w:val="0079557E"/>
    <w:rsid w:val="00795695"/>
    <w:rsid w:val="007A0703"/>
    <w:rsid w:val="007A0831"/>
    <w:rsid w:val="007A0DBF"/>
    <w:rsid w:val="007A2803"/>
    <w:rsid w:val="007A52FC"/>
    <w:rsid w:val="007B0368"/>
    <w:rsid w:val="007B2465"/>
    <w:rsid w:val="007B4690"/>
    <w:rsid w:val="007C028E"/>
    <w:rsid w:val="007C14BF"/>
    <w:rsid w:val="007C24D0"/>
    <w:rsid w:val="007C2C8C"/>
    <w:rsid w:val="007C339B"/>
    <w:rsid w:val="007C77D4"/>
    <w:rsid w:val="007C7EB3"/>
    <w:rsid w:val="007D02B0"/>
    <w:rsid w:val="007D135B"/>
    <w:rsid w:val="007D17F8"/>
    <w:rsid w:val="007D1920"/>
    <w:rsid w:val="007D2883"/>
    <w:rsid w:val="007D33F7"/>
    <w:rsid w:val="007D42FC"/>
    <w:rsid w:val="007D57E4"/>
    <w:rsid w:val="007D6312"/>
    <w:rsid w:val="007D6730"/>
    <w:rsid w:val="007E109C"/>
    <w:rsid w:val="007E1268"/>
    <w:rsid w:val="007E4D2F"/>
    <w:rsid w:val="007E59F4"/>
    <w:rsid w:val="007E73B6"/>
    <w:rsid w:val="007E7E40"/>
    <w:rsid w:val="007F0790"/>
    <w:rsid w:val="007F2A7D"/>
    <w:rsid w:val="007F31BE"/>
    <w:rsid w:val="007F326D"/>
    <w:rsid w:val="00800C7A"/>
    <w:rsid w:val="00802295"/>
    <w:rsid w:val="008026F6"/>
    <w:rsid w:val="00802748"/>
    <w:rsid w:val="00802A82"/>
    <w:rsid w:val="00804349"/>
    <w:rsid w:val="00805F8F"/>
    <w:rsid w:val="008075F4"/>
    <w:rsid w:val="008102FB"/>
    <w:rsid w:val="00811210"/>
    <w:rsid w:val="00811329"/>
    <w:rsid w:val="00811566"/>
    <w:rsid w:val="008119FE"/>
    <w:rsid w:val="008123B5"/>
    <w:rsid w:val="008135B7"/>
    <w:rsid w:val="008136D1"/>
    <w:rsid w:val="008154BB"/>
    <w:rsid w:val="0081656F"/>
    <w:rsid w:val="00816F38"/>
    <w:rsid w:val="00817009"/>
    <w:rsid w:val="0081753A"/>
    <w:rsid w:val="008217C7"/>
    <w:rsid w:val="008219A6"/>
    <w:rsid w:val="0082215F"/>
    <w:rsid w:val="008230F0"/>
    <w:rsid w:val="00825213"/>
    <w:rsid w:val="00832A69"/>
    <w:rsid w:val="008333CE"/>
    <w:rsid w:val="008335A2"/>
    <w:rsid w:val="00834314"/>
    <w:rsid w:val="00835262"/>
    <w:rsid w:val="00837867"/>
    <w:rsid w:val="00837BFD"/>
    <w:rsid w:val="00840AF4"/>
    <w:rsid w:val="00841338"/>
    <w:rsid w:val="00843236"/>
    <w:rsid w:val="008456ED"/>
    <w:rsid w:val="00845D27"/>
    <w:rsid w:val="0084798E"/>
    <w:rsid w:val="00850665"/>
    <w:rsid w:val="00852C44"/>
    <w:rsid w:val="00852E99"/>
    <w:rsid w:val="0085528F"/>
    <w:rsid w:val="00856EF9"/>
    <w:rsid w:val="00857330"/>
    <w:rsid w:val="008612D6"/>
    <w:rsid w:val="00861751"/>
    <w:rsid w:val="0086526D"/>
    <w:rsid w:val="00865E3A"/>
    <w:rsid w:val="0086669C"/>
    <w:rsid w:val="00866C73"/>
    <w:rsid w:val="008670DF"/>
    <w:rsid w:val="00870B9F"/>
    <w:rsid w:val="008714BD"/>
    <w:rsid w:val="00871AA2"/>
    <w:rsid w:val="00871CF1"/>
    <w:rsid w:val="0087257A"/>
    <w:rsid w:val="00872905"/>
    <w:rsid w:val="00874622"/>
    <w:rsid w:val="00874931"/>
    <w:rsid w:val="008752CB"/>
    <w:rsid w:val="008752D3"/>
    <w:rsid w:val="008758FD"/>
    <w:rsid w:val="00880556"/>
    <w:rsid w:val="0088074D"/>
    <w:rsid w:val="00880898"/>
    <w:rsid w:val="00880E2F"/>
    <w:rsid w:val="008812F5"/>
    <w:rsid w:val="00881CC5"/>
    <w:rsid w:val="0088342C"/>
    <w:rsid w:val="00883444"/>
    <w:rsid w:val="00885869"/>
    <w:rsid w:val="00886472"/>
    <w:rsid w:val="00890CD5"/>
    <w:rsid w:val="00891C3D"/>
    <w:rsid w:val="0089325D"/>
    <w:rsid w:val="008958BF"/>
    <w:rsid w:val="008958FF"/>
    <w:rsid w:val="00895B79"/>
    <w:rsid w:val="0089613A"/>
    <w:rsid w:val="008963C6"/>
    <w:rsid w:val="00897538"/>
    <w:rsid w:val="008A2B37"/>
    <w:rsid w:val="008A4012"/>
    <w:rsid w:val="008A4326"/>
    <w:rsid w:val="008A52E8"/>
    <w:rsid w:val="008A59B0"/>
    <w:rsid w:val="008A7BFD"/>
    <w:rsid w:val="008B46BE"/>
    <w:rsid w:val="008B5730"/>
    <w:rsid w:val="008B6047"/>
    <w:rsid w:val="008B6256"/>
    <w:rsid w:val="008B68F4"/>
    <w:rsid w:val="008B69E7"/>
    <w:rsid w:val="008C0E30"/>
    <w:rsid w:val="008C27F6"/>
    <w:rsid w:val="008C4390"/>
    <w:rsid w:val="008C5345"/>
    <w:rsid w:val="008C7624"/>
    <w:rsid w:val="008D008A"/>
    <w:rsid w:val="008D6602"/>
    <w:rsid w:val="008D67F2"/>
    <w:rsid w:val="008D767E"/>
    <w:rsid w:val="008D7FC5"/>
    <w:rsid w:val="008E16D4"/>
    <w:rsid w:val="008E38BB"/>
    <w:rsid w:val="008E3D6A"/>
    <w:rsid w:val="008E4752"/>
    <w:rsid w:val="008E51EF"/>
    <w:rsid w:val="008E5395"/>
    <w:rsid w:val="008F0E7B"/>
    <w:rsid w:val="008F0EDA"/>
    <w:rsid w:val="008F1673"/>
    <w:rsid w:val="008F4DFA"/>
    <w:rsid w:val="008F6172"/>
    <w:rsid w:val="008F7543"/>
    <w:rsid w:val="00900F97"/>
    <w:rsid w:val="00901843"/>
    <w:rsid w:val="009019B1"/>
    <w:rsid w:val="00901F13"/>
    <w:rsid w:val="00902CB9"/>
    <w:rsid w:val="00906F68"/>
    <w:rsid w:val="00907BA7"/>
    <w:rsid w:val="00911B7C"/>
    <w:rsid w:val="009156DB"/>
    <w:rsid w:val="009158B7"/>
    <w:rsid w:val="00915ED5"/>
    <w:rsid w:val="0091608A"/>
    <w:rsid w:val="00920248"/>
    <w:rsid w:val="00920B4E"/>
    <w:rsid w:val="00921451"/>
    <w:rsid w:val="009215F2"/>
    <w:rsid w:val="00921750"/>
    <w:rsid w:val="0092687F"/>
    <w:rsid w:val="00926C70"/>
    <w:rsid w:val="0092732F"/>
    <w:rsid w:val="0093048A"/>
    <w:rsid w:val="009307A6"/>
    <w:rsid w:val="009310BD"/>
    <w:rsid w:val="0093130B"/>
    <w:rsid w:val="00933489"/>
    <w:rsid w:val="0094005C"/>
    <w:rsid w:val="00940943"/>
    <w:rsid w:val="009412C3"/>
    <w:rsid w:val="00941B45"/>
    <w:rsid w:val="009453B8"/>
    <w:rsid w:val="00945420"/>
    <w:rsid w:val="009458D0"/>
    <w:rsid w:val="009472C1"/>
    <w:rsid w:val="009507DA"/>
    <w:rsid w:val="0095193A"/>
    <w:rsid w:val="009551EE"/>
    <w:rsid w:val="00955749"/>
    <w:rsid w:val="00955A0D"/>
    <w:rsid w:val="0095675D"/>
    <w:rsid w:val="00957774"/>
    <w:rsid w:val="00960D03"/>
    <w:rsid w:val="0096289D"/>
    <w:rsid w:val="00964A46"/>
    <w:rsid w:val="00965F6B"/>
    <w:rsid w:val="00970301"/>
    <w:rsid w:val="0097327A"/>
    <w:rsid w:val="00976BE2"/>
    <w:rsid w:val="009805B0"/>
    <w:rsid w:val="0098081D"/>
    <w:rsid w:val="009815F6"/>
    <w:rsid w:val="009827A4"/>
    <w:rsid w:val="00982D34"/>
    <w:rsid w:val="00982DFC"/>
    <w:rsid w:val="00983188"/>
    <w:rsid w:val="00983557"/>
    <w:rsid w:val="009859D4"/>
    <w:rsid w:val="00986657"/>
    <w:rsid w:val="00986768"/>
    <w:rsid w:val="00986E3B"/>
    <w:rsid w:val="009875DF"/>
    <w:rsid w:val="00987A62"/>
    <w:rsid w:val="00991204"/>
    <w:rsid w:val="00992972"/>
    <w:rsid w:val="009944CC"/>
    <w:rsid w:val="00994B1D"/>
    <w:rsid w:val="00995CA9"/>
    <w:rsid w:val="00997171"/>
    <w:rsid w:val="00997282"/>
    <w:rsid w:val="009A0964"/>
    <w:rsid w:val="009A130D"/>
    <w:rsid w:val="009A148D"/>
    <w:rsid w:val="009A1DA4"/>
    <w:rsid w:val="009A37B6"/>
    <w:rsid w:val="009A3BAD"/>
    <w:rsid w:val="009A4082"/>
    <w:rsid w:val="009A4FA2"/>
    <w:rsid w:val="009A6C87"/>
    <w:rsid w:val="009B161B"/>
    <w:rsid w:val="009B2B46"/>
    <w:rsid w:val="009B3C63"/>
    <w:rsid w:val="009B651C"/>
    <w:rsid w:val="009B6B5E"/>
    <w:rsid w:val="009B7082"/>
    <w:rsid w:val="009C34AF"/>
    <w:rsid w:val="009C4CCB"/>
    <w:rsid w:val="009C5009"/>
    <w:rsid w:val="009C5483"/>
    <w:rsid w:val="009C71BB"/>
    <w:rsid w:val="009D53D2"/>
    <w:rsid w:val="009D5E39"/>
    <w:rsid w:val="009D7C40"/>
    <w:rsid w:val="009E264A"/>
    <w:rsid w:val="009E357E"/>
    <w:rsid w:val="009E42C0"/>
    <w:rsid w:val="009E47B6"/>
    <w:rsid w:val="009E6229"/>
    <w:rsid w:val="009E6631"/>
    <w:rsid w:val="009E6E23"/>
    <w:rsid w:val="009F193D"/>
    <w:rsid w:val="009F4099"/>
    <w:rsid w:val="009F525D"/>
    <w:rsid w:val="009F53EE"/>
    <w:rsid w:val="009F5FE7"/>
    <w:rsid w:val="009F7986"/>
    <w:rsid w:val="009F7993"/>
    <w:rsid w:val="00A013C1"/>
    <w:rsid w:val="00A02017"/>
    <w:rsid w:val="00A054D3"/>
    <w:rsid w:val="00A06761"/>
    <w:rsid w:val="00A07984"/>
    <w:rsid w:val="00A15310"/>
    <w:rsid w:val="00A15D08"/>
    <w:rsid w:val="00A16F47"/>
    <w:rsid w:val="00A2005A"/>
    <w:rsid w:val="00A20D77"/>
    <w:rsid w:val="00A217FF"/>
    <w:rsid w:val="00A226F2"/>
    <w:rsid w:val="00A22972"/>
    <w:rsid w:val="00A22C94"/>
    <w:rsid w:val="00A26A64"/>
    <w:rsid w:val="00A27028"/>
    <w:rsid w:val="00A313FB"/>
    <w:rsid w:val="00A317DD"/>
    <w:rsid w:val="00A31ACE"/>
    <w:rsid w:val="00A3300C"/>
    <w:rsid w:val="00A343D3"/>
    <w:rsid w:val="00A34E73"/>
    <w:rsid w:val="00A35064"/>
    <w:rsid w:val="00A359FF"/>
    <w:rsid w:val="00A35A68"/>
    <w:rsid w:val="00A37549"/>
    <w:rsid w:val="00A37D86"/>
    <w:rsid w:val="00A40869"/>
    <w:rsid w:val="00A4150F"/>
    <w:rsid w:val="00A45030"/>
    <w:rsid w:val="00A50247"/>
    <w:rsid w:val="00A50E6E"/>
    <w:rsid w:val="00A5150A"/>
    <w:rsid w:val="00A522A8"/>
    <w:rsid w:val="00A52F66"/>
    <w:rsid w:val="00A6140F"/>
    <w:rsid w:val="00A61749"/>
    <w:rsid w:val="00A66977"/>
    <w:rsid w:val="00A70360"/>
    <w:rsid w:val="00A70381"/>
    <w:rsid w:val="00A703A6"/>
    <w:rsid w:val="00A70836"/>
    <w:rsid w:val="00A71434"/>
    <w:rsid w:val="00A71C1A"/>
    <w:rsid w:val="00A73C54"/>
    <w:rsid w:val="00A80834"/>
    <w:rsid w:val="00A80ACB"/>
    <w:rsid w:val="00A825A6"/>
    <w:rsid w:val="00A8428C"/>
    <w:rsid w:val="00A85381"/>
    <w:rsid w:val="00A879E4"/>
    <w:rsid w:val="00A922E5"/>
    <w:rsid w:val="00A92931"/>
    <w:rsid w:val="00A93E83"/>
    <w:rsid w:val="00A940CC"/>
    <w:rsid w:val="00A94F23"/>
    <w:rsid w:val="00A95066"/>
    <w:rsid w:val="00A954BC"/>
    <w:rsid w:val="00A95D1F"/>
    <w:rsid w:val="00AA03AD"/>
    <w:rsid w:val="00AA1386"/>
    <w:rsid w:val="00AA2C4D"/>
    <w:rsid w:val="00AA42F5"/>
    <w:rsid w:val="00AA4C24"/>
    <w:rsid w:val="00AA533E"/>
    <w:rsid w:val="00AA53BA"/>
    <w:rsid w:val="00AA5E33"/>
    <w:rsid w:val="00AA6A1F"/>
    <w:rsid w:val="00AA6E30"/>
    <w:rsid w:val="00AA727C"/>
    <w:rsid w:val="00AA7A61"/>
    <w:rsid w:val="00AB22F9"/>
    <w:rsid w:val="00AB44A0"/>
    <w:rsid w:val="00AB566F"/>
    <w:rsid w:val="00AB7288"/>
    <w:rsid w:val="00AC1D20"/>
    <w:rsid w:val="00AC31A0"/>
    <w:rsid w:val="00AC33D7"/>
    <w:rsid w:val="00AC47BA"/>
    <w:rsid w:val="00AC4C1B"/>
    <w:rsid w:val="00AC5229"/>
    <w:rsid w:val="00AC53A7"/>
    <w:rsid w:val="00AC59F9"/>
    <w:rsid w:val="00AC64AD"/>
    <w:rsid w:val="00AD0290"/>
    <w:rsid w:val="00AD24C9"/>
    <w:rsid w:val="00AD4B01"/>
    <w:rsid w:val="00AD5D86"/>
    <w:rsid w:val="00AD7265"/>
    <w:rsid w:val="00AD7ADA"/>
    <w:rsid w:val="00AE1785"/>
    <w:rsid w:val="00AE3A67"/>
    <w:rsid w:val="00AE406C"/>
    <w:rsid w:val="00AE5145"/>
    <w:rsid w:val="00AE5513"/>
    <w:rsid w:val="00AE5BFC"/>
    <w:rsid w:val="00AE7917"/>
    <w:rsid w:val="00AF1E36"/>
    <w:rsid w:val="00AF3A7E"/>
    <w:rsid w:val="00B01EF0"/>
    <w:rsid w:val="00B02DF5"/>
    <w:rsid w:val="00B03C42"/>
    <w:rsid w:val="00B07215"/>
    <w:rsid w:val="00B11557"/>
    <w:rsid w:val="00B11F49"/>
    <w:rsid w:val="00B12661"/>
    <w:rsid w:val="00B14EF5"/>
    <w:rsid w:val="00B15D07"/>
    <w:rsid w:val="00B15E7D"/>
    <w:rsid w:val="00B2013D"/>
    <w:rsid w:val="00B20EE7"/>
    <w:rsid w:val="00B2148C"/>
    <w:rsid w:val="00B214C9"/>
    <w:rsid w:val="00B2293B"/>
    <w:rsid w:val="00B24C84"/>
    <w:rsid w:val="00B25D9D"/>
    <w:rsid w:val="00B260F4"/>
    <w:rsid w:val="00B26D5D"/>
    <w:rsid w:val="00B27E74"/>
    <w:rsid w:val="00B30017"/>
    <w:rsid w:val="00B30B31"/>
    <w:rsid w:val="00B333CE"/>
    <w:rsid w:val="00B342AF"/>
    <w:rsid w:val="00B349B0"/>
    <w:rsid w:val="00B372ED"/>
    <w:rsid w:val="00B42B76"/>
    <w:rsid w:val="00B431A8"/>
    <w:rsid w:val="00B43DA2"/>
    <w:rsid w:val="00B51104"/>
    <w:rsid w:val="00B51FF9"/>
    <w:rsid w:val="00B52D2B"/>
    <w:rsid w:val="00B53A87"/>
    <w:rsid w:val="00B53AC1"/>
    <w:rsid w:val="00B554F4"/>
    <w:rsid w:val="00B569D7"/>
    <w:rsid w:val="00B57A4B"/>
    <w:rsid w:val="00B60AE7"/>
    <w:rsid w:val="00B617C6"/>
    <w:rsid w:val="00B62E6E"/>
    <w:rsid w:val="00B63FBD"/>
    <w:rsid w:val="00B652E3"/>
    <w:rsid w:val="00B65F99"/>
    <w:rsid w:val="00B66600"/>
    <w:rsid w:val="00B676BE"/>
    <w:rsid w:val="00B6792D"/>
    <w:rsid w:val="00B70A6C"/>
    <w:rsid w:val="00B7242F"/>
    <w:rsid w:val="00B72EEF"/>
    <w:rsid w:val="00B73DE4"/>
    <w:rsid w:val="00B768D4"/>
    <w:rsid w:val="00B77116"/>
    <w:rsid w:val="00B81C95"/>
    <w:rsid w:val="00B81D1E"/>
    <w:rsid w:val="00B84466"/>
    <w:rsid w:val="00B84875"/>
    <w:rsid w:val="00B86067"/>
    <w:rsid w:val="00B87AD3"/>
    <w:rsid w:val="00B930D3"/>
    <w:rsid w:val="00B93552"/>
    <w:rsid w:val="00B94D93"/>
    <w:rsid w:val="00B958C4"/>
    <w:rsid w:val="00B96235"/>
    <w:rsid w:val="00B96756"/>
    <w:rsid w:val="00B97AAA"/>
    <w:rsid w:val="00BA1382"/>
    <w:rsid w:val="00BA1ED7"/>
    <w:rsid w:val="00BA7166"/>
    <w:rsid w:val="00BA717A"/>
    <w:rsid w:val="00BB0139"/>
    <w:rsid w:val="00BB12FB"/>
    <w:rsid w:val="00BB1E10"/>
    <w:rsid w:val="00BB4BF6"/>
    <w:rsid w:val="00BB4D28"/>
    <w:rsid w:val="00BB6A6B"/>
    <w:rsid w:val="00BC413A"/>
    <w:rsid w:val="00BC593D"/>
    <w:rsid w:val="00BC59E7"/>
    <w:rsid w:val="00BC6646"/>
    <w:rsid w:val="00BC7BE6"/>
    <w:rsid w:val="00BD253C"/>
    <w:rsid w:val="00BD2A31"/>
    <w:rsid w:val="00BD369C"/>
    <w:rsid w:val="00BD5345"/>
    <w:rsid w:val="00BD57E4"/>
    <w:rsid w:val="00BD7434"/>
    <w:rsid w:val="00BE292E"/>
    <w:rsid w:val="00BE45C1"/>
    <w:rsid w:val="00BE5905"/>
    <w:rsid w:val="00BE5EA2"/>
    <w:rsid w:val="00BF0399"/>
    <w:rsid w:val="00BF0C68"/>
    <w:rsid w:val="00BF0FD1"/>
    <w:rsid w:val="00BF16BF"/>
    <w:rsid w:val="00BF18A2"/>
    <w:rsid w:val="00BF18BE"/>
    <w:rsid w:val="00BF1A2A"/>
    <w:rsid w:val="00BF1C5B"/>
    <w:rsid w:val="00BF3D9D"/>
    <w:rsid w:val="00BF66D1"/>
    <w:rsid w:val="00BF73E0"/>
    <w:rsid w:val="00BF7743"/>
    <w:rsid w:val="00C0029A"/>
    <w:rsid w:val="00C010BE"/>
    <w:rsid w:val="00C0126C"/>
    <w:rsid w:val="00C020E3"/>
    <w:rsid w:val="00C03360"/>
    <w:rsid w:val="00C059F3"/>
    <w:rsid w:val="00C066B1"/>
    <w:rsid w:val="00C06E97"/>
    <w:rsid w:val="00C075E1"/>
    <w:rsid w:val="00C11C8A"/>
    <w:rsid w:val="00C1436C"/>
    <w:rsid w:val="00C14712"/>
    <w:rsid w:val="00C14E3F"/>
    <w:rsid w:val="00C16CC7"/>
    <w:rsid w:val="00C20C7E"/>
    <w:rsid w:val="00C20FFC"/>
    <w:rsid w:val="00C210AC"/>
    <w:rsid w:val="00C22143"/>
    <w:rsid w:val="00C22DEF"/>
    <w:rsid w:val="00C2322E"/>
    <w:rsid w:val="00C25FDD"/>
    <w:rsid w:val="00C27BBD"/>
    <w:rsid w:val="00C33A58"/>
    <w:rsid w:val="00C34C3C"/>
    <w:rsid w:val="00C351D4"/>
    <w:rsid w:val="00C35AE8"/>
    <w:rsid w:val="00C3680A"/>
    <w:rsid w:val="00C36AD1"/>
    <w:rsid w:val="00C418C3"/>
    <w:rsid w:val="00C42FAF"/>
    <w:rsid w:val="00C443FC"/>
    <w:rsid w:val="00C44543"/>
    <w:rsid w:val="00C51233"/>
    <w:rsid w:val="00C57AD6"/>
    <w:rsid w:val="00C61345"/>
    <w:rsid w:val="00C62FE0"/>
    <w:rsid w:val="00C63160"/>
    <w:rsid w:val="00C6346D"/>
    <w:rsid w:val="00C63F22"/>
    <w:rsid w:val="00C679D6"/>
    <w:rsid w:val="00C70B31"/>
    <w:rsid w:val="00C72F8E"/>
    <w:rsid w:val="00C74259"/>
    <w:rsid w:val="00C74A17"/>
    <w:rsid w:val="00C76238"/>
    <w:rsid w:val="00C779C3"/>
    <w:rsid w:val="00C80B36"/>
    <w:rsid w:val="00C80E94"/>
    <w:rsid w:val="00C82D1C"/>
    <w:rsid w:val="00C84CBF"/>
    <w:rsid w:val="00C8585A"/>
    <w:rsid w:val="00C90F19"/>
    <w:rsid w:val="00C922B6"/>
    <w:rsid w:val="00C9266F"/>
    <w:rsid w:val="00C94059"/>
    <w:rsid w:val="00C96382"/>
    <w:rsid w:val="00C97378"/>
    <w:rsid w:val="00CA0701"/>
    <w:rsid w:val="00CA1D34"/>
    <w:rsid w:val="00CA1FEE"/>
    <w:rsid w:val="00CA306E"/>
    <w:rsid w:val="00CB1DC4"/>
    <w:rsid w:val="00CB4E89"/>
    <w:rsid w:val="00CB54E4"/>
    <w:rsid w:val="00CB58D3"/>
    <w:rsid w:val="00CB73D1"/>
    <w:rsid w:val="00CB7B32"/>
    <w:rsid w:val="00CC090B"/>
    <w:rsid w:val="00CC09A7"/>
    <w:rsid w:val="00CC2E51"/>
    <w:rsid w:val="00CC39AB"/>
    <w:rsid w:val="00CC4347"/>
    <w:rsid w:val="00CC515E"/>
    <w:rsid w:val="00CC578F"/>
    <w:rsid w:val="00CC6A27"/>
    <w:rsid w:val="00CD00BF"/>
    <w:rsid w:val="00CD2034"/>
    <w:rsid w:val="00CD3B35"/>
    <w:rsid w:val="00CD5F6F"/>
    <w:rsid w:val="00CD628B"/>
    <w:rsid w:val="00CD6F72"/>
    <w:rsid w:val="00CE0004"/>
    <w:rsid w:val="00CE2CB7"/>
    <w:rsid w:val="00CE2F0E"/>
    <w:rsid w:val="00CE3057"/>
    <w:rsid w:val="00CE398C"/>
    <w:rsid w:val="00CE6507"/>
    <w:rsid w:val="00CF2433"/>
    <w:rsid w:val="00CF2F81"/>
    <w:rsid w:val="00CF498C"/>
    <w:rsid w:val="00CF4A4C"/>
    <w:rsid w:val="00CF5644"/>
    <w:rsid w:val="00D015B9"/>
    <w:rsid w:val="00D032F3"/>
    <w:rsid w:val="00D046B1"/>
    <w:rsid w:val="00D04C5D"/>
    <w:rsid w:val="00D05F63"/>
    <w:rsid w:val="00D066C9"/>
    <w:rsid w:val="00D10BAE"/>
    <w:rsid w:val="00D11981"/>
    <w:rsid w:val="00D125A8"/>
    <w:rsid w:val="00D134F8"/>
    <w:rsid w:val="00D13D12"/>
    <w:rsid w:val="00D15B25"/>
    <w:rsid w:val="00D17A9F"/>
    <w:rsid w:val="00D21B76"/>
    <w:rsid w:val="00D22B67"/>
    <w:rsid w:val="00D2333D"/>
    <w:rsid w:val="00D2340E"/>
    <w:rsid w:val="00D27EF5"/>
    <w:rsid w:val="00D317F6"/>
    <w:rsid w:val="00D3197C"/>
    <w:rsid w:val="00D322D0"/>
    <w:rsid w:val="00D331D2"/>
    <w:rsid w:val="00D33D87"/>
    <w:rsid w:val="00D36605"/>
    <w:rsid w:val="00D36EBE"/>
    <w:rsid w:val="00D40FA3"/>
    <w:rsid w:val="00D41137"/>
    <w:rsid w:val="00D42A58"/>
    <w:rsid w:val="00D438FB"/>
    <w:rsid w:val="00D45A34"/>
    <w:rsid w:val="00D468AA"/>
    <w:rsid w:val="00D51125"/>
    <w:rsid w:val="00D51B54"/>
    <w:rsid w:val="00D52CDD"/>
    <w:rsid w:val="00D557B7"/>
    <w:rsid w:val="00D56A0E"/>
    <w:rsid w:val="00D56F80"/>
    <w:rsid w:val="00D57A7D"/>
    <w:rsid w:val="00D57F48"/>
    <w:rsid w:val="00D604CA"/>
    <w:rsid w:val="00D614A2"/>
    <w:rsid w:val="00D65868"/>
    <w:rsid w:val="00D661F0"/>
    <w:rsid w:val="00D714EC"/>
    <w:rsid w:val="00D74149"/>
    <w:rsid w:val="00D748FD"/>
    <w:rsid w:val="00D75C80"/>
    <w:rsid w:val="00D7689C"/>
    <w:rsid w:val="00D77C7D"/>
    <w:rsid w:val="00D80124"/>
    <w:rsid w:val="00D80765"/>
    <w:rsid w:val="00D808E3"/>
    <w:rsid w:val="00D80F16"/>
    <w:rsid w:val="00D81C7F"/>
    <w:rsid w:val="00D8361D"/>
    <w:rsid w:val="00D83843"/>
    <w:rsid w:val="00D8534C"/>
    <w:rsid w:val="00D85613"/>
    <w:rsid w:val="00D87C13"/>
    <w:rsid w:val="00D9035C"/>
    <w:rsid w:val="00D90F04"/>
    <w:rsid w:val="00D92D08"/>
    <w:rsid w:val="00D930D8"/>
    <w:rsid w:val="00D93CD5"/>
    <w:rsid w:val="00D95562"/>
    <w:rsid w:val="00D95716"/>
    <w:rsid w:val="00DA0FD4"/>
    <w:rsid w:val="00DA48C1"/>
    <w:rsid w:val="00DA4DF3"/>
    <w:rsid w:val="00DB0CCF"/>
    <w:rsid w:val="00DB26AA"/>
    <w:rsid w:val="00DB7C91"/>
    <w:rsid w:val="00DC4553"/>
    <w:rsid w:val="00DC5A7B"/>
    <w:rsid w:val="00DD0A7A"/>
    <w:rsid w:val="00DD0A97"/>
    <w:rsid w:val="00DD1039"/>
    <w:rsid w:val="00DD12E7"/>
    <w:rsid w:val="00DD1C90"/>
    <w:rsid w:val="00DD34EA"/>
    <w:rsid w:val="00DD37C1"/>
    <w:rsid w:val="00DD6F20"/>
    <w:rsid w:val="00DE277F"/>
    <w:rsid w:val="00DE36A4"/>
    <w:rsid w:val="00DE5223"/>
    <w:rsid w:val="00DE6828"/>
    <w:rsid w:val="00DF0584"/>
    <w:rsid w:val="00DF08E4"/>
    <w:rsid w:val="00DF1736"/>
    <w:rsid w:val="00DF2758"/>
    <w:rsid w:val="00DF38BE"/>
    <w:rsid w:val="00DF3ACB"/>
    <w:rsid w:val="00DF5C33"/>
    <w:rsid w:val="00DF702D"/>
    <w:rsid w:val="00E03278"/>
    <w:rsid w:val="00E0742C"/>
    <w:rsid w:val="00E104AB"/>
    <w:rsid w:val="00E11084"/>
    <w:rsid w:val="00E13262"/>
    <w:rsid w:val="00E1343E"/>
    <w:rsid w:val="00E158C8"/>
    <w:rsid w:val="00E159CF"/>
    <w:rsid w:val="00E174AF"/>
    <w:rsid w:val="00E177D1"/>
    <w:rsid w:val="00E17ECA"/>
    <w:rsid w:val="00E20A9B"/>
    <w:rsid w:val="00E21DC9"/>
    <w:rsid w:val="00E25C10"/>
    <w:rsid w:val="00E25D91"/>
    <w:rsid w:val="00E2776E"/>
    <w:rsid w:val="00E279BC"/>
    <w:rsid w:val="00E319A0"/>
    <w:rsid w:val="00E34A1E"/>
    <w:rsid w:val="00E3747D"/>
    <w:rsid w:val="00E378B6"/>
    <w:rsid w:val="00E410BC"/>
    <w:rsid w:val="00E418D8"/>
    <w:rsid w:val="00E419DE"/>
    <w:rsid w:val="00E429AA"/>
    <w:rsid w:val="00E47FD9"/>
    <w:rsid w:val="00E51553"/>
    <w:rsid w:val="00E52B7D"/>
    <w:rsid w:val="00E53D94"/>
    <w:rsid w:val="00E5484C"/>
    <w:rsid w:val="00E56805"/>
    <w:rsid w:val="00E56986"/>
    <w:rsid w:val="00E56E44"/>
    <w:rsid w:val="00E57BBC"/>
    <w:rsid w:val="00E600C6"/>
    <w:rsid w:val="00E60E44"/>
    <w:rsid w:val="00E62538"/>
    <w:rsid w:val="00E62846"/>
    <w:rsid w:val="00E630B1"/>
    <w:rsid w:val="00E63B52"/>
    <w:rsid w:val="00E6435C"/>
    <w:rsid w:val="00E6448D"/>
    <w:rsid w:val="00E65AD0"/>
    <w:rsid w:val="00E73F0B"/>
    <w:rsid w:val="00E75BBD"/>
    <w:rsid w:val="00E76052"/>
    <w:rsid w:val="00E76549"/>
    <w:rsid w:val="00E770DF"/>
    <w:rsid w:val="00E777D4"/>
    <w:rsid w:val="00E8021F"/>
    <w:rsid w:val="00E832E9"/>
    <w:rsid w:val="00E85480"/>
    <w:rsid w:val="00E876AF"/>
    <w:rsid w:val="00E90D10"/>
    <w:rsid w:val="00E91DF4"/>
    <w:rsid w:val="00E92193"/>
    <w:rsid w:val="00E933AE"/>
    <w:rsid w:val="00E964DA"/>
    <w:rsid w:val="00E9682D"/>
    <w:rsid w:val="00EA108C"/>
    <w:rsid w:val="00EA2542"/>
    <w:rsid w:val="00EA42BC"/>
    <w:rsid w:val="00EA7741"/>
    <w:rsid w:val="00EB02F7"/>
    <w:rsid w:val="00EB0DE8"/>
    <w:rsid w:val="00EB0E6D"/>
    <w:rsid w:val="00EB1113"/>
    <w:rsid w:val="00EB1C34"/>
    <w:rsid w:val="00EB4139"/>
    <w:rsid w:val="00EB4475"/>
    <w:rsid w:val="00EB5230"/>
    <w:rsid w:val="00EC06D9"/>
    <w:rsid w:val="00EC0D07"/>
    <w:rsid w:val="00EC3ED4"/>
    <w:rsid w:val="00EC74D2"/>
    <w:rsid w:val="00EC74EA"/>
    <w:rsid w:val="00ED25CC"/>
    <w:rsid w:val="00ED5054"/>
    <w:rsid w:val="00ED6E99"/>
    <w:rsid w:val="00EE066F"/>
    <w:rsid w:val="00EE258D"/>
    <w:rsid w:val="00EE27E9"/>
    <w:rsid w:val="00EE401D"/>
    <w:rsid w:val="00EE6751"/>
    <w:rsid w:val="00EE6E3B"/>
    <w:rsid w:val="00EF26E7"/>
    <w:rsid w:val="00EF2979"/>
    <w:rsid w:val="00EF2FB6"/>
    <w:rsid w:val="00EF46B9"/>
    <w:rsid w:val="00EF4DDD"/>
    <w:rsid w:val="00EF5018"/>
    <w:rsid w:val="00EF5549"/>
    <w:rsid w:val="00EF6696"/>
    <w:rsid w:val="00EF77CB"/>
    <w:rsid w:val="00F0200A"/>
    <w:rsid w:val="00F0284F"/>
    <w:rsid w:val="00F0356A"/>
    <w:rsid w:val="00F03EC2"/>
    <w:rsid w:val="00F0580E"/>
    <w:rsid w:val="00F05893"/>
    <w:rsid w:val="00F06018"/>
    <w:rsid w:val="00F0647C"/>
    <w:rsid w:val="00F06AB7"/>
    <w:rsid w:val="00F0743E"/>
    <w:rsid w:val="00F10F84"/>
    <w:rsid w:val="00F118EB"/>
    <w:rsid w:val="00F12FFF"/>
    <w:rsid w:val="00F14770"/>
    <w:rsid w:val="00F14B3F"/>
    <w:rsid w:val="00F21993"/>
    <w:rsid w:val="00F21E1B"/>
    <w:rsid w:val="00F23B12"/>
    <w:rsid w:val="00F23BB5"/>
    <w:rsid w:val="00F25201"/>
    <w:rsid w:val="00F269D4"/>
    <w:rsid w:val="00F27E3E"/>
    <w:rsid w:val="00F302D1"/>
    <w:rsid w:val="00F30EAD"/>
    <w:rsid w:val="00F31E37"/>
    <w:rsid w:val="00F3253D"/>
    <w:rsid w:val="00F34095"/>
    <w:rsid w:val="00F34F4E"/>
    <w:rsid w:val="00F35C38"/>
    <w:rsid w:val="00F37BD4"/>
    <w:rsid w:val="00F4268F"/>
    <w:rsid w:val="00F44586"/>
    <w:rsid w:val="00F4788F"/>
    <w:rsid w:val="00F506D9"/>
    <w:rsid w:val="00F5114A"/>
    <w:rsid w:val="00F51AE8"/>
    <w:rsid w:val="00F51BD8"/>
    <w:rsid w:val="00F54AF1"/>
    <w:rsid w:val="00F54F42"/>
    <w:rsid w:val="00F55FB4"/>
    <w:rsid w:val="00F56867"/>
    <w:rsid w:val="00F572F8"/>
    <w:rsid w:val="00F57EC1"/>
    <w:rsid w:val="00F60631"/>
    <w:rsid w:val="00F61E65"/>
    <w:rsid w:val="00F62BCB"/>
    <w:rsid w:val="00F634BE"/>
    <w:rsid w:val="00F64C47"/>
    <w:rsid w:val="00F657EC"/>
    <w:rsid w:val="00F6704B"/>
    <w:rsid w:val="00F67ADF"/>
    <w:rsid w:val="00F716BD"/>
    <w:rsid w:val="00F71D0B"/>
    <w:rsid w:val="00F7253B"/>
    <w:rsid w:val="00F74C26"/>
    <w:rsid w:val="00F74C2C"/>
    <w:rsid w:val="00F766DF"/>
    <w:rsid w:val="00F76B1B"/>
    <w:rsid w:val="00F76D1B"/>
    <w:rsid w:val="00F76F89"/>
    <w:rsid w:val="00F7749B"/>
    <w:rsid w:val="00F81A29"/>
    <w:rsid w:val="00F8244F"/>
    <w:rsid w:val="00F826F0"/>
    <w:rsid w:val="00F82A75"/>
    <w:rsid w:val="00F82EE6"/>
    <w:rsid w:val="00F836E6"/>
    <w:rsid w:val="00F859A7"/>
    <w:rsid w:val="00F85F3E"/>
    <w:rsid w:val="00F87F56"/>
    <w:rsid w:val="00F9289E"/>
    <w:rsid w:val="00F96233"/>
    <w:rsid w:val="00F96646"/>
    <w:rsid w:val="00F9733B"/>
    <w:rsid w:val="00FA16AD"/>
    <w:rsid w:val="00FA181A"/>
    <w:rsid w:val="00FA1BBA"/>
    <w:rsid w:val="00FA2062"/>
    <w:rsid w:val="00FA32CF"/>
    <w:rsid w:val="00FA4353"/>
    <w:rsid w:val="00FB1074"/>
    <w:rsid w:val="00FB35B9"/>
    <w:rsid w:val="00FB4D8A"/>
    <w:rsid w:val="00FB6BAE"/>
    <w:rsid w:val="00FC02B8"/>
    <w:rsid w:val="00FC2180"/>
    <w:rsid w:val="00FC249D"/>
    <w:rsid w:val="00FC3A59"/>
    <w:rsid w:val="00FC4B30"/>
    <w:rsid w:val="00FC57C4"/>
    <w:rsid w:val="00FC6881"/>
    <w:rsid w:val="00FD08A7"/>
    <w:rsid w:val="00FD1EF1"/>
    <w:rsid w:val="00FD7072"/>
    <w:rsid w:val="00FD73F6"/>
    <w:rsid w:val="00FD7465"/>
    <w:rsid w:val="00FD7872"/>
    <w:rsid w:val="00FD7BC0"/>
    <w:rsid w:val="00FD7D63"/>
    <w:rsid w:val="00FE0300"/>
    <w:rsid w:val="00FE1662"/>
    <w:rsid w:val="00FE184E"/>
    <w:rsid w:val="00FE5B9F"/>
    <w:rsid w:val="00FF0A28"/>
    <w:rsid w:val="00FF151D"/>
    <w:rsid w:val="00FF2769"/>
    <w:rsid w:val="00FF2C4C"/>
    <w:rsid w:val="00FF33DD"/>
    <w:rsid w:val="00FF4F5D"/>
    <w:rsid w:val="00FF69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rPr>
  </w:style>
  <w:style w:type="table" w:styleId="Lentelstinklelis">
    <w:name w:val="Table Grid"/>
    <w:basedOn w:val="prastojilente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F74C26"/>
    <w:rPr>
      <w:color w:val="0000FF" w:themeColor="hyperlink"/>
      <w:u w:val="single"/>
    </w:rPr>
  </w:style>
  <w:style w:type="paragraph" w:styleId="Antrats">
    <w:name w:val="header"/>
    <w:basedOn w:val="prastasis"/>
    <w:link w:val="AntratsDiagrama"/>
    <w:uiPriority w:val="99"/>
    <w:unhideWhenUsed/>
    <w:rsid w:val="003002E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3002E4"/>
    <w:rPr>
      <w:sz w:val="24"/>
      <w:szCs w:val="24"/>
      <w:lang w:val="en-US" w:eastAsia="en-US"/>
    </w:rPr>
  </w:style>
  <w:style w:type="paragraph" w:styleId="Porat">
    <w:name w:val="footer"/>
    <w:basedOn w:val="prastasis"/>
    <w:link w:val="PoratDiagrama"/>
    <w:uiPriority w:val="99"/>
    <w:unhideWhenUsed/>
    <w:rsid w:val="003002E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3002E4"/>
    <w:rPr>
      <w:sz w:val="24"/>
      <w:szCs w:val="24"/>
      <w:lang w:val="en-US" w:eastAsia="en-US"/>
    </w:rPr>
  </w:style>
  <w:style w:type="character" w:styleId="Perirtashipersaitas">
    <w:name w:val="FollowedHyperlink"/>
    <w:basedOn w:val="Numatytasispastraiposriftas"/>
    <w:uiPriority w:val="99"/>
    <w:semiHidden/>
    <w:unhideWhenUsed/>
    <w:rsid w:val="005D6BA3"/>
    <w:rPr>
      <w:color w:val="800080" w:themeColor="followedHyperlink"/>
      <w:u w:val="single"/>
    </w:rPr>
  </w:style>
  <w:style w:type="character" w:customStyle="1" w:styleId="UnresolvedMention1">
    <w:name w:val="Unresolved Mention1"/>
    <w:basedOn w:val="Numatytasispastraiposriftas"/>
    <w:uiPriority w:val="99"/>
    <w:semiHidden/>
    <w:unhideWhenUsed/>
    <w:rsid w:val="00A07984"/>
    <w:rPr>
      <w:color w:val="808080"/>
      <w:shd w:val="clear" w:color="auto" w:fill="E6E6E6"/>
    </w:rPr>
  </w:style>
  <w:style w:type="paragraph" w:styleId="Betarp">
    <w:name w:val="No Spacing"/>
    <w:uiPriority w:val="1"/>
    <w:qFormat/>
    <w:rsid w:val="00DD0A97"/>
    <w:pPr>
      <w:widowControl w:val="0"/>
      <w:adjustRightInd w:val="0"/>
      <w:jc w:val="both"/>
    </w:pPr>
    <w:rPr>
      <w:sz w:val="24"/>
      <w:szCs w:val="24"/>
      <w:lang w:val="en-US" w:eastAsia="en-US"/>
    </w:rPr>
  </w:style>
  <w:style w:type="paragraph" w:styleId="prastasistinklapis">
    <w:name w:val="Normal (Web)"/>
    <w:basedOn w:val="prastasis"/>
    <w:uiPriority w:val="99"/>
    <w:unhideWhenUsed/>
    <w:rsid w:val="00DD0A97"/>
    <w:pPr>
      <w:widowControl/>
      <w:adjustRightInd/>
      <w:spacing w:before="100" w:beforeAutospacing="1" w:after="100" w:afterAutospacing="1" w:line="240" w:lineRule="auto"/>
      <w:ind w:firstLine="720"/>
      <w:jc w:val="left"/>
      <w:textAlignment w:val="auto"/>
    </w:pPr>
    <w:rPr>
      <w:rFonts w:ascii="Arial" w:hAnsi="Arial" w:cs="Arial"/>
      <w:szCs w:val="24"/>
    </w:rPr>
  </w:style>
  <w:style w:type="paragraph" w:styleId="Puslapioinaostekstas">
    <w:name w:val="footnote text"/>
    <w:basedOn w:val="prastasis"/>
    <w:link w:val="PuslapioinaostekstasDiagrama"/>
    <w:uiPriority w:val="99"/>
    <w:semiHidden/>
    <w:unhideWhenUsed/>
    <w:rsid w:val="00856EF9"/>
    <w:pPr>
      <w:widowControl/>
      <w:adjustRightInd/>
      <w:spacing w:line="240" w:lineRule="auto"/>
      <w:textAlignment w:val="auto"/>
    </w:pPr>
    <w:rPr>
      <w:lang w:eastAsia="en-US"/>
    </w:rPr>
  </w:style>
  <w:style w:type="character" w:customStyle="1" w:styleId="PuslapioinaostekstasDiagrama">
    <w:name w:val="Puslapio išnašos tekstas Diagrama"/>
    <w:basedOn w:val="Numatytasispastraiposriftas"/>
    <w:link w:val="Puslapioinaostekstas"/>
    <w:uiPriority w:val="99"/>
    <w:semiHidden/>
    <w:rsid w:val="00856EF9"/>
    <w:rPr>
      <w:lang w:eastAsia="en-US"/>
    </w:rPr>
  </w:style>
  <w:style w:type="character" w:styleId="Puslapioinaosnuoroda">
    <w:name w:val="footnote reference"/>
    <w:basedOn w:val="Numatytasispastraiposriftas"/>
    <w:uiPriority w:val="99"/>
    <w:semiHidden/>
    <w:unhideWhenUsed/>
    <w:rsid w:val="00856EF9"/>
    <w:rPr>
      <w:vertAlign w:val="superscript"/>
    </w:rPr>
  </w:style>
  <w:style w:type="paragraph" w:customStyle="1" w:styleId="Default">
    <w:name w:val="Default"/>
    <w:rsid w:val="009E663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widowControl w:val="0"/>
      <w:adjustRightInd w:val="0"/>
      <w:spacing w:line="360" w:lineRule="atLeast"/>
      <w:jc w:val="both"/>
      <w:textAlignment w:val="baseline"/>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a">
    <w:basedOn w:val="prastasis"/>
    <w:pPr>
      <w:spacing w:after="160" w:line="240" w:lineRule="exact"/>
    </w:pPr>
    <w:rPr>
      <w:rFonts w:ascii="Tahoma" w:hAnsi="Tahoma"/>
    </w:rPr>
  </w:style>
  <w:style w:type="table" w:styleId="Lentelstinklelis">
    <w:name w:val="Table Grid"/>
    <w:basedOn w:val="prastojilente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Pr>
      <w:rFonts w:ascii="Tahoma" w:hAnsi="Tahoma" w:cs="Tahoma"/>
      <w:sz w:val="16"/>
      <w:szCs w:val="16"/>
    </w:rPr>
  </w:style>
  <w:style w:type="character" w:styleId="Komentaronuoroda">
    <w:name w:val="annotation reference"/>
    <w:uiPriority w:val="99"/>
    <w:semiHidden/>
    <w:unhideWhenUsed/>
    <w:rsid w:val="001E1A85"/>
    <w:rPr>
      <w:sz w:val="16"/>
      <w:szCs w:val="16"/>
    </w:rPr>
  </w:style>
  <w:style w:type="paragraph" w:styleId="Komentarotekstas">
    <w:name w:val="annotation text"/>
    <w:basedOn w:val="prastasis"/>
    <w:link w:val="KomentarotekstasDiagrama"/>
    <w:uiPriority w:val="99"/>
    <w:semiHidden/>
    <w:unhideWhenUsed/>
    <w:rsid w:val="001E1A85"/>
  </w:style>
  <w:style w:type="character" w:customStyle="1" w:styleId="KomentarotekstasDiagrama">
    <w:name w:val="Komentaro tekstas Diagrama"/>
    <w:link w:val="Komentarotekstas"/>
    <w:uiPriority w:val="99"/>
    <w:semiHidden/>
    <w:rsid w:val="001E1A85"/>
    <w:rPr>
      <w:lang w:val="en-US" w:eastAsia="en-US"/>
    </w:rPr>
  </w:style>
  <w:style w:type="paragraph" w:styleId="Komentarotema">
    <w:name w:val="annotation subject"/>
    <w:basedOn w:val="Komentarotekstas"/>
    <w:next w:val="Komentarotekstas"/>
    <w:link w:val="KomentarotemaDiagrama"/>
    <w:uiPriority w:val="99"/>
    <w:semiHidden/>
    <w:unhideWhenUsed/>
    <w:rsid w:val="001E1A85"/>
    <w:rPr>
      <w:b/>
      <w:bCs/>
    </w:rPr>
  </w:style>
  <w:style w:type="character" w:customStyle="1" w:styleId="KomentarotemaDiagrama">
    <w:name w:val="Komentaro tema Diagrama"/>
    <w:link w:val="Komentarotema"/>
    <w:uiPriority w:val="99"/>
    <w:semiHidden/>
    <w:rsid w:val="001E1A85"/>
    <w:rPr>
      <w:b/>
      <w:bCs/>
      <w:lang w:val="en-US" w:eastAsia="en-US"/>
    </w:rPr>
  </w:style>
  <w:style w:type="paragraph" w:styleId="Sraopastraipa">
    <w:name w:val="List Paragraph"/>
    <w:basedOn w:val="prastasis"/>
    <w:uiPriority w:val="34"/>
    <w:qFormat/>
    <w:rsid w:val="004F7F82"/>
    <w:pPr>
      <w:widowControl/>
      <w:adjustRightInd/>
      <w:spacing w:line="240" w:lineRule="auto"/>
      <w:ind w:left="720"/>
      <w:contextualSpacing/>
      <w:jc w:val="left"/>
      <w:textAlignment w:val="auto"/>
    </w:pPr>
    <w:rPr>
      <w:rFonts w:eastAsia="MS Mincho"/>
    </w:rPr>
  </w:style>
  <w:style w:type="paragraph" w:styleId="Pataisymai">
    <w:name w:val="Revision"/>
    <w:hidden/>
    <w:uiPriority w:val="99"/>
    <w:semiHidden/>
    <w:rsid w:val="000C0CD8"/>
    <w:rPr>
      <w:sz w:val="24"/>
      <w:szCs w:val="24"/>
      <w:lang w:val="en-US" w:eastAsia="en-US"/>
    </w:rPr>
  </w:style>
  <w:style w:type="character" w:styleId="Hipersaitas">
    <w:name w:val="Hyperlink"/>
    <w:basedOn w:val="Numatytasispastraiposriftas"/>
    <w:uiPriority w:val="99"/>
    <w:unhideWhenUsed/>
    <w:rsid w:val="00F74C26"/>
    <w:rPr>
      <w:color w:val="0000FF" w:themeColor="hyperlink"/>
      <w:u w:val="single"/>
    </w:rPr>
  </w:style>
  <w:style w:type="paragraph" w:styleId="Antrats">
    <w:name w:val="header"/>
    <w:basedOn w:val="prastasis"/>
    <w:link w:val="AntratsDiagrama"/>
    <w:uiPriority w:val="99"/>
    <w:unhideWhenUsed/>
    <w:rsid w:val="003002E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3002E4"/>
    <w:rPr>
      <w:sz w:val="24"/>
      <w:szCs w:val="24"/>
      <w:lang w:val="en-US" w:eastAsia="en-US"/>
    </w:rPr>
  </w:style>
  <w:style w:type="paragraph" w:styleId="Porat">
    <w:name w:val="footer"/>
    <w:basedOn w:val="prastasis"/>
    <w:link w:val="PoratDiagrama"/>
    <w:uiPriority w:val="99"/>
    <w:unhideWhenUsed/>
    <w:rsid w:val="003002E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3002E4"/>
    <w:rPr>
      <w:sz w:val="24"/>
      <w:szCs w:val="24"/>
      <w:lang w:val="en-US" w:eastAsia="en-US"/>
    </w:rPr>
  </w:style>
  <w:style w:type="character" w:styleId="Perirtashipersaitas">
    <w:name w:val="FollowedHyperlink"/>
    <w:basedOn w:val="Numatytasispastraiposriftas"/>
    <w:uiPriority w:val="99"/>
    <w:semiHidden/>
    <w:unhideWhenUsed/>
    <w:rsid w:val="005D6BA3"/>
    <w:rPr>
      <w:color w:val="800080" w:themeColor="followedHyperlink"/>
      <w:u w:val="single"/>
    </w:rPr>
  </w:style>
  <w:style w:type="character" w:customStyle="1" w:styleId="UnresolvedMention1">
    <w:name w:val="Unresolved Mention1"/>
    <w:basedOn w:val="Numatytasispastraiposriftas"/>
    <w:uiPriority w:val="99"/>
    <w:semiHidden/>
    <w:unhideWhenUsed/>
    <w:rsid w:val="00A07984"/>
    <w:rPr>
      <w:color w:val="808080"/>
      <w:shd w:val="clear" w:color="auto" w:fill="E6E6E6"/>
    </w:rPr>
  </w:style>
  <w:style w:type="paragraph" w:styleId="Betarp">
    <w:name w:val="No Spacing"/>
    <w:uiPriority w:val="1"/>
    <w:qFormat/>
    <w:rsid w:val="00DD0A97"/>
    <w:pPr>
      <w:widowControl w:val="0"/>
      <w:adjustRightInd w:val="0"/>
      <w:jc w:val="both"/>
    </w:pPr>
    <w:rPr>
      <w:sz w:val="24"/>
      <w:szCs w:val="24"/>
      <w:lang w:val="en-US" w:eastAsia="en-US"/>
    </w:rPr>
  </w:style>
  <w:style w:type="paragraph" w:styleId="prastasistinklapis">
    <w:name w:val="Normal (Web)"/>
    <w:basedOn w:val="prastasis"/>
    <w:uiPriority w:val="99"/>
    <w:unhideWhenUsed/>
    <w:rsid w:val="00DD0A97"/>
    <w:pPr>
      <w:widowControl/>
      <w:adjustRightInd/>
      <w:spacing w:before="100" w:beforeAutospacing="1" w:after="100" w:afterAutospacing="1" w:line="240" w:lineRule="auto"/>
      <w:ind w:firstLine="720"/>
      <w:jc w:val="left"/>
      <w:textAlignment w:val="auto"/>
    </w:pPr>
    <w:rPr>
      <w:rFonts w:ascii="Arial" w:hAnsi="Arial" w:cs="Arial"/>
      <w:szCs w:val="24"/>
    </w:rPr>
  </w:style>
  <w:style w:type="paragraph" w:styleId="Puslapioinaostekstas">
    <w:name w:val="footnote text"/>
    <w:basedOn w:val="prastasis"/>
    <w:link w:val="PuslapioinaostekstasDiagrama"/>
    <w:uiPriority w:val="99"/>
    <w:semiHidden/>
    <w:unhideWhenUsed/>
    <w:rsid w:val="00856EF9"/>
    <w:pPr>
      <w:widowControl/>
      <w:adjustRightInd/>
      <w:spacing w:line="240" w:lineRule="auto"/>
      <w:textAlignment w:val="auto"/>
    </w:pPr>
    <w:rPr>
      <w:lang w:eastAsia="en-US"/>
    </w:rPr>
  </w:style>
  <w:style w:type="character" w:customStyle="1" w:styleId="PuslapioinaostekstasDiagrama">
    <w:name w:val="Puslapio išnašos tekstas Diagrama"/>
    <w:basedOn w:val="Numatytasispastraiposriftas"/>
    <w:link w:val="Puslapioinaostekstas"/>
    <w:uiPriority w:val="99"/>
    <w:semiHidden/>
    <w:rsid w:val="00856EF9"/>
    <w:rPr>
      <w:lang w:eastAsia="en-US"/>
    </w:rPr>
  </w:style>
  <w:style w:type="character" w:styleId="Puslapioinaosnuoroda">
    <w:name w:val="footnote reference"/>
    <w:basedOn w:val="Numatytasispastraiposriftas"/>
    <w:uiPriority w:val="99"/>
    <w:semiHidden/>
    <w:unhideWhenUsed/>
    <w:rsid w:val="00856EF9"/>
    <w:rPr>
      <w:vertAlign w:val="superscript"/>
    </w:rPr>
  </w:style>
  <w:style w:type="paragraph" w:customStyle="1" w:styleId="Default">
    <w:name w:val="Default"/>
    <w:rsid w:val="009E663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0172">
      <w:bodyDiv w:val="1"/>
      <w:marLeft w:val="0"/>
      <w:marRight w:val="0"/>
      <w:marTop w:val="0"/>
      <w:marBottom w:val="0"/>
      <w:divBdr>
        <w:top w:val="none" w:sz="0" w:space="0" w:color="auto"/>
        <w:left w:val="none" w:sz="0" w:space="0" w:color="auto"/>
        <w:bottom w:val="none" w:sz="0" w:space="0" w:color="auto"/>
        <w:right w:val="none" w:sz="0" w:space="0" w:color="auto"/>
      </w:divBdr>
    </w:div>
    <w:div w:id="56442787">
      <w:bodyDiv w:val="1"/>
      <w:marLeft w:val="0"/>
      <w:marRight w:val="0"/>
      <w:marTop w:val="0"/>
      <w:marBottom w:val="0"/>
      <w:divBdr>
        <w:top w:val="none" w:sz="0" w:space="0" w:color="auto"/>
        <w:left w:val="none" w:sz="0" w:space="0" w:color="auto"/>
        <w:bottom w:val="none" w:sz="0" w:space="0" w:color="auto"/>
        <w:right w:val="none" w:sz="0" w:space="0" w:color="auto"/>
      </w:divBdr>
    </w:div>
    <w:div w:id="84302357">
      <w:bodyDiv w:val="1"/>
      <w:marLeft w:val="0"/>
      <w:marRight w:val="0"/>
      <w:marTop w:val="0"/>
      <w:marBottom w:val="0"/>
      <w:divBdr>
        <w:top w:val="none" w:sz="0" w:space="0" w:color="auto"/>
        <w:left w:val="none" w:sz="0" w:space="0" w:color="auto"/>
        <w:bottom w:val="none" w:sz="0" w:space="0" w:color="auto"/>
        <w:right w:val="none" w:sz="0" w:space="0" w:color="auto"/>
      </w:divBdr>
    </w:div>
    <w:div w:id="116528975">
      <w:bodyDiv w:val="1"/>
      <w:marLeft w:val="0"/>
      <w:marRight w:val="0"/>
      <w:marTop w:val="0"/>
      <w:marBottom w:val="0"/>
      <w:divBdr>
        <w:top w:val="none" w:sz="0" w:space="0" w:color="auto"/>
        <w:left w:val="none" w:sz="0" w:space="0" w:color="auto"/>
        <w:bottom w:val="none" w:sz="0" w:space="0" w:color="auto"/>
        <w:right w:val="none" w:sz="0" w:space="0" w:color="auto"/>
      </w:divBdr>
    </w:div>
    <w:div w:id="371349540">
      <w:bodyDiv w:val="1"/>
      <w:marLeft w:val="0"/>
      <w:marRight w:val="0"/>
      <w:marTop w:val="0"/>
      <w:marBottom w:val="0"/>
      <w:divBdr>
        <w:top w:val="none" w:sz="0" w:space="0" w:color="auto"/>
        <w:left w:val="none" w:sz="0" w:space="0" w:color="auto"/>
        <w:bottom w:val="none" w:sz="0" w:space="0" w:color="auto"/>
        <w:right w:val="none" w:sz="0" w:space="0" w:color="auto"/>
      </w:divBdr>
    </w:div>
    <w:div w:id="589116762">
      <w:bodyDiv w:val="1"/>
      <w:marLeft w:val="0"/>
      <w:marRight w:val="0"/>
      <w:marTop w:val="0"/>
      <w:marBottom w:val="0"/>
      <w:divBdr>
        <w:top w:val="none" w:sz="0" w:space="0" w:color="auto"/>
        <w:left w:val="none" w:sz="0" w:space="0" w:color="auto"/>
        <w:bottom w:val="none" w:sz="0" w:space="0" w:color="auto"/>
        <w:right w:val="none" w:sz="0" w:space="0" w:color="auto"/>
      </w:divBdr>
    </w:div>
    <w:div w:id="685136905">
      <w:bodyDiv w:val="1"/>
      <w:marLeft w:val="0"/>
      <w:marRight w:val="0"/>
      <w:marTop w:val="0"/>
      <w:marBottom w:val="0"/>
      <w:divBdr>
        <w:top w:val="none" w:sz="0" w:space="0" w:color="auto"/>
        <w:left w:val="none" w:sz="0" w:space="0" w:color="auto"/>
        <w:bottom w:val="none" w:sz="0" w:space="0" w:color="auto"/>
        <w:right w:val="none" w:sz="0" w:space="0" w:color="auto"/>
      </w:divBdr>
    </w:div>
    <w:div w:id="685669761">
      <w:bodyDiv w:val="1"/>
      <w:marLeft w:val="0"/>
      <w:marRight w:val="0"/>
      <w:marTop w:val="0"/>
      <w:marBottom w:val="0"/>
      <w:divBdr>
        <w:top w:val="none" w:sz="0" w:space="0" w:color="auto"/>
        <w:left w:val="none" w:sz="0" w:space="0" w:color="auto"/>
        <w:bottom w:val="none" w:sz="0" w:space="0" w:color="auto"/>
        <w:right w:val="none" w:sz="0" w:space="0" w:color="auto"/>
      </w:divBdr>
    </w:div>
    <w:div w:id="717976043">
      <w:bodyDiv w:val="1"/>
      <w:marLeft w:val="0"/>
      <w:marRight w:val="0"/>
      <w:marTop w:val="0"/>
      <w:marBottom w:val="0"/>
      <w:divBdr>
        <w:top w:val="none" w:sz="0" w:space="0" w:color="auto"/>
        <w:left w:val="none" w:sz="0" w:space="0" w:color="auto"/>
        <w:bottom w:val="none" w:sz="0" w:space="0" w:color="auto"/>
        <w:right w:val="none" w:sz="0" w:space="0" w:color="auto"/>
      </w:divBdr>
    </w:div>
    <w:div w:id="739404896">
      <w:bodyDiv w:val="1"/>
      <w:marLeft w:val="0"/>
      <w:marRight w:val="0"/>
      <w:marTop w:val="0"/>
      <w:marBottom w:val="0"/>
      <w:divBdr>
        <w:top w:val="none" w:sz="0" w:space="0" w:color="auto"/>
        <w:left w:val="none" w:sz="0" w:space="0" w:color="auto"/>
        <w:bottom w:val="none" w:sz="0" w:space="0" w:color="auto"/>
        <w:right w:val="none" w:sz="0" w:space="0" w:color="auto"/>
      </w:divBdr>
    </w:div>
    <w:div w:id="800613584">
      <w:bodyDiv w:val="1"/>
      <w:marLeft w:val="0"/>
      <w:marRight w:val="0"/>
      <w:marTop w:val="0"/>
      <w:marBottom w:val="0"/>
      <w:divBdr>
        <w:top w:val="none" w:sz="0" w:space="0" w:color="auto"/>
        <w:left w:val="none" w:sz="0" w:space="0" w:color="auto"/>
        <w:bottom w:val="none" w:sz="0" w:space="0" w:color="auto"/>
        <w:right w:val="none" w:sz="0" w:space="0" w:color="auto"/>
      </w:divBdr>
    </w:div>
    <w:div w:id="1121218171">
      <w:bodyDiv w:val="1"/>
      <w:marLeft w:val="0"/>
      <w:marRight w:val="0"/>
      <w:marTop w:val="0"/>
      <w:marBottom w:val="0"/>
      <w:divBdr>
        <w:top w:val="none" w:sz="0" w:space="0" w:color="auto"/>
        <w:left w:val="none" w:sz="0" w:space="0" w:color="auto"/>
        <w:bottom w:val="none" w:sz="0" w:space="0" w:color="auto"/>
        <w:right w:val="none" w:sz="0" w:space="0" w:color="auto"/>
      </w:divBdr>
    </w:div>
    <w:div w:id="1125197917">
      <w:bodyDiv w:val="1"/>
      <w:marLeft w:val="0"/>
      <w:marRight w:val="0"/>
      <w:marTop w:val="0"/>
      <w:marBottom w:val="0"/>
      <w:divBdr>
        <w:top w:val="none" w:sz="0" w:space="0" w:color="auto"/>
        <w:left w:val="none" w:sz="0" w:space="0" w:color="auto"/>
        <w:bottom w:val="none" w:sz="0" w:space="0" w:color="auto"/>
        <w:right w:val="none" w:sz="0" w:space="0" w:color="auto"/>
      </w:divBdr>
    </w:div>
    <w:div w:id="1134173709">
      <w:bodyDiv w:val="1"/>
      <w:marLeft w:val="0"/>
      <w:marRight w:val="0"/>
      <w:marTop w:val="0"/>
      <w:marBottom w:val="0"/>
      <w:divBdr>
        <w:top w:val="none" w:sz="0" w:space="0" w:color="auto"/>
        <w:left w:val="none" w:sz="0" w:space="0" w:color="auto"/>
        <w:bottom w:val="none" w:sz="0" w:space="0" w:color="auto"/>
        <w:right w:val="none" w:sz="0" w:space="0" w:color="auto"/>
      </w:divBdr>
      <w:divsChild>
        <w:div w:id="898177434">
          <w:marLeft w:val="0"/>
          <w:marRight w:val="0"/>
          <w:marTop w:val="0"/>
          <w:marBottom w:val="0"/>
          <w:divBdr>
            <w:top w:val="none" w:sz="0" w:space="0" w:color="auto"/>
            <w:left w:val="none" w:sz="0" w:space="0" w:color="auto"/>
            <w:bottom w:val="none" w:sz="0" w:space="0" w:color="auto"/>
            <w:right w:val="none" w:sz="0" w:space="0" w:color="auto"/>
          </w:divBdr>
          <w:divsChild>
            <w:div w:id="1479303853">
              <w:marLeft w:val="0"/>
              <w:marRight w:val="0"/>
              <w:marTop w:val="0"/>
              <w:marBottom w:val="0"/>
              <w:divBdr>
                <w:top w:val="none" w:sz="0" w:space="0" w:color="auto"/>
                <w:left w:val="none" w:sz="0" w:space="0" w:color="auto"/>
                <w:bottom w:val="none" w:sz="0" w:space="0" w:color="auto"/>
                <w:right w:val="none" w:sz="0" w:space="0" w:color="auto"/>
              </w:divBdr>
              <w:divsChild>
                <w:div w:id="820121406">
                  <w:marLeft w:val="0"/>
                  <w:marRight w:val="0"/>
                  <w:marTop w:val="0"/>
                  <w:marBottom w:val="0"/>
                  <w:divBdr>
                    <w:top w:val="none" w:sz="0" w:space="0" w:color="auto"/>
                    <w:left w:val="none" w:sz="0" w:space="0" w:color="auto"/>
                    <w:bottom w:val="none" w:sz="0" w:space="0" w:color="auto"/>
                    <w:right w:val="none" w:sz="0" w:space="0" w:color="auto"/>
                  </w:divBdr>
                  <w:divsChild>
                    <w:div w:id="317924782">
                      <w:marLeft w:val="0"/>
                      <w:marRight w:val="0"/>
                      <w:marTop w:val="0"/>
                      <w:marBottom w:val="0"/>
                      <w:divBdr>
                        <w:top w:val="none" w:sz="0" w:space="0" w:color="auto"/>
                        <w:left w:val="none" w:sz="0" w:space="0" w:color="auto"/>
                        <w:bottom w:val="none" w:sz="0" w:space="0" w:color="auto"/>
                        <w:right w:val="none" w:sz="0" w:space="0" w:color="auto"/>
                      </w:divBdr>
                    </w:div>
                    <w:div w:id="488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866145">
      <w:bodyDiv w:val="1"/>
      <w:marLeft w:val="0"/>
      <w:marRight w:val="0"/>
      <w:marTop w:val="0"/>
      <w:marBottom w:val="0"/>
      <w:divBdr>
        <w:top w:val="none" w:sz="0" w:space="0" w:color="auto"/>
        <w:left w:val="none" w:sz="0" w:space="0" w:color="auto"/>
        <w:bottom w:val="none" w:sz="0" w:space="0" w:color="auto"/>
        <w:right w:val="none" w:sz="0" w:space="0" w:color="auto"/>
      </w:divBdr>
    </w:div>
    <w:div w:id="1227258590">
      <w:bodyDiv w:val="1"/>
      <w:marLeft w:val="0"/>
      <w:marRight w:val="0"/>
      <w:marTop w:val="0"/>
      <w:marBottom w:val="0"/>
      <w:divBdr>
        <w:top w:val="none" w:sz="0" w:space="0" w:color="auto"/>
        <w:left w:val="none" w:sz="0" w:space="0" w:color="auto"/>
        <w:bottom w:val="none" w:sz="0" w:space="0" w:color="auto"/>
        <w:right w:val="none" w:sz="0" w:space="0" w:color="auto"/>
      </w:divBdr>
    </w:div>
    <w:div w:id="1256942271">
      <w:bodyDiv w:val="1"/>
      <w:marLeft w:val="0"/>
      <w:marRight w:val="0"/>
      <w:marTop w:val="0"/>
      <w:marBottom w:val="0"/>
      <w:divBdr>
        <w:top w:val="none" w:sz="0" w:space="0" w:color="auto"/>
        <w:left w:val="none" w:sz="0" w:space="0" w:color="auto"/>
        <w:bottom w:val="none" w:sz="0" w:space="0" w:color="auto"/>
        <w:right w:val="none" w:sz="0" w:space="0" w:color="auto"/>
      </w:divBdr>
    </w:div>
    <w:div w:id="1298292440">
      <w:bodyDiv w:val="1"/>
      <w:marLeft w:val="0"/>
      <w:marRight w:val="0"/>
      <w:marTop w:val="0"/>
      <w:marBottom w:val="0"/>
      <w:divBdr>
        <w:top w:val="none" w:sz="0" w:space="0" w:color="auto"/>
        <w:left w:val="none" w:sz="0" w:space="0" w:color="auto"/>
        <w:bottom w:val="none" w:sz="0" w:space="0" w:color="auto"/>
        <w:right w:val="none" w:sz="0" w:space="0" w:color="auto"/>
      </w:divBdr>
    </w:div>
    <w:div w:id="1348172115">
      <w:bodyDiv w:val="1"/>
      <w:marLeft w:val="0"/>
      <w:marRight w:val="0"/>
      <w:marTop w:val="0"/>
      <w:marBottom w:val="0"/>
      <w:divBdr>
        <w:top w:val="none" w:sz="0" w:space="0" w:color="auto"/>
        <w:left w:val="none" w:sz="0" w:space="0" w:color="auto"/>
        <w:bottom w:val="none" w:sz="0" w:space="0" w:color="auto"/>
        <w:right w:val="none" w:sz="0" w:space="0" w:color="auto"/>
      </w:divBdr>
    </w:div>
    <w:div w:id="1353916593">
      <w:bodyDiv w:val="1"/>
      <w:marLeft w:val="0"/>
      <w:marRight w:val="0"/>
      <w:marTop w:val="0"/>
      <w:marBottom w:val="0"/>
      <w:divBdr>
        <w:top w:val="none" w:sz="0" w:space="0" w:color="auto"/>
        <w:left w:val="none" w:sz="0" w:space="0" w:color="auto"/>
        <w:bottom w:val="none" w:sz="0" w:space="0" w:color="auto"/>
        <w:right w:val="none" w:sz="0" w:space="0" w:color="auto"/>
      </w:divBdr>
    </w:div>
    <w:div w:id="1592422167">
      <w:bodyDiv w:val="1"/>
      <w:marLeft w:val="0"/>
      <w:marRight w:val="0"/>
      <w:marTop w:val="0"/>
      <w:marBottom w:val="0"/>
      <w:divBdr>
        <w:top w:val="none" w:sz="0" w:space="0" w:color="auto"/>
        <w:left w:val="none" w:sz="0" w:space="0" w:color="auto"/>
        <w:bottom w:val="none" w:sz="0" w:space="0" w:color="auto"/>
        <w:right w:val="none" w:sz="0" w:space="0" w:color="auto"/>
      </w:divBdr>
    </w:div>
    <w:div w:id="1618756329">
      <w:bodyDiv w:val="1"/>
      <w:marLeft w:val="0"/>
      <w:marRight w:val="0"/>
      <w:marTop w:val="0"/>
      <w:marBottom w:val="0"/>
      <w:divBdr>
        <w:top w:val="none" w:sz="0" w:space="0" w:color="auto"/>
        <w:left w:val="none" w:sz="0" w:space="0" w:color="auto"/>
        <w:bottom w:val="none" w:sz="0" w:space="0" w:color="auto"/>
        <w:right w:val="none" w:sz="0" w:space="0" w:color="auto"/>
      </w:divBdr>
    </w:div>
    <w:div w:id="1657414873">
      <w:bodyDiv w:val="1"/>
      <w:marLeft w:val="0"/>
      <w:marRight w:val="0"/>
      <w:marTop w:val="0"/>
      <w:marBottom w:val="0"/>
      <w:divBdr>
        <w:top w:val="none" w:sz="0" w:space="0" w:color="auto"/>
        <w:left w:val="none" w:sz="0" w:space="0" w:color="auto"/>
        <w:bottom w:val="none" w:sz="0" w:space="0" w:color="auto"/>
        <w:right w:val="none" w:sz="0" w:space="0" w:color="auto"/>
      </w:divBdr>
    </w:div>
    <w:div w:id="1825200196">
      <w:bodyDiv w:val="1"/>
      <w:marLeft w:val="0"/>
      <w:marRight w:val="0"/>
      <w:marTop w:val="0"/>
      <w:marBottom w:val="0"/>
      <w:divBdr>
        <w:top w:val="none" w:sz="0" w:space="0" w:color="auto"/>
        <w:left w:val="none" w:sz="0" w:space="0" w:color="auto"/>
        <w:bottom w:val="none" w:sz="0" w:space="0" w:color="auto"/>
        <w:right w:val="none" w:sz="0" w:space="0" w:color="auto"/>
      </w:divBdr>
    </w:div>
    <w:div w:id="1841654552">
      <w:bodyDiv w:val="1"/>
      <w:marLeft w:val="0"/>
      <w:marRight w:val="0"/>
      <w:marTop w:val="0"/>
      <w:marBottom w:val="0"/>
      <w:divBdr>
        <w:top w:val="none" w:sz="0" w:space="0" w:color="auto"/>
        <w:left w:val="none" w:sz="0" w:space="0" w:color="auto"/>
        <w:bottom w:val="none" w:sz="0" w:space="0" w:color="auto"/>
        <w:right w:val="none" w:sz="0" w:space="0" w:color="auto"/>
      </w:divBdr>
    </w:div>
    <w:div w:id="1857383347">
      <w:bodyDiv w:val="1"/>
      <w:marLeft w:val="0"/>
      <w:marRight w:val="0"/>
      <w:marTop w:val="0"/>
      <w:marBottom w:val="0"/>
      <w:divBdr>
        <w:top w:val="none" w:sz="0" w:space="0" w:color="auto"/>
        <w:left w:val="none" w:sz="0" w:space="0" w:color="auto"/>
        <w:bottom w:val="none" w:sz="0" w:space="0" w:color="auto"/>
        <w:right w:val="none" w:sz="0" w:space="0" w:color="auto"/>
      </w:divBdr>
    </w:div>
    <w:div w:id="1908874648">
      <w:bodyDiv w:val="1"/>
      <w:marLeft w:val="0"/>
      <w:marRight w:val="0"/>
      <w:marTop w:val="0"/>
      <w:marBottom w:val="0"/>
      <w:divBdr>
        <w:top w:val="none" w:sz="0" w:space="0" w:color="auto"/>
        <w:left w:val="none" w:sz="0" w:space="0" w:color="auto"/>
        <w:bottom w:val="none" w:sz="0" w:space="0" w:color="auto"/>
        <w:right w:val="none" w:sz="0" w:space="0" w:color="auto"/>
      </w:divBdr>
    </w:div>
    <w:div w:id="19337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tar.lt/portal/lt/legalAct/TAR.F57794B7899F/lBhYCJQwg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seimas.lrs.lt/portal/legalAct/lt/TAD/TAIS.429490/ywvsRQhuq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LT/TXT/PDF/?uri=CELEX:32013R1303&amp;from=lt"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https://www.e-tar.lt/portal/lt/legalAct/TAR.5B434FBE38F7/lPjcqfZGRI" TargetMode="External"/><Relationship Id="rId4" Type="http://schemas.microsoft.com/office/2007/relationships/stylesWithEffects" Target="stylesWithEffects.xml"/><Relationship Id="rId9" Type="http://schemas.openxmlformats.org/officeDocument/2006/relationships/hyperlink" Target="https://e-seimas.lrs.lt/portal/legalAct/lt/TAD/TAIS.429490/ywvsRQhuqs" TargetMode="External"/><Relationship Id="rId14" Type="http://schemas.openxmlformats.org/officeDocument/2006/relationships/hyperlink" Target="https://www.e-tar.lt/portal/lt/legalAct/TAR.EAC62D7F8C15/TAIS_396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BA99F-3FEB-4A45-846E-7300A475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1419</Words>
  <Characters>11808</Characters>
  <Application>Microsoft Office Word</Application>
  <DocSecurity>0</DocSecurity>
  <Lines>98</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Nora Martinkėnienė</cp:lastModifiedBy>
  <cp:revision>8</cp:revision>
  <cp:lastPrinted>2018-09-04T08:42:00Z</cp:lastPrinted>
  <dcterms:created xsi:type="dcterms:W3CDTF">2018-09-04T06:10:00Z</dcterms:created>
  <dcterms:modified xsi:type="dcterms:W3CDTF">2018-09-06T14:11:00Z</dcterms:modified>
</cp:coreProperties>
</file>