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1B23A" w14:textId="77777777" w:rsidR="00E62491" w:rsidRPr="00F61E65" w:rsidRDefault="00E62491">
      <w:pPr>
        <w:jc w:val="left"/>
        <w:rPr>
          <w:lang w:val="lt-LT"/>
        </w:rPr>
      </w:pPr>
    </w:p>
    <w:p w14:paraId="630F34D5"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596AC072" w14:textId="77777777" w:rsidR="00E319A0" w:rsidRDefault="00E319A0">
      <w:pPr>
        <w:spacing w:line="240" w:lineRule="exact"/>
        <w:jc w:val="center"/>
        <w:rPr>
          <w:lang w:val="lt-LT"/>
        </w:rPr>
      </w:pPr>
    </w:p>
    <w:p w14:paraId="6B3F0C5E" w14:textId="77777777" w:rsidR="0025265A" w:rsidRPr="00F61E65" w:rsidRDefault="0025265A">
      <w:pPr>
        <w:spacing w:line="240" w:lineRule="exact"/>
        <w:jc w:val="center"/>
        <w:rPr>
          <w:lang w:val="lt-LT"/>
        </w:rPr>
      </w:pPr>
    </w:p>
    <w:p w14:paraId="6F65B2EC" w14:textId="2D27224F" w:rsidR="00E319A0" w:rsidRPr="00F61E65" w:rsidRDefault="00804349">
      <w:pPr>
        <w:spacing w:line="240" w:lineRule="exact"/>
        <w:jc w:val="center"/>
        <w:rPr>
          <w:lang w:val="lt-LT"/>
        </w:rPr>
      </w:pPr>
      <w:r w:rsidRPr="00F61E65">
        <w:rPr>
          <w:lang w:val="lt-LT"/>
        </w:rPr>
        <w:t>20</w:t>
      </w:r>
      <w:r w:rsidR="00D95C2E">
        <w:rPr>
          <w:lang w:val="lt-LT"/>
        </w:rPr>
        <w:t>1</w:t>
      </w:r>
      <w:r w:rsidR="006A162C">
        <w:rPr>
          <w:lang w:val="lt-LT"/>
        </w:rPr>
        <w:t>9</w:t>
      </w:r>
      <w:r w:rsidR="00D95C2E">
        <w:rPr>
          <w:lang w:val="lt-LT"/>
        </w:rPr>
        <w:t xml:space="preserve"> </w:t>
      </w:r>
      <w:r w:rsidR="00E319A0" w:rsidRPr="00F61E65">
        <w:rPr>
          <w:lang w:val="lt-LT"/>
        </w:rPr>
        <w:t>m.</w:t>
      </w:r>
      <w:r w:rsidR="00D95C2E">
        <w:rPr>
          <w:lang w:val="lt-LT"/>
        </w:rPr>
        <w:t xml:space="preserve"> </w:t>
      </w:r>
      <w:r w:rsidR="00B870EB">
        <w:rPr>
          <w:lang w:val="lt-LT"/>
        </w:rPr>
        <w:t>birželio 6</w:t>
      </w:r>
      <w:r w:rsidR="00D95C2E">
        <w:rPr>
          <w:lang w:val="lt-LT"/>
        </w:rPr>
        <w:t xml:space="preserve"> </w:t>
      </w:r>
      <w:r w:rsidR="00E319A0" w:rsidRPr="00F61E65">
        <w:rPr>
          <w:lang w:val="lt-LT"/>
        </w:rPr>
        <w:t>d.</w:t>
      </w:r>
    </w:p>
    <w:p w14:paraId="2B8DFBF3" w14:textId="77777777" w:rsidR="001E1A85" w:rsidRDefault="001E1A85" w:rsidP="001E1A85">
      <w:pPr>
        <w:spacing w:line="240" w:lineRule="exact"/>
        <w:jc w:val="left"/>
        <w:rPr>
          <w:bCs/>
          <w:i/>
          <w:lang w:val="lt-LT" w:eastAsia="lt-LT"/>
        </w:rPr>
      </w:pPr>
    </w:p>
    <w:p w14:paraId="6CCA53ED" w14:textId="77777777" w:rsidR="0025265A" w:rsidRPr="00F61E65" w:rsidRDefault="0025265A"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6247"/>
        <w:gridCol w:w="8860"/>
        <w:gridCol w:w="12"/>
      </w:tblGrid>
      <w:tr w:rsidR="00167B07" w:rsidRPr="00D95C2E" w14:paraId="4F8B2CBC" w14:textId="77777777" w:rsidTr="00D95C2E">
        <w:tc>
          <w:tcPr>
            <w:tcW w:w="6255" w:type="dxa"/>
            <w:gridSpan w:val="2"/>
            <w:shd w:val="clear" w:color="auto" w:fill="auto"/>
          </w:tcPr>
          <w:p w14:paraId="010768A1"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872" w:type="dxa"/>
            <w:gridSpan w:val="2"/>
            <w:shd w:val="clear" w:color="auto" w:fill="auto"/>
          </w:tcPr>
          <w:p w14:paraId="1445A9AE" w14:textId="533A9929" w:rsidR="00167B07" w:rsidRPr="00F61E65" w:rsidRDefault="00D95C2E" w:rsidP="00071B45">
            <w:pPr>
              <w:jc w:val="left"/>
              <w:rPr>
                <w:lang w:val="lt-LT"/>
              </w:rPr>
            </w:pPr>
            <w:r w:rsidRPr="00D95C2E">
              <w:rPr>
                <w:lang w:val="lt-LT"/>
              </w:rPr>
              <w:t xml:space="preserve">Lietuvos Respublikos </w:t>
            </w:r>
            <w:r w:rsidR="00071B45">
              <w:rPr>
                <w:lang w:val="lt-LT"/>
              </w:rPr>
              <w:t>ekonomikos ir inovacijų</w:t>
            </w:r>
            <w:r w:rsidRPr="00D95C2E">
              <w:rPr>
                <w:lang w:val="lt-LT"/>
              </w:rPr>
              <w:t xml:space="preserve"> ministerija</w:t>
            </w:r>
          </w:p>
        </w:tc>
      </w:tr>
      <w:tr w:rsidR="00D95C2E" w:rsidRPr="00173AEF" w14:paraId="2D7A0729" w14:textId="77777777" w:rsidTr="00D95C2E">
        <w:tc>
          <w:tcPr>
            <w:tcW w:w="6255" w:type="dxa"/>
            <w:gridSpan w:val="2"/>
            <w:shd w:val="clear" w:color="auto" w:fill="auto"/>
          </w:tcPr>
          <w:p w14:paraId="29401A4D" w14:textId="77777777" w:rsidR="00D95C2E" w:rsidRPr="00F61E65" w:rsidRDefault="00D95C2E" w:rsidP="00D95C2E">
            <w:pPr>
              <w:spacing w:line="240" w:lineRule="auto"/>
              <w:jc w:val="left"/>
              <w:rPr>
                <w:b/>
                <w:lang w:val="lt-LT"/>
              </w:rPr>
            </w:pPr>
            <w:r w:rsidRPr="00F61E65">
              <w:rPr>
                <w:b/>
                <w:lang w:val="lt-LT"/>
              </w:rPr>
              <w:t>Veiksmų programos prioriteto numeris ir pavadinimas:</w:t>
            </w:r>
          </w:p>
        </w:tc>
        <w:tc>
          <w:tcPr>
            <w:tcW w:w="8872" w:type="dxa"/>
            <w:gridSpan w:val="2"/>
            <w:shd w:val="clear" w:color="auto" w:fill="auto"/>
          </w:tcPr>
          <w:p w14:paraId="1B3DD0A5" w14:textId="77777777" w:rsidR="00D95C2E" w:rsidRPr="00F61E65" w:rsidRDefault="00D95C2E" w:rsidP="00D95C2E">
            <w:pPr>
              <w:spacing w:line="240" w:lineRule="auto"/>
              <w:jc w:val="left"/>
              <w:rPr>
                <w:lang w:val="lt-LT"/>
              </w:rPr>
            </w:pPr>
            <w:r w:rsidRPr="00C954E6">
              <w:rPr>
                <w:lang w:val="lt-LT"/>
              </w:rPr>
              <w:t>1 prioritetas „Mokslinių tyrimų, eksperimentinės plėtros ir inovacijų skatinimas“</w:t>
            </w:r>
          </w:p>
        </w:tc>
      </w:tr>
      <w:tr w:rsidR="00D95C2E" w:rsidRPr="00173AEF" w14:paraId="177C810D" w14:textId="77777777" w:rsidTr="00D95C2E">
        <w:tc>
          <w:tcPr>
            <w:tcW w:w="6255" w:type="dxa"/>
            <w:gridSpan w:val="2"/>
            <w:shd w:val="clear" w:color="auto" w:fill="auto"/>
          </w:tcPr>
          <w:p w14:paraId="3D7172BB" w14:textId="77777777" w:rsidR="00D95C2E" w:rsidRPr="00F61E65" w:rsidRDefault="00D95C2E" w:rsidP="00D95C2E">
            <w:pPr>
              <w:spacing w:line="240" w:lineRule="auto"/>
              <w:jc w:val="left"/>
              <w:rPr>
                <w:b/>
                <w:lang w:val="lt-LT"/>
              </w:rPr>
            </w:pPr>
            <w:r w:rsidRPr="00F61E65">
              <w:rPr>
                <w:b/>
                <w:lang w:val="lt-LT"/>
              </w:rPr>
              <w:t>Veiksmų programos konkretaus uždavinio numeris ir pavadinimas:</w:t>
            </w:r>
          </w:p>
        </w:tc>
        <w:tc>
          <w:tcPr>
            <w:tcW w:w="8872" w:type="dxa"/>
            <w:gridSpan w:val="2"/>
            <w:shd w:val="clear" w:color="auto" w:fill="auto"/>
          </w:tcPr>
          <w:p w14:paraId="444B4AAC" w14:textId="77777777" w:rsidR="00D95C2E" w:rsidRPr="00F61E65" w:rsidRDefault="00D95C2E" w:rsidP="00D95C2E">
            <w:pPr>
              <w:spacing w:line="240" w:lineRule="auto"/>
              <w:jc w:val="left"/>
              <w:rPr>
                <w:lang w:val="lt-LT"/>
              </w:rPr>
            </w:pPr>
            <w:r w:rsidRPr="00C954E6">
              <w:rPr>
                <w:lang w:val="lt-LT"/>
              </w:rPr>
              <w:t>1.2.1. konkretus uždavinys „Padidinti mokslinių tyrimų, eksperimentinės plėtros ir inovacijų veiklų aktyvumą privačiame sektoriuje“</w:t>
            </w:r>
          </w:p>
        </w:tc>
      </w:tr>
      <w:tr w:rsidR="00D95C2E" w:rsidRPr="00F61E65" w14:paraId="27C44BC7" w14:textId="77777777" w:rsidTr="00D95C2E">
        <w:tc>
          <w:tcPr>
            <w:tcW w:w="6255" w:type="dxa"/>
            <w:gridSpan w:val="2"/>
            <w:shd w:val="clear" w:color="auto" w:fill="auto"/>
          </w:tcPr>
          <w:p w14:paraId="1E6F9E06" w14:textId="77777777" w:rsidR="00D95C2E" w:rsidRPr="00F61E65" w:rsidRDefault="00D95C2E" w:rsidP="00D95C2E">
            <w:pPr>
              <w:spacing w:line="240" w:lineRule="auto"/>
              <w:jc w:val="left"/>
              <w:rPr>
                <w:b/>
                <w:lang w:val="lt-LT"/>
              </w:rPr>
            </w:pPr>
            <w:r w:rsidRPr="00F61E65">
              <w:rPr>
                <w:b/>
                <w:lang w:val="lt-LT"/>
              </w:rPr>
              <w:t>Veiksmų programos įgyvendinimo priemonės (toliau – priemonė) kodas ir pavadinimas:</w:t>
            </w:r>
          </w:p>
        </w:tc>
        <w:tc>
          <w:tcPr>
            <w:tcW w:w="8872" w:type="dxa"/>
            <w:gridSpan w:val="2"/>
            <w:shd w:val="clear" w:color="auto" w:fill="auto"/>
          </w:tcPr>
          <w:p w14:paraId="3B0E1EE7" w14:textId="77777777" w:rsidR="00D95C2E" w:rsidRPr="00F61E65" w:rsidRDefault="00D95C2E" w:rsidP="00D95C2E">
            <w:pPr>
              <w:spacing w:line="240" w:lineRule="auto"/>
              <w:jc w:val="left"/>
              <w:rPr>
                <w:lang w:val="lt-LT"/>
              </w:rPr>
            </w:pPr>
            <w:r w:rsidRPr="00C954E6">
              <w:rPr>
                <w:lang w:val="lt-LT" w:eastAsia="lt-LT"/>
              </w:rPr>
              <w:t>Nr. 01.2.1-LVPA</w:t>
            </w:r>
            <w:proofErr w:type="gramStart"/>
            <w:r w:rsidRPr="00C954E6">
              <w:rPr>
                <w:lang w:val="lt-LT" w:eastAsia="lt-LT"/>
              </w:rPr>
              <w:t>-</w:t>
            </w:r>
            <w:proofErr w:type="gramEnd"/>
            <w:r>
              <w:rPr>
                <w:lang w:val="lt-LT" w:eastAsia="lt-LT"/>
              </w:rPr>
              <w:t>T</w:t>
            </w:r>
            <w:r w:rsidRPr="00C954E6">
              <w:rPr>
                <w:lang w:val="lt-LT" w:eastAsia="lt-LT"/>
              </w:rPr>
              <w:t>-8</w:t>
            </w:r>
            <w:r>
              <w:rPr>
                <w:lang w:val="lt-LT" w:eastAsia="lt-LT"/>
              </w:rPr>
              <w:t>44</w:t>
            </w:r>
            <w:r w:rsidRPr="00C954E6">
              <w:rPr>
                <w:lang w:val="lt-LT" w:eastAsia="lt-LT"/>
              </w:rPr>
              <w:t xml:space="preserve"> „</w:t>
            </w:r>
            <w:proofErr w:type="spellStart"/>
            <w:r w:rsidRPr="00C954E6">
              <w:rPr>
                <w:lang w:val="lt-LT" w:eastAsia="lt-LT"/>
              </w:rPr>
              <w:t>Ino</w:t>
            </w:r>
            <w:r>
              <w:rPr>
                <w:lang w:val="lt-LT" w:eastAsia="lt-LT"/>
              </w:rPr>
              <w:t>connect</w:t>
            </w:r>
            <w:proofErr w:type="spellEnd"/>
            <w:r w:rsidRPr="00C954E6">
              <w:rPr>
                <w:lang w:val="lt-LT" w:eastAsia="lt-LT"/>
              </w:rPr>
              <w:t>“</w:t>
            </w:r>
          </w:p>
        </w:tc>
      </w:tr>
      <w:tr w:rsidR="00D95C2E" w:rsidRPr="00D95C2E" w14:paraId="4D9D6FBA" w14:textId="77777777" w:rsidTr="00D95C2E">
        <w:tc>
          <w:tcPr>
            <w:tcW w:w="6255" w:type="dxa"/>
            <w:gridSpan w:val="2"/>
            <w:shd w:val="clear" w:color="auto" w:fill="auto"/>
          </w:tcPr>
          <w:p w14:paraId="309BCC30" w14:textId="77777777" w:rsidR="00D95C2E" w:rsidRPr="00F61E65" w:rsidRDefault="00D95C2E" w:rsidP="00D95C2E">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8872" w:type="dxa"/>
            <w:gridSpan w:val="2"/>
            <w:shd w:val="clear" w:color="auto" w:fill="auto"/>
          </w:tcPr>
          <w:p w14:paraId="63F51E6F" w14:textId="77777777" w:rsidR="00D95C2E" w:rsidRPr="00A85890" w:rsidRDefault="00D95C2E" w:rsidP="00D95C2E">
            <w:pPr>
              <w:spacing w:line="240" w:lineRule="auto"/>
              <w:jc w:val="left"/>
              <w:rPr>
                <w:lang w:val="lt-LT"/>
              </w:rPr>
            </w:pPr>
            <w:r>
              <w:rPr>
                <w:lang w:val="lt-LT"/>
              </w:rPr>
              <w:t>1,45 mln. eurų</w:t>
            </w:r>
          </w:p>
        </w:tc>
      </w:tr>
      <w:tr w:rsidR="002C2B77" w:rsidRPr="00173AEF" w14:paraId="0483AB20" w14:textId="77777777" w:rsidTr="00D95C2E">
        <w:tc>
          <w:tcPr>
            <w:tcW w:w="6255" w:type="dxa"/>
            <w:gridSpan w:val="2"/>
            <w:tcBorders>
              <w:bottom w:val="single" w:sz="4" w:space="0" w:color="auto"/>
            </w:tcBorders>
            <w:shd w:val="clear" w:color="auto" w:fill="auto"/>
          </w:tcPr>
          <w:p w14:paraId="2BD3FF86" w14:textId="77777777" w:rsidR="002C2B77" w:rsidRPr="00F61E65" w:rsidRDefault="002C2B77" w:rsidP="001232ED">
            <w:pPr>
              <w:spacing w:line="240" w:lineRule="auto"/>
              <w:rPr>
                <w:b/>
                <w:lang w:val="lt-LT"/>
              </w:rPr>
            </w:pPr>
            <w:r w:rsidRPr="00F61E65">
              <w:rPr>
                <w:b/>
                <w:lang w:val="lt-LT"/>
              </w:rPr>
              <w:t>Pagal priemonę remiamos veiklos:</w:t>
            </w:r>
          </w:p>
        </w:tc>
        <w:tc>
          <w:tcPr>
            <w:tcW w:w="8872" w:type="dxa"/>
            <w:gridSpan w:val="2"/>
            <w:tcBorders>
              <w:bottom w:val="single" w:sz="4" w:space="0" w:color="auto"/>
            </w:tcBorders>
            <w:shd w:val="clear" w:color="auto" w:fill="auto"/>
          </w:tcPr>
          <w:p w14:paraId="7EFE800F" w14:textId="77777777" w:rsidR="002C2B77" w:rsidRPr="00F61E65" w:rsidRDefault="00D95C2E" w:rsidP="00D95C2E">
            <w:pPr>
              <w:tabs>
                <w:tab w:val="left" w:pos="1545"/>
              </w:tabs>
              <w:spacing w:line="240" w:lineRule="auto"/>
              <w:rPr>
                <w:i/>
                <w:lang w:val="lt-LT"/>
              </w:rPr>
            </w:pPr>
            <w:r w:rsidRPr="00A85890">
              <w:rPr>
                <w:lang w:val="lt-LT"/>
              </w:rPr>
              <w:t xml:space="preserve">Dalyvavimas tarptautinių </w:t>
            </w:r>
            <w:r w:rsidRPr="00A85890">
              <w:rPr>
                <w:iCs/>
                <w:color w:val="000000"/>
                <w:lang w:val="lt-LT" w:eastAsia="en-GB"/>
              </w:rPr>
              <w:t>mokslinių tyrimų, eksperimentinės plėtros ir inovacijų</w:t>
            </w:r>
            <w:r w:rsidRPr="00A85890">
              <w:rPr>
                <w:lang w:val="lt-LT"/>
              </w:rPr>
              <w:t xml:space="preserve"> (toliau – MTEPI) veiklos iniciatyvų, apie kurias informaciją teikia Europos </w:t>
            </w:r>
            <w:r>
              <w:rPr>
                <w:lang w:val="lt-LT"/>
              </w:rPr>
              <w:t xml:space="preserve">įmonių </w:t>
            </w:r>
            <w:r w:rsidRPr="00A85890">
              <w:rPr>
                <w:lang w:val="lt-LT"/>
              </w:rPr>
              <w:t>tinklo organizacijos, renginiuose</w:t>
            </w:r>
            <w:r>
              <w:rPr>
                <w:lang w:val="lt-LT"/>
              </w:rPr>
              <w:t>.</w:t>
            </w:r>
          </w:p>
        </w:tc>
      </w:tr>
      <w:tr w:rsidR="00895B79" w:rsidRPr="00173AEF" w14:paraId="2D85C423" w14:textId="77777777" w:rsidTr="00D95C2E">
        <w:tc>
          <w:tcPr>
            <w:tcW w:w="6255" w:type="dxa"/>
            <w:gridSpan w:val="2"/>
            <w:tcBorders>
              <w:bottom w:val="single" w:sz="4" w:space="0" w:color="auto"/>
            </w:tcBorders>
            <w:shd w:val="clear" w:color="auto" w:fill="auto"/>
          </w:tcPr>
          <w:p w14:paraId="4A489EDA"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5F02DBD3" w14:textId="77777777" w:rsidR="00EC06D9" w:rsidRPr="00F61E65" w:rsidRDefault="00EC06D9" w:rsidP="001232ED">
            <w:pPr>
              <w:spacing w:line="240" w:lineRule="auto"/>
              <w:rPr>
                <w:b/>
                <w:lang w:val="lt-LT"/>
              </w:rPr>
            </w:pPr>
          </w:p>
        </w:tc>
        <w:tc>
          <w:tcPr>
            <w:tcW w:w="8872" w:type="dxa"/>
            <w:gridSpan w:val="2"/>
            <w:tcBorders>
              <w:bottom w:val="single" w:sz="4" w:space="0" w:color="auto"/>
            </w:tcBorders>
            <w:shd w:val="clear" w:color="auto" w:fill="auto"/>
          </w:tcPr>
          <w:p w14:paraId="0BB80433" w14:textId="628C6B8C" w:rsidR="00EC06D9" w:rsidRPr="00310EC5" w:rsidRDefault="00D95C2E" w:rsidP="008834C1">
            <w:pPr>
              <w:spacing w:line="240" w:lineRule="auto"/>
              <w:rPr>
                <w:bCs/>
                <w:i/>
                <w:lang w:val="lt-LT" w:eastAsia="lt-LT"/>
              </w:rPr>
            </w:pPr>
            <w:r>
              <w:rPr>
                <w:b/>
                <w:bCs/>
                <w:lang w:val="lt-LT" w:eastAsia="lt-LT"/>
              </w:rPr>
              <w:t>X Stebėsenos komiteto pritarimas veiklų ar jų dalies vykdymui ne Veiksmų</w:t>
            </w:r>
            <w:r w:rsidR="008834C1">
              <w:rPr>
                <w:b/>
                <w:bCs/>
                <w:lang w:val="lt-LT" w:eastAsia="lt-LT"/>
              </w:rPr>
              <w:t xml:space="preserve"> </w:t>
            </w:r>
            <w:r>
              <w:rPr>
                <w:b/>
                <w:bCs/>
                <w:lang w:val="lt-LT" w:eastAsia="lt-LT"/>
              </w:rPr>
              <w:t xml:space="preserve">programos teritorijoje gautas 2016 m. vasario 18 d. Stebėsenos komiteto pritarimu Nr. 44P-12.1(14) </w:t>
            </w:r>
          </w:p>
        </w:tc>
      </w:tr>
      <w:tr w:rsidR="002C2B77" w:rsidRPr="00173AEF" w14:paraId="02B78F74" w14:textId="77777777" w:rsidTr="00D95C2E">
        <w:tc>
          <w:tcPr>
            <w:tcW w:w="6255" w:type="dxa"/>
            <w:gridSpan w:val="2"/>
            <w:tcBorders>
              <w:bottom w:val="single" w:sz="12" w:space="0" w:color="auto"/>
            </w:tcBorders>
            <w:shd w:val="clear" w:color="auto" w:fill="auto"/>
          </w:tcPr>
          <w:p w14:paraId="7FC2419C"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8872" w:type="dxa"/>
            <w:gridSpan w:val="2"/>
            <w:tcBorders>
              <w:bottom w:val="single" w:sz="12" w:space="0" w:color="auto"/>
            </w:tcBorders>
            <w:shd w:val="clear" w:color="auto" w:fill="auto"/>
          </w:tcPr>
          <w:p w14:paraId="5A5C0823"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17B11A55"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004BECC6"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7BC71CC0" w14:textId="77777777" w:rsidR="002C2B77" w:rsidRDefault="00D95C2E" w:rsidP="00044027">
            <w:pPr>
              <w:spacing w:line="240" w:lineRule="auto"/>
              <w:jc w:val="left"/>
              <w:rPr>
                <w:lang w:val="lt-LT"/>
              </w:rPr>
            </w:pPr>
            <w:r w:rsidRPr="00AF7657">
              <w:rPr>
                <w:b/>
                <w:lang w:val="lt-LT"/>
              </w:rPr>
              <w:t>X</w:t>
            </w:r>
            <w:r>
              <w:rPr>
                <w:lang w:val="lt-LT"/>
              </w:rPr>
              <w:t xml:space="preserve"> </w:t>
            </w:r>
            <w:r w:rsidR="002C2B77" w:rsidRPr="00F61E65">
              <w:rPr>
                <w:lang w:val="lt-LT"/>
              </w:rPr>
              <w:t>Tęstinė projektų atranka</w:t>
            </w:r>
          </w:p>
          <w:p w14:paraId="20A6F421"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3FF059F3" w14:textId="4006D7E4" w:rsidR="001F59A3" w:rsidRPr="00F61E65" w:rsidRDefault="001F59A3" w:rsidP="00044027">
            <w:pPr>
              <w:spacing w:line="240" w:lineRule="auto"/>
              <w:jc w:val="left"/>
              <w:rPr>
                <w:i/>
                <w:lang w:val="lt-LT"/>
              </w:rPr>
            </w:pPr>
          </w:p>
        </w:tc>
      </w:tr>
      <w:tr w:rsidR="00AE65CF" w:rsidRPr="00F61E65" w14:paraId="7FCEB67F" w14:textId="77777777" w:rsidTr="00F27A9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45ED8F89" w14:textId="77777777" w:rsidR="00AE65CF" w:rsidRPr="001232ED" w:rsidRDefault="00AE65CF" w:rsidP="00AE65CF">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45A85608" w14:textId="77777777" w:rsidR="00AE65CF" w:rsidRPr="001232ED" w:rsidRDefault="00AE65CF" w:rsidP="00AE65CF">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65F953E2" w14:textId="61950D3C" w:rsidR="00AE65CF" w:rsidRPr="00F61E65" w:rsidRDefault="00AE65CF" w:rsidP="00AE65CF">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29140348" w14:textId="77777777" w:rsidR="00AE65CF" w:rsidRPr="00AE65CF" w:rsidRDefault="00C5235A" w:rsidP="00C5235A">
            <w:pPr>
              <w:rPr>
                <w:bCs/>
                <w:lang w:val="lt-LT" w:eastAsia="lt-LT"/>
              </w:rPr>
            </w:pPr>
            <w:r>
              <w:rPr>
                <w:b/>
                <w:bCs/>
                <w:lang w:val="lt-LT" w:eastAsia="lt-LT"/>
              </w:rPr>
              <w:t>Kriterijui pritarta 2016 m. vasario 18 d. Stebėsenos komiteto nutarimu Nr. 44P-12.1(14)</w:t>
            </w:r>
            <w:r>
              <w:rPr>
                <w:b/>
              </w:rPr>
              <w:t xml:space="preserve"> </w:t>
            </w:r>
            <w:proofErr w:type="spellStart"/>
            <w:r>
              <w:rPr>
                <w:b/>
              </w:rPr>
              <w:t>ir</w:t>
            </w:r>
            <w:proofErr w:type="spellEnd"/>
            <w:r w:rsidRPr="00C5235A">
              <w:rPr>
                <w:b/>
              </w:rPr>
              <w:t xml:space="preserve"> 2018 m. </w:t>
            </w:r>
            <w:proofErr w:type="spellStart"/>
            <w:r w:rsidRPr="00C5235A">
              <w:rPr>
                <w:b/>
              </w:rPr>
              <w:t>vasario</w:t>
            </w:r>
            <w:proofErr w:type="spellEnd"/>
            <w:r w:rsidRPr="00C5235A">
              <w:rPr>
                <w:b/>
              </w:rPr>
              <w:t xml:space="preserve"> 22 d. </w:t>
            </w:r>
            <w:proofErr w:type="spellStart"/>
            <w:r w:rsidRPr="00C5235A">
              <w:rPr>
                <w:b/>
              </w:rPr>
              <w:t>protokoliniu</w:t>
            </w:r>
            <w:proofErr w:type="spellEnd"/>
            <w:r w:rsidRPr="00C5235A">
              <w:rPr>
                <w:b/>
              </w:rPr>
              <w:t xml:space="preserve"> </w:t>
            </w:r>
            <w:proofErr w:type="spellStart"/>
            <w:r w:rsidRPr="00C5235A">
              <w:rPr>
                <w:b/>
              </w:rPr>
              <w:t>sprendimu</w:t>
            </w:r>
            <w:proofErr w:type="spellEnd"/>
            <w:r w:rsidRPr="00C5235A">
              <w:rPr>
                <w:b/>
              </w:rPr>
              <w:t xml:space="preserve"> </w:t>
            </w:r>
            <w:proofErr w:type="spellStart"/>
            <w:r w:rsidRPr="00C5235A">
              <w:rPr>
                <w:b/>
              </w:rPr>
              <w:t>Nr</w:t>
            </w:r>
            <w:proofErr w:type="spellEnd"/>
            <w:r w:rsidRPr="00C5235A">
              <w:rPr>
                <w:b/>
              </w:rPr>
              <w:t>. 44P-1(31)</w:t>
            </w:r>
          </w:p>
        </w:tc>
      </w:tr>
      <w:tr w:rsidR="00AE65CF" w:rsidRPr="00AF7657" w14:paraId="259E0E28" w14:textId="77777777" w:rsidTr="00F93098">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383C2212" w14:textId="77777777" w:rsidR="00AE65CF" w:rsidRPr="00F61E65" w:rsidRDefault="00AE65CF" w:rsidP="00AE65CF">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75F3D0CC" w14:textId="77777777" w:rsidR="00AE65CF" w:rsidRPr="00AE65CF" w:rsidRDefault="00AE65CF" w:rsidP="00097A3C">
            <w:pPr>
              <w:spacing w:line="240" w:lineRule="auto"/>
              <w:rPr>
                <w:bCs/>
                <w:lang w:val="lt-LT" w:eastAsia="lt-LT"/>
              </w:rPr>
            </w:pPr>
            <w:r w:rsidRPr="00AE65CF">
              <w:rPr>
                <w:bCs/>
                <w:lang w:val="lt-LT" w:eastAsia="lt-LT"/>
              </w:rPr>
              <w:t xml:space="preserve">1. </w:t>
            </w:r>
            <w:r w:rsidRPr="00835CBF">
              <w:rPr>
                <w:bCs/>
                <w:lang w:val="lt-LT" w:eastAsia="lt-LT"/>
              </w:rPr>
              <w:t xml:space="preserve">Projektas prisideda prie </w:t>
            </w:r>
            <w:hyperlink r:id="rId8" w:history="1">
              <w:r w:rsidRPr="00B24BED">
                <w:rPr>
                  <w:rStyle w:val="Hipersaitas"/>
                  <w:bCs/>
                  <w:lang w:val="lt-LT" w:eastAsia="lt-LT"/>
                </w:rPr>
                <w:t xml:space="preserve">Lietuvos inovacijų plėtros 2014–2020 metų programos įgyvendinimo </w:t>
              </w:r>
              <w:r w:rsidR="006C03F3" w:rsidRPr="00B24BED">
                <w:rPr>
                  <w:rStyle w:val="Hipersaitas"/>
                  <w:bCs/>
                  <w:lang w:val="lt-LT" w:eastAsia="lt-LT"/>
                </w:rPr>
                <w:t>2014–2017 metų veiksmų plano</w:t>
              </w:r>
            </w:hyperlink>
            <w:r w:rsidR="006C03F3" w:rsidRPr="00097A3C">
              <w:rPr>
                <w:bCs/>
                <w:lang w:val="lt-LT" w:eastAsia="lt-LT"/>
              </w:rPr>
              <w:t>, patvirtinto Lietuvos Respublikos ūkio ministro 2014 m. liepos 16 d. įsakymu Nr. 4</w:t>
            </w:r>
            <w:proofErr w:type="gramStart"/>
            <w:r w:rsidR="006C03F3" w:rsidRPr="00097A3C">
              <w:rPr>
                <w:bCs/>
                <w:lang w:val="lt-LT" w:eastAsia="lt-LT"/>
              </w:rPr>
              <w:t>-</w:t>
            </w:r>
            <w:proofErr w:type="gramEnd"/>
            <w:r w:rsidR="006C03F3" w:rsidRPr="00097A3C">
              <w:rPr>
                <w:bCs/>
                <w:lang w:val="lt-LT" w:eastAsia="lt-LT"/>
              </w:rPr>
              <w:t>491</w:t>
            </w:r>
            <w:r w:rsidR="00097A3C" w:rsidRPr="009F2AFD">
              <w:rPr>
                <w:bCs/>
                <w:lang w:val="lt-LT" w:eastAsia="lt-LT"/>
              </w:rPr>
              <w:t xml:space="preserve"> </w:t>
            </w:r>
            <w:r w:rsidRPr="00AE65CF">
              <w:rPr>
                <w:bCs/>
                <w:lang w:val="lt-LT" w:eastAsia="lt-LT"/>
              </w:rPr>
              <w:t xml:space="preserve">(toliau – </w:t>
            </w:r>
            <w:r w:rsidR="00D20C0C">
              <w:rPr>
                <w:lang w:eastAsia="lt-LT"/>
              </w:rPr>
              <w:t xml:space="preserve">2014–2017 m. </w:t>
            </w:r>
            <w:r w:rsidRPr="00AE65CF">
              <w:rPr>
                <w:bCs/>
                <w:lang w:val="lt-LT" w:eastAsia="lt-LT"/>
              </w:rPr>
              <w:t xml:space="preserve">Veiksmų </w:t>
            </w:r>
            <w:r w:rsidRPr="00AE65CF">
              <w:rPr>
                <w:bCs/>
                <w:lang w:val="lt-LT" w:eastAsia="lt-LT"/>
              </w:rPr>
              <w:lastRenderedPageBreak/>
              <w:t>planas), įgyvendinimo.</w:t>
            </w:r>
          </w:p>
        </w:tc>
      </w:tr>
      <w:tr w:rsidR="00AE65CF" w:rsidRPr="00173AEF" w14:paraId="77D2D427" w14:textId="77777777" w:rsidTr="00F93098">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3B91EBAC" w14:textId="77777777" w:rsidR="00AE65CF" w:rsidRPr="00F61E65" w:rsidRDefault="00AE65CF" w:rsidP="00247E09">
            <w:pPr>
              <w:spacing w:line="240" w:lineRule="auto"/>
              <w:jc w:val="left"/>
              <w:rPr>
                <w:b/>
                <w:bCs/>
                <w:lang w:val="lt-LT" w:eastAsia="lt-LT"/>
              </w:rPr>
            </w:pPr>
            <w:r w:rsidRPr="00F61E65">
              <w:rPr>
                <w:b/>
                <w:bCs/>
                <w:lang w:val="lt-LT" w:eastAsia="lt-LT"/>
              </w:rPr>
              <w:lastRenderedPageBreak/>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80B08D6" w14:textId="77777777" w:rsidR="00AE65CF" w:rsidRPr="006A162C" w:rsidRDefault="00AE65CF" w:rsidP="009F2AFD">
            <w:pPr>
              <w:spacing w:line="240" w:lineRule="auto"/>
              <w:rPr>
                <w:bCs/>
                <w:lang w:val="lt-LT" w:eastAsia="lt-LT"/>
              </w:rPr>
            </w:pPr>
            <w:r w:rsidRPr="006A162C">
              <w:rPr>
                <w:bCs/>
                <w:lang w:val="lt-LT" w:eastAsia="lt-LT"/>
              </w:rPr>
              <w:t xml:space="preserve">Vertinama, ar projekto veiklos sritis atitinka Veiksmų plano 3 tikslo „Skatinti vertės tinklų kūrimą, plėtrą ir jų </w:t>
            </w:r>
            <w:proofErr w:type="spellStart"/>
            <w:r w:rsidRPr="006A162C">
              <w:rPr>
                <w:bCs/>
                <w:lang w:val="lt-LT" w:eastAsia="lt-LT"/>
              </w:rPr>
              <w:t>tarptautiškumą</w:t>
            </w:r>
            <w:proofErr w:type="spellEnd"/>
            <w:r w:rsidRPr="006A162C">
              <w:rPr>
                <w:bCs/>
                <w:lang w:val="lt-LT" w:eastAsia="lt-LT"/>
              </w:rPr>
              <w:t xml:space="preserve">“ 3.2 uždavinio „Skatinti klasterių plėtrą ir integraciją į tarptautinius vertės kūrimo tinklus“ </w:t>
            </w:r>
            <w:r w:rsidR="006A3BF4" w:rsidRPr="006A162C">
              <w:rPr>
                <w:bCs/>
                <w:lang w:val="lt-LT" w:eastAsia="lt-LT"/>
              </w:rPr>
              <w:t xml:space="preserve">3.2.4 veiksmą „Teikti finansavimą verslo tarptautinei </w:t>
            </w:r>
            <w:proofErr w:type="spellStart"/>
            <w:r w:rsidR="006A3BF4" w:rsidRPr="006A162C">
              <w:rPr>
                <w:bCs/>
                <w:lang w:val="lt-LT" w:eastAsia="lt-LT"/>
              </w:rPr>
              <w:t>tinklaveikai</w:t>
            </w:r>
            <w:proofErr w:type="spellEnd"/>
            <w:r w:rsidR="006A3BF4" w:rsidRPr="006A162C">
              <w:rPr>
                <w:bCs/>
                <w:lang w:val="lt-LT" w:eastAsia="lt-LT"/>
              </w:rPr>
              <w:t>, dalyvavimui tarptautiniuose MTEPI projektuose ir tarptautinių partnerių paieškai”</w:t>
            </w:r>
            <w:r w:rsidR="009F2AFD" w:rsidRPr="006A162C">
              <w:rPr>
                <w:bCs/>
                <w:lang w:val="lt-LT" w:eastAsia="lt-LT"/>
              </w:rPr>
              <w:t>.</w:t>
            </w:r>
          </w:p>
          <w:p w14:paraId="0A5EF467" w14:textId="77777777" w:rsidR="001531A3" w:rsidRPr="006A162C" w:rsidRDefault="001531A3" w:rsidP="009F2AFD">
            <w:pPr>
              <w:spacing w:line="240" w:lineRule="auto"/>
              <w:rPr>
                <w:bCs/>
                <w:lang w:val="lt-LT" w:eastAsia="lt-LT"/>
              </w:rPr>
            </w:pPr>
            <w:r w:rsidRPr="006A162C">
              <w:rPr>
                <w:lang w:val="lt-LT"/>
              </w:rPr>
              <w:t xml:space="preserve">Šis kriterijus taikomas projektams, kurių paraiškos finansavimui gauti pateiktos iki </w:t>
            </w:r>
            <w:r w:rsidR="00D20C0C" w:rsidRPr="006A162C">
              <w:rPr>
                <w:lang w:val="lt-LT"/>
              </w:rPr>
              <w:br/>
            </w:r>
            <w:r w:rsidR="00D20C0C" w:rsidRPr="006A162C">
              <w:rPr>
                <w:lang w:eastAsia="lt-LT"/>
              </w:rPr>
              <w:t xml:space="preserve">2014–2017 m. </w:t>
            </w:r>
            <w:r w:rsidRPr="006A162C">
              <w:rPr>
                <w:lang w:val="lt-LT"/>
              </w:rPr>
              <w:t>Veiksmų plano galiojimo termino pabaigos.</w:t>
            </w:r>
          </w:p>
        </w:tc>
      </w:tr>
      <w:tr w:rsidR="00AE65CF" w:rsidRPr="00173AEF" w14:paraId="4B3359E8" w14:textId="77777777" w:rsidTr="00F93098">
        <w:trPr>
          <w:gridBefore w:val="1"/>
          <w:gridAfter w:val="1"/>
          <w:wBefore w:w="10" w:type="dxa"/>
          <w:wAfter w:w="10" w:type="dxa"/>
        </w:trPr>
        <w:tc>
          <w:tcPr>
            <w:tcW w:w="6247" w:type="dxa"/>
            <w:tcBorders>
              <w:top w:val="single" w:sz="2" w:space="0" w:color="auto"/>
              <w:left w:val="single" w:sz="12" w:space="0" w:color="auto"/>
              <w:bottom w:val="single" w:sz="12" w:space="0" w:color="auto"/>
              <w:right w:val="single" w:sz="2" w:space="0" w:color="auto"/>
            </w:tcBorders>
            <w:shd w:val="clear" w:color="auto" w:fill="auto"/>
          </w:tcPr>
          <w:p w14:paraId="6E21D9F8" w14:textId="77777777" w:rsidR="00AE65CF" w:rsidRPr="00F61E65" w:rsidRDefault="00AE65CF" w:rsidP="009C43D3">
            <w:pPr>
              <w:jc w:val="left"/>
              <w:rPr>
                <w:b/>
                <w:bCs/>
                <w:lang w:val="lt-LT" w:eastAsia="lt-LT"/>
              </w:rPr>
            </w:pPr>
            <w:r>
              <w:rPr>
                <w:b/>
                <w:bCs/>
                <w:lang w:val="lt-LT" w:eastAsia="lt-LT"/>
              </w:rPr>
              <w:t xml:space="preserve">Projektų atrankos kriterijaus </w:t>
            </w:r>
            <w:r w:rsidR="009C43D3">
              <w:rPr>
                <w:b/>
                <w:bCs/>
                <w:lang w:val="lt-LT" w:eastAsia="lt-LT"/>
              </w:rPr>
              <w:t>pasirinkimo</w:t>
            </w:r>
            <w:r>
              <w:rPr>
                <w:b/>
                <w:bCs/>
                <w:lang w:val="lt-LT" w:eastAsia="lt-LT"/>
              </w:rPr>
              <w:t xml:space="preserve">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23B3FE66" w14:textId="3C8F9862" w:rsidR="006E2DC2" w:rsidRPr="009C43D3" w:rsidRDefault="00AE65CF" w:rsidP="00AE65CF">
            <w:pPr>
              <w:spacing w:line="240" w:lineRule="auto"/>
              <w:rPr>
                <w:bCs/>
                <w:lang w:val="lt-LT" w:eastAsia="lt-LT"/>
              </w:rPr>
            </w:pPr>
            <w:r w:rsidRPr="00AE65CF">
              <w:rPr>
                <w:bCs/>
                <w:lang w:val="lt-LT" w:eastAsia="lt-LT"/>
              </w:rPr>
              <w:t>Nustatytas kriterijus padės atrinkti projektus, kuriais siekiama Veiksmų programos</w:t>
            </w:r>
            <w:proofErr w:type="gramStart"/>
            <w:r w:rsidRPr="00AE65CF">
              <w:rPr>
                <w:bCs/>
                <w:lang w:val="lt-LT" w:eastAsia="lt-LT"/>
              </w:rPr>
              <w:t xml:space="preserve">  </w:t>
            </w:r>
            <w:proofErr w:type="gramEnd"/>
            <w:r w:rsidRPr="00AE65CF">
              <w:rPr>
                <w:bCs/>
                <w:lang w:val="lt-LT" w:eastAsia="lt-LT"/>
              </w:rPr>
              <w:t xml:space="preserve">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p>
        </w:tc>
      </w:tr>
      <w:tr w:rsidR="00E65E61" w:rsidRPr="00173AEF" w14:paraId="1BD537B8" w14:textId="77777777" w:rsidTr="00F27A9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0C0D04BB" w14:textId="77777777"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6A7B3F8A"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15418786" w14:textId="2E29949C" w:rsidR="00E65E61" w:rsidRPr="00F61E65" w:rsidRDefault="00E65E61" w:rsidP="00E65E61">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1DBDF7B9" w14:textId="47F68F57" w:rsidR="008D32B6" w:rsidRPr="008D32B6" w:rsidRDefault="00C25D2F" w:rsidP="00E65E61">
            <w:pPr>
              <w:rPr>
                <w:b/>
                <w:bCs/>
                <w:lang w:val="lt-LT" w:eastAsia="lt-LT"/>
              </w:rPr>
            </w:pPr>
            <w:r>
              <w:rPr>
                <w:b/>
                <w:bCs/>
                <w:lang w:val="lt-LT" w:eastAsia="lt-LT"/>
              </w:rPr>
              <w:t>Kriterijui pritarta 2016 m. vasario 18 d. Stebėsenos komiteto nutarimu Nr. 44P-12.1(14)</w:t>
            </w:r>
            <w:r>
              <w:rPr>
                <w:b/>
              </w:rPr>
              <w:t xml:space="preserve"> </w:t>
            </w:r>
            <w:proofErr w:type="spellStart"/>
            <w:r>
              <w:rPr>
                <w:b/>
              </w:rPr>
              <w:t>ir</w:t>
            </w:r>
            <w:proofErr w:type="spellEnd"/>
            <w:r w:rsidRPr="00C5235A">
              <w:rPr>
                <w:b/>
              </w:rPr>
              <w:t xml:space="preserve"> 2018 m. </w:t>
            </w:r>
            <w:proofErr w:type="spellStart"/>
            <w:r w:rsidRPr="00C5235A">
              <w:rPr>
                <w:b/>
              </w:rPr>
              <w:t>vasario</w:t>
            </w:r>
            <w:proofErr w:type="spellEnd"/>
            <w:r w:rsidRPr="00C5235A">
              <w:rPr>
                <w:b/>
              </w:rPr>
              <w:t xml:space="preserve"> 22 d. </w:t>
            </w:r>
            <w:proofErr w:type="spellStart"/>
            <w:r w:rsidRPr="00C5235A">
              <w:rPr>
                <w:b/>
              </w:rPr>
              <w:t>protokoliniu</w:t>
            </w:r>
            <w:proofErr w:type="spellEnd"/>
            <w:r w:rsidRPr="00C5235A">
              <w:rPr>
                <w:b/>
              </w:rPr>
              <w:t xml:space="preserve"> </w:t>
            </w:r>
            <w:proofErr w:type="spellStart"/>
            <w:r w:rsidRPr="00C5235A">
              <w:rPr>
                <w:b/>
              </w:rPr>
              <w:t>sprendimu</w:t>
            </w:r>
            <w:proofErr w:type="spellEnd"/>
            <w:r w:rsidRPr="00C5235A">
              <w:rPr>
                <w:b/>
              </w:rPr>
              <w:t xml:space="preserve"> </w:t>
            </w:r>
            <w:proofErr w:type="spellStart"/>
            <w:r w:rsidRPr="00C5235A">
              <w:rPr>
                <w:b/>
              </w:rPr>
              <w:t>Nr</w:t>
            </w:r>
            <w:proofErr w:type="spellEnd"/>
            <w:r w:rsidRPr="00C5235A">
              <w:rPr>
                <w:b/>
              </w:rPr>
              <w:t>. 44P-1(31)</w:t>
            </w:r>
            <w:r w:rsidR="008D32B6">
              <w:rPr>
                <w:b/>
                <w:bCs/>
                <w:lang w:val="lt-LT" w:eastAsia="lt-LT"/>
              </w:rPr>
              <w:t xml:space="preserve"> </w:t>
            </w:r>
          </w:p>
        </w:tc>
      </w:tr>
      <w:tr w:rsidR="00E65E61" w:rsidRPr="00173AEF" w14:paraId="135FC56A" w14:textId="77777777" w:rsidTr="00E24785">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5DC75A92"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43EA6CE1" w14:textId="7974F9E9" w:rsidR="00E65E61" w:rsidRPr="00701D2F" w:rsidRDefault="00B24BED" w:rsidP="00C25D2F">
            <w:pPr>
              <w:spacing w:line="240" w:lineRule="auto"/>
              <w:rPr>
                <w:bCs/>
                <w:lang w:val="lt-LT" w:eastAsia="lt-LT"/>
              </w:rPr>
            </w:pPr>
            <w:r>
              <w:rPr>
                <w:bCs/>
                <w:lang w:val="lt-LT" w:eastAsia="lt-LT"/>
              </w:rPr>
              <w:t>2</w:t>
            </w:r>
            <w:r w:rsidR="00E65E61" w:rsidRPr="00701D2F">
              <w:rPr>
                <w:bCs/>
                <w:lang w:val="lt-LT" w:eastAsia="lt-LT"/>
              </w:rPr>
              <w:t xml:space="preserve">. Projektas atitinka </w:t>
            </w:r>
            <w:hyperlink r:id="rId9" w:history="1">
              <w:r w:rsidR="00E65E61" w:rsidRPr="00B24BED">
                <w:rPr>
                  <w:rStyle w:val="Hipersaitas"/>
                  <w:bCs/>
                  <w:lang w:val="lt-LT" w:eastAsia="lt-LT"/>
                </w:rPr>
                <w:t>Prioritetinių mokslinių tyrimų ir eksperimentinės (socialinės, kultūrinės) plėtros ir inovacijų raidos (sumaniosios specializacijos) krypčių ir jų prioritetų įgyvendinimo programos</w:t>
              </w:r>
            </w:hyperlink>
            <w:r w:rsidR="00E65E61" w:rsidRPr="00701D2F">
              <w:rPr>
                <w:bCs/>
                <w:lang w:val="lt-LT" w:eastAsia="lt-LT"/>
              </w:rPr>
              <w:t xml:space="preserve">,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w:t>
            </w:r>
            <w:r w:rsidR="00E65E61" w:rsidRPr="00C25D2F">
              <w:rPr>
                <w:bCs/>
                <w:lang w:val="lt-LT" w:eastAsia="lt-LT"/>
              </w:rPr>
              <w:t>ir bent vieno šioje programoje nustatyto prioriteto veiksmų planą.</w:t>
            </w:r>
            <w:r w:rsidR="008D32B6">
              <w:rPr>
                <w:color w:val="000000"/>
              </w:rPr>
              <w:t xml:space="preserve"> </w:t>
            </w:r>
          </w:p>
        </w:tc>
      </w:tr>
      <w:tr w:rsidR="00E65E61" w:rsidRPr="00173AEF" w14:paraId="0925B965" w14:textId="77777777" w:rsidTr="00E24785">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5C252688" w14:textId="77777777"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184423FF" w14:textId="2E16D736" w:rsidR="00E65E61" w:rsidRPr="00AE65CF" w:rsidRDefault="00E65E61" w:rsidP="00C25D2F">
            <w:pPr>
              <w:spacing w:line="240" w:lineRule="auto"/>
              <w:rPr>
                <w:bCs/>
                <w:lang w:val="lt-LT" w:eastAsia="lt-LT"/>
              </w:rPr>
            </w:pPr>
            <w:r w:rsidRPr="00AE65CF">
              <w:rPr>
                <w:bCs/>
                <w:lang w:val="lt-LT" w:eastAsia="lt-LT"/>
              </w:rPr>
              <w:t xml:space="preserve">Vertinama, ar projektas prisideda prie Prioritetinių mokslinių tyrimų ir eksperimentinės (socialinės, kultūrinės) plėtros ir inovacijų raidos (sumaniosios specializacijos) </w:t>
            </w:r>
            <w:r w:rsidRPr="00C25D2F">
              <w:rPr>
                <w:bCs/>
                <w:lang w:val="lt-LT" w:eastAsia="lt-LT"/>
              </w:rPr>
              <w:t>krypčių ir jų</w:t>
            </w:r>
            <w:r w:rsidRPr="00AE65CF">
              <w:rPr>
                <w:bCs/>
                <w:lang w:val="lt-LT" w:eastAsia="lt-LT"/>
              </w:rPr>
              <w:t xml:space="preserve"> prioritetų įgyvendinimo programos </w:t>
            </w:r>
            <w:r w:rsidRPr="00C25D2F">
              <w:rPr>
                <w:bCs/>
                <w:lang w:val="lt-LT" w:eastAsia="lt-LT"/>
              </w:rPr>
              <w:t>19.1 tikslo įgyvendinimo</w:t>
            </w:r>
            <w:r w:rsidRPr="00AE65CF">
              <w:rPr>
                <w:bCs/>
                <w:lang w:val="lt-LT" w:eastAsia="lt-LT"/>
              </w:rPr>
              <w:t xml:space="preserve"> ir atitinka </w:t>
            </w:r>
            <w:r w:rsidRPr="00C25D2F">
              <w:rPr>
                <w:bCs/>
                <w:lang w:val="lt-LT" w:eastAsia="lt-LT"/>
              </w:rPr>
              <w:t>bent vieno konkretaus prioriteto veiksmų plane nustatytą bent vieną prioriteto teminį specifiškumą.</w:t>
            </w:r>
          </w:p>
        </w:tc>
      </w:tr>
      <w:tr w:rsidR="00E65E61" w:rsidRPr="00173AEF" w14:paraId="3D448ADD" w14:textId="77777777" w:rsidTr="00E24785">
        <w:trPr>
          <w:gridBefore w:val="1"/>
          <w:gridAfter w:val="1"/>
          <w:wBefore w:w="10" w:type="dxa"/>
          <w:wAfter w:w="10" w:type="dxa"/>
        </w:trPr>
        <w:tc>
          <w:tcPr>
            <w:tcW w:w="6247" w:type="dxa"/>
            <w:tcBorders>
              <w:top w:val="single" w:sz="2" w:space="0" w:color="auto"/>
              <w:left w:val="single" w:sz="12" w:space="0" w:color="auto"/>
              <w:bottom w:val="single" w:sz="12" w:space="0" w:color="auto"/>
              <w:right w:val="single" w:sz="2" w:space="0" w:color="auto"/>
            </w:tcBorders>
            <w:shd w:val="clear" w:color="auto" w:fill="auto"/>
          </w:tcPr>
          <w:p w14:paraId="0745FD4F" w14:textId="77777777"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23137A38" w14:textId="01B0321C" w:rsidR="00E65E61" w:rsidRPr="001A11F3" w:rsidRDefault="00E65E61" w:rsidP="00C25D2F">
            <w:pPr>
              <w:widowControl/>
              <w:adjustRightInd/>
              <w:spacing w:after="200" w:line="240" w:lineRule="auto"/>
              <w:contextualSpacing/>
              <w:textAlignment w:val="auto"/>
              <w:rPr>
                <w:lang w:val="lt-LT"/>
              </w:rPr>
            </w:pPr>
            <w:r w:rsidRPr="00AE65CF">
              <w:rPr>
                <w:bCs/>
                <w:lang w:val="lt-LT" w:eastAsia="lt-LT"/>
              </w:rPr>
              <w:t xml:space="preserve">Kadangi Veiksmų programos 1 prioriteto lėšos gali būti investuojamos tik pagal sumaniąją specializaciją, nustatytas </w:t>
            </w:r>
            <w:proofErr w:type="spellStart"/>
            <w:r w:rsidRPr="00AE65CF">
              <w:rPr>
                <w:bCs/>
                <w:lang w:val="lt-LT" w:eastAsia="lt-LT"/>
              </w:rPr>
              <w:t>selektyvumas</w:t>
            </w:r>
            <w:proofErr w:type="spellEnd"/>
            <w:r w:rsidRPr="00AE65CF">
              <w:rPr>
                <w:bCs/>
                <w:lang w:val="lt-LT" w:eastAsia="lt-LT"/>
              </w:rPr>
              <w:t xml:space="preserve"> pagrįstas strateginiu dokumentu. Kriterijus padės atrinkti jį atitinkančius projektus ir siekti Veiksmų programos 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r w:rsidR="00DD6600">
              <w:rPr>
                <w:bCs/>
                <w:lang w:val="lt-LT" w:eastAsia="lt-LT"/>
              </w:rPr>
              <w:t xml:space="preserve"> </w:t>
            </w:r>
          </w:p>
        </w:tc>
      </w:tr>
      <w:tr w:rsidR="00E65E61" w:rsidRPr="00173AEF" w14:paraId="4A504608" w14:textId="77777777" w:rsidTr="00F27A9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099015EF" w14:textId="77777777"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77A61689" w14:textId="77777777" w:rsidR="00E65E61" w:rsidRPr="001232ED" w:rsidRDefault="00E65E61" w:rsidP="00E65E61">
            <w:pPr>
              <w:rPr>
                <w:b/>
                <w:bCs/>
                <w:sz w:val="22"/>
                <w:szCs w:val="22"/>
                <w:lang w:val="lt-LT" w:eastAsia="lt-LT"/>
              </w:rPr>
            </w:pPr>
            <w:r w:rsidRPr="001232ED">
              <w:rPr>
                <w:b/>
                <w:bCs/>
                <w:sz w:val="22"/>
                <w:szCs w:val="22"/>
                <w:lang w:val="lt-LT" w:eastAsia="lt-LT"/>
              </w:rPr>
              <w:lastRenderedPageBreak/>
              <w:sym w:font="Times New Roman" w:char="F07F"/>
            </w:r>
            <w:r w:rsidRPr="001232ED">
              <w:rPr>
                <w:b/>
                <w:bCs/>
                <w:sz w:val="22"/>
                <w:szCs w:val="22"/>
                <w:lang w:val="lt-LT" w:eastAsia="lt-LT"/>
              </w:rPr>
              <w:t xml:space="preserve"> PRIORITETINIS PROJEKTŲ ATRANKOS KRITERIJUS</w:t>
            </w:r>
          </w:p>
          <w:p w14:paraId="39BB861F" w14:textId="0C36E809" w:rsidR="00E65E61" w:rsidRPr="00F61E65" w:rsidRDefault="00E65E61" w:rsidP="00E65E61">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A1532F1" w14:textId="37013214" w:rsidR="00E65E61" w:rsidRPr="00AE65CF" w:rsidRDefault="00E65E61" w:rsidP="00E65E61">
            <w:pPr>
              <w:rPr>
                <w:bCs/>
                <w:lang w:val="lt-LT" w:eastAsia="lt-LT"/>
              </w:rPr>
            </w:pPr>
            <w:r>
              <w:rPr>
                <w:b/>
                <w:bCs/>
                <w:lang w:val="lt-LT" w:eastAsia="lt-LT"/>
              </w:rPr>
              <w:lastRenderedPageBreak/>
              <w:t xml:space="preserve">Kriterijui pritarta 2016 m. vasario 18 d. Stebėsenos komiteto nutarimu </w:t>
            </w:r>
            <w:r w:rsidR="00C34FEF">
              <w:rPr>
                <w:b/>
                <w:bCs/>
                <w:lang w:val="lt-LT" w:eastAsia="lt-LT"/>
              </w:rPr>
              <w:br/>
            </w:r>
            <w:r>
              <w:rPr>
                <w:b/>
                <w:bCs/>
                <w:lang w:val="lt-LT" w:eastAsia="lt-LT"/>
              </w:rPr>
              <w:lastRenderedPageBreak/>
              <w:t>Nr. 44P-12.1(14)</w:t>
            </w:r>
          </w:p>
        </w:tc>
      </w:tr>
      <w:tr w:rsidR="00E65E61" w:rsidRPr="00173AEF" w14:paraId="660535B4" w14:textId="77777777" w:rsidTr="00FB2553">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049B6BC3" w14:textId="77777777" w:rsidR="00E65E61" w:rsidRPr="00F61E65" w:rsidRDefault="00E65E61" w:rsidP="00E65E61">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981DCEC" w14:textId="77777777" w:rsidR="00E65E61" w:rsidRPr="00701D2F" w:rsidRDefault="00B24BED" w:rsidP="00E65E61">
            <w:pPr>
              <w:spacing w:line="240" w:lineRule="auto"/>
              <w:rPr>
                <w:bCs/>
                <w:lang w:val="lt-LT" w:eastAsia="lt-LT"/>
              </w:rPr>
            </w:pPr>
            <w:r>
              <w:rPr>
                <w:bCs/>
                <w:lang w:val="lt-LT" w:eastAsia="lt-LT"/>
              </w:rPr>
              <w:t>3</w:t>
            </w:r>
            <w:r w:rsidR="00E65E61" w:rsidRPr="00701D2F">
              <w:rPr>
                <w:bCs/>
                <w:lang w:val="lt-LT" w:eastAsia="lt-LT"/>
              </w:rPr>
              <w:t>.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p>
        </w:tc>
      </w:tr>
      <w:tr w:rsidR="00E65E61" w:rsidRPr="00173AEF" w14:paraId="43C4F5E1" w14:textId="77777777" w:rsidTr="00FB2553">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70EA30C6" w14:textId="77777777"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35E1BD5" w14:textId="77777777" w:rsidR="00E65E61" w:rsidRPr="00AE65CF" w:rsidRDefault="00E65E61" w:rsidP="00E65E61">
            <w:pPr>
              <w:spacing w:line="240" w:lineRule="auto"/>
              <w:rPr>
                <w:bCs/>
                <w:lang w:val="lt-LT" w:eastAsia="lt-LT"/>
              </w:rPr>
            </w:pPr>
            <w:r w:rsidRPr="00AE65CF">
              <w:rPr>
                <w:bCs/>
                <w:lang w:val="lt-LT" w:eastAsia="lt-LT"/>
              </w:rPr>
              <w:t xml:space="preserve">Vertinama, ar pareiškėjas yra juridinis asmuo, kuris vykdo MTEPI veiklą ir teikia MTEP statistinę ataskaitą MT-02 „Mokslinių tyrimų ir eksperimentinės plėtros statistinė ataskaita“ (toliau – ataskaita) Lietuvos statistikos departamentui </w:t>
            </w:r>
            <w:proofErr w:type="gramStart"/>
            <w:r w:rsidRPr="00AE65CF">
              <w:rPr>
                <w:bCs/>
                <w:lang w:val="lt-LT" w:eastAsia="lt-LT"/>
              </w:rPr>
              <w:t>(</w:t>
            </w:r>
            <w:proofErr w:type="gramEnd"/>
            <w:r w:rsidRPr="00AE65CF">
              <w:rPr>
                <w:bCs/>
                <w:lang w:val="lt-LT" w:eastAsia="lt-LT"/>
              </w:rPr>
              <w:t>jeigu pareiškėjas yra klasterio koordinatorius, tuomet vertinama, ar bent vienas jo narys, išskyrus mokslo ir studijų instituciją, vykdo MTEPI veiklą ir teikia ataskaitą Lietuvos statistikos departamentui).</w:t>
            </w:r>
          </w:p>
          <w:p w14:paraId="2C5E969E" w14:textId="77777777" w:rsidR="00E65E61" w:rsidRPr="00AE65CF" w:rsidRDefault="00E65E61" w:rsidP="00E65E61">
            <w:pPr>
              <w:spacing w:line="240" w:lineRule="auto"/>
              <w:rPr>
                <w:bCs/>
                <w:lang w:val="lt-LT" w:eastAsia="lt-LT"/>
              </w:rPr>
            </w:pPr>
            <w:r w:rsidRPr="00AE65CF">
              <w:rPr>
                <w:bCs/>
                <w:lang w:val="lt-LT" w:eastAsia="lt-LT"/>
              </w:rPr>
              <w:t>Vertinama remiantis pareiškėjo paraiškoje pateikta informacija ir Lietuvos statistikos departamentui teiktos ataskaitos kopija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dokumentu (elektroniniu laišku, kuriuo patvirtinamas ataskaitos pateikimo ir priėmimo Lietuvos statistikos departamentui faktas), patvirtinančiu šios ataskaitos pateikimą Lietuvos statistikos departamentui</w:t>
            </w:r>
          </w:p>
        </w:tc>
      </w:tr>
      <w:tr w:rsidR="00E65E61" w:rsidRPr="00173AEF" w14:paraId="1E48C43A" w14:textId="77777777" w:rsidTr="00FB2553">
        <w:trPr>
          <w:gridBefore w:val="1"/>
          <w:gridAfter w:val="1"/>
          <w:wBefore w:w="10" w:type="dxa"/>
          <w:wAfter w:w="10" w:type="dxa"/>
        </w:trPr>
        <w:tc>
          <w:tcPr>
            <w:tcW w:w="6247" w:type="dxa"/>
            <w:tcBorders>
              <w:top w:val="single" w:sz="2" w:space="0" w:color="auto"/>
              <w:left w:val="single" w:sz="12" w:space="0" w:color="auto"/>
              <w:bottom w:val="single" w:sz="12" w:space="0" w:color="auto"/>
              <w:right w:val="single" w:sz="2" w:space="0" w:color="auto"/>
            </w:tcBorders>
            <w:shd w:val="clear" w:color="auto" w:fill="auto"/>
          </w:tcPr>
          <w:p w14:paraId="76198157" w14:textId="77777777"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4B83E72F" w14:textId="6BD5ADF5" w:rsidR="00E65E61" w:rsidRPr="00AE65CF" w:rsidRDefault="00E65E61" w:rsidP="00E65E61">
            <w:pPr>
              <w:spacing w:line="240" w:lineRule="auto"/>
              <w:rPr>
                <w:bCs/>
                <w:lang w:val="lt-LT" w:eastAsia="lt-LT"/>
              </w:rPr>
            </w:pPr>
            <w:r w:rsidRPr="00AE65CF">
              <w:rPr>
                <w:bCs/>
                <w:lang w:val="lt-LT" w:eastAsia="lt-LT"/>
              </w:rPr>
              <w:t>Nustatytas kriterijus padės atrinkti projektus, kurių pareiškėjai vykdo MTEPI veiklą, kas padės užtikrinti priemonei skirtų lėšų tikslingą panaudojimą.</w:t>
            </w:r>
          </w:p>
        </w:tc>
      </w:tr>
      <w:tr w:rsidR="00E65E61" w:rsidRPr="00173AEF" w14:paraId="45CA5E27" w14:textId="77777777" w:rsidTr="00F27A9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689CA9DA" w14:textId="77777777"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5D2D06A8"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23653B8A" w14:textId="31706010" w:rsidR="00E65E61" w:rsidRPr="00F61E65" w:rsidRDefault="00E65E61" w:rsidP="00E65E61">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25A4214" w14:textId="5E0EC774" w:rsidR="00B870EB" w:rsidRDefault="00B870EB" w:rsidP="00B870EB">
            <w:pPr>
              <w:rPr>
                <w:b/>
                <w:bCs/>
                <w:lang w:val="lt-LT" w:eastAsia="lt-LT"/>
              </w:rPr>
            </w:pPr>
            <w:r w:rsidRPr="00B870EB">
              <w:rPr>
                <w:b/>
                <w:bCs/>
                <w:lang w:val="lt-LT" w:eastAsia="lt-LT"/>
              </w:rPr>
              <w:t>Kriterijui pritarta 2016 m. vasario 18 d. Stebėsenos komiteto nutarimu Nr. 44P-12.1(14)</w:t>
            </w:r>
          </w:p>
          <w:p w14:paraId="7DA9F52C" w14:textId="77777777" w:rsidR="00157AD8" w:rsidRDefault="00157AD8" w:rsidP="00157AD8">
            <w:pPr>
              <w:rPr>
                <w:b/>
                <w:bCs/>
                <w:lang w:val="lt-LT" w:eastAsia="lt-LT"/>
              </w:rPr>
            </w:pPr>
            <w:r>
              <w:rPr>
                <w:b/>
                <w:bCs/>
                <w:lang w:val="lt-LT" w:eastAsia="lt-LT"/>
              </w:rPr>
              <w:t>Nustatymas</w:t>
            </w:r>
          </w:p>
          <w:p w14:paraId="7C2F833B" w14:textId="780690DE" w:rsidR="00B870EB" w:rsidRPr="00B870EB" w:rsidRDefault="00157AD8" w:rsidP="00157AD8">
            <w:pPr>
              <w:rPr>
                <w:b/>
                <w:bCs/>
                <w:lang w:val="lt-LT" w:eastAsia="lt-LT"/>
              </w:rPr>
            </w:pPr>
            <w:r w:rsidRPr="002A2DCD">
              <w:rPr>
                <w:b/>
                <w:bCs/>
                <w:lang w:val="lt-LT" w:eastAsia="lt-LT"/>
              </w:rPr>
              <w:fldChar w:fldCharType="begin">
                <w:ffData>
                  <w:name w:val=""/>
                  <w:enabled/>
                  <w:calcOnExit w:val="0"/>
                  <w:checkBox>
                    <w:sizeAuto/>
                    <w:default w:val="1"/>
                  </w:checkBox>
                </w:ffData>
              </w:fldChar>
            </w:r>
            <w:r w:rsidRPr="002A2DCD">
              <w:rPr>
                <w:b/>
                <w:bCs/>
                <w:lang w:val="lt-LT" w:eastAsia="lt-LT"/>
              </w:rPr>
              <w:instrText xml:space="preserve"> FORMCHECKBOX </w:instrText>
            </w:r>
            <w:r w:rsidR="00CC6824">
              <w:rPr>
                <w:b/>
                <w:bCs/>
                <w:lang w:val="lt-LT" w:eastAsia="lt-LT"/>
              </w:rPr>
            </w:r>
            <w:r w:rsidR="00CC6824">
              <w:rPr>
                <w:b/>
                <w:bCs/>
                <w:lang w:val="lt-LT" w:eastAsia="lt-LT"/>
              </w:rPr>
              <w:fldChar w:fldCharType="separate"/>
            </w:r>
            <w:r w:rsidRPr="002A2DCD">
              <w:rPr>
                <w:b/>
                <w:bCs/>
                <w:lang w:val="lt-LT" w:eastAsia="lt-LT"/>
              </w:rPr>
              <w:fldChar w:fldCharType="end"/>
            </w:r>
            <w:r>
              <w:rPr>
                <w:b/>
                <w:bCs/>
                <w:lang w:val="lt-LT" w:eastAsia="lt-LT"/>
              </w:rPr>
              <w:t xml:space="preserve"> Keitimas</w:t>
            </w:r>
          </w:p>
        </w:tc>
      </w:tr>
      <w:tr w:rsidR="00E65E61" w:rsidRPr="009427F4" w14:paraId="469B3A37" w14:textId="77777777" w:rsidTr="00744EEC">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7F8AD169"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B90A1C8" w14:textId="5B53CFEC" w:rsidR="00E65E61" w:rsidRPr="00701D2F" w:rsidRDefault="00B24BED" w:rsidP="00955CB4">
            <w:pPr>
              <w:spacing w:line="240" w:lineRule="auto"/>
              <w:rPr>
                <w:bCs/>
                <w:lang w:val="lt-LT" w:eastAsia="lt-LT"/>
              </w:rPr>
            </w:pPr>
            <w:r>
              <w:rPr>
                <w:bCs/>
                <w:lang w:val="lt-LT" w:eastAsia="lt-LT"/>
              </w:rPr>
              <w:t>4</w:t>
            </w:r>
            <w:r w:rsidR="00E65E61" w:rsidRPr="00701D2F">
              <w:rPr>
                <w:bCs/>
                <w:lang w:val="lt-LT" w:eastAsia="lt-LT"/>
              </w:rPr>
              <w:t xml:space="preserve">. Pareiškėjas yra juridinis asmuo, kurio 1 finansinių metų apyvarta arba apyvarta per laiką nuo jo įregistravimo dienos (jeigu pareiškėjas veiklą vykdo trumpiau nei 1 finansinius metus) yra ne mažesnė kaip </w:t>
            </w:r>
            <w:r w:rsidR="00E65E61" w:rsidRPr="00397140">
              <w:rPr>
                <w:bCs/>
                <w:strike/>
                <w:lang w:val="lt-LT" w:eastAsia="lt-LT"/>
              </w:rPr>
              <w:t>50</w:t>
            </w:r>
            <w:r w:rsidR="00397140">
              <w:rPr>
                <w:bCs/>
                <w:lang w:val="lt-LT" w:eastAsia="lt-LT"/>
              </w:rPr>
              <w:t xml:space="preserve"> </w:t>
            </w:r>
            <w:r w:rsidR="008046BA">
              <w:rPr>
                <w:b/>
                <w:bCs/>
                <w:lang w:val="lt-LT" w:eastAsia="lt-LT"/>
              </w:rPr>
              <w:t>1</w:t>
            </w:r>
            <w:r w:rsidR="00397140" w:rsidRPr="00397140">
              <w:rPr>
                <w:b/>
                <w:bCs/>
                <w:lang w:val="lt-LT" w:eastAsia="lt-LT"/>
              </w:rPr>
              <w:t>0</w:t>
            </w:r>
            <w:r w:rsidR="00E65E61" w:rsidRPr="00701D2F">
              <w:rPr>
                <w:bCs/>
                <w:lang w:val="lt-LT" w:eastAsia="lt-LT"/>
              </w:rPr>
              <w:t xml:space="preserve"> tūkst. </w:t>
            </w:r>
            <w:proofErr w:type="spellStart"/>
            <w:r w:rsidR="00E65E61" w:rsidRPr="00701D2F">
              <w:rPr>
                <w:bCs/>
                <w:lang w:val="lt-LT" w:eastAsia="lt-LT"/>
              </w:rPr>
              <w:t>Eur</w:t>
            </w:r>
            <w:proofErr w:type="spellEnd"/>
            <w:r w:rsidR="00E65E61" w:rsidRPr="00701D2F">
              <w:rPr>
                <w:bCs/>
                <w:lang w:val="lt-LT" w:eastAsia="lt-LT"/>
              </w:rPr>
              <w:t xml:space="preserve"> (jeigu pareiškėjas yra klasterio koordinatorius, tuomet bent vieno jo nario 1 finansinių metų apyvarta arba apyvarta per laiką nuo jo įregistravimo dienos </w:t>
            </w:r>
            <w:proofErr w:type="gramStart"/>
            <w:r w:rsidR="00E65E61" w:rsidRPr="00701D2F">
              <w:rPr>
                <w:bCs/>
                <w:lang w:val="lt-LT" w:eastAsia="lt-LT"/>
              </w:rPr>
              <w:t>(</w:t>
            </w:r>
            <w:proofErr w:type="gramEnd"/>
            <w:r w:rsidR="00E65E61" w:rsidRPr="00701D2F">
              <w:rPr>
                <w:bCs/>
                <w:lang w:val="lt-LT" w:eastAsia="lt-LT"/>
              </w:rPr>
              <w:t xml:space="preserve">jeigu narys veiklą vykdo trumpiau nei 1 finansinius metus) yra ne mažesnė kaip </w:t>
            </w:r>
            <w:r w:rsidR="00E65E61" w:rsidRPr="00397140">
              <w:rPr>
                <w:bCs/>
                <w:strike/>
                <w:lang w:val="lt-LT" w:eastAsia="lt-LT"/>
              </w:rPr>
              <w:t>50</w:t>
            </w:r>
            <w:r w:rsidR="00E65E61" w:rsidRPr="00701D2F">
              <w:rPr>
                <w:bCs/>
                <w:lang w:val="lt-LT" w:eastAsia="lt-LT"/>
              </w:rPr>
              <w:t xml:space="preserve"> </w:t>
            </w:r>
            <w:r w:rsidR="00955CB4">
              <w:rPr>
                <w:b/>
                <w:bCs/>
                <w:lang w:val="lt-LT" w:eastAsia="lt-LT"/>
              </w:rPr>
              <w:t>1</w:t>
            </w:r>
            <w:r w:rsidR="00397140" w:rsidRPr="00397140">
              <w:rPr>
                <w:b/>
                <w:bCs/>
                <w:lang w:val="lt-LT" w:eastAsia="lt-LT"/>
              </w:rPr>
              <w:t>0</w:t>
            </w:r>
            <w:r w:rsidR="00397140">
              <w:rPr>
                <w:bCs/>
                <w:lang w:val="lt-LT" w:eastAsia="lt-LT"/>
              </w:rPr>
              <w:t xml:space="preserve"> </w:t>
            </w:r>
            <w:r w:rsidR="00E65E61" w:rsidRPr="00701D2F">
              <w:rPr>
                <w:bCs/>
                <w:lang w:val="lt-LT" w:eastAsia="lt-LT"/>
              </w:rPr>
              <w:t xml:space="preserve">tūkst. </w:t>
            </w:r>
            <w:proofErr w:type="spellStart"/>
            <w:r w:rsidR="00E65E61" w:rsidRPr="00701D2F">
              <w:rPr>
                <w:bCs/>
                <w:lang w:val="lt-LT" w:eastAsia="lt-LT"/>
              </w:rPr>
              <w:t>Eur</w:t>
            </w:r>
            <w:proofErr w:type="spellEnd"/>
            <w:r w:rsidR="00E65E61" w:rsidRPr="00701D2F">
              <w:rPr>
                <w:bCs/>
                <w:lang w:val="lt-LT" w:eastAsia="lt-LT"/>
              </w:rPr>
              <w:t>).</w:t>
            </w:r>
          </w:p>
        </w:tc>
      </w:tr>
      <w:tr w:rsidR="00E65E61" w:rsidRPr="00173AEF" w14:paraId="3F659826" w14:textId="77777777" w:rsidTr="00744EEC">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4C153189" w14:textId="77777777" w:rsidR="00E65E61" w:rsidRPr="00F61E65" w:rsidRDefault="00E65E61" w:rsidP="00E65E61">
            <w:pPr>
              <w:jc w:val="left"/>
              <w:rPr>
                <w:b/>
                <w:bCs/>
                <w:lang w:val="lt-LT" w:eastAsia="lt-LT"/>
              </w:rPr>
            </w:pPr>
            <w:r w:rsidRPr="00F61E65">
              <w:rPr>
                <w:b/>
                <w:bCs/>
                <w:lang w:val="lt-LT" w:eastAsia="lt-LT"/>
              </w:rPr>
              <w:t xml:space="preserve">Projektų atrankos kriterijaus vertinimo aspektai ir </w:t>
            </w:r>
            <w:r w:rsidRPr="00F61E65">
              <w:rPr>
                <w:b/>
                <w:bCs/>
                <w:lang w:val="lt-LT" w:eastAsia="lt-LT"/>
              </w:rPr>
              <w:lastRenderedPageBreak/>
              <w:t>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41A41A3" w14:textId="64BE29EA" w:rsidR="00E65E61" w:rsidRPr="00AE65CF" w:rsidRDefault="00E65E61" w:rsidP="004F28A2">
            <w:pPr>
              <w:spacing w:line="240" w:lineRule="auto"/>
              <w:rPr>
                <w:bCs/>
                <w:lang w:val="lt-LT" w:eastAsia="lt-LT"/>
              </w:rPr>
            </w:pPr>
            <w:r w:rsidRPr="00AE65CF">
              <w:rPr>
                <w:bCs/>
                <w:lang w:val="lt-LT" w:eastAsia="lt-LT"/>
              </w:rPr>
              <w:lastRenderedPageBreak/>
              <w:t xml:space="preserve">Siekiama paskatinti </w:t>
            </w:r>
            <w:r w:rsidR="004460F6">
              <w:rPr>
                <w:b/>
                <w:bCs/>
                <w:lang w:val="lt-LT" w:eastAsia="lt-LT"/>
              </w:rPr>
              <w:t xml:space="preserve">dalyvauti </w:t>
            </w:r>
            <w:r w:rsidRPr="00AE65CF">
              <w:rPr>
                <w:bCs/>
                <w:lang w:val="lt-LT" w:eastAsia="lt-LT"/>
              </w:rPr>
              <w:t xml:space="preserve">tarptautinių MTEPI </w:t>
            </w:r>
            <w:r w:rsidR="004460F6">
              <w:rPr>
                <w:bCs/>
                <w:lang w:val="lt-LT" w:eastAsia="lt-LT"/>
              </w:rPr>
              <w:t xml:space="preserve">iniciatyvų projektų </w:t>
            </w:r>
            <w:proofErr w:type="spellStart"/>
            <w:r w:rsidR="004460F6">
              <w:rPr>
                <w:bCs/>
                <w:lang w:val="lt-LT" w:eastAsia="lt-LT"/>
              </w:rPr>
              <w:t>įgyvendinim</w:t>
            </w:r>
            <w:r w:rsidR="004460F6" w:rsidRPr="004460F6">
              <w:rPr>
                <w:bCs/>
                <w:strike/>
                <w:lang w:val="lt-LT" w:eastAsia="lt-LT"/>
              </w:rPr>
              <w:t>ą</w:t>
            </w:r>
            <w:r w:rsidR="00F06B16" w:rsidRPr="00F06B16">
              <w:rPr>
                <w:b/>
                <w:bCs/>
                <w:lang w:val="lt-LT" w:eastAsia="lt-LT"/>
              </w:rPr>
              <w:t>e</w:t>
            </w:r>
            <w:proofErr w:type="spellEnd"/>
            <w:r w:rsidR="00F06B16">
              <w:rPr>
                <w:bCs/>
                <w:lang w:val="lt-LT" w:eastAsia="lt-LT"/>
              </w:rPr>
              <w:t xml:space="preserve"> </w:t>
            </w:r>
            <w:r w:rsidR="00F06B16" w:rsidRPr="00F06B16">
              <w:rPr>
                <w:b/>
                <w:bCs/>
                <w:lang w:val="lt-LT" w:eastAsia="lt-LT"/>
              </w:rPr>
              <w:t xml:space="preserve">ir </w:t>
            </w:r>
            <w:r w:rsidR="00F06B16" w:rsidRPr="00F06B16">
              <w:rPr>
                <w:b/>
                <w:bCs/>
                <w:lang w:val="lt-LT" w:eastAsia="lt-LT"/>
              </w:rPr>
              <w:lastRenderedPageBreak/>
              <w:t xml:space="preserve">labai mažas įmones, </w:t>
            </w:r>
            <w:proofErr w:type="spellStart"/>
            <w:r w:rsidR="00F06B16" w:rsidRPr="00F06B16">
              <w:rPr>
                <w:b/>
                <w:bCs/>
                <w:lang w:val="lt-LT" w:eastAsia="lt-LT"/>
              </w:rPr>
              <w:t>startuolius</w:t>
            </w:r>
            <w:proofErr w:type="spellEnd"/>
            <w:r w:rsidRPr="00AE65CF">
              <w:rPr>
                <w:bCs/>
                <w:lang w:val="lt-LT" w:eastAsia="lt-LT"/>
              </w:rPr>
              <w:t xml:space="preserve">, todėl vertinama, ar </w:t>
            </w:r>
            <w:proofErr w:type="spellStart"/>
            <w:r w:rsidRPr="00AE65CF">
              <w:rPr>
                <w:bCs/>
                <w:lang w:val="lt-LT" w:eastAsia="lt-LT"/>
              </w:rPr>
              <w:t>pareiškėj</w:t>
            </w:r>
            <w:r w:rsidRPr="00F06B16">
              <w:rPr>
                <w:bCs/>
                <w:strike/>
                <w:lang w:val="lt-LT" w:eastAsia="lt-LT"/>
              </w:rPr>
              <w:t>as</w:t>
            </w:r>
            <w:r w:rsidR="00F06B16" w:rsidRPr="00F06B16">
              <w:rPr>
                <w:b/>
                <w:bCs/>
                <w:lang w:val="lt-LT" w:eastAsia="lt-LT"/>
              </w:rPr>
              <w:t>o</w:t>
            </w:r>
            <w:proofErr w:type="spellEnd"/>
            <w:r w:rsidRPr="00AE65CF">
              <w:rPr>
                <w:bCs/>
                <w:lang w:val="lt-LT" w:eastAsia="lt-LT"/>
              </w:rPr>
              <w:t xml:space="preserve"> </w:t>
            </w:r>
            <w:r w:rsidRPr="00F06B16">
              <w:rPr>
                <w:bCs/>
                <w:strike/>
                <w:lang w:val="lt-LT" w:eastAsia="lt-LT"/>
              </w:rPr>
              <w:t>yra finansiškai pajėgus, t. y. ar jo</w:t>
            </w:r>
            <w:r w:rsidRPr="00AE65CF">
              <w:rPr>
                <w:bCs/>
                <w:lang w:val="lt-LT" w:eastAsia="lt-LT"/>
              </w:rPr>
              <w:t xml:space="preserve"> 1 finansinių metų apyvarta arba apyvarta per laiką nuo jo įregistravimo dienos (jeigu pareiškėjas veiklą vykdo trumpiau nei 1 finansinius metus) yra ne mažesnė kaip </w:t>
            </w:r>
            <w:r w:rsidRPr="00157AD8">
              <w:rPr>
                <w:bCs/>
                <w:strike/>
                <w:lang w:val="lt-LT" w:eastAsia="lt-LT"/>
              </w:rPr>
              <w:t>50</w:t>
            </w:r>
            <w:r w:rsidR="00157AD8">
              <w:rPr>
                <w:bCs/>
                <w:lang w:val="lt-LT" w:eastAsia="lt-LT"/>
              </w:rPr>
              <w:t xml:space="preserve"> </w:t>
            </w:r>
            <w:r w:rsidR="00955CB4">
              <w:rPr>
                <w:b/>
                <w:bCs/>
                <w:lang w:val="lt-LT" w:eastAsia="lt-LT"/>
              </w:rPr>
              <w:t>1</w:t>
            </w:r>
            <w:r w:rsidR="00157AD8" w:rsidRPr="00157AD8">
              <w:rPr>
                <w:b/>
                <w:bCs/>
                <w:lang w:val="lt-LT" w:eastAsia="lt-LT"/>
              </w:rPr>
              <w:t>0</w:t>
            </w:r>
            <w:r w:rsidRPr="00AE65CF">
              <w:rPr>
                <w:bCs/>
                <w:lang w:val="lt-LT" w:eastAsia="lt-LT"/>
              </w:rPr>
              <w:t xml:space="preserve"> tūkst. </w:t>
            </w:r>
            <w:proofErr w:type="spellStart"/>
            <w:r w:rsidRPr="00AE65CF">
              <w:rPr>
                <w:bCs/>
                <w:lang w:val="lt-LT" w:eastAsia="lt-LT"/>
              </w:rPr>
              <w:t>Eur</w:t>
            </w:r>
            <w:proofErr w:type="spellEnd"/>
            <w:r w:rsidRPr="00AE65CF">
              <w:rPr>
                <w:bCs/>
                <w:lang w:val="lt-LT" w:eastAsia="lt-LT"/>
              </w:rPr>
              <w:t xml:space="preserve"> </w:t>
            </w:r>
            <w:proofErr w:type="gramStart"/>
            <w:r w:rsidRPr="00AE65CF">
              <w:rPr>
                <w:bCs/>
                <w:lang w:val="lt-LT" w:eastAsia="lt-LT"/>
              </w:rPr>
              <w:t>(</w:t>
            </w:r>
            <w:proofErr w:type="gramEnd"/>
            <w:r w:rsidRPr="00AE65CF">
              <w:rPr>
                <w:bCs/>
                <w:lang w:val="lt-LT" w:eastAsia="lt-LT"/>
              </w:rPr>
              <w:t xml:space="preserve">jeigu pareiškėjas yra klasterio koordinatorius, tuomet vertinama, ar bent vieno jo nario 1 finansinių metų apyvarta arba apyvarta per laiką nuo jo įregistravimo dienos (jeigu narys veiklą vykdo trumpiau nei 1 finansinius metus) yra ne mažesnė kaip </w:t>
            </w:r>
            <w:r w:rsidRPr="00157AD8">
              <w:rPr>
                <w:bCs/>
                <w:strike/>
                <w:lang w:val="lt-LT" w:eastAsia="lt-LT"/>
              </w:rPr>
              <w:t>50</w:t>
            </w:r>
            <w:r w:rsidRPr="00AE65CF">
              <w:rPr>
                <w:bCs/>
                <w:lang w:val="lt-LT" w:eastAsia="lt-LT"/>
              </w:rPr>
              <w:t xml:space="preserve"> </w:t>
            </w:r>
            <w:r w:rsidR="00955CB4">
              <w:rPr>
                <w:b/>
                <w:bCs/>
                <w:lang w:val="lt-LT" w:eastAsia="lt-LT"/>
              </w:rPr>
              <w:t>1</w:t>
            </w:r>
            <w:r w:rsidR="00157AD8" w:rsidRPr="00157AD8">
              <w:rPr>
                <w:b/>
                <w:bCs/>
                <w:lang w:val="lt-LT" w:eastAsia="lt-LT"/>
              </w:rPr>
              <w:t>0</w:t>
            </w:r>
            <w:r w:rsidR="00157AD8">
              <w:rPr>
                <w:bCs/>
                <w:lang w:val="lt-LT" w:eastAsia="lt-LT"/>
              </w:rPr>
              <w:t xml:space="preserve"> </w:t>
            </w:r>
            <w:r w:rsidRPr="00AE65CF">
              <w:rPr>
                <w:bCs/>
                <w:lang w:val="lt-LT" w:eastAsia="lt-LT"/>
              </w:rPr>
              <w:t xml:space="preserve">tūkst. </w:t>
            </w:r>
            <w:proofErr w:type="spellStart"/>
            <w:r w:rsidRPr="00AE65CF">
              <w:rPr>
                <w:bCs/>
                <w:lang w:val="lt-LT" w:eastAsia="lt-LT"/>
              </w:rPr>
              <w:t>Eur</w:t>
            </w:r>
            <w:proofErr w:type="spellEnd"/>
            <w:r w:rsidRPr="00AE65CF">
              <w:rPr>
                <w:bCs/>
                <w:lang w:val="lt-LT" w:eastAsia="lt-LT"/>
              </w:rPr>
              <w:t xml:space="preserve">). </w:t>
            </w:r>
          </w:p>
          <w:p w14:paraId="5E55077E" w14:textId="77777777" w:rsidR="00E65E61" w:rsidRPr="00AE65CF" w:rsidRDefault="00E65E61" w:rsidP="004F28A2">
            <w:pPr>
              <w:spacing w:line="240" w:lineRule="auto"/>
              <w:rPr>
                <w:bCs/>
                <w:lang w:val="lt-LT" w:eastAsia="lt-LT"/>
              </w:rPr>
            </w:pPr>
            <w:r w:rsidRPr="00AE65CF">
              <w:rPr>
                <w:bCs/>
                <w:lang w:val="lt-LT" w:eastAsia="lt-LT"/>
              </w:rPr>
              <w:t>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1 finansinius metus, finansinės atskaitomybės dokumentus.</w:t>
            </w:r>
          </w:p>
          <w:p w14:paraId="7F0D6195" w14:textId="77777777" w:rsidR="00E65E61" w:rsidRPr="00AE65CF" w:rsidRDefault="00E65E61" w:rsidP="004F28A2">
            <w:pPr>
              <w:spacing w:line="240" w:lineRule="auto"/>
              <w:rPr>
                <w:bCs/>
                <w:lang w:val="lt-LT" w:eastAsia="lt-LT"/>
              </w:rPr>
            </w:pPr>
            <w:r w:rsidRPr="00AE65CF">
              <w:rPr>
                <w:bCs/>
                <w:lang w:val="lt-LT" w:eastAsia="lt-LT"/>
              </w:rPr>
              <w:t>Projekto atitiktis šiam kriterijui vertinama tik atliekant paraiškos vertinimą.</w:t>
            </w:r>
          </w:p>
        </w:tc>
      </w:tr>
      <w:tr w:rsidR="00E65E61" w:rsidRPr="00173AEF" w14:paraId="3A6FD07E" w14:textId="77777777" w:rsidTr="00744EEC">
        <w:trPr>
          <w:gridBefore w:val="1"/>
          <w:gridAfter w:val="1"/>
          <w:wBefore w:w="10" w:type="dxa"/>
          <w:wAfter w:w="10" w:type="dxa"/>
        </w:trPr>
        <w:tc>
          <w:tcPr>
            <w:tcW w:w="6247" w:type="dxa"/>
            <w:tcBorders>
              <w:top w:val="single" w:sz="2" w:space="0" w:color="auto"/>
              <w:left w:val="single" w:sz="12" w:space="0" w:color="auto"/>
              <w:bottom w:val="single" w:sz="12" w:space="0" w:color="auto"/>
              <w:right w:val="single" w:sz="2" w:space="0" w:color="auto"/>
            </w:tcBorders>
            <w:shd w:val="clear" w:color="auto" w:fill="auto"/>
          </w:tcPr>
          <w:p w14:paraId="378ACFEF" w14:textId="77777777" w:rsidR="00E65E61" w:rsidRPr="00F61E65" w:rsidRDefault="00E65E61" w:rsidP="00E65E61">
            <w:pPr>
              <w:jc w:val="left"/>
              <w:rPr>
                <w:b/>
                <w:bCs/>
                <w:lang w:val="lt-LT" w:eastAsia="lt-LT"/>
              </w:rPr>
            </w:pPr>
            <w:r>
              <w:rPr>
                <w:b/>
                <w:bCs/>
                <w:lang w:val="lt-LT" w:eastAsia="lt-LT"/>
              </w:rPr>
              <w:lastRenderedPageBreak/>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6357CD67" w14:textId="3A9BB24E" w:rsidR="00E65E61" w:rsidRPr="00A70D3C" w:rsidRDefault="00CC6824" w:rsidP="00CC6824">
            <w:pPr>
              <w:spacing w:line="240" w:lineRule="auto"/>
              <w:rPr>
                <w:bCs/>
                <w:lang w:val="lt-LT" w:eastAsia="lt-LT"/>
              </w:rPr>
            </w:pPr>
            <w:r>
              <w:rPr>
                <w:bCs/>
                <w:lang w:val="lt-LT" w:eastAsia="lt-LT"/>
              </w:rPr>
              <w:t>P</w:t>
            </w:r>
            <w:bookmarkStart w:id="0" w:name="_GoBack"/>
            <w:bookmarkEnd w:id="0"/>
            <w:r>
              <w:rPr>
                <w:bCs/>
                <w:lang w:val="lt-LT" w:eastAsia="lt-LT"/>
              </w:rPr>
              <w:t>akeistas</w:t>
            </w:r>
            <w:r w:rsidR="00E65E61" w:rsidRPr="00AE65CF">
              <w:rPr>
                <w:bCs/>
                <w:lang w:val="lt-LT" w:eastAsia="lt-LT"/>
              </w:rPr>
              <w:t xml:space="preserve"> kriterijus padės atrinkti projektus, kurių pareiškėjai </w:t>
            </w:r>
            <w:r w:rsidR="00E65E61" w:rsidRPr="00BC4C27">
              <w:rPr>
                <w:bCs/>
                <w:lang w:val="lt-LT" w:eastAsia="lt-LT"/>
              </w:rPr>
              <w:t xml:space="preserve">yra veikiantys </w:t>
            </w:r>
            <w:r w:rsidR="00BC4C27" w:rsidRPr="00CC6824">
              <w:rPr>
                <w:bCs/>
                <w:lang w:val="lt-LT" w:eastAsia="lt-LT"/>
              </w:rPr>
              <w:t xml:space="preserve">ar neseniai savo veiklą pradėjusios įmonės. </w:t>
            </w:r>
            <w:r w:rsidR="00C34FEF" w:rsidRPr="00CC6824">
              <w:rPr>
                <w:bCs/>
                <w:lang w:val="lt-LT" w:eastAsia="lt-LT"/>
              </w:rPr>
              <w:t>1</w:t>
            </w:r>
            <w:r w:rsidR="004460F6" w:rsidRPr="00CC6824">
              <w:rPr>
                <w:bCs/>
                <w:lang w:val="lt-LT" w:eastAsia="lt-LT"/>
              </w:rPr>
              <w:t>0</w:t>
            </w:r>
            <w:r w:rsidR="004460F6">
              <w:rPr>
                <w:bCs/>
                <w:lang w:val="lt-LT" w:eastAsia="lt-LT"/>
              </w:rPr>
              <w:t xml:space="preserve"> </w:t>
            </w:r>
            <w:r w:rsidR="00E65E61" w:rsidRPr="00AE65CF">
              <w:rPr>
                <w:bCs/>
                <w:lang w:val="lt-LT" w:eastAsia="lt-LT"/>
              </w:rPr>
              <w:t>tūkst. eurų metinė apyvarta arba apyvarta už teikiamą laikotarpį, jei pareiškėjas veikia trumpiau nei 1 metus, yra pakankama riba</w:t>
            </w:r>
            <w:r>
              <w:rPr>
                <w:bCs/>
                <w:lang w:val="lt-LT" w:eastAsia="lt-LT"/>
              </w:rPr>
              <w:t xml:space="preserve">, </w:t>
            </w:r>
            <w:r w:rsidR="00A70D3C" w:rsidRPr="00CC6824">
              <w:rPr>
                <w:bCs/>
                <w:lang w:val="lt-LT" w:eastAsia="lt-LT"/>
              </w:rPr>
              <w:t xml:space="preserve">kuri yra pasiekiama ir </w:t>
            </w:r>
            <w:r w:rsidR="00C34FEF" w:rsidRPr="00CC6824">
              <w:rPr>
                <w:bCs/>
                <w:lang w:val="lt-LT" w:eastAsia="lt-LT"/>
              </w:rPr>
              <w:t>naujai</w:t>
            </w:r>
            <w:r w:rsidR="00A70D3C" w:rsidRPr="00CC6824">
              <w:rPr>
                <w:bCs/>
                <w:lang w:val="lt-LT" w:eastAsia="lt-LT"/>
              </w:rPr>
              <w:t xml:space="preserve"> savo veiklą pradėjusiai įmonei.</w:t>
            </w:r>
            <w:r w:rsidR="00805998" w:rsidRPr="00CC6824">
              <w:rPr>
                <w:bCs/>
                <w:lang w:val="lt-LT" w:eastAsia="lt-LT"/>
              </w:rPr>
              <w:t xml:space="preserve"> </w:t>
            </w:r>
            <w:r w:rsidR="00343CAD" w:rsidRPr="00CC6824">
              <w:rPr>
                <w:bCs/>
                <w:lang w:val="lt-LT" w:eastAsia="lt-LT"/>
              </w:rPr>
              <w:t xml:space="preserve">Po susitikimų su socialiniais ekonominiais partneriais, buvo identifikuoti poreikiai šią priemonę tobulinti ir sudaryti galimybes </w:t>
            </w:r>
            <w:proofErr w:type="spellStart"/>
            <w:r w:rsidR="00343CAD" w:rsidRPr="00CC6824">
              <w:rPr>
                <w:bCs/>
                <w:lang w:val="lt-LT" w:eastAsia="lt-LT"/>
              </w:rPr>
              <w:t>startuoliams</w:t>
            </w:r>
            <w:proofErr w:type="spellEnd"/>
            <w:r w:rsidR="00343CAD" w:rsidRPr="00CC6824">
              <w:rPr>
                <w:bCs/>
                <w:lang w:val="lt-LT" w:eastAsia="lt-LT"/>
              </w:rPr>
              <w:t xml:space="preserve"> ir labai mažoms įmonėms, kurių apyvartos yra nedidelės</w:t>
            </w:r>
            <w:r w:rsidR="008D3C55" w:rsidRPr="00CC6824">
              <w:rPr>
                <w:bCs/>
                <w:lang w:val="lt-LT" w:eastAsia="lt-LT"/>
              </w:rPr>
              <w:t xml:space="preserve">, dalyvauti tarptautinėse MTEPI iniciatyvose. Tokiu būdu priemonė tampa patrauklesnė, </w:t>
            </w:r>
            <w:r w:rsidR="004727C8" w:rsidRPr="00CC6824">
              <w:rPr>
                <w:bCs/>
                <w:lang w:val="lt-LT" w:eastAsia="lt-LT"/>
              </w:rPr>
              <w:t>joje galės dalyvauti platesnis ratas pareiškėjų.</w:t>
            </w:r>
          </w:p>
        </w:tc>
      </w:tr>
      <w:tr w:rsidR="00E65E61" w:rsidRPr="00173AEF" w14:paraId="7E83565E" w14:textId="77777777" w:rsidTr="00C55868">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6E9E5713" w14:textId="77777777" w:rsidR="00E65E61" w:rsidRPr="001232ED" w:rsidRDefault="00E65E61" w:rsidP="00E65E61">
            <w:pPr>
              <w:rPr>
                <w:b/>
                <w:bCs/>
                <w:sz w:val="22"/>
                <w:szCs w:val="22"/>
                <w:lang w:val="lt-LT" w:eastAsia="lt-LT"/>
              </w:rPr>
            </w:pPr>
            <w:r w:rsidRPr="008F4DFA">
              <w:rPr>
                <w:lang w:val="lt-LT"/>
              </w:rPr>
              <w:br w:type="page"/>
            </w:r>
            <w:r w:rsidRPr="006D555F">
              <w:rPr>
                <w:b/>
                <w:bCs/>
                <w:sz w:val="22"/>
                <w:szCs w:val="22"/>
                <w:lang w:val="lt-LT" w:eastAsia="lt-LT"/>
              </w:rPr>
              <w:t xml:space="preserve">X </w:t>
            </w:r>
            <w:r w:rsidRPr="001232ED">
              <w:rPr>
                <w:b/>
                <w:bCs/>
                <w:sz w:val="22"/>
                <w:szCs w:val="22"/>
                <w:lang w:val="lt-LT" w:eastAsia="lt-LT"/>
              </w:rPr>
              <w:t>SPECIALUSIS PROJEKTŲ ATRANKOS KRITERIJUS</w:t>
            </w:r>
            <w:proofErr w:type="gramStart"/>
            <w:r w:rsidRPr="001232ED">
              <w:rPr>
                <w:b/>
                <w:bCs/>
                <w:sz w:val="22"/>
                <w:szCs w:val="22"/>
                <w:lang w:val="lt-LT" w:eastAsia="lt-LT"/>
              </w:rPr>
              <w:t xml:space="preserve">           </w:t>
            </w:r>
            <w:proofErr w:type="gramEnd"/>
          </w:p>
          <w:p w14:paraId="4B7F63EB" w14:textId="77777777"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71291D7D" w14:textId="3F220188" w:rsidR="00E65E61" w:rsidRPr="00F61E65" w:rsidRDefault="00E65E61" w:rsidP="00E65E61">
            <w:pPr>
              <w:rPr>
                <w:b/>
                <w:bCs/>
                <w:lang w:val="lt-LT" w:eastAsia="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15D2C8F" w14:textId="65696322" w:rsidR="00E65E61" w:rsidRPr="00F61E65" w:rsidRDefault="00E65E61" w:rsidP="004F28A2">
            <w:pPr>
              <w:spacing w:line="240" w:lineRule="auto"/>
              <w:rPr>
                <w:lang w:val="lt-LT"/>
              </w:rPr>
            </w:pPr>
            <w:r>
              <w:rPr>
                <w:b/>
                <w:bCs/>
                <w:lang w:val="lt-LT" w:eastAsia="lt-LT"/>
              </w:rPr>
              <w:t xml:space="preserve">Kriterijui pritarta 2016 m. vasario 18 d. Stebėsenos komiteto nutarimu </w:t>
            </w:r>
            <w:r w:rsidR="00C34FEF">
              <w:rPr>
                <w:b/>
                <w:bCs/>
                <w:lang w:val="lt-LT" w:eastAsia="lt-LT"/>
              </w:rPr>
              <w:br/>
            </w:r>
            <w:r>
              <w:rPr>
                <w:b/>
                <w:bCs/>
                <w:lang w:val="lt-LT" w:eastAsia="lt-LT"/>
              </w:rPr>
              <w:t>Nr. 44P-12.1(14) ir 2017 m. rugpjūčio 10 d. protokoliniu sprendimu Nr. 44P-5 (27)</w:t>
            </w:r>
          </w:p>
        </w:tc>
      </w:tr>
      <w:tr w:rsidR="00E65E61" w:rsidRPr="00173AEF" w14:paraId="6524D092" w14:textId="77777777" w:rsidTr="00C55868">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0F954DFC" w14:textId="77777777"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DDD7D82" w14:textId="77777777" w:rsidR="00E65E61" w:rsidRPr="00CD2B85" w:rsidRDefault="00B24BED" w:rsidP="004F28A2">
            <w:pPr>
              <w:spacing w:line="240" w:lineRule="auto"/>
              <w:rPr>
                <w:bCs/>
                <w:lang w:val="lt-LT" w:eastAsia="lt-LT"/>
              </w:rPr>
            </w:pPr>
            <w:r>
              <w:rPr>
                <w:bCs/>
                <w:lang w:val="lt-LT" w:eastAsia="lt-LT"/>
              </w:rPr>
              <w:t>5</w:t>
            </w:r>
            <w:r w:rsidR="00E65E61" w:rsidRPr="00701D2F">
              <w:rPr>
                <w:bCs/>
                <w:lang w:val="lt-LT" w:eastAsia="lt-LT"/>
              </w:rPr>
              <w:t>. 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w:t>
            </w:r>
          </w:p>
        </w:tc>
      </w:tr>
      <w:tr w:rsidR="00E65E61" w:rsidRPr="00173AEF" w14:paraId="03936FCD" w14:textId="77777777" w:rsidTr="00C55868">
        <w:trPr>
          <w:gridBefore w:val="1"/>
          <w:gridAfter w:val="1"/>
          <w:wBefore w:w="10" w:type="dxa"/>
          <w:wAfter w:w="10" w:type="dxa"/>
        </w:trPr>
        <w:tc>
          <w:tcPr>
            <w:tcW w:w="6247" w:type="dxa"/>
            <w:tcBorders>
              <w:top w:val="single" w:sz="2" w:space="0" w:color="auto"/>
              <w:left w:val="single" w:sz="12" w:space="0" w:color="auto"/>
              <w:bottom w:val="single" w:sz="2" w:space="0" w:color="auto"/>
              <w:right w:val="single" w:sz="2" w:space="0" w:color="auto"/>
            </w:tcBorders>
            <w:shd w:val="clear" w:color="auto" w:fill="auto"/>
          </w:tcPr>
          <w:p w14:paraId="5062640E" w14:textId="77777777"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14:paraId="69A53FF4" w14:textId="77777777" w:rsidR="00E65E61" w:rsidRPr="00701D2F" w:rsidRDefault="00E65E61" w:rsidP="004F28A2">
            <w:pPr>
              <w:spacing w:line="240" w:lineRule="auto"/>
              <w:rPr>
                <w:bCs/>
                <w:lang w:val="lt-LT" w:eastAsia="lt-LT"/>
              </w:rPr>
            </w:pPr>
            <w:r w:rsidRPr="00701D2F">
              <w:rPr>
                <w:bCs/>
                <w:lang w:val="lt-LT" w:eastAsia="lt-LT"/>
              </w:rPr>
              <w:t xml:space="preserve">Vertinama, ar pareiškėjo (jeigu pareiškėjas yra klasterio koordinatorius, tuomet vertinama, ar bent vieno jo nario) vykdoma veikla ir (arba) projekto pobūdis atitinka MTEPI veiklos iniciatyvos renginio tematiką. </w:t>
            </w:r>
          </w:p>
        </w:tc>
      </w:tr>
      <w:tr w:rsidR="00E65E61" w:rsidRPr="00173AEF" w14:paraId="037E53E0" w14:textId="77777777" w:rsidTr="00C55868">
        <w:trPr>
          <w:gridBefore w:val="1"/>
          <w:gridAfter w:val="1"/>
          <w:wBefore w:w="10" w:type="dxa"/>
          <w:wAfter w:w="10" w:type="dxa"/>
        </w:trPr>
        <w:tc>
          <w:tcPr>
            <w:tcW w:w="6247" w:type="dxa"/>
            <w:tcBorders>
              <w:top w:val="single" w:sz="2" w:space="0" w:color="auto"/>
              <w:left w:val="single" w:sz="12" w:space="0" w:color="auto"/>
              <w:bottom w:val="single" w:sz="12" w:space="0" w:color="auto"/>
              <w:right w:val="single" w:sz="2" w:space="0" w:color="auto"/>
            </w:tcBorders>
            <w:shd w:val="clear" w:color="auto" w:fill="auto"/>
          </w:tcPr>
          <w:p w14:paraId="4A34BE20" w14:textId="77777777"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14:paraId="646EA35F" w14:textId="77777777" w:rsidR="00E65E61" w:rsidRPr="00701D2F" w:rsidRDefault="00E65E61" w:rsidP="004F28A2">
            <w:pPr>
              <w:tabs>
                <w:tab w:val="left" w:pos="0"/>
                <w:tab w:val="left" w:pos="426"/>
              </w:tabs>
              <w:spacing w:line="240" w:lineRule="auto"/>
              <w:rPr>
                <w:color w:val="000000"/>
                <w:lang w:val="lt-LT" w:eastAsia="lt-LT"/>
              </w:rPr>
            </w:pPr>
            <w:r w:rsidRPr="00701D2F">
              <w:rPr>
                <w:lang w:val="lt-LT"/>
              </w:rPr>
              <w:t xml:space="preserve">Toks pakeitimas vykdomas atsižvelgiant į tai, kad dažniausia klasterio koordinatoriaus funkcija „eksploatuoti klasterį“, t. y. vykdyti veiklas susijusias su klasterio veiklų inicijavimu, koordinavimu, konsultavimu, populiarinimu, o ne ūkinės veiklos, susijusios </w:t>
            </w:r>
            <w:r w:rsidRPr="00701D2F">
              <w:rPr>
                <w:lang w:val="lt-LT"/>
              </w:rPr>
              <w:lastRenderedPageBreak/>
              <w:t xml:space="preserve">su planuojamu MTEPI, vykdymu. Šio kriterijaus vertinimo aprašymo patikslinimas įtraukiant ir klasterio narius </w:t>
            </w:r>
            <w:proofErr w:type="gramStart"/>
            <w:r w:rsidRPr="00701D2F">
              <w:rPr>
                <w:lang w:val="lt-LT"/>
              </w:rPr>
              <w:t>(</w:t>
            </w:r>
            <w:proofErr w:type="gramEnd"/>
            <w:r w:rsidRPr="00701D2F">
              <w:rPr>
                <w:lang w:val="lt-LT"/>
              </w:rPr>
              <w:t>įmones) suteiktų kur kas didesnę galimybę klasterių koordinatoriams, turintiems gerus administracinius gebėjimus, įtraukti klasterį į tarptautinius MTEPI projektus.</w:t>
            </w:r>
          </w:p>
        </w:tc>
      </w:tr>
      <w:tr w:rsidR="00B24BED" w14:paraId="6204662F" w14:textId="77777777" w:rsidTr="00D31FC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20645C1E" w14:textId="77777777" w:rsidR="00B24BED" w:rsidRPr="001232ED" w:rsidRDefault="00B24BED" w:rsidP="00D31FC3">
            <w:pPr>
              <w:rPr>
                <w:b/>
                <w:bCs/>
                <w:sz w:val="22"/>
                <w:szCs w:val="22"/>
                <w:lang w:val="lt-LT" w:eastAsia="lt-LT"/>
              </w:rPr>
            </w:pPr>
            <w:r w:rsidRPr="00AE65CF">
              <w:rPr>
                <w:b/>
                <w:bCs/>
                <w:sz w:val="22"/>
                <w:szCs w:val="22"/>
                <w:lang w:val="lt-LT" w:eastAsia="lt-LT"/>
              </w:rPr>
              <w:lastRenderedPageBreak/>
              <w:t>X</w:t>
            </w:r>
            <w:r w:rsidRPr="001232ED">
              <w:rPr>
                <w:b/>
                <w:bCs/>
                <w:sz w:val="22"/>
                <w:szCs w:val="22"/>
                <w:lang w:val="lt-LT" w:eastAsia="lt-LT"/>
              </w:rPr>
              <w:t xml:space="preserve"> SPECIALUSIS PROJEKTŲ ATRANKOS KRITERIJUS</w:t>
            </w:r>
            <w:proofErr w:type="gramStart"/>
            <w:r w:rsidRPr="001232ED">
              <w:rPr>
                <w:b/>
                <w:bCs/>
                <w:sz w:val="22"/>
                <w:szCs w:val="22"/>
                <w:lang w:val="lt-LT" w:eastAsia="lt-LT"/>
              </w:rPr>
              <w:t xml:space="preserve">           </w:t>
            </w:r>
            <w:proofErr w:type="gramEnd"/>
          </w:p>
          <w:p w14:paraId="452EB707" w14:textId="77777777" w:rsidR="00B24BED" w:rsidRPr="001232ED" w:rsidRDefault="00B24BED" w:rsidP="00D31FC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2C305000" w14:textId="16A18F55" w:rsidR="00B24BED" w:rsidRPr="008F4DFA" w:rsidRDefault="00B24BED" w:rsidP="00D31FC3">
            <w:pPr>
              <w:rPr>
                <w:lang w:val="lt-LT"/>
              </w:rPr>
            </w:pP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5479DC47" w14:textId="77777777" w:rsidR="00B24BED" w:rsidRPr="00C5235A" w:rsidRDefault="00C5235A" w:rsidP="004F28A2">
            <w:pPr>
              <w:spacing w:line="240" w:lineRule="auto"/>
              <w:rPr>
                <w:b/>
                <w:bCs/>
                <w:lang w:val="lt-LT" w:eastAsia="lt-LT"/>
              </w:rPr>
            </w:pPr>
            <w:proofErr w:type="spellStart"/>
            <w:r w:rsidRPr="00C5235A">
              <w:rPr>
                <w:b/>
              </w:rPr>
              <w:t>Kriterijui</w:t>
            </w:r>
            <w:proofErr w:type="spellEnd"/>
            <w:r w:rsidRPr="00C5235A">
              <w:rPr>
                <w:b/>
              </w:rPr>
              <w:t xml:space="preserve"> </w:t>
            </w:r>
            <w:proofErr w:type="spellStart"/>
            <w:r w:rsidRPr="00C5235A">
              <w:rPr>
                <w:b/>
              </w:rPr>
              <w:t>pritarta</w:t>
            </w:r>
            <w:proofErr w:type="spellEnd"/>
            <w:r w:rsidRPr="00C5235A">
              <w:rPr>
                <w:b/>
              </w:rPr>
              <w:t xml:space="preserve"> 2018 m. </w:t>
            </w:r>
            <w:proofErr w:type="spellStart"/>
            <w:r w:rsidRPr="00C5235A">
              <w:rPr>
                <w:b/>
              </w:rPr>
              <w:t>vasario</w:t>
            </w:r>
            <w:proofErr w:type="spellEnd"/>
            <w:r w:rsidRPr="00C5235A">
              <w:rPr>
                <w:b/>
              </w:rPr>
              <w:t xml:space="preserve"> 22 d. </w:t>
            </w:r>
            <w:proofErr w:type="spellStart"/>
            <w:r w:rsidRPr="00C5235A">
              <w:rPr>
                <w:b/>
              </w:rPr>
              <w:t>Stebėsenos</w:t>
            </w:r>
            <w:proofErr w:type="spellEnd"/>
            <w:r w:rsidRPr="00C5235A">
              <w:rPr>
                <w:b/>
              </w:rPr>
              <w:t xml:space="preserve"> </w:t>
            </w:r>
            <w:proofErr w:type="spellStart"/>
            <w:r w:rsidRPr="00C5235A">
              <w:rPr>
                <w:b/>
              </w:rPr>
              <w:t>komiteto</w:t>
            </w:r>
            <w:proofErr w:type="spellEnd"/>
            <w:r w:rsidRPr="00C5235A">
              <w:rPr>
                <w:b/>
              </w:rPr>
              <w:t xml:space="preserve"> </w:t>
            </w:r>
            <w:proofErr w:type="spellStart"/>
            <w:r w:rsidRPr="00C5235A">
              <w:rPr>
                <w:b/>
              </w:rPr>
              <w:t>protokoliniu</w:t>
            </w:r>
            <w:proofErr w:type="spellEnd"/>
            <w:r w:rsidRPr="00C5235A">
              <w:rPr>
                <w:b/>
              </w:rPr>
              <w:t xml:space="preserve"> </w:t>
            </w:r>
            <w:proofErr w:type="spellStart"/>
            <w:r w:rsidRPr="00C5235A">
              <w:rPr>
                <w:b/>
              </w:rPr>
              <w:t>sprendimu</w:t>
            </w:r>
            <w:proofErr w:type="spellEnd"/>
            <w:r w:rsidRPr="00C5235A">
              <w:rPr>
                <w:b/>
              </w:rPr>
              <w:t xml:space="preserve"> </w:t>
            </w:r>
            <w:proofErr w:type="spellStart"/>
            <w:r w:rsidRPr="00C5235A">
              <w:rPr>
                <w:b/>
              </w:rPr>
              <w:t>Nr</w:t>
            </w:r>
            <w:proofErr w:type="spellEnd"/>
            <w:r w:rsidRPr="00C5235A">
              <w:rPr>
                <w:b/>
              </w:rPr>
              <w:t>. 44P-1(31)</w:t>
            </w:r>
          </w:p>
        </w:tc>
      </w:tr>
      <w:tr w:rsidR="00B24BED" w14:paraId="43997270" w14:textId="77777777" w:rsidTr="00D31FC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5DD10379" w14:textId="77777777" w:rsidR="00B24BED" w:rsidRPr="008F4DFA" w:rsidRDefault="00B24BED" w:rsidP="00D31FC3">
            <w:pPr>
              <w:rPr>
                <w:lang w:val="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367F1019" w14:textId="77777777" w:rsidR="00B24BED" w:rsidRPr="006A162C" w:rsidRDefault="007E6D79" w:rsidP="00404EE4">
            <w:pPr>
              <w:spacing w:line="240" w:lineRule="auto"/>
              <w:rPr>
                <w:bCs/>
                <w:lang w:val="lt-LT" w:eastAsia="lt-LT"/>
              </w:rPr>
            </w:pPr>
            <w:r w:rsidRPr="006A162C">
              <w:rPr>
                <w:bCs/>
                <w:lang w:val="lt-LT" w:eastAsia="lt-LT"/>
              </w:rPr>
              <w:t>6</w:t>
            </w:r>
            <w:r w:rsidR="00B24BED" w:rsidRPr="006A162C">
              <w:rPr>
                <w:bCs/>
                <w:lang w:val="lt-LT" w:eastAsia="lt-LT"/>
              </w:rPr>
              <w:t xml:space="preserve">. Projektas prisideda prie </w:t>
            </w:r>
            <w:hyperlink r:id="rId10" w:history="1">
              <w:r w:rsidR="00B24BED" w:rsidRPr="006A162C">
                <w:rPr>
                  <w:rStyle w:val="Hipersaitas"/>
                  <w:bCs/>
                  <w:lang w:val="lt-LT" w:eastAsia="lt-LT"/>
                </w:rPr>
                <w:t>Lietuvos inovacijų plėtros 2014–2020 metų programos įgyvendinimo 2018–2020 metų veiksmų plano</w:t>
              </w:r>
            </w:hyperlink>
            <w:r w:rsidR="00B24BED" w:rsidRPr="006A162C">
              <w:rPr>
                <w:bCs/>
                <w:lang w:val="lt-LT" w:eastAsia="lt-LT"/>
              </w:rPr>
              <w:t>, patvirtinto Lietuvos Respublikos ūkio ministro 2018 m.</w:t>
            </w:r>
            <w:r w:rsidR="00404EE4" w:rsidRPr="006A162C">
              <w:rPr>
                <w:bCs/>
                <w:lang w:val="lt-LT" w:eastAsia="lt-LT"/>
              </w:rPr>
              <w:t xml:space="preserve"> sausio 30 </w:t>
            </w:r>
            <w:r w:rsidR="00B24BED" w:rsidRPr="006A162C">
              <w:rPr>
                <w:bCs/>
                <w:lang w:val="lt-LT" w:eastAsia="lt-LT"/>
              </w:rPr>
              <w:t xml:space="preserve">d. įsakymu Nr. </w:t>
            </w:r>
            <w:r w:rsidR="00404EE4" w:rsidRPr="006A162C">
              <w:rPr>
                <w:bCs/>
                <w:lang w:val="lt-LT" w:eastAsia="lt-LT"/>
              </w:rPr>
              <w:t>4</w:t>
            </w:r>
            <w:proofErr w:type="gramStart"/>
            <w:r w:rsidR="00404EE4" w:rsidRPr="006A162C">
              <w:rPr>
                <w:bCs/>
                <w:lang w:val="lt-LT" w:eastAsia="lt-LT"/>
              </w:rPr>
              <w:t>-</w:t>
            </w:r>
            <w:proofErr w:type="gramEnd"/>
            <w:r w:rsidR="00404EE4" w:rsidRPr="006A162C">
              <w:rPr>
                <w:bCs/>
                <w:lang w:val="lt-LT" w:eastAsia="lt-LT"/>
              </w:rPr>
              <w:t xml:space="preserve">58 </w:t>
            </w:r>
            <w:r w:rsidR="00B24BED" w:rsidRPr="006A162C">
              <w:rPr>
                <w:bCs/>
                <w:lang w:val="lt-LT" w:eastAsia="lt-LT"/>
              </w:rPr>
              <w:t xml:space="preserve">(toliau – </w:t>
            </w:r>
            <w:r w:rsidR="00D20C0C" w:rsidRPr="006A162C">
              <w:rPr>
                <w:lang w:eastAsia="lt-LT"/>
              </w:rPr>
              <w:t xml:space="preserve">2018–2020 m. </w:t>
            </w:r>
            <w:r w:rsidR="00B24BED" w:rsidRPr="006A162C">
              <w:rPr>
                <w:bCs/>
                <w:lang w:val="lt-LT" w:eastAsia="lt-LT"/>
              </w:rPr>
              <w:t>Veiksmų planas), įgyvendinimo.</w:t>
            </w:r>
          </w:p>
        </w:tc>
      </w:tr>
      <w:tr w:rsidR="00B24BED" w14:paraId="0714C33C" w14:textId="77777777" w:rsidTr="00D31FC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70C806FB" w14:textId="77777777" w:rsidR="00B24BED" w:rsidRPr="008F4DFA" w:rsidRDefault="00B24BED" w:rsidP="00D31FC3">
            <w:pPr>
              <w:spacing w:line="240" w:lineRule="auto"/>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44C0B249" w14:textId="77777777" w:rsidR="00B24BED" w:rsidRPr="006A162C" w:rsidRDefault="00B24BED" w:rsidP="004F28A2">
            <w:pPr>
              <w:spacing w:line="240" w:lineRule="auto"/>
              <w:rPr>
                <w:spacing w:val="-4"/>
                <w:lang w:val="lt-LT"/>
              </w:rPr>
            </w:pPr>
            <w:r w:rsidRPr="006A162C">
              <w:rPr>
                <w:bCs/>
                <w:lang w:val="lt-LT" w:eastAsia="lt-LT"/>
              </w:rPr>
              <w:t xml:space="preserve">Vertinama, ar projekto veiklos sritis atitinka Veiksmų plano 3 tikslo „Skatinti vertės tinklų kūrimą, plėtrą ir jų </w:t>
            </w:r>
            <w:proofErr w:type="spellStart"/>
            <w:r w:rsidRPr="006A162C">
              <w:rPr>
                <w:bCs/>
                <w:lang w:val="lt-LT" w:eastAsia="lt-LT"/>
              </w:rPr>
              <w:t>tarptautiškumą</w:t>
            </w:r>
            <w:proofErr w:type="spellEnd"/>
            <w:r w:rsidRPr="006A162C">
              <w:rPr>
                <w:bCs/>
                <w:lang w:val="lt-LT" w:eastAsia="lt-LT"/>
              </w:rPr>
              <w:t>“ 3.2 uždavinio „Skatinti klasterių plėtrą ir integraciją į tarptautinius vertės kūrimo tinklus“ 3.2.3 veiksmą „</w:t>
            </w:r>
            <w:r w:rsidRPr="006A162C">
              <w:rPr>
                <w:spacing w:val="-4"/>
                <w:lang w:val="lt-LT"/>
              </w:rPr>
              <w:t xml:space="preserve">Skatinti ir teikti finansavimą verslo tarptautinei </w:t>
            </w:r>
            <w:proofErr w:type="spellStart"/>
            <w:r w:rsidRPr="006A162C">
              <w:rPr>
                <w:spacing w:val="-4"/>
                <w:lang w:val="lt-LT"/>
              </w:rPr>
              <w:t>tinklaveikai</w:t>
            </w:r>
            <w:proofErr w:type="spellEnd"/>
            <w:r w:rsidRPr="006A162C">
              <w:rPr>
                <w:spacing w:val="-4"/>
                <w:lang w:val="lt-LT"/>
              </w:rPr>
              <w:t>, dalyvavimui tarptautiniuose MTEPI projektuose, tarptautinių partnerių paieškai, veiklų identifikavimui.”</w:t>
            </w:r>
          </w:p>
          <w:p w14:paraId="2F8471F6" w14:textId="77777777" w:rsidR="001531A3" w:rsidRPr="006A162C" w:rsidRDefault="001531A3" w:rsidP="00D20C0C">
            <w:pPr>
              <w:spacing w:line="240" w:lineRule="auto"/>
              <w:rPr>
                <w:bCs/>
                <w:lang w:val="lt-LT" w:eastAsia="lt-LT"/>
              </w:rPr>
            </w:pPr>
            <w:r w:rsidRPr="006A162C">
              <w:rPr>
                <w:bCs/>
                <w:lang w:val="lt-LT" w:eastAsia="lt-LT"/>
              </w:rPr>
              <w:t xml:space="preserve">Šis kriterijus taikomas projektams, kurių paraiškos finansavimui gauti pateiktos nuo </w:t>
            </w:r>
            <w:r w:rsidR="00D20C0C" w:rsidRPr="006A162C">
              <w:rPr>
                <w:bCs/>
                <w:lang w:val="lt-LT" w:eastAsia="lt-LT"/>
              </w:rPr>
              <w:br/>
            </w:r>
            <w:r w:rsidR="00D20C0C" w:rsidRPr="006A162C">
              <w:rPr>
                <w:lang w:eastAsia="lt-LT"/>
              </w:rPr>
              <w:t xml:space="preserve">2018–2020 m. </w:t>
            </w:r>
            <w:r w:rsidRPr="006A162C">
              <w:rPr>
                <w:bCs/>
                <w:lang w:val="lt-LT" w:eastAsia="lt-LT"/>
              </w:rPr>
              <w:t>Veiksmų plano įsigaliojimo dienos.</w:t>
            </w:r>
          </w:p>
        </w:tc>
      </w:tr>
      <w:tr w:rsidR="00B24BED" w:rsidRPr="006E2DC2" w14:paraId="3BAD6600" w14:textId="77777777" w:rsidTr="00D31FC3">
        <w:trPr>
          <w:gridBefore w:val="1"/>
          <w:gridAfter w:val="1"/>
          <w:wBefore w:w="10" w:type="dxa"/>
          <w:wAfter w:w="10" w:type="dxa"/>
        </w:trPr>
        <w:tc>
          <w:tcPr>
            <w:tcW w:w="6247" w:type="dxa"/>
            <w:tcBorders>
              <w:top w:val="single" w:sz="12" w:space="0" w:color="auto"/>
              <w:left w:val="single" w:sz="12" w:space="0" w:color="auto"/>
              <w:bottom w:val="single" w:sz="2" w:space="0" w:color="auto"/>
              <w:right w:val="single" w:sz="2" w:space="0" w:color="auto"/>
            </w:tcBorders>
            <w:shd w:val="clear" w:color="auto" w:fill="auto"/>
          </w:tcPr>
          <w:p w14:paraId="4292989B" w14:textId="77777777" w:rsidR="00B24BED" w:rsidRPr="008F4DFA" w:rsidRDefault="00B24BED" w:rsidP="007E6D79">
            <w:pPr>
              <w:rPr>
                <w:lang w:val="lt-LT"/>
              </w:rPr>
            </w:pPr>
            <w:r>
              <w:rPr>
                <w:b/>
                <w:bCs/>
                <w:lang w:val="lt-LT" w:eastAsia="lt-LT"/>
              </w:rPr>
              <w:t xml:space="preserve">Projektų atrankos kriterijaus </w:t>
            </w:r>
            <w:r w:rsidR="007E6D79">
              <w:rPr>
                <w:b/>
                <w:bCs/>
                <w:lang w:val="lt-LT" w:eastAsia="lt-LT"/>
              </w:rPr>
              <w:t>pasirinkimo</w:t>
            </w:r>
            <w:r>
              <w:rPr>
                <w:b/>
                <w:bCs/>
                <w:lang w:val="lt-LT" w:eastAsia="lt-LT"/>
              </w:rPr>
              <w:t xml:space="preserve">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14:paraId="0CF55AE9" w14:textId="5945502C" w:rsidR="00B24BED" w:rsidRPr="006A162C" w:rsidRDefault="00B24BED" w:rsidP="004F28A2">
            <w:pPr>
              <w:spacing w:line="240" w:lineRule="auto"/>
              <w:rPr>
                <w:bCs/>
                <w:lang w:val="lt-LT" w:eastAsia="lt-LT"/>
              </w:rPr>
            </w:pPr>
            <w:r w:rsidRPr="006A162C">
              <w:rPr>
                <w:bCs/>
                <w:lang w:val="lt-LT" w:eastAsia="lt-LT"/>
              </w:rPr>
              <w:t xml:space="preserve">Nustatytas kriterijus padės atrinkti projektus, kuriais siekiama Veiksmų programos 1.2.1 konkretaus uždavinio „Padidinti mokslinių tyrimų, eksperimentinės plėtros ir inovacijų veiklų aktyvumą privačiame sektoriuje“ tikslų – didinti verslo sektoriaus išlaidas MTEP bei </w:t>
            </w:r>
            <w:proofErr w:type="spellStart"/>
            <w:r w:rsidRPr="006A162C">
              <w:rPr>
                <w:bCs/>
                <w:lang w:val="lt-LT" w:eastAsia="lt-LT"/>
              </w:rPr>
              <w:t>inovatyvių</w:t>
            </w:r>
            <w:proofErr w:type="spellEnd"/>
            <w:r w:rsidRPr="006A162C">
              <w:rPr>
                <w:bCs/>
                <w:lang w:val="lt-LT" w:eastAsia="lt-LT"/>
              </w:rPr>
              <w:t xml:space="preserve"> įmonių, bendradarbiaujančių su partneriais, skaičių.</w:t>
            </w:r>
          </w:p>
        </w:tc>
      </w:tr>
    </w:tbl>
    <w:p w14:paraId="062EE12D" w14:textId="77777777" w:rsidR="00E319A0" w:rsidRPr="00F61E65" w:rsidRDefault="00E319A0" w:rsidP="00044027">
      <w:pPr>
        <w:spacing w:line="240" w:lineRule="exact"/>
        <w:rPr>
          <w:lang w:val="lt-LT"/>
        </w:rPr>
      </w:pPr>
    </w:p>
    <w:p w14:paraId="4F812049" w14:textId="77777777" w:rsidR="001F59A3" w:rsidRPr="00F61E65" w:rsidRDefault="001F59A3">
      <w:pPr>
        <w:spacing w:line="240" w:lineRule="exact"/>
        <w:ind w:firstLine="720"/>
        <w:rPr>
          <w:lang w:val="lt-LT"/>
        </w:rPr>
      </w:pPr>
    </w:p>
    <w:p w14:paraId="27C07F6A" w14:textId="77777777" w:rsidR="001F59A3" w:rsidRPr="00F61E65" w:rsidRDefault="001F59A3">
      <w:pPr>
        <w:spacing w:line="240" w:lineRule="exact"/>
        <w:ind w:firstLine="720"/>
        <w:rPr>
          <w:sz w:val="22"/>
          <w:szCs w:val="22"/>
          <w:lang w:val="lt-LT"/>
        </w:rPr>
      </w:pPr>
    </w:p>
    <w:p w14:paraId="1EE4D8C1" w14:textId="77777777" w:rsidR="00E319A0" w:rsidRPr="008B07D4" w:rsidRDefault="00B77859" w:rsidP="00171DFD">
      <w:pPr>
        <w:spacing w:line="240" w:lineRule="exact"/>
        <w:rPr>
          <w:lang w:val="lt-LT"/>
        </w:rPr>
      </w:pPr>
      <w:r>
        <w:rPr>
          <w:lang w:val="lt-LT"/>
        </w:rPr>
        <w:t xml:space="preserve">Viceministrė </w:t>
      </w:r>
      <w:r w:rsidR="00171DFD">
        <w:rPr>
          <w:lang w:val="lt-LT"/>
        </w:rPr>
        <w:tab/>
      </w:r>
      <w:r w:rsidR="00171DFD">
        <w:rPr>
          <w:lang w:val="lt-LT"/>
        </w:rPr>
        <w:tab/>
      </w:r>
      <w:r w:rsidR="00171DFD">
        <w:rPr>
          <w:lang w:val="lt-LT"/>
        </w:rPr>
        <w:tab/>
      </w:r>
      <w:r w:rsidR="008B07D4">
        <w:rPr>
          <w:lang w:val="lt-LT"/>
        </w:rPr>
        <w:tab/>
      </w:r>
      <w:r w:rsidR="008B07D4">
        <w:rPr>
          <w:lang w:val="lt-LT"/>
        </w:rPr>
        <w:tab/>
      </w:r>
      <w:r w:rsidR="008B07D4">
        <w:rPr>
          <w:lang w:val="lt-LT"/>
        </w:rPr>
        <w:tab/>
      </w:r>
      <w:r w:rsidR="008B07D4">
        <w:rPr>
          <w:lang w:val="lt-LT"/>
        </w:rPr>
        <w:tab/>
      </w:r>
      <w:r w:rsidR="00171DFD" w:rsidRPr="00C954E6">
        <w:rPr>
          <w:lang w:val="lt-LT"/>
        </w:rPr>
        <w:tab/>
      </w:r>
      <w:r w:rsidR="00171DFD" w:rsidRPr="00C954E6">
        <w:rPr>
          <w:lang w:val="lt-LT"/>
        </w:rPr>
        <w:tab/>
      </w:r>
      <w:proofErr w:type="gramStart"/>
      <w:r w:rsidR="008B07D4">
        <w:rPr>
          <w:lang w:val="lt-LT"/>
        </w:rPr>
        <w:t xml:space="preserve">       </w:t>
      </w:r>
      <w:proofErr w:type="spellStart"/>
      <w:proofErr w:type="gramEnd"/>
      <w:r>
        <w:rPr>
          <w:lang w:val="lt-LT"/>
        </w:rPr>
        <w:t>Jekaterina</w:t>
      </w:r>
      <w:proofErr w:type="spellEnd"/>
      <w:r>
        <w:rPr>
          <w:lang w:val="lt-LT"/>
        </w:rPr>
        <w:t xml:space="preserve"> </w:t>
      </w:r>
      <w:proofErr w:type="spellStart"/>
      <w:r>
        <w:rPr>
          <w:lang w:val="lt-LT"/>
        </w:rPr>
        <w:t>Rojaka</w:t>
      </w:r>
      <w:proofErr w:type="spellEnd"/>
    </w:p>
    <w:sectPr w:rsidR="00E319A0" w:rsidRPr="008B07D4" w:rsidSect="001D4DB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371BB" w14:textId="77777777" w:rsidR="009E706E" w:rsidRDefault="009E706E" w:rsidP="001D4DBB">
      <w:pPr>
        <w:spacing w:line="240" w:lineRule="auto"/>
      </w:pPr>
      <w:r>
        <w:separator/>
      </w:r>
    </w:p>
  </w:endnote>
  <w:endnote w:type="continuationSeparator" w:id="0">
    <w:p w14:paraId="5A37D81F" w14:textId="77777777" w:rsidR="009E706E" w:rsidRDefault="009E706E" w:rsidP="001D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8A486" w14:textId="77777777" w:rsidR="001D4DBB" w:rsidRDefault="001D4DB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8D7CA" w14:textId="77777777" w:rsidR="001D4DBB" w:rsidRDefault="001D4DB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AE78B" w14:textId="77777777" w:rsidR="001D4DBB" w:rsidRDefault="001D4DB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967F2" w14:textId="77777777" w:rsidR="009E706E" w:rsidRDefault="009E706E" w:rsidP="001D4DBB">
      <w:pPr>
        <w:spacing w:line="240" w:lineRule="auto"/>
      </w:pPr>
      <w:r>
        <w:separator/>
      </w:r>
    </w:p>
  </w:footnote>
  <w:footnote w:type="continuationSeparator" w:id="0">
    <w:p w14:paraId="43824D1A" w14:textId="77777777" w:rsidR="009E706E" w:rsidRDefault="009E706E" w:rsidP="001D4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33956" w14:textId="77777777" w:rsidR="001D4DBB" w:rsidRDefault="001D4DB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467415"/>
      <w:docPartObj>
        <w:docPartGallery w:val="Page Numbers (Top of Page)"/>
        <w:docPartUnique/>
      </w:docPartObj>
    </w:sdtPr>
    <w:sdtEndPr/>
    <w:sdtContent>
      <w:p w14:paraId="2D540A48" w14:textId="537BAA62" w:rsidR="001D4DBB" w:rsidRDefault="001D4DBB">
        <w:pPr>
          <w:pStyle w:val="Antrats"/>
          <w:jc w:val="center"/>
        </w:pPr>
        <w:r>
          <w:fldChar w:fldCharType="begin"/>
        </w:r>
        <w:r>
          <w:instrText>PAGE   \* MERGEFORMAT</w:instrText>
        </w:r>
        <w:r>
          <w:fldChar w:fldCharType="separate"/>
        </w:r>
        <w:r w:rsidR="00CC6824" w:rsidRPr="00CC6824">
          <w:rPr>
            <w:noProof/>
            <w:lang w:val="lt-LT"/>
          </w:rPr>
          <w:t>5</w:t>
        </w:r>
        <w:r>
          <w:fldChar w:fldCharType="end"/>
        </w:r>
      </w:p>
    </w:sdtContent>
  </w:sdt>
  <w:p w14:paraId="0C1B40E7" w14:textId="77777777" w:rsidR="001D4DBB" w:rsidRDefault="001D4DBB">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403A5" w14:textId="77777777" w:rsidR="001D4DBB" w:rsidRDefault="001D4DB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25DE"/>
    <w:multiLevelType w:val="hybridMultilevel"/>
    <w:tmpl w:val="DE2237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71B45"/>
    <w:rsid w:val="00084E8B"/>
    <w:rsid w:val="00097A3C"/>
    <w:rsid w:val="000B271F"/>
    <w:rsid w:val="000C0CD8"/>
    <w:rsid w:val="000E66D2"/>
    <w:rsid w:val="00110967"/>
    <w:rsid w:val="0011201E"/>
    <w:rsid w:val="00112884"/>
    <w:rsid w:val="0011770B"/>
    <w:rsid w:val="00122FED"/>
    <w:rsid w:val="001232ED"/>
    <w:rsid w:val="00132C59"/>
    <w:rsid w:val="00134F92"/>
    <w:rsid w:val="001531A3"/>
    <w:rsid w:val="001567B7"/>
    <w:rsid w:val="00157AD8"/>
    <w:rsid w:val="00164686"/>
    <w:rsid w:val="00167B07"/>
    <w:rsid w:val="00171DFD"/>
    <w:rsid w:val="00173AEF"/>
    <w:rsid w:val="00174DD8"/>
    <w:rsid w:val="00182575"/>
    <w:rsid w:val="001A11F3"/>
    <w:rsid w:val="001C0D98"/>
    <w:rsid w:val="001C7EFA"/>
    <w:rsid w:val="001D4DBB"/>
    <w:rsid w:val="001E1A85"/>
    <w:rsid w:val="001F59A3"/>
    <w:rsid w:val="001F5DA0"/>
    <w:rsid w:val="00202838"/>
    <w:rsid w:val="00232554"/>
    <w:rsid w:val="00237A21"/>
    <w:rsid w:val="00247E09"/>
    <w:rsid w:val="0025265A"/>
    <w:rsid w:val="002865EE"/>
    <w:rsid w:val="002A450A"/>
    <w:rsid w:val="002B160F"/>
    <w:rsid w:val="002C2B77"/>
    <w:rsid w:val="002E31B4"/>
    <w:rsid w:val="00310EC5"/>
    <w:rsid w:val="00327609"/>
    <w:rsid w:val="003359DC"/>
    <w:rsid w:val="00343CAD"/>
    <w:rsid w:val="00376E1B"/>
    <w:rsid w:val="003814D4"/>
    <w:rsid w:val="00390029"/>
    <w:rsid w:val="00397140"/>
    <w:rsid w:val="003B48F0"/>
    <w:rsid w:val="00404EE4"/>
    <w:rsid w:val="0041624E"/>
    <w:rsid w:val="004226AB"/>
    <w:rsid w:val="00426102"/>
    <w:rsid w:val="004303B0"/>
    <w:rsid w:val="004460F6"/>
    <w:rsid w:val="004727C8"/>
    <w:rsid w:val="0048787A"/>
    <w:rsid w:val="004B7163"/>
    <w:rsid w:val="004D02FC"/>
    <w:rsid w:val="004F28A2"/>
    <w:rsid w:val="004F5B10"/>
    <w:rsid w:val="004F7F82"/>
    <w:rsid w:val="00507894"/>
    <w:rsid w:val="00511C3B"/>
    <w:rsid w:val="005318B6"/>
    <w:rsid w:val="00535DC9"/>
    <w:rsid w:val="00561982"/>
    <w:rsid w:val="0056258C"/>
    <w:rsid w:val="00590F4F"/>
    <w:rsid w:val="005D291B"/>
    <w:rsid w:val="005E4FB4"/>
    <w:rsid w:val="00616ACC"/>
    <w:rsid w:val="0063527C"/>
    <w:rsid w:val="006362E2"/>
    <w:rsid w:val="00642036"/>
    <w:rsid w:val="006672A0"/>
    <w:rsid w:val="00672557"/>
    <w:rsid w:val="00677A7A"/>
    <w:rsid w:val="006964C9"/>
    <w:rsid w:val="006A087C"/>
    <w:rsid w:val="006A162C"/>
    <w:rsid w:val="006A3BF4"/>
    <w:rsid w:val="006A71BC"/>
    <w:rsid w:val="006B3E5A"/>
    <w:rsid w:val="006B7150"/>
    <w:rsid w:val="006C03F3"/>
    <w:rsid w:val="006C7126"/>
    <w:rsid w:val="006D7BA6"/>
    <w:rsid w:val="006E2DC2"/>
    <w:rsid w:val="006E7511"/>
    <w:rsid w:val="00701D2F"/>
    <w:rsid w:val="00706316"/>
    <w:rsid w:val="00713005"/>
    <w:rsid w:val="0074677F"/>
    <w:rsid w:val="0075383C"/>
    <w:rsid w:val="00766129"/>
    <w:rsid w:val="00781AD3"/>
    <w:rsid w:val="007A578F"/>
    <w:rsid w:val="007C7EB3"/>
    <w:rsid w:val="007D1E04"/>
    <w:rsid w:val="007D42FC"/>
    <w:rsid w:val="007E6D79"/>
    <w:rsid w:val="00804349"/>
    <w:rsid w:val="008046BA"/>
    <w:rsid w:val="00805998"/>
    <w:rsid w:val="0081656F"/>
    <w:rsid w:val="00825FA2"/>
    <w:rsid w:val="008334CA"/>
    <w:rsid w:val="00835CBF"/>
    <w:rsid w:val="008670DF"/>
    <w:rsid w:val="00874931"/>
    <w:rsid w:val="00880898"/>
    <w:rsid w:val="008834C1"/>
    <w:rsid w:val="00895B79"/>
    <w:rsid w:val="008B07D4"/>
    <w:rsid w:val="008B46BE"/>
    <w:rsid w:val="008D269E"/>
    <w:rsid w:val="008D32B6"/>
    <w:rsid w:val="008D3C55"/>
    <w:rsid w:val="008F4DFA"/>
    <w:rsid w:val="00900F97"/>
    <w:rsid w:val="00920D0D"/>
    <w:rsid w:val="00936884"/>
    <w:rsid w:val="00955749"/>
    <w:rsid w:val="00955CB4"/>
    <w:rsid w:val="00973300"/>
    <w:rsid w:val="009944CC"/>
    <w:rsid w:val="009B3A77"/>
    <w:rsid w:val="009B5671"/>
    <w:rsid w:val="009B5E4D"/>
    <w:rsid w:val="009C43D3"/>
    <w:rsid w:val="009D4FE6"/>
    <w:rsid w:val="009D5E39"/>
    <w:rsid w:val="009E706E"/>
    <w:rsid w:val="009F193D"/>
    <w:rsid w:val="009F2AFD"/>
    <w:rsid w:val="00A279C1"/>
    <w:rsid w:val="00A3366F"/>
    <w:rsid w:val="00A35064"/>
    <w:rsid w:val="00A40869"/>
    <w:rsid w:val="00A70D3C"/>
    <w:rsid w:val="00A71C1A"/>
    <w:rsid w:val="00AA42F5"/>
    <w:rsid w:val="00AE65CF"/>
    <w:rsid w:val="00B24BED"/>
    <w:rsid w:val="00B24C84"/>
    <w:rsid w:val="00B37157"/>
    <w:rsid w:val="00B5180D"/>
    <w:rsid w:val="00B53AC1"/>
    <w:rsid w:val="00B57A4B"/>
    <w:rsid w:val="00B74433"/>
    <w:rsid w:val="00B77859"/>
    <w:rsid w:val="00B870EB"/>
    <w:rsid w:val="00B96756"/>
    <w:rsid w:val="00BA5271"/>
    <w:rsid w:val="00BC413A"/>
    <w:rsid w:val="00BC4C27"/>
    <w:rsid w:val="00BE6A73"/>
    <w:rsid w:val="00BF0FD1"/>
    <w:rsid w:val="00BF7F34"/>
    <w:rsid w:val="00C25D2F"/>
    <w:rsid w:val="00C34FEF"/>
    <w:rsid w:val="00C36AD1"/>
    <w:rsid w:val="00C5235A"/>
    <w:rsid w:val="00C55868"/>
    <w:rsid w:val="00C72F8E"/>
    <w:rsid w:val="00C76238"/>
    <w:rsid w:val="00C82C6F"/>
    <w:rsid w:val="00C97388"/>
    <w:rsid w:val="00CC6824"/>
    <w:rsid w:val="00CC6A27"/>
    <w:rsid w:val="00CE6507"/>
    <w:rsid w:val="00D11981"/>
    <w:rsid w:val="00D15B25"/>
    <w:rsid w:val="00D20C0C"/>
    <w:rsid w:val="00D27EF5"/>
    <w:rsid w:val="00D52CDD"/>
    <w:rsid w:val="00D80124"/>
    <w:rsid w:val="00D8361D"/>
    <w:rsid w:val="00D87C13"/>
    <w:rsid w:val="00D95C2E"/>
    <w:rsid w:val="00DD6600"/>
    <w:rsid w:val="00DD6F20"/>
    <w:rsid w:val="00E17ECA"/>
    <w:rsid w:val="00E2776E"/>
    <w:rsid w:val="00E319A0"/>
    <w:rsid w:val="00E31BE9"/>
    <w:rsid w:val="00E62491"/>
    <w:rsid w:val="00E6448D"/>
    <w:rsid w:val="00E65AD0"/>
    <w:rsid w:val="00E65E61"/>
    <w:rsid w:val="00E777D4"/>
    <w:rsid w:val="00E93B51"/>
    <w:rsid w:val="00EA27C8"/>
    <w:rsid w:val="00EB1113"/>
    <w:rsid w:val="00EB5517"/>
    <w:rsid w:val="00EC06D9"/>
    <w:rsid w:val="00EC74EA"/>
    <w:rsid w:val="00EF26E7"/>
    <w:rsid w:val="00EF2FB6"/>
    <w:rsid w:val="00EF5549"/>
    <w:rsid w:val="00EF75C1"/>
    <w:rsid w:val="00F06B16"/>
    <w:rsid w:val="00F23B12"/>
    <w:rsid w:val="00F27A93"/>
    <w:rsid w:val="00F302D1"/>
    <w:rsid w:val="00F51AE8"/>
    <w:rsid w:val="00F572F8"/>
    <w:rsid w:val="00F61E65"/>
    <w:rsid w:val="00F826F0"/>
    <w:rsid w:val="00F91E03"/>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27A93"/>
    <w:rPr>
      <w:color w:val="0000FF" w:themeColor="hyperlink"/>
      <w:u w:val="single"/>
    </w:rPr>
  </w:style>
  <w:style w:type="paragraph" w:styleId="Antrats">
    <w:name w:val="header"/>
    <w:basedOn w:val="prastasis"/>
    <w:link w:val="AntratsDiagrama"/>
    <w:uiPriority w:val="99"/>
    <w:unhideWhenUsed/>
    <w:rsid w:val="001D4DB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1D4DBB"/>
    <w:rPr>
      <w:sz w:val="24"/>
      <w:szCs w:val="24"/>
      <w:lang w:val="en-US" w:eastAsia="en-US"/>
    </w:rPr>
  </w:style>
  <w:style w:type="paragraph" w:styleId="Porat">
    <w:name w:val="footer"/>
    <w:basedOn w:val="prastasis"/>
    <w:link w:val="PoratDiagrama"/>
    <w:uiPriority w:val="99"/>
    <w:unhideWhenUsed/>
    <w:rsid w:val="001D4DB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1D4DB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27A93"/>
    <w:rPr>
      <w:color w:val="0000FF" w:themeColor="hyperlink"/>
      <w:u w:val="single"/>
    </w:rPr>
  </w:style>
  <w:style w:type="paragraph" w:styleId="Antrats">
    <w:name w:val="header"/>
    <w:basedOn w:val="prastasis"/>
    <w:link w:val="AntratsDiagrama"/>
    <w:uiPriority w:val="99"/>
    <w:unhideWhenUsed/>
    <w:rsid w:val="001D4DB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1D4DBB"/>
    <w:rPr>
      <w:sz w:val="24"/>
      <w:szCs w:val="24"/>
      <w:lang w:val="en-US" w:eastAsia="en-US"/>
    </w:rPr>
  </w:style>
  <w:style w:type="paragraph" w:styleId="Porat">
    <w:name w:val="footer"/>
    <w:basedOn w:val="prastasis"/>
    <w:link w:val="PoratDiagrama"/>
    <w:uiPriority w:val="99"/>
    <w:unhideWhenUsed/>
    <w:rsid w:val="001D4DB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1D4D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Inovaciijos/LIP%20planas%204-491.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kmin.lrv.lt/lt/veiklos-sritys/inovaciju-veiklos-sritis/inovaciju-strategijos-ir-programos" TargetMode="Externa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1504</Words>
  <Characters>11308</Characters>
  <Application>Microsoft Office Word</Application>
  <DocSecurity>0</DocSecurity>
  <Lines>94</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4</cp:revision>
  <cp:lastPrinted>2019-05-17T11:11:00Z</cp:lastPrinted>
  <dcterms:created xsi:type="dcterms:W3CDTF">2019-06-07T05:13:00Z</dcterms:created>
  <dcterms:modified xsi:type="dcterms:W3CDTF">2019-06-07T11:00:00Z</dcterms:modified>
</cp:coreProperties>
</file>