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4F" w:rsidRDefault="00BE724F" w:rsidP="00774FE6">
      <w:pPr>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Bakalauro baigiamojo darbo „ES finansinę paramą gavusių smulkaus ir vidutinio verslo įmonių efektyvumo vertinimas</w:t>
      </w:r>
      <w:bookmarkStart w:id="0" w:name="_GoBack"/>
      <w:bookmarkEnd w:id="0"/>
      <w:r>
        <w:rPr>
          <w:rFonts w:ascii="Times New Roman" w:hAnsi="Times New Roman" w:cs="Times New Roman"/>
          <w:b/>
          <w:sz w:val="24"/>
          <w:szCs w:val="24"/>
          <w:lang w:val="lt-LT"/>
        </w:rPr>
        <w:t xml:space="preserve"> Panevėžio rajone“ </w:t>
      </w:r>
    </w:p>
    <w:p w:rsidR="00822770" w:rsidRPr="00774FE6" w:rsidRDefault="00774FE6" w:rsidP="00774FE6">
      <w:pPr>
        <w:spacing w:after="0" w:line="360" w:lineRule="auto"/>
        <w:jc w:val="center"/>
        <w:rPr>
          <w:rFonts w:ascii="Times New Roman" w:hAnsi="Times New Roman" w:cs="Times New Roman"/>
          <w:b/>
          <w:sz w:val="24"/>
          <w:szCs w:val="24"/>
          <w:lang w:val="lt-LT"/>
        </w:rPr>
      </w:pPr>
      <w:r w:rsidRPr="00774FE6">
        <w:rPr>
          <w:rFonts w:ascii="Times New Roman" w:hAnsi="Times New Roman" w:cs="Times New Roman"/>
          <w:b/>
          <w:sz w:val="24"/>
          <w:szCs w:val="24"/>
          <w:lang w:val="lt-LT"/>
        </w:rPr>
        <w:t>SANTRAUKA</w:t>
      </w:r>
    </w:p>
    <w:p w:rsidR="00774FE6" w:rsidRPr="00774FE6" w:rsidRDefault="00774FE6" w:rsidP="00774FE6">
      <w:pPr>
        <w:spacing w:after="0" w:line="360" w:lineRule="auto"/>
        <w:jc w:val="both"/>
        <w:rPr>
          <w:rFonts w:ascii="Times New Roman" w:hAnsi="Times New Roman" w:cs="Times New Roman"/>
          <w:b/>
          <w:sz w:val="24"/>
          <w:szCs w:val="24"/>
          <w:lang w:val="lt-LT"/>
        </w:rPr>
      </w:pPr>
    </w:p>
    <w:p w:rsidR="00774FE6" w:rsidRPr="00774FE6" w:rsidRDefault="00A72254" w:rsidP="00774FE6">
      <w:pPr>
        <w:spacing w:after="0" w:line="360" w:lineRule="auto"/>
        <w:ind w:firstLine="851"/>
        <w:rPr>
          <w:rFonts w:ascii="Times New Roman" w:hAnsi="Times New Roman" w:cs="Times New Roman"/>
          <w:sz w:val="24"/>
          <w:szCs w:val="24"/>
          <w:lang w:val="lt-LT"/>
        </w:rPr>
      </w:pPr>
      <w:r>
        <w:rPr>
          <w:rFonts w:ascii="Times New Roman" w:hAnsi="Times New Roman" w:cs="Times New Roman"/>
          <w:sz w:val="24"/>
          <w:szCs w:val="24"/>
          <w:lang w:val="lt-LT"/>
        </w:rPr>
        <w:t xml:space="preserve">Atliekant tyrimą </w:t>
      </w:r>
      <w:r>
        <w:rPr>
          <w:rFonts w:ascii="Times New Roman" w:hAnsi="Times New Roman" w:cs="Times New Roman"/>
          <w:b/>
          <w:sz w:val="24"/>
          <w:szCs w:val="24"/>
          <w:lang w:val="lt-LT"/>
        </w:rPr>
        <w:t xml:space="preserve">darbo objektu </w:t>
      </w:r>
      <w:r>
        <w:rPr>
          <w:rFonts w:ascii="Times New Roman" w:hAnsi="Times New Roman" w:cs="Times New Roman"/>
          <w:sz w:val="24"/>
          <w:szCs w:val="24"/>
          <w:lang w:val="lt-LT"/>
        </w:rPr>
        <w:t>buvo pasirinktos</w:t>
      </w:r>
      <w:r w:rsidR="00774FE6" w:rsidRPr="00774FE6">
        <w:rPr>
          <w:rFonts w:ascii="Times New Roman" w:hAnsi="Times New Roman" w:cs="Times New Roman"/>
          <w:sz w:val="24"/>
          <w:szCs w:val="24"/>
          <w:lang w:val="lt-LT"/>
        </w:rPr>
        <w:t xml:space="preserve"> ES finansinę paramą gavusios SVV įmonės Panevėžio rajone.</w:t>
      </w:r>
    </w:p>
    <w:p w:rsidR="0072084B" w:rsidRPr="00A72254" w:rsidRDefault="00A72254" w:rsidP="00A72254">
      <w:pPr>
        <w:spacing w:after="0" w:line="360" w:lineRule="auto"/>
        <w:ind w:firstLine="851"/>
        <w:rPr>
          <w:rFonts w:ascii="Times New Roman" w:hAnsi="Times New Roman" w:cs="Times New Roman"/>
          <w:sz w:val="24"/>
          <w:szCs w:val="24"/>
          <w:lang w:val="lt-LT"/>
        </w:rPr>
      </w:pPr>
      <w:r>
        <w:rPr>
          <w:rFonts w:ascii="Times New Roman" w:hAnsi="Times New Roman" w:cs="Times New Roman"/>
          <w:sz w:val="24"/>
          <w:szCs w:val="24"/>
          <w:lang w:val="lt-LT"/>
        </w:rPr>
        <w:t xml:space="preserve">Šio </w:t>
      </w:r>
      <w:r w:rsidRPr="00A72254">
        <w:rPr>
          <w:rFonts w:ascii="Times New Roman" w:hAnsi="Times New Roman" w:cs="Times New Roman"/>
          <w:b/>
          <w:sz w:val="24"/>
          <w:szCs w:val="24"/>
          <w:lang w:val="lt-LT"/>
        </w:rPr>
        <w:t>darbo tikslas</w:t>
      </w:r>
      <w:r>
        <w:rPr>
          <w:rFonts w:ascii="Times New Roman" w:hAnsi="Times New Roman" w:cs="Times New Roman"/>
          <w:sz w:val="24"/>
          <w:szCs w:val="24"/>
          <w:lang w:val="lt-LT"/>
        </w:rPr>
        <w:t xml:space="preserve"> buvo</w:t>
      </w:r>
      <w:r w:rsidR="00774FE6" w:rsidRPr="00774FE6">
        <w:rPr>
          <w:rFonts w:ascii="Times New Roman" w:hAnsi="Times New Roman" w:cs="Times New Roman"/>
          <w:sz w:val="24"/>
          <w:szCs w:val="24"/>
          <w:lang w:val="lt-LT"/>
        </w:rPr>
        <w:t xml:space="preserve"> įvertinti ES finansinės paramos efektyvumą smulkioms ir vidutinėms įmonėms Panevėžio rajone.</w:t>
      </w:r>
      <w:r>
        <w:rPr>
          <w:rFonts w:ascii="Times New Roman" w:hAnsi="Times New Roman" w:cs="Times New Roman"/>
          <w:sz w:val="24"/>
          <w:lang w:val="lt-LT"/>
        </w:rPr>
        <w:t xml:space="preserve"> Tad buvo išsikelta </w:t>
      </w:r>
      <w:r w:rsidRPr="00A72254">
        <w:rPr>
          <w:rFonts w:ascii="Times New Roman" w:hAnsi="Times New Roman" w:cs="Times New Roman"/>
          <w:b/>
          <w:sz w:val="24"/>
          <w:lang w:val="lt-LT"/>
        </w:rPr>
        <w:t>problema</w:t>
      </w:r>
      <w:r>
        <w:rPr>
          <w:rFonts w:ascii="Times New Roman" w:hAnsi="Times New Roman" w:cs="Times New Roman"/>
          <w:sz w:val="24"/>
          <w:lang w:val="lt-LT"/>
        </w:rPr>
        <w:t>, koks</w:t>
      </w:r>
      <w:r w:rsidR="0072084B" w:rsidRPr="0072084B">
        <w:rPr>
          <w:rFonts w:ascii="Times New Roman" w:hAnsi="Times New Roman" w:cs="Times New Roman"/>
          <w:sz w:val="24"/>
          <w:lang w:val="lt-LT"/>
        </w:rPr>
        <w:t xml:space="preserve"> ES finansinės paramos, skirtos SVV, e</w:t>
      </w:r>
      <w:r w:rsidR="0072084B">
        <w:rPr>
          <w:rFonts w:ascii="Times New Roman" w:hAnsi="Times New Roman" w:cs="Times New Roman"/>
          <w:sz w:val="24"/>
          <w:lang w:val="lt-LT"/>
        </w:rPr>
        <w:t>fektyvumas ir kaip jį įvertinti?</w:t>
      </w:r>
    </w:p>
    <w:p w:rsidR="00774FE6" w:rsidRPr="00774FE6" w:rsidRDefault="00774FE6" w:rsidP="00774FE6">
      <w:pPr>
        <w:spacing w:after="0" w:line="360" w:lineRule="auto"/>
        <w:ind w:firstLine="851"/>
        <w:rPr>
          <w:rFonts w:ascii="Times New Roman" w:hAnsi="Times New Roman" w:cs="Times New Roman"/>
          <w:b/>
          <w:sz w:val="24"/>
          <w:szCs w:val="24"/>
          <w:lang w:val="lt-LT"/>
        </w:rPr>
      </w:pPr>
      <w:r w:rsidRPr="00774FE6">
        <w:rPr>
          <w:rFonts w:ascii="Times New Roman" w:hAnsi="Times New Roman" w:cs="Times New Roman"/>
          <w:b/>
          <w:sz w:val="24"/>
          <w:szCs w:val="24"/>
          <w:lang w:val="lt-LT"/>
        </w:rPr>
        <w:t>Uždaviniai:</w:t>
      </w:r>
    </w:p>
    <w:p w:rsidR="00774FE6" w:rsidRPr="00774FE6" w:rsidRDefault="00774FE6" w:rsidP="00774FE6">
      <w:pPr>
        <w:pStyle w:val="ListParagraph"/>
        <w:numPr>
          <w:ilvl w:val="0"/>
          <w:numId w:val="1"/>
        </w:numPr>
        <w:spacing w:after="0"/>
        <w:ind w:left="993"/>
        <w:rPr>
          <w:szCs w:val="24"/>
          <w:lang w:val="lt-LT"/>
        </w:rPr>
      </w:pPr>
      <w:r w:rsidRPr="00774FE6">
        <w:rPr>
          <w:szCs w:val="24"/>
          <w:lang w:val="lt-LT"/>
        </w:rPr>
        <w:t>Apibūdinti SVV vaidmenį regiono kontekste.</w:t>
      </w:r>
    </w:p>
    <w:p w:rsidR="00774FE6" w:rsidRPr="00774FE6" w:rsidRDefault="00774FE6" w:rsidP="00774FE6">
      <w:pPr>
        <w:pStyle w:val="ListParagraph"/>
        <w:numPr>
          <w:ilvl w:val="0"/>
          <w:numId w:val="1"/>
        </w:numPr>
        <w:spacing w:after="0"/>
        <w:ind w:left="993"/>
        <w:rPr>
          <w:szCs w:val="24"/>
          <w:lang w:val="lt-LT"/>
        </w:rPr>
      </w:pPr>
      <w:r w:rsidRPr="00774FE6">
        <w:rPr>
          <w:szCs w:val="24"/>
          <w:lang w:val="lt-LT"/>
        </w:rPr>
        <w:t>Išnagrinėti SVV finansavimo šaltinius ir priemones.</w:t>
      </w:r>
    </w:p>
    <w:p w:rsidR="00774FE6" w:rsidRPr="00774FE6" w:rsidRDefault="00774FE6" w:rsidP="00774FE6">
      <w:pPr>
        <w:pStyle w:val="ListParagraph"/>
        <w:numPr>
          <w:ilvl w:val="0"/>
          <w:numId w:val="1"/>
        </w:numPr>
        <w:spacing w:after="0"/>
        <w:ind w:left="993"/>
        <w:rPr>
          <w:szCs w:val="24"/>
          <w:lang w:val="lt-LT"/>
        </w:rPr>
      </w:pPr>
      <w:r w:rsidRPr="00774FE6">
        <w:rPr>
          <w:szCs w:val="24"/>
          <w:lang w:val="lt-LT"/>
        </w:rPr>
        <w:t>Pateikti ES paramos šaltinius ir priemones.</w:t>
      </w:r>
    </w:p>
    <w:p w:rsidR="00774FE6" w:rsidRPr="00774FE6" w:rsidRDefault="00774FE6" w:rsidP="00774FE6">
      <w:pPr>
        <w:pStyle w:val="ListParagraph"/>
        <w:numPr>
          <w:ilvl w:val="0"/>
          <w:numId w:val="1"/>
        </w:numPr>
        <w:spacing w:after="0"/>
        <w:ind w:left="993"/>
        <w:rPr>
          <w:szCs w:val="24"/>
          <w:lang w:val="lt-LT"/>
        </w:rPr>
      </w:pPr>
      <w:r w:rsidRPr="00774FE6">
        <w:rPr>
          <w:szCs w:val="24"/>
          <w:lang w:val="lt-LT"/>
        </w:rPr>
        <w:t>Pristatyti ES paramos įmonei efektyvumo vertinimo rodiklius.</w:t>
      </w:r>
    </w:p>
    <w:p w:rsidR="00774FE6" w:rsidRPr="00774FE6" w:rsidRDefault="00774FE6" w:rsidP="00774FE6">
      <w:pPr>
        <w:pStyle w:val="ListParagraph"/>
        <w:numPr>
          <w:ilvl w:val="0"/>
          <w:numId w:val="1"/>
        </w:numPr>
        <w:spacing w:after="0"/>
        <w:ind w:left="993"/>
        <w:rPr>
          <w:szCs w:val="24"/>
          <w:lang w:val="lt-LT"/>
        </w:rPr>
      </w:pPr>
      <w:r w:rsidRPr="00774FE6">
        <w:rPr>
          <w:szCs w:val="24"/>
          <w:lang w:val="lt-LT"/>
        </w:rPr>
        <w:t>Atlikti ES finansinę paramą gavusių verslo įmonių Panevėžio rajone analizę taikant anketinę apklausą.</w:t>
      </w:r>
    </w:p>
    <w:p w:rsidR="00774FE6" w:rsidRPr="00774FE6" w:rsidRDefault="00774FE6" w:rsidP="00774FE6">
      <w:pPr>
        <w:pStyle w:val="ListParagraph"/>
        <w:numPr>
          <w:ilvl w:val="0"/>
          <w:numId w:val="1"/>
        </w:numPr>
        <w:spacing w:after="0"/>
        <w:ind w:left="993"/>
        <w:rPr>
          <w:szCs w:val="24"/>
          <w:lang w:val="lt-LT"/>
        </w:rPr>
      </w:pPr>
      <w:r w:rsidRPr="00774FE6">
        <w:rPr>
          <w:szCs w:val="24"/>
          <w:lang w:val="lt-LT"/>
        </w:rPr>
        <w:t>Įvertinti ES finansinę paramą Panevėžio rajone gavusių įmonių A, B, C ir D efektyvumą pasitelkus finansinę analizę, gautus rodiklius palyginti su atstovaujamo sektoriaus rodikliais.</w:t>
      </w:r>
    </w:p>
    <w:p w:rsidR="00774FE6" w:rsidRPr="00774FE6" w:rsidRDefault="00774FE6" w:rsidP="00774FE6">
      <w:pPr>
        <w:pStyle w:val="ListParagraph"/>
        <w:numPr>
          <w:ilvl w:val="0"/>
          <w:numId w:val="1"/>
        </w:numPr>
        <w:spacing w:after="0"/>
        <w:ind w:left="993"/>
        <w:rPr>
          <w:szCs w:val="24"/>
          <w:lang w:val="lt-LT"/>
        </w:rPr>
      </w:pPr>
      <w:r w:rsidRPr="00774FE6">
        <w:rPr>
          <w:szCs w:val="24"/>
          <w:lang w:val="lt-LT"/>
        </w:rPr>
        <w:t>Pateikti ES finansinę paramą gavusių įmonių A, B, C ir D efektyvumo vertinimą.</w:t>
      </w:r>
    </w:p>
    <w:p w:rsidR="0072084B" w:rsidRDefault="0072084B" w:rsidP="00774FE6">
      <w:pPr>
        <w:spacing w:after="0" w:line="360" w:lineRule="auto"/>
        <w:jc w:val="both"/>
        <w:rPr>
          <w:rFonts w:ascii="Times New Roman" w:hAnsi="Times New Roman" w:cs="Times New Roman"/>
          <w:b/>
          <w:sz w:val="24"/>
          <w:szCs w:val="24"/>
          <w:lang w:val="lt-LT"/>
        </w:rPr>
      </w:pPr>
    </w:p>
    <w:p w:rsidR="0072084B" w:rsidRPr="0072084B" w:rsidRDefault="0072084B" w:rsidP="0072084B">
      <w:pPr>
        <w:spacing w:after="0" w:line="360" w:lineRule="auto"/>
        <w:ind w:firstLine="851"/>
        <w:jc w:val="both"/>
        <w:rPr>
          <w:rFonts w:ascii="Times New Roman" w:eastAsiaTheme="majorEastAsia" w:hAnsi="Times New Roman" w:cs="Times New Roman"/>
          <w:sz w:val="24"/>
          <w:lang w:val="lt-LT"/>
        </w:rPr>
      </w:pPr>
      <w:r w:rsidRPr="0072084B">
        <w:rPr>
          <w:rFonts w:ascii="Times New Roman" w:eastAsiaTheme="majorEastAsia" w:hAnsi="Times New Roman" w:cs="Times New Roman"/>
          <w:sz w:val="24"/>
          <w:lang w:val="lt-LT"/>
        </w:rPr>
        <w:t>Atlikta anketinė apklausa apie ES finansinės paramos SVV efektyvumą įmonėms, kurioje dalyvavo ES finansinę paramą gavusios įmonės, atkleidė, kad daugiausiai parama pasinaudojo įmonės užsiimančios maisto produktų gamyba. Didžioji dalis verslininkų, pasinaudojusių ES finansine parama 2007-2013 m. laikotarpiu, domisi nauju 2014-2020 m. laikotarpiu. Daugiausiai respondentų nurodė, kad apie ES finansinę paramą sužinojo vieni iš kitų bei internetinių šaltinių. Net 58,8 proc. apklaustųjų paramą panaudojo naujos technikos, įrangos įsigijimui. Dėl investicijų finansavimo šaltinių, didžioji dalis apklaustųjų (51 proc.) pagrindiniu nurodė gaunamą pelną. Didžiausia nauda įmonėms po ES finansinės paramos įsisavinimo pasireiškė našumo padidėjimu (56,9 proc.) ir pagerėjusia produkto kokybe (31,4 proc.). Taip pat verslininkai nurodė, kad labiausiai po ES finansinės paramos gavimo pakito pardavimų apimties ir apyvartos rodikliai.</w:t>
      </w:r>
    </w:p>
    <w:p w:rsidR="0072084B" w:rsidRPr="0072084B" w:rsidRDefault="0072084B" w:rsidP="0072084B">
      <w:pPr>
        <w:spacing w:after="0" w:line="360" w:lineRule="auto"/>
        <w:ind w:firstLine="851"/>
        <w:jc w:val="both"/>
        <w:rPr>
          <w:rFonts w:ascii="Times New Roman" w:eastAsiaTheme="majorEastAsia" w:hAnsi="Times New Roman" w:cs="Times New Roman"/>
          <w:sz w:val="24"/>
          <w:lang w:val="lt-LT"/>
        </w:rPr>
      </w:pPr>
      <w:r w:rsidRPr="0072084B">
        <w:rPr>
          <w:rFonts w:ascii="Times New Roman" w:eastAsiaTheme="majorEastAsia" w:hAnsi="Times New Roman" w:cs="Times New Roman"/>
          <w:sz w:val="24"/>
          <w:lang w:val="lt-LT"/>
        </w:rPr>
        <w:t xml:space="preserve">Apskaičiavus finansinius rodiklius ir apžvelgus jų kitimo tendenciją buvo gauta, kad sėkmingiausiai ir efektyviausiai ES finansinę paramą panaudojo įmonės A ir B. Bet palyginus įmonių rodiklius su sektorių, paaiškėjo, kad pagal tai geriausiai įvertintos įmonės būtų A ir D. Dėl </w:t>
      </w:r>
      <w:r w:rsidRPr="0072084B">
        <w:rPr>
          <w:rFonts w:ascii="Times New Roman" w:eastAsiaTheme="majorEastAsia" w:hAnsi="Times New Roman" w:cs="Times New Roman"/>
          <w:sz w:val="24"/>
          <w:lang w:val="lt-LT"/>
        </w:rPr>
        <w:lastRenderedPageBreak/>
        <w:t>atliktų skaičiavimų sutapimo įmonės A atžvilgiu priimama išvada, kad ji įstengė geriausiai gautas lėšas nukreipti efektyvumo didinimo linkme.</w:t>
      </w:r>
    </w:p>
    <w:p w:rsidR="0072084B" w:rsidRDefault="0072084B" w:rsidP="0072084B">
      <w:pPr>
        <w:spacing w:after="0" w:line="360" w:lineRule="auto"/>
        <w:ind w:firstLine="851"/>
        <w:jc w:val="both"/>
        <w:rPr>
          <w:rFonts w:ascii="Times New Roman" w:eastAsiaTheme="majorEastAsia" w:hAnsi="Times New Roman" w:cs="Times New Roman"/>
          <w:sz w:val="24"/>
          <w:lang w:val="lt-LT"/>
        </w:rPr>
      </w:pPr>
      <w:r w:rsidRPr="0072084B">
        <w:rPr>
          <w:rFonts w:ascii="Times New Roman" w:eastAsiaTheme="majorEastAsia" w:hAnsi="Times New Roman" w:cs="Times New Roman"/>
          <w:sz w:val="24"/>
          <w:lang w:val="lt-LT"/>
        </w:rPr>
        <w:t xml:space="preserve">Atliekant įmonių A, B, C ir D rangavimą pagal tarpusavyje apskaičiuotus finansinius rodiklius, paaiškėjo, kad geriausiai savo veiklą vykdė įmonė A, kuri ES finansinę paramą panaudojo efektyviausiai, taip pat šios įmonės sektoriaus rodikliai lyginant su įmonės D sektoriumi taip pat buvo efektyviausi. Vertinant ES finansinę paramą verslo kūrimui ir plėtrai, paaiškėjo, kad efektyviausia buvo įmonė B, kurios finansiniai rodikliai buvo aukštesni už įmonės C. Tačiau įmonės B sektoriaus poveikis jai nenustatytas. Atlikus įmonių darbuotojų skaičiaus palyginimą, paaiškėjo, kad jų skaičius įmonės efektyvumui reikšmės neturėjo. </w:t>
      </w:r>
    </w:p>
    <w:p w:rsidR="00CA2FF9" w:rsidRPr="00CA2FF9" w:rsidRDefault="00CA2FF9" w:rsidP="0072084B">
      <w:pPr>
        <w:spacing w:after="0" w:line="360" w:lineRule="auto"/>
        <w:ind w:firstLine="851"/>
        <w:jc w:val="both"/>
        <w:rPr>
          <w:rFonts w:ascii="Times New Roman" w:eastAsiaTheme="majorEastAsia" w:hAnsi="Times New Roman" w:cs="Times New Roman"/>
          <w:sz w:val="24"/>
          <w:lang w:val="lt-LT"/>
        </w:rPr>
      </w:pPr>
      <w:r>
        <w:rPr>
          <w:rFonts w:ascii="Times New Roman" w:eastAsiaTheme="majorEastAsia" w:hAnsi="Times New Roman" w:cs="Times New Roman"/>
          <w:sz w:val="24"/>
          <w:lang w:val="lt-LT"/>
        </w:rPr>
        <w:t>Skirstant ES paramos lėšas įmonėms</w:t>
      </w:r>
      <w:r w:rsidR="00B632AD">
        <w:rPr>
          <w:rFonts w:ascii="Times New Roman" w:eastAsiaTheme="majorEastAsia" w:hAnsi="Times New Roman" w:cs="Times New Roman"/>
          <w:sz w:val="24"/>
          <w:lang w:val="lt-LT"/>
        </w:rPr>
        <w:t xml:space="preserve"> rekomenduojama atlikti išsamesnius</w:t>
      </w:r>
      <w:r>
        <w:rPr>
          <w:rFonts w:ascii="Times New Roman" w:eastAsiaTheme="majorEastAsia" w:hAnsi="Times New Roman" w:cs="Times New Roman"/>
          <w:sz w:val="24"/>
          <w:lang w:val="lt-LT"/>
        </w:rPr>
        <w:t xml:space="preserve"> tyrimus ir vertinimus, taip įvertinant tikimybę, jog SVV</w:t>
      </w:r>
      <w:r w:rsidR="007B68DA">
        <w:rPr>
          <w:rFonts w:ascii="Times New Roman" w:eastAsiaTheme="majorEastAsia" w:hAnsi="Times New Roman" w:cs="Times New Roman"/>
          <w:sz w:val="24"/>
          <w:lang w:val="lt-LT"/>
        </w:rPr>
        <w:t xml:space="preserve"> skirta pa</w:t>
      </w:r>
      <w:r w:rsidR="00A72254">
        <w:rPr>
          <w:rFonts w:ascii="Times New Roman" w:eastAsiaTheme="majorEastAsia" w:hAnsi="Times New Roman" w:cs="Times New Roman"/>
          <w:sz w:val="24"/>
          <w:lang w:val="lt-LT"/>
        </w:rPr>
        <w:t>rama pasiteisins ir įmonėms turės</w:t>
      </w:r>
      <w:r w:rsidR="007B68DA">
        <w:rPr>
          <w:rFonts w:ascii="Times New Roman" w:eastAsiaTheme="majorEastAsia" w:hAnsi="Times New Roman" w:cs="Times New Roman"/>
          <w:sz w:val="24"/>
          <w:lang w:val="lt-LT"/>
        </w:rPr>
        <w:t xml:space="preserve"> teigiamo poveikio.</w:t>
      </w:r>
      <w:r>
        <w:rPr>
          <w:rFonts w:ascii="Times New Roman" w:eastAsiaTheme="majorEastAsia" w:hAnsi="Times New Roman" w:cs="Times New Roman"/>
          <w:sz w:val="24"/>
          <w:lang w:val="lt-LT"/>
        </w:rPr>
        <w:t xml:space="preserve"> </w:t>
      </w:r>
    </w:p>
    <w:p w:rsidR="0072084B" w:rsidRPr="0072084B" w:rsidRDefault="0072084B" w:rsidP="00A72254">
      <w:pPr>
        <w:spacing w:after="0" w:line="360" w:lineRule="auto"/>
        <w:ind w:firstLine="851"/>
        <w:jc w:val="both"/>
        <w:rPr>
          <w:rFonts w:ascii="Times New Roman" w:eastAsiaTheme="majorEastAsia" w:hAnsi="Times New Roman" w:cs="Times New Roman"/>
          <w:sz w:val="24"/>
          <w:lang w:val="lt-LT"/>
        </w:rPr>
      </w:pPr>
      <w:r w:rsidRPr="0072084B">
        <w:rPr>
          <w:rFonts w:ascii="Times New Roman" w:eastAsiaTheme="majorEastAsia" w:hAnsi="Times New Roman" w:cs="Times New Roman"/>
          <w:sz w:val="24"/>
          <w:lang w:val="lt-LT"/>
        </w:rPr>
        <w:t>Šis tyrimas gali būti naudojamas plėtojant temą dėl ES finansinę paramą gavusių įmonių vertinimo ir efektyvumo nustatymo. Galima atlikti tolesnius tyrimus apimant visas regione esančias įmones ir įvertinant tuomet ne tik mikro lygiu paramos poveikį, tačiau ir regiono. Siekiant visapusiško įvertinimo siūloma apskaičiuoti visų įmonių gavusių ES finansinę SVV skatinimui Lietuvoje 2007-2013 m. laikotarpiu, tuomet būtų gauti tiksliausi rezultatai dėl ES finansinės paramos efektyvumo.</w:t>
      </w:r>
    </w:p>
    <w:p w:rsidR="0072084B" w:rsidRPr="0072084B" w:rsidRDefault="0072084B" w:rsidP="0072084B">
      <w:pPr>
        <w:spacing w:after="0" w:line="360" w:lineRule="auto"/>
        <w:ind w:firstLine="851"/>
        <w:jc w:val="both"/>
        <w:rPr>
          <w:rFonts w:ascii="Times New Roman" w:hAnsi="Times New Roman" w:cs="Times New Roman"/>
          <w:sz w:val="24"/>
          <w:szCs w:val="24"/>
          <w:lang w:val="lt-LT"/>
        </w:rPr>
      </w:pPr>
    </w:p>
    <w:sectPr w:rsidR="0072084B" w:rsidRPr="0072084B" w:rsidSect="00774FE6">
      <w:pgSz w:w="11906" w:h="16838" w:code="9"/>
      <w:pgMar w:top="1418"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C327B"/>
    <w:multiLevelType w:val="hybridMultilevel"/>
    <w:tmpl w:val="C024BAB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E6"/>
    <w:rsid w:val="006340D8"/>
    <w:rsid w:val="0072084B"/>
    <w:rsid w:val="00774FE6"/>
    <w:rsid w:val="007B68DA"/>
    <w:rsid w:val="007C1AE5"/>
    <w:rsid w:val="007C1C88"/>
    <w:rsid w:val="009D0591"/>
    <w:rsid w:val="00A72254"/>
    <w:rsid w:val="00B632AD"/>
    <w:rsid w:val="00BE724F"/>
    <w:rsid w:val="00C55FCA"/>
    <w:rsid w:val="00CA2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40D8"/>
    <w:pPr>
      <w:keepNext/>
      <w:keepLines/>
      <w:spacing w:after="0" w:line="360" w:lineRule="auto"/>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6340D8"/>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D8"/>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6340D8"/>
    <w:rPr>
      <w:rFonts w:ascii="Times New Roman" w:eastAsiaTheme="majorEastAsia" w:hAnsi="Times New Roman" w:cstheme="majorBidi"/>
      <w:b/>
      <w:bCs/>
      <w:sz w:val="28"/>
      <w:szCs w:val="26"/>
    </w:rPr>
  </w:style>
  <w:style w:type="paragraph" w:styleId="ListParagraph">
    <w:name w:val="List Paragraph"/>
    <w:basedOn w:val="Normal"/>
    <w:uiPriority w:val="34"/>
    <w:qFormat/>
    <w:rsid w:val="00774FE6"/>
    <w:pPr>
      <w:spacing w:line="360" w:lineRule="auto"/>
      <w:ind w:left="720"/>
      <w:contextualSpacing/>
      <w:jc w:val="both"/>
    </w:pPr>
    <w:rPr>
      <w:rFonts w:ascii="Times New Roman" w:eastAsiaTheme="minorEastAsia"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40D8"/>
    <w:pPr>
      <w:keepNext/>
      <w:keepLines/>
      <w:spacing w:after="0" w:line="360" w:lineRule="auto"/>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6340D8"/>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D8"/>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6340D8"/>
    <w:rPr>
      <w:rFonts w:ascii="Times New Roman" w:eastAsiaTheme="majorEastAsia" w:hAnsi="Times New Roman" w:cstheme="majorBidi"/>
      <w:b/>
      <w:bCs/>
      <w:sz w:val="28"/>
      <w:szCs w:val="26"/>
    </w:rPr>
  </w:style>
  <w:style w:type="paragraph" w:styleId="ListParagraph">
    <w:name w:val="List Paragraph"/>
    <w:basedOn w:val="Normal"/>
    <w:uiPriority w:val="34"/>
    <w:qFormat/>
    <w:rsid w:val="00774FE6"/>
    <w:pPr>
      <w:spacing w:line="360" w:lineRule="auto"/>
      <w:ind w:left="720"/>
      <w:contextualSpacing/>
      <w:jc w:val="both"/>
    </w:pPr>
    <w:rPr>
      <w:rFonts w:ascii="Times New Roman" w:eastAsiaTheme="minorEastAsia"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P.</dc:creator>
  <cp:lastModifiedBy>Evelina P.</cp:lastModifiedBy>
  <cp:revision>4</cp:revision>
  <dcterms:created xsi:type="dcterms:W3CDTF">2015-06-25T18:46:00Z</dcterms:created>
  <dcterms:modified xsi:type="dcterms:W3CDTF">2015-06-29T10:25:00Z</dcterms:modified>
</cp:coreProperties>
</file>