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7C9B7" w14:textId="77777777" w:rsidR="008723FA" w:rsidRDefault="00FA23DA">
      <w:pPr>
        <w:rPr>
          <w:rFonts w:ascii="Times New Roman" w:hAnsi="Times New Roman" w:cs="Times New Roman"/>
          <w:b/>
          <w:sz w:val="28"/>
          <w:szCs w:val="28"/>
        </w:rPr>
      </w:pPr>
      <w:r w:rsidRPr="00FA23DA">
        <w:rPr>
          <w:rFonts w:ascii="Times New Roman" w:hAnsi="Times New Roman" w:cs="Times New Roman"/>
          <w:b/>
          <w:sz w:val="28"/>
          <w:szCs w:val="28"/>
        </w:rPr>
        <w:t>Santrauka</w:t>
      </w:r>
    </w:p>
    <w:p w14:paraId="60B2398F" w14:textId="77777777" w:rsidR="00FA23DA" w:rsidRDefault="00FA23DA">
      <w:pPr>
        <w:rPr>
          <w:rFonts w:ascii="Times New Roman" w:hAnsi="Times New Roman" w:cs="Times New Roman"/>
          <w:b/>
          <w:sz w:val="28"/>
          <w:szCs w:val="28"/>
        </w:rPr>
      </w:pPr>
    </w:p>
    <w:p w14:paraId="3057191D" w14:textId="77777777" w:rsidR="00FA23DA" w:rsidRDefault="00FA23DA" w:rsidP="00FA23DA">
      <w:pPr>
        <w:pStyle w:val="ieva"/>
        <w:rPr>
          <w:rFonts w:eastAsiaTheme="minorHAnsi"/>
          <w:lang w:eastAsia="en-US"/>
        </w:rPr>
      </w:pPr>
      <w:r w:rsidRPr="00796F03">
        <w:rPr>
          <w:b/>
        </w:rPr>
        <w:t>Temos aktualumas</w:t>
      </w:r>
      <w:r w:rsidRPr="00D10E96">
        <w:t>.</w:t>
      </w:r>
      <w:r>
        <w:rPr>
          <w:rFonts w:eastAsiaTheme="minorHAnsi"/>
          <w:lang w:eastAsia="en-US"/>
        </w:rPr>
        <w:t xml:space="preserve"> Ž</w:t>
      </w:r>
      <w:r w:rsidRPr="00D10E96">
        <w:rPr>
          <w:rFonts w:eastAsiaTheme="minorHAnsi"/>
          <w:lang w:eastAsia="en-US"/>
        </w:rPr>
        <w:t>emės ūkis yra išteklių reikalaujanti ūkio šaka, kurios normaliai veiklai reikalingi nemaži materialiniai ištekliai, o jo modernizavimui ir tolesnei plėtrai – investicijos.</w:t>
      </w:r>
    </w:p>
    <w:p w14:paraId="186B322C" w14:textId="77777777" w:rsidR="00FA23DA" w:rsidRPr="00721665" w:rsidRDefault="00FA23DA" w:rsidP="00FA23DA">
      <w:pPr>
        <w:pStyle w:val="ieva"/>
        <w:rPr>
          <w:rFonts w:eastAsiaTheme="minorHAnsi"/>
          <w:b/>
          <w:lang w:eastAsia="en-US"/>
        </w:rPr>
      </w:pPr>
      <w:r>
        <w:rPr>
          <w:rFonts w:eastAsiaTheme="minorHAnsi"/>
          <w:lang w:eastAsia="en-US"/>
        </w:rPr>
        <w:t xml:space="preserve">Daug metų žemės ūkis buvo bene svarbiausias pragyvenimo šaltinis kaimo gyventojų. Tik nuo praėjusio amžiaus sumažėjo žemės ūkio svarba kaimo vietovėse. Pasikeitus šalies ekonomikos situacijai, sumažėjo darbuotojų, dirbančių žemės ūkyje, taip pat didėjo nedarbo bei skurdo lygis kaimo vietovėse. Be to, šie veiksniai daro įtaką kaimo gyventojų gyvenimo lygio mažėjimui, didina emigraciją bei didina kaimo ir miesto socialinę atskirtį. </w:t>
      </w:r>
    </w:p>
    <w:p w14:paraId="63708425" w14:textId="77777777" w:rsidR="00FA23DA" w:rsidRDefault="00FA23DA" w:rsidP="00FA23DA">
      <w:pPr>
        <w:pStyle w:val="ieva"/>
      </w:pPr>
      <w:r>
        <w:t>Taigi dėl šių kaimo gyventojų keliamų problemų vis daugiau dėmesio yra skiriama Kaimo plėtros 2007–</w:t>
      </w:r>
      <w:r w:rsidRPr="00901453">
        <w:t>2013 m.</w:t>
      </w:r>
      <w:r>
        <w:t xml:space="preserve"> programai, kurioje didžiausią vaidmenį atlieka investicijos, kurių pagalba ūkininkai gali plėsti savo turimą versla bei naudoti moderniausią techniką. Reikėtų pabrėžti, kad k</w:t>
      </w:r>
      <w:r w:rsidRPr="00FD6E7A">
        <w:t>aimo vietovėse gyvena trečdalis Lietuvos gyventojų. Didelė kaimo vietovių priklausomybė nuo pajamų iš žemės ūkio veiklos vertinama kaip viena iš kaimo sektoriaus silpnybių, kliudančių įgyvendinti kaimo plėtros strategiją. Tačiau darbo rinkoje pastebėta ir teigiamų tendencijų: vis daugiau kaimo gyventojų pereina į p</w:t>
      </w:r>
      <w:r>
        <w:t>aslaugų sektorių ir imasi kitos alternatyvios veiklos, o tai labai svarbu mažinant kaimo gyventojų priklausomybę nuo žemės ūkio. Be to, Lietuvai įstojus į ES atsivėrė didesnės galimybės kaimo plėtrai, kadangi didžioji dalis paramos buvo gaunama iš ES struktūrinių fondų.</w:t>
      </w:r>
    </w:p>
    <w:p w14:paraId="6E8A6830" w14:textId="77777777" w:rsidR="00FA23DA" w:rsidRDefault="00FA23DA" w:rsidP="00FA23DA">
      <w:pPr>
        <w:pStyle w:val="ieva"/>
      </w:pPr>
      <w:r w:rsidRPr="00A427F5">
        <w:t>Pagrindinė kaimo plėtros programos kryptis, kurioje didžiausią vaidmenį atlieka materialios investicijos, yra žemės, maisto ir miškų ūkio sektorių konkurencingumui didinti (I kryptis) bei aplinkai ir kraštovaizdžiui gerinti (II kryptis).</w:t>
      </w:r>
      <w:r>
        <w:t xml:space="preserve"> 2008–2012 m. daugelis ūkininkų, pasinaudoję KPP priemonėmis skirtomis lėšomis, aktyviai investavo į ūkių modernizavimą, kasmet stengėsi įsigyti modernesnės žemės ūkio technikos ir įrengimų. </w:t>
      </w:r>
    </w:p>
    <w:p w14:paraId="4ECBF717" w14:textId="77777777" w:rsidR="00FA23DA" w:rsidRPr="00464B36" w:rsidRDefault="00FA23DA" w:rsidP="00FA23DA">
      <w:pPr>
        <w:pStyle w:val="ieva"/>
      </w:pPr>
      <w:r>
        <w:rPr>
          <w:b/>
        </w:rPr>
        <w:t>Tyrimo problema.</w:t>
      </w:r>
      <w:r>
        <w:t xml:space="preserve"> Kaimo plėtros programa skatina ūkininkus plėsti savo ūkį bei tinkamai naudoti turimą žemės plotą. Kiekviena programos priemonė padeda ūkininkui finansiškai, padeda investuoti į savo kaimo veiklą. </w:t>
      </w:r>
      <w:r w:rsidRPr="00464B36">
        <w:t>Taigi atliekamo darbo problema yra investicijų į kaimo plėtros perspektyvos.</w:t>
      </w:r>
    </w:p>
    <w:p w14:paraId="01D31EBA" w14:textId="77777777" w:rsidR="00FA23DA" w:rsidRDefault="00FA23DA" w:rsidP="00FA23DA">
      <w:pPr>
        <w:pStyle w:val="ieva"/>
      </w:pPr>
      <w:r>
        <w:rPr>
          <w:b/>
        </w:rPr>
        <w:t xml:space="preserve">Tyrimo objektas. </w:t>
      </w:r>
      <w:r>
        <w:t>Investicijos į kaimo plėtrą.</w:t>
      </w:r>
    </w:p>
    <w:p w14:paraId="1B4E723B" w14:textId="77777777" w:rsidR="00FA23DA" w:rsidRDefault="00FA23DA" w:rsidP="00FA23DA">
      <w:pPr>
        <w:pStyle w:val="ieva"/>
      </w:pPr>
      <w:r>
        <w:rPr>
          <w:b/>
        </w:rPr>
        <w:t>Tyrimo tikslas.</w:t>
      </w:r>
      <w:r>
        <w:t xml:space="preserve"> Atlikus investicijų į kaimo plėtrą analizę, įvertinti ateities perspektyvas.</w:t>
      </w:r>
    </w:p>
    <w:p w14:paraId="2B80FECE" w14:textId="77777777" w:rsidR="00FA23DA" w:rsidRPr="00FA23DA" w:rsidRDefault="00FA23DA" w:rsidP="00FA23DA">
      <w:pPr>
        <w:pStyle w:val="ieva"/>
      </w:pPr>
      <w:r>
        <w:rPr>
          <w:b/>
        </w:rPr>
        <w:t>Tyrimo uždaviniai:</w:t>
      </w:r>
    </w:p>
    <w:p w14:paraId="0EBBE640" w14:textId="77777777" w:rsidR="00FA23DA" w:rsidRDefault="00FA23DA" w:rsidP="00FA23DA">
      <w:pPr>
        <w:pStyle w:val="ieva"/>
        <w:numPr>
          <w:ilvl w:val="0"/>
          <w:numId w:val="2"/>
        </w:numPr>
      </w:pPr>
      <w:r>
        <w:t>Atskleisti pagrindinius investicijų teorinius aspektus.</w:t>
      </w:r>
    </w:p>
    <w:p w14:paraId="597CEEAE" w14:textId="77777777" w:rsidR="00FA23DA" w:rsidRDefault="00FA23DA" w:rsidP="00FA23DA">
      <w:pPr>
        <w:pStyle w:val="ieva"/>
        <w:numPr>
          <w:ilvl w:val="0"/>
          <w:numId w:val="2"/>
        </w:numPr>
      </w:pPr>
      <w:r>
        <w:t xml:space="preserve">Aprašyti Kaimo plėtros </w:t>
      </w:r>
      <w:r>
        <w:rPr>
          <w:lang w:val="en-US"/>
        </w:rPr>
        <w:t>2007–2013 m. programos kryptis ir j</w:t>
      </w:r>
      <w:r>
        <w:t>ų priemones.</w:t>
      </w:r>
    </w:p>
    <w:p w14:paraId="28DD635A" w14:textId="77777777" w:rsidR="00FA23DA" w:rsidRDefault="00FA23DA" w:rsidP="00FA23DA">
      <w:pPr>
        <w:pStyle w:val="ieva"/>
        <w:numPr>
          <w:ilvl w:val="0"/>
          <w:numId w:val="2"/>
        </w:numPr>
      </w:pPr>
      <w:r>
        <w:t>Išanalizuoti Kaimo plėtros 2007–2013 m. programos priemones į materialųjį turtą.</w:t>
      </w:r>
    </w:p>
    <w:p w14:paraId="50393AE0" w14:textId="77777777" w:rsidR="00FA23DA" w:rsidRPr="0055333A" w:rsidRDefault="00FA23DA" w:rsidP="00FA23DA">
      <w:pPr>
        <w:pStyle w:val="ieva"/>
        <w:numPr>
          <w:ilvl w:val="0"/>
          <w:numId w:val="2"/>
        </w:numPr>
      </w:pPr>
      <w:r>
        <w:t>Nustatyti investicijų į kaimo plėtrą ateities perspektyvas.</w:t>
      </w:r>
    </w:p>
    <w:p w14:paraId="3E9492A5" w14:textId="77777777" w:rsidR="00FA23DA" w:rsidRPr="0055333A" w:rsidRDefault="00FA23DA" w:rsidP="00FA23DA">
      <w:pPr>
        <w:pStyle w:val="ieva"/>
        <w:rPr>
          <w:b/>
        </w:rPr>
      </w:pPr>
      <w:r w:rsidRPr="0055333A">
        <w:rPr>
          <w:b/>
        </w:rPr>
        <w:lastRenderedPageBreak/>
        <w:t>Tyrimo metodai:</w:t>
      </w:r>
    </w:p>
    <w:p w14:paraId="64CA93AA" w14:textId="77777777" w:rsidR="00FA23DA" w:rsidRDefault="00FA23DA" w:rsidP="00FA23DA">
      <w:pPr>
        <w:pStyle w:val="ieva"/>
        <w:numPr>
          <w:ilvl w:val="0"/>
          <w:numId w:val="1"/>
        </w:numPr>
      </w:pPr>
      <w:r w:rsidRPr="007C09D0">
        <w:rPr>
          <w:rFonts w:eastAsiaTheme="minorHAnsi"/>
        </w:rPr>
        <w:t>literatūros analizė ir apibendrinimas;</w:t>
      </w:r>
    </w:p>
    <w:p w14:paraId="4A8FC4C9" w14:textId="77777777" w:rsidR="00FA23DA" w:rsidRDefault="00FA23DA" w:rsidP="00FA23DA">
      <w:pPr>
        <w:pStyle w:val="ieva"/>
        <w:numPr>
          <w:ilvl w:val="0"/>
          <w:numId w:val="1"/>
        </w:numPr>
      </w:pPr>
      <w:r w:rsidRPr="007C09D0">
        <w:rPr>
          <w:rFonts w:eastAsiaTheme="minorHAnsi"/>
        </w:rPr>
        <w:t>loginė ir lyginamoji duomenų analizė;</w:t>
      </w:r>
    </w:p>
    <w:p w14:paraId="087D3FAB" w14:textId="77777777" w:rsidR="00FA23DA" w:rsidRPr="00E82886" w:rsidRDefault="00FA23DA" w:rsidP="00FA23DA">
      <w:pPr>
        <w:pStyle w:val="ieva"/>
        <w:numPr>
          <w:ilvl w:val="0"/>
          <w:numId w:val="1"/>
        </w:numPr>
      </w:pPr>
      <w:r w:rsidRPr="007C09D0">
        <w:rPr>
          <w:rFonts w:eastAsiaTheme="minorHAnsi"/>
        </w:rPr>
        <w:t>statistikos duomenų rinkimas ir sisteminimas;</w:t>
      </w:r>
    </w:p>
    <w:p w14:paraId="48004522" w14:textId="77777777" w:rsidR="00FA23DA" w:rsidRPr="004754D1" w:rsidRDefault="00FA23DA" w:rsidP="00FA23DA">
      <w:pPr>
        <w:pStyle w:val="ieva"/>
        <w:numPr>
          <w:ilvl w:val="0"/>
          <w:numId w:val="1"/>
        </w:numPr>
      </w:pPr>
      <w:r>
        <w:rPr>
          <w:rFonts w:eastAsiaTheme="minorHAnsi"/>
        </w:rPr>
        <w:t>grafinis duomenų vaizdavimas.</w:t>
      </w:r>
    </w:p>
    <w:p w14:paraId="4D69042A" w14:textId="77777777" w:rsidR="004754D1" w:rsidRDefault="004754D1" w:rsidP="004754D1">
      <w:pPr>
        <w:pStyle w:val="ieva"/>
        <w:rPr>
          <w:rFonts w:eastAsiaTheme="minorHAnsi"/>
          <w:lang w:eastAsia="en-US"/>
        </w:rPr>
      </w:pPr>
      <w:r>
        <w:rPr>
          <w:rFonts w:eastAsiaTheme="minorHAnsi"/>
        </w:rPr>
        <w:t>Darbą sudaro įvadas, teorinė dalis, tiriamoji dalis, išvados, literatūros sąrašas bei priedai. Taigi darbas susideda iš trijų</w:t>
      </w:r>
      <w:r w:rsidRPr="007856AF">
        <w:rPr>
          <w:rFonts w:ascii="TimesNewRoman" w:eastAsia="TimesNewRoman" w:cs="TimesNewRoman"/>
        </w:rPr>
        <w:t xml:space="preserve"> </w:t>
      </w:r>
      <w:r>
        <w:rPr>
          <w:rFonts w:eastAsiaTheme="minorHAnsi"/>
        </w:rPr>
        <w:t>skyri</w:t>
      </w:r>
      <w:r w:rsidRPr="007856AF">
        <w:rPr>
          <w:rFonts w:ascii="TimesNewRoman" w:eastAsia="TimesNewRoman" w:cs="TimesNewRoman" w:hint="eastAsia"/>
        </w:rPr>
        <w:t>ų</w:t>
      </w:r>
      <w:r>
        <w:rPr>
          <w:rFonts w:eastAsiaTheme="minorHAnsi"/>
        </w:rPr>
        <w:t>. Pirmame skyriuje „Investicijų teoriniai aspektai“, antrame skyriuje „</w:t>
      </w:r>
      <w:r>
        <w:t>Kaimo plėtros 2007–</w:t>
      </w:r>
      <w:r w:rsidRPr="006D66D4">
        <w:t>2013 m. programos priemoni</w:t>
      </w:r>
      <w:r>
        <w:t>ų į materialųjį turtą analizė</w:t>
      </w:r>
      <w:r>
        <w:rPr>
          <w:rFonts w:eastAsiaTheme="minorHAnsi"/>
          <w:lang w:eastAsia="en-US"/>
        </w:rPr>
        <w:t xml:space="preserve">“, trečiame skyriuje bus aptartos Kaimo plėtros </w:t>
      </w:r>
      <w:r>
        <w:rPr>
          <w:rFonts w:eastAsiaTheme="minorHAnsi"/>
          <w:lang w:val="en-US" w:eastAsia="en-US"/>
        </w:rPr>
        <w:t>2014–2020 m</w:t>
      </w:r>
      <w:r>
        <w:rPr>
          <w:rFonts w:eastAsiaTheme="minorHAnsi"/>
          <w:lang w:eastAsia="en-US"/>
        </w:rPr>
        <w:t xml:space="preserve">. programos priemonės </w:t>
      </w:r>
      <w:r>
        <w:rPr>
          <w:rFonts w:eastAsiaTheme="minorHAnsi"/>
        </w:rPr>
        <w:t>„</w:t>
      </w:r>
      <w:r>
        <w:rPr>
          <w:rFonts w:eastAsiaTheme="minorHAnsi"/>
          <w:lang w:eastAsia="en-US"/>
        </w:rPr>
        <w:t xml:space="preserve">Investicijos į materialųjį turtą“ perspektyvos. </w:t>
      </w:r>
    </w:p>
    <w:p w14:paraId="50D19ECA" w14:textId="77777777" w:rsidR="004754D1" w:rsidRPr="004754D1" w:rsidRDefault="004754D1" w:rsidP="004754D1">
      <w:pPr>
        <w:pStyle w:val="ieva"/>
        <w:rPr>
          <w:b/>
        </w:rPr>
      </w:pPr>
      <w:r w:rsidRPr="004754D1">
        <w:rPr>
          <w:b/>
        </w:rPr>
        <w:t>Gauti rezultatai ir pasiūlymai:</w:t>
      </w:r>
    </w:p>
    <w:p w14:paraId="14C59BEE" w14:textId="77777777" w:rsidR="00FA23DA" w:rsidRDefault="00FA23DA" w:rsidP="00FA23DA">
      <w:pPr>
        <w:pStyle w:val="ieva"/>
        <w:rPr>
          <w:lang w:val="lt-LT"/>
        </w:rPr>
      </w:pPr>
      <w:r>
        <w:rPr>
          <w:lang w:val="en-US" w:eastAsia="en-US"/>
        </w:rPr>
        <w:t xml:space="preserve">KPP sudaro keturios kryptys ir techninė pagalba. Darbe yra akcentuojamos investicijos į materialųjį turtą, t.y. </w:t>
      </w:r>
      <w:r>
        <w:rPr>
          <w:lang w:eastAsia="en-US"/>
        </w:rPr>
        <w:t>I bei II krypties priemonės,</w:t>
      </w:r>
      <w:r>
        <w:rPr>
          <w:lang w:val="en-US" w:eastAsia="en-US"/>
        </w:rPr>
        <w:t xml:space="preserve"> kadangi jos sudaro didžiausią investicijų dalį Kaimo plėtros 2007–2013 m. programoje.</w:t>
      </w:r>
      <w:r w:rsidRPr="005759AC">
        <w:t xml:space="preserve"> </w:t>
      </w:r>
      <w:r>
        <w:t xml:space="preserve">Taigi </w:t>
      </w:r>
      <w:r>
        <w:rPr>
          <w:lang w:val="en-US"/>
        </w:rPr>
        <w:t>didžiausią paramą gavo I kryptis, t. y. 817,3 mln. EUR ir II kryptis – 615,1 mln. EUR. Kaimo plėtros programos priemones remia ES struktūriniai fondai bei nacionalinės lėšos. Didžiąją dalį paramos, t.y. apie 85 % yra gaunama i</w:t>
      </w:r>
      <w:r>
        <w:rPr>
          <w:lang w:val="lt-LT"/>
        </w:rPr>
        <w:t>š Europos žemės ūkio fondo kaimo plėtrai. ES struktūriniai fondai prisideda prie investicijų į kaimo plėtrą skatinimu bei taip efektyviau paskirto turimas lėšas.</w:t>
      </w:r>
    </w:p>
    <w:p w14:paraId="7BFBA631" w14:textId="77777777" w:rsidR="00FA23DA" w:rsidRDefault="00FA23DA" w:rsidP="00FA23DA">
      <w:pPr>
        <w:pStyle w:val="ieva"/>
        <w:rPr>
          <w:lang w:val="lt-LT" w:eastAsia="en-US"/>
        </w:rPr>
      </w:pPr>
      <w:r>
        <w:rPr>
          <w:lang w:val="lt-LT"/>
        </w:rPr>
        <w:t xml:space="preserve">KPP I ir II krypties priemonių stebėsenos rodikliai buvo įgyvendinami gana sėkmingai. </w:t>
      </w:r>
      <w:r w:rsidR="00D67663">
        <w:rPr>
          <w:lang w:val="lt-LT"/>
        </w:rPr>
        <w:t xml:space="preserve"> Visus stebėsenus rodiklius įgyvendino I krypties priemonė ,,Žemės ūkio valdų modernizavimas”. Nors II krypties priemonės ,,Pelno nesiekiančios investicijos” stebėsenos rodikliai nesiekė planuotos rodiklio reikšmės, vistiek yra teigiama, kad priemonė buvo įgyvendinama sėkmingai, kadangi buvo pradėta vykdyti tik </w:t>
      </w:r>
      <w:r w:rsidR="00D67663">
        <w:rPr>
          <w:lang w:val="en-US"/>
        </w:rPr>
        <w:t xml:space="preserve">2012 m. </w:t>
      </w:r>
      <w:r w:rsidR="00D67663">
        <w:rPr>
          <w:lang w:val="lt-LT"/>
        </w:rPr>
        <w:t>Taigi</w:t>
      </w:r>
      <w:r>
        <w:rPr>
          <w:lang w:val="lt-LT"/>
        </w:rPr>
        <w:t xml:space="preserve"> </w:t>
      </w:r>
      <w:r>
        <w:rPr>
          <w:lang w:val="lt-LT" w:eastAsia="en-US"/>
        </w:rPr>
        <w:t>priemonės prisidėjo prie naujų darbo vietų kūrimo, skatino inovacijų diegimą bei ekonominio augimo didinimo.</w:t>
      </w:r>
    </w:p>
    <w:p w14:paraId="5629AD81" w14:textId="77777777" w:rsidR="000D33C6" w:rsidRDefault="00D67663" w:rsidP="004754D1">
      <w:pPr>
        <w:pStyle w:val="ieva"/>
        <w:rPr>
          <w:lang w:val="lt-LT"/>
        </w:rPr>
      </w:pPr>
      <w:r>
        <w:t>Nauja Kaimo plėtros programa (2014–2020) skiriasi nuo ankstesnės (</w:t>
      </w:r>
      <w:r w:rsidRPr="006D66D4">
        <w:t>2007–2013</w:t>
      </w:r>
      <w:r>
        <w:t xml:space="preserve">) tuo, kad ji nėra skirstoma į kryptis, o tiesiog į priemones. </w:t>
      </w:r>
      <w:r w:rsidRPr="00B30880">
        <w:t>Be to, galima teigti, kad naujoje programoje priemonių skaičius žymiai sumažėjo, kadangi jų liko tik 19 iš 27.</w:t>
      </w:r>
      <w:r w:rsidRPr="00D67663">
        <w:t xml:space="preserve"> </w:t>
      </w:r>
      <w:r>
        <w:t>Taip pat r</w:t>
      </w:r>
      <w:r w:rsidRPr="00B30880">
        <w:t>eik</w:t>
      </w:r>
      <w:r>
        <w:t>ė</w:t>
      </w:r>
      <w:r w:rsidRPr="00B30880">
        <w:t xml:space="preserve">tų atkreipti dėmesį, kad naujai programai yra skiriamas </w:t>
      </w:r>
      <w:r>
        <w:t>mažesnis</w:t>
      </w:r>
      <w:r w:rsidRPr="00B30880">
        <w:t xml:space="preserve"> finansavimas (</w:t>
      </w:r>
      <w:r>
        <w:t>1,9</w:t>
      </w:r>
      <w:r w:rsidRPr="00B30880">
        <w:t xml:space="preserve"> mlrd. EUR), lyginant su ankstesnės programos skiriama paramos suma (2,3 mlrd. EUR).</w:t>
      </w:r>
      <w:r>
        <w:t xml:space="preserve"> Taigi lyginant su 2007–2013 m. programa viešosios paramos skiriamos lėšos sumažėjo </w:t>
      </w:r>
      <w:r>
        <w:rPr>
          <w:lang w:val="en-US"/>
        </w:rPr>
        <w:t xml:space="preserve">13,8 %, o </w:t>
      </w:r>
      <w:r>
        <w:t xml:space="preserve">EŽŪFKP lėšos – </w:t>
      </w:r>
      <w:r>
        <w:rPr>
          <w:lang w:val="en-US"/>
        </w:rPr>
        <w:t>8,6 %. Šiuo atveju ES struktūrinių fondų investicijų efektyvumas sumažėjo, lyginant su 2007-2013 m.</w:t>
      </w:r>
      <w:r>
        <w:rPr>
          <w:lang w:val="lt-LT"/>
        </w:rPr>
        <w:t xml:space="preserve"> laikotarpiu. </w:t>
      </w:r>
    </w:p>
    <w:p w14:paraId="7499A8E3" w14:textId="45F10FF7" w:rsidR="00936155" w:rsidRPr="008E4C16" w:rsidRDefault="000D33C6" w:rsidP="00936155">
      <w:pPr>
        <w:pStyle w:val="ieva"/>
        <w:rPr>
          <w:lang w:val="lt-LT" w:eastAsia="en-US"/>
        </w:rPr>
      </w:pPr>
      <w:r>
        <w:rPr>
          <w:lang w:val="lt-LT"/>
        </w:rPr>
        <w:t>I</w:t>
      </w:r>
      <w:r w:rsidR="00D67663">
        <w:rPr>
          <w:lang w:val="lt-LT"/>
        </w:rPr>
        <w:t xml:space="preserve">nvesticijoms į kaimo plėtrą perspektyvoms nustatyti buvo naudojama SSGG analizė. </w:t>
      </w:r>
      <w:r>
        <w:rPr>
          <w:lang w:val="lt-LT"/>
        </w:rPr>
        <w:t xml:space="preserve">Taigi </w:t>
      </w:r>
      <w:r>
        <w:rPr>
          <w:lang w:val="lt-LT" w:eastAsia="en-US"/>
        </w:rPr>
        <w:t>i</w:t>
      </w:r>
      <w:r w:rsidR="004754D1">
        <w:rPr>
          <w:lang w:val="lt-LT" w:eastAsia="en-US"/>
        </w:rPr>
        <w:t xml:space="preserve">nvesticijų į kaimo plėtrą perspektyvos yra tokios, kad bus toliau skatinamas inovacijų diegimas kaimo vietovėse, darbo vietų kūrimas, produktų eksportavimas į ES ir trečiąsias šalis, tinkamai naudojami žemės ištekliai bei plėtojama žemės ūkio valdų infrastruktūra. </w:t>
      </w:r>
      <w:r>
        <w:rPr>
          <w:lang w:val="lt-LT" w:eastAsia="en-US"/>
        </w:rPr>
        <w:t>ES struktūrinių fondų pagalba toliau yra skatinamos investicijos į inovacijų diegimą kaimo vietovėse, kadangi didėjant inovacijoms kaimo vietovėse, didėja darbo našumas, o tuo pačiu didėja ir pagamina produkcija. Taip pat, yra siekiama toliau didinti darbo vietų skaičių bei gerinti žmonių gyvenimo kokybės lygį kaimo vietovėse.</w:t>
      </w:r>
      <w:bookmarkStart w:id="0" w:name="_GoBack"/>
      <w:bookmarkEnd w:id="0"/>
    </w:p>
    <w:p w14:paraId="49904D54" w14:textId="77777777" w:rsidR="000D33C6" w:rsidRDefault="004754D1" w:rsidP="00D67663">
      <w:pPr>
        <w:pStyle w:val="ieva"/>
        <w:rPr>
          <w:b/>
          <w:lang w:val="lt-LT"/>
        </w:rPr>
      </w:pPr>
      <w:r w:rsidRPr="004754D1">
        <w:rPr>
          <w:b/>
          <w:lang w:val="lt-LT"/>
        </w:rPr>
        <w:t>Tolesnės analizės galimybės:</w:t>
      </w:r>
      <w:r w:rsidR="000D33C6">
        <w:rPr>
          <w:b/>
          <w:lang w:val="lt-LT"/>
        </w:rPr>
        <w:t xml:space="preserve"> </w:t>
      </w:r>
    </w:p>
    <w:p w14:paraId="5CD565CF" w14:textId="4BB74B28" w:rsidR="004754D1" w:rsidRPr="000D33C6" w:rsidRDefault="000D33C6" w:rsidP="000D33C6">
      <w:pPr>
        <w:pStyle w:val="ieva"/>
        <w:rPr>
          <w:lang w:val="lt-LT"/>
        </w:rPr>
      </w:pPr>
      <w:r>
        <w:rPr>
          <w:lang w:val="lt-LT"/>
        </w:rPr>
        <w:t xml:space="preserve">Naudojantis šiuo bakalauriniu darbu galima toliau nagrinėti Kaimo plėtros </w:t>
      </w:r>
      <w:r>
        <w:rPr>
          <w:lang w:val="en-US"/>
        </w:rPr>
        <w:t xml:space="preserve">2014-2020 m. </w:t>
      </w:r>
      <w:r>
        <w:rPr>
          <w:lang w:val="lt-LT"/>
        </w:rPr>
        <w:t xml:space="preserve">programos teikiamą naudą kaimo plėtrai bei ES struktūrinių fondų suteikiamos paramos efektyvumą. </w:t>
      </w:r>
    </w:p>
    <w:p w14:paraId="01AFB0CA" w14:textId="77777777" w:rsidR="004754D1" w:rsidRDefault="004754D1" w:rsidP="00D67663">
      <w:pPr>
        <w:pStyle w:val="ieva"/>
        <w:rPr>
          <w:b/>
          <w:lang w:val="lt-LT"/>
        </w:rPr>
      </w:pPr>
      <w:r>
        <w:rPr>
          <w:b/>
          <w:lang w:val="lt-LT"/>
        </w:rPr>
        <w:t>Praktinės darbo pritaikymo galimybės:</w:t>
      </w:r>
    </w:p>
    <w:p w14:paraId="51CB0BE8" w14:textId="77FE5F44" w:rsidR="000D33C6" w:rsidRPr="00936155" w:rsidRDefault="00936155" w:rsidP="00D67663">
      <w:pPr>
        <w:pStyle w:val="ieva"/>
        <w:rPr>
          <w:lang w:val="lt-LT"/>
        </w:rPr>
      </w:pPr>
      <w:r>
        <w:rPr>
          <w:lang w:val="lt-LT"/>
        </w:rPr>
        <w:t>Šį darbą galima pritaikyti kiekvienam ūkininkui, kuris naudojasi naujos programos priemonėmis bei teikiama parama. ES struktūrinių fondų teikiama paramą Kaimo plėtros programai plečia didesnes galimybes ūkininkams įsigyjant moderniausios technikos, taip pat skatina ekonomikos augimą bei leidžia geriau įsisavinti programos priemonių teikiamą naudą.</w:t>
      </w:r>
    </w:p>
    <w:sectPr w:rsidR="000D33C6" w:rsidRPr="00936155" w:rsidSect="00FA23DA">
      <w:footerReference w:type="even" r:id="rId9"/>
      <w:footerReference w:type="default" r:id="rId10"/>
      <w:pgSz w:w="11900" w:h="16840"/>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B1F18" w14:textId="77777777" w:rsidR="000D33C6" w:rsidRDefault="000D33C6" w:rsidP="001D3134">
      <w:r>
        <w:separator/>
      </w:r>
    </w:p>
  </w:endnote>
  <w:endnote w:type="continuationSeparator" w:id="0">
    <w:p w14:paraId="7850F952" w14:textId="77777777" w:rsidR="000D33C6" w:rsidRDefault="000D33C6" w:rsidP="001D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9A8D1" w14:textId="77777777" w:rsidR="000D33C6" w:rsidRDefault="000D33C6" w:rsidP="000D33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5E21B5" w14:textId="77777777" w:rsidR="000D33C6" w:rsidRDefault="000D33C6" w:rsidP="001D313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5361E" w14:textId="77777777" w:rsidR="000D33C6" w:rsidRDefault="000D33C6" w:rsidP="000D33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6155">
      <w:rPr>
        <w:rStyle w:val="PageNumber"/>
        <w:noProof/>
      </w:rPr>
      <w:t>1</w:t>
    </w:r>
    <w:r>
      <w:rPr>
        <w:rStyle w:val="PageNumber"/>
      </w:rPr>
      <w:fldChar w:fldCharType="end"/>
    </w:r>
  </w:p>
  <w:p w14:paraId="3629DD90" w14:textId="77777777" w:rsidR="000D33C6" w:rsidRDefault="000D33C6" w:rsidP="001D313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DDFCB" w14:textId="77777777" w:rsidR="000D33C6" w:rsidRDefault="000D33C6" w:rsidP="001D3134">
      <w:r>
        <w:separator/>
      </w:r>
    </w:p>
  </w:footnote>
  <w:footnote w:type="continuationSeparator" w:id="0">
    <w:p w14:paraId="1716D7D8" w14:textId="77777777" w:rsidR="000D33C6" w:rsidRDefault="000D33C6" w:rsidP="001D31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1EE7"/>
    <w:multiLevelType w:val="hybridMultilevel"/>
    <w:tmpl w:val="5E88F5A4"/>
    <w:lvl w:ilvl="0" w:tplc="04270001">
      <w:start w:val="1"/>
      <w:numFmt w:val="bullet"/>
      <w:lvlText w:val=""/>
      <w:lvlJc w:val="left"/>
      <w:pPr>
        <w:ind w:left="1117" w:hanging="360"/>
      </w:pPr>
      <w:rPr>
        <w:rFonts w:ascii="Symbol" w:hAnsi="Symbol" w:hint="default"/>
      </w:rPr>
    </w:lvl>
    <w:lvl w:ilvl="1" w:tplc="04270003" w:tentative="1">
      <w:start w:val="1"/>
      <w:numFmt w:val="bullet"/>
      <w:lvlText w:val="o"/>
      <w:lvlJc w:val="left"/>
      <w:pPr>
        <w:ind w:left="1837" w:hanging="360"/>
      </w:pPr>
      <w:rPr>
        <w:rFonts w:ascii="Courier New" w:hAnsi="Courier New" w:cs="Courier New" w:hint="default"/>
      </w:rPr>
    </w:lvl>
    <w:lvl w:ilvl="2" w:tplc="04270005" w:tentative="1">
      <w:start w:val="1"/>
      <w:numFmt w:val="bullet"/>
      <w:lvlText w:val=""/>
      <w:lvlJc w:val="left"/>
      <w:pPr>
        <w:ind w:left="2557" w:hanging="360"/>
      </w:pPr>
      <w:rPr>
        <w:rFonts w:ascii="Wingdings" w:hAnsi="Wingdings" w:hint="default"/>
      </w:rPr>
    </w:lvl>
    <w:lvl w:ilvl="3" w:tplc="04270001" w:tentative="1">
      <w:start w:val="1"/>
      <w:numFmt w:val="bullet"/>
      <w:lvlText w:val=""/>
      <w:lvlJc w:val="left"/>
      <w:pPr>
        <w:ind w:left="3277" w:hanging="360"/>
      </w:pPr>
      <w:rPr>
        <w:rFonts w:ascii="Symbol" w:hAnsi="Symbol" w:hint="default"/>
      </w:rPr>
    </w:lvl>
    <w:lvl w:ilvl="4" w:tplc="04270003" w:tentative="1">
      <w:start w:val="1"/>
      <w:numFmt w:val="bullet"/>
      <w:lvlText w:val="o"/>
      <w:lvlJc w:val="left"/>
      <w:pPr>
        <w:ind w:left="3997" w:hanging="360"/>
      </w:pPr>
      <w:rPr>
        <w:rFonts w:ascii="Courier New" w:hAnsi="Courier New" w:cs="Courier New" w:hint="default"/>
      </w:rPr>
    </w:lvl>
    <w:lvl w:ilvl="5" w:tplc="04270005" w:tentative="1">
      <w:start w:val="1"/>
      <w:numFmt w:val="bullet"/>
      <w:lvlText w:val=""/>
      <w:lvlJc w:val="left"/>
      <w:pPr>
        <w:ind w:left="4717" w:hanging="360"/>
      </w:pPr>
      <w:rPr>
        <w:rFonts w:ascii="Wingdings" w:hAnsi="Wingdings" w:hint="default"/>
      </w:rPr>
    </w:lvl>
    <w:lvl w:ilvl="6" w:tplc="04270001" w:tentative="1">
      <w:start w:val="1"/>
      <w:numFmt w:val="bullet"/>
      <w:lvlText w:val=""/>
      <w:lvlJc w:val="left"/>
      <w:pPr>
        <w:ind w:left="5437" w:hanging="360"/>
      </w:pPr>
      <w:rPr>
        <w:rFonts w:ascii="Symbol" w:hAnsi="Symbol" w:hint="default"/>
      </w:rPr>
    </w:lvl>
    <w:lvl w:ilvl="7" w:tplc="04270003" w:tentative="1">
      <w:start w:val="1"/>
      <w:numFmt w:val="bullet"/>
      <w:lvlText w:val="o"/>
      <w:lvlJc w:val="left"/>
      <w:pPr>
        <w:ind w:left="6157" w:hanging="360"/>
      </w:pPr>
      <w:rPr>
        <w:rFonts w:ascii="Courier New" w:hAnsi="Courier New" w:cs="Courier New" w:hint="default"/>
      </w:rPr>
    </w:lvl>
    <w:lvl w:ilvl="8" w:tplc="04270005" w:tentative="1">
      <w:start w:val="1"/>
      <w:numFmt w:val="bullet"/>
      <w:lvlText w:val=""/>
      <w:lvlJc w:val="left"/>
      <w:pPr>
        <w:ind w:left="6877" w:hanging="360"/>
      </w:pPr>
      <w:rPr>
        <w:rFonts w:ascii="Wingdings" w:hAnsi="Wingdings" w:hint="default"/>
      </w:rPr>
    </w:lvl>
  </w:abstractNum>
  <w:abstractNum w:abstractNumId="1">
    <w:nsid w:val="4BE31A30"/>
    <w:multiLevelType w:val="hybridMultilevel"/>
    <w:tmpl w:val="03C2AA2A"/>
    <w:lvl w:ilvl="0" w:tplc="EC586B54">
      <w:start w:val="1"/>
      <w:numFmt w:val="decimal"/>
      <w:lvlText w:val="%1."/>
      <w:lvlJc w:val="left"/>
      <w:pPr>
        <w:ind w:left="757" w:hanging="360"/>
      </w:pPr>
      <w:rPr>
        <w:rFonts w:hint="default"/>
        <w:b/>
      </w:rPr>
    </w:lvl>
    <w:lvl w:ilvl="1" w:tplc="04270019" w:tentative="1">
      <w:start w:val="1"/>
      <w:numFmt w:val="lowerLetter"/>
      <w:lvlText w:val="%2."/>
      <w:lvlJc w:val="left"/>
      <w:pPr>
        <w:ind w:left="1477" w:hanging="360"/>
      </w:pPr>
    </w:lvl>
    <w:lvl w:ilvl="2" w:tplc="0427001B" w:tentative="1">
      <w:start w:val="1"/>
      <w:numFmt w:val="lowerRoman"/>
      <w:lvlText w:val="%3."/>
      <w:lvlJc w:val="right"/>
      <w:pPr>
        <w:ind w:left="2197" w:hanging="180"/>
      </w:pPr>
    </w:lvl>
    <w:lvl w:ilvl="3" w:tplc="0427000F" w:tentative="1">
      <w:start w:val="1"/>
      <w:numFmt w:val="decimal"/>
      <w:lvlText w:val="%4."/>
      <w:lvlJc w:val="left"/>
      <w:pPr>
        <w:ind w:left="2917" w:hanging="360"/>
      </w:pPr>
    </w:lvl>
    <w:lvl w:ilvl="4" w:tplc="04270019" w:tentative="1">
      <w:start w:val="1"/>
      <w:numFmt w:val="lowerLetter"/>
      <w:lvlText w:val="%5."/>
      <w:lvlJc w:val="left"/>
      <w:pPr>
        <w:ind w:left="3637" w:hanging="360"/>
      </w:pPr>
    </w:lvl>
    <w:lvl w:ilvl="5" w:tplc="0427001B" w:tentative="1">
      <w:start w:val="1"/>
      <w:numFmt w:val="lowerRoman"/>
      <w:lvlText w:val="%6."/>
      <w:lvlJc w:val="right"/>
      <w:pPr>
        <w:ind w:left="4357" w:hanging="180"/>
      </w:pPr>
    </w:lvl>
    <w:lvl w:ilvl="6" w:tplc="0427000F" w:tentative="1">
      <w:start w:val="1"/>
      <w:numFmt w:val="decimal"/>
      <w:lvlText w:val="%7."/>
      <w:lvlJc w:val="left"/>
      <w:pPr>
        <w:ind w:left="5077" w:hanging="360"/>
      </w:pPr>
    </w:lvl>
    <w:lvl w:ilvl="7" w:tplc="04270019" w:tentative="1">
      <w:start w:val="1"/>
      <w:numFmt w:val="lowerLetter"/>
      <w:lvlText w:val="%8."/>
      <w:lvlJc w:val="left"/>
      <w:pPr>
        <w:ind w:left="5797" w:hanging="360"/>
      </w:pPr>
    </w:lvl>
    <w:lvl w:ilvl="8" w:tplc="0427001B" w:tentative="1">
      <w:start w:val="1"/>
      <w:numFmt w:val="lowerRoman"/>
      <w:lvlText w:val="%9."/>
      <w:lvlJc w:val="right"/>
      <w:pPr>
        <w:ind w:left="651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3DA"/>
    <w:rsid w:val="000D33C6"/>
    <w:rsid w:val="001D3134"/>
    <w:rsid w:val="004754D1"/>
    <w:rsid w:val="008723FA"/>
    <w:rsid w:val="00936155"/>
    <w:rsid w:val="00D67663"/>
    <w:rsid w:val="00FA23DA"/>
    <w:rsid w:val="00FA459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E4FD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evaChar">
    <w:name w:val="ieva Char"/>
    <w:basedOn w:val="DefaultParagraphFont"/>
    <w:link w:val="ieva"/>
    <w:locked/>
    <w:rsid w:val="00FA23DA"/>
    <w:rPr>
      <w:rFonts w:ascii="Times New Roman" w:hAnsi="Times New Roman" w:cs="Times New Roman"/>
      <w:lang w:eastAsia="lt-LT"/>
    </w:rPr>
  </w:style>
  <w:style w:type="paragraph" w:customStyle="1" w:styleId="ieva">
    <w:name w:val="ieva"/>
    <w:basedOn w:val="Normal"/>
    <w:link w:val="ievaChar"/>
    <w:qFormat/>
    <w:rsid w:val="00FA23DA"/>
    <w:pPr>
      <w:spacing w:line="360" w:lineRule="auto"/>
      <w:ind w:firstLine="397"/>
      <w:jc w:val="both"/>
    </w:pPr>
    <w:rPr>
      <w:rFonts w:ascii="Times New Roman" w:hAnsi="Times New Roman" w:cs="Times New Roman"/>
      <w:lang w:eastAsia="lt-LT"/>
    </w:rPr>
  </w:style>
  <w:style w:type="paragraph" w:styleId="Footer">
    <w:name w:val="footer"/>
    <w:basedOn w:val="Normal"/>
    <w:link w:val="FooterChar"/>
    <w:uiPriority w:val="99"/>
    <w:unhideWhenUsed/>
    <w:rsid w:val="001D3134"/>
    <w:pPr>
      <w:tabs>
        <w:tab w:val="center" w:pos="4153"/>
        <w:tab w:val="right" w:pos="8306"/>
      </w:tabs>
    </w:pPr>
  </w:style>
  <w:style w:type="character" w:customStyle="1" w:styleId="FooterChar">
    <w:name w:val="Footer Char"/>
    <w:basedOn w:val="DefaultParagraphFont"/>
    <w:link w:val="Footer"/>
    <w:uiPriority w:val="99"/>
    <w:rsid w:val="001D3134"/>
  </w:style>
  <w:style w:type="character" w:styleId="PageNumber">
    <w:name w:val="page number"/>
    <w:basedOn w:val="DefaultParagraphFont"/>
    <w:uiPriority w:val="99"/>
    <w:semiHidden/>
    <w:unhideWhenUsed/>
    <w:rsid w:val="001D313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evaChar">
    <w:name w:val="ieva Char"/>
    <w:basedOn w:val="DefaultParagraphFont"/>
    <w:link w:val="ieva"/>
    <w:locked/>
    <w:rsid w:val="00FA23DA"/>
    <w:rPr>
      <w:rFonts w:ascii="Times New Roman" w:hAnsi="Times New Roman" w:cs="Times New Roman"/>
      <w:lang w:eastAsia="lt-LT"/>
    </w:rPr>
  </w:style>
  <w:style w:type="paragraph" w:customStyle="1" w:styleId="ieva">
    <w:name w:val="ieva"/>
    <w:basedOn w:val="Normal"/>
    <w:link w:val="ievaChar"/>
    <w:qFormat/>
    <w:rsid w:val="00FA23DA"/>
    <w:pPr>
      <w:spacing w:line="360" w:lineRule="auto"/>
      <w:ind w:firstLine="397"/>
      <w:jc w:val="both"/>
    </w:pPr>
    <w:rPr>
      <w:rFonts w:ascii="Times New Roman" w:hAnsi="Times New Roman" w:cs="Times New Roman"/>
      <w:lang w:eastAsia="lt-LT"/>
    </w:rPr>
  </w:style>
  <w:style w:type="paragraph" w:styleId="Footer">
    <w:name w:val="footer"/>
    <w:basedOn w:val="Normal"/>
    <w:link w:val="FooterChar"/>
    <w:uiPriority w:val="99"/>
    <w:unhideWhenUsed/>
    <w:rsid w:val="001D3134"/>
    <w:pPr>
      <w:tabs>
        <w:tab w:val="center" w:pos="4153"/>
        <w:tab w:val="right" w:pos="8306"/>
      </w:tabs>
    </w:pPr>
  </w:style>
  <w:style w:type="character" w:customStyle="1" w:styleId="FooterChar">
    <w:name w:val="Footer Char"/>
    <w:basedOn w:val="DefaultParagraphFont"/>
    <w:link w:val="Footer"/>
    <w:uiPriority w:val="99"/>
    <w:rsid w:val="001D3134"/>
  </w:style>
  <w:style w:type="character" w:styleId="PageNumber">
    <w:name w:val="page number"/>
    <w:basedOn w:val="DefaultParagraphFont"/>
    <w:uiPriority w:val="99"/>
    <w:semiHidden/>
    <w:unhideWhenUsed/>
    <w:rsid w:val="001D3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A2F91-F8B6-304C-A0D6-67C39BDB3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946</Words>
  <Characters>5394</Characters>
  <Application>Microsoft Macintosh Word</Application>
  <DocSecurity>0</DocSecurity>
  <Lines>44</Lines>
  <Paragraphs>12</Paragraphs>
  <ScaleCrop>false</ScaleCrop>
  <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cp:lastModifiedBy>
  <cp:revision>3</cp:revision>
  <dcterms:created xsi:type="dcterms:W3CDTF">2015-06-17T10:06:00Z</dcterms:created>
  <dcterms:modified xsi:type="dcterms:W3CDTF">2015-06-18T12:56:00Z</dcterms:modified>
</cp:coreProperties>
</file>