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3AF9" w:rsidRDefault="00A03AF9" w:rsidP="00A03AF9">
      <w:pPr>
        <w:spacing w:after="0" w:line="360" w:lineRule="auto"/>
        <w:jc w:val="center"/>
        <w:rPr>
          <w:b/>
          <w:lang w:val="lt-LT"/>
        </w:rPr>
      </w:pPr>
      <w:r>
        <w:rPr>
          <w:b/>
          <w:lang w:val="lt-LT"/>
        </w:rPr>
        <w:t>Magistro baigiamojo darbo</w:t>
      </w:r>
    </w:p>
    <w:p w:rsidR="006E79EF" w:rsidRPr="00A03AF9" w:rsidRDefault="003E350C" w:rsidP="00A03AF9">
      <w:pPr>
        <w:spacing w:after="0" w:line="360" w:lineRule="auto"/>
        <w:jc w:val="center"/>
        <w:rPr>
          <w:b/>
          <w:lang w:val="lt-LT"/>
        </w:rPr>
      </w:pPr>
      <w:r w:rsidRPr="00A03AF9">
        <w:rPr>
          <w:b/>
          <w:lang w:val="lt-LT"/>
        </w:rPr>
        <w:t>„Lietuvos studijų kokybės užtikrinimo politika ir problemos“ santrauka</w:t>
      </w:r>
    </w:p>
    <w:p w:rsidR="003E350C" w:rsidRPr="00A03AF9" w:rsidRDefault="003E350C" w:rsidP="00A03AF9">
      <w:pPr>
        <w:spacing w:after="0" w:line="360" w:lineRule="auto"/>
        <w:jc w:val="both"/>
        <w:rPr>
          <w:b/>
          <w:lang w:val="lt-LT"/>
        </w:rPr>
      </w:pPr>
    </w:p>
    <w:p w:rsidR="003E350C" w:rsidRPr="003E350C" w:rsidRDefault="003E350C" w:rsidP="00A03AF9">
      <w:pPr>
        <w:spacing w:after="0" w:line="360" w:lineRule="auto"/>
        <w:ind w:firstLine="720"/>
        <w:jc w:val="both"/>
        <w:rPr>
          <w:lang w:val="lt-LT"/>
        </w:rPr>
      </w:pPr>
      <w:r w:rsidRPr="003E350C">
        <w:rPr>
          <w:lang w:val="lt-LT"/>
        </w:rPr>
        <w:t>Studijų kokybės užtikrinimas yra svar</w:t>
      </w:r>
      <w:r w:rsidR="00E822CC">
        <w:rPr>
          <w:lang w:val="lt-LT"/>
        </w:rPr>
        <w:t>biausias pasitikėjimo Europos aukštojo mokslo</w:t>
      </w:r>
      <w:r w:rsidRPr="003E350C">
        <w:rPr>
          <w:lang w:val="lt-LT"/>
        </w:rPr>
        <w:t xml:space="preserve"> šaltinis, todėl tai sąlygoja poreikį formuoti efektyvią nacionalinę studijų kokybės užtikrinimo politiką, atliepiančią europinius politinius susitarimus. Studijų kokybės sampratos dinamiškumas taip pat sąlygoja nuolatinį naujų studijų kokybės užtikrinimo politikos tikslų kėlimą, reikalavimų studijų kokybei nustatymą, kadangi kokybė turi tenkinti visų suinteresuotųjų šalių poreikius ir lūkesčius. D</w:t>
      </w:r>
      <w:r w:rsidRPr="00AB54B5">
        <w:rPr>
          <w:i/>
          <w:lang w:val="lt-LT"/>
        </w:rPr>
        <w:t>arbe keliamas probleminis klausimas – ar Lietuvos studijų kokybės užtikrinimo politikos modelis sudaro prielaidas suderinti ir įtvirtinti Lietuvos visuomenės, valstybės bei socialinių dalininkų poreikius su Lietuvos ir tarptautiniuose dokumentuose numatytais siekiais, reikalavimais studijų kokybės užtikrinimui?</w:t>
      </w:r>
      <w:r w:rsidRPr="003E350C">
        <w:rPr>
          <w:lang w:val="lt-LT"/>
        </w:rPr>
        <w:t xml:space="preserve"> Tyrimo objektas – Lietuvos studijų kokybės užtikrinimo politika. Tyrimui formuluojamas tikslas – įvertinti Lietuvos studijų kokybės užtikrinimo politikos modelio tinkamumą, siekiant užtikrinti studijų kokybę. Tikslui pasiekti išsikelti uždaviniai: 1. Aptarti europines studijų kokybės užtikrinimo politikos tendencijas; 2. Apibrėžti aukštojo mokslo studijų kokybės užtikrinimo sampratą; 3. Nustatyti Lietuvos studijų kokybės užtikrinimo politikos modelio charakteristikas; 4. Įvertinti esamo Lietuvos studijų kokybės užtikrinimo politikos modelio veiksmingumą siekiant užtikrinti studijų kokybę, tenkinančių socialinių dalininkų interesus ir poreikius. Darbe naudoti tyrimo metodai: mokslinė</w:t>
      </w:r>
      <w:r w:rsidR="00E822CC">
        <w:rPr>
          <w:lang w:val="lt-LT"/>
        </w:rPr>
        <w:t>s literatūros ir nacionalinių bei</w:t>
      </w:r>
      <w:r w:rsidRPr="003E350C">
        <w:rPr>
          <w:lang w:val="lt-LT"/>
        </w:rPr>
        <w:t xml:space="preserve"> tarptautinių dokumentų analizės, sisteminės analizės ir lyginamosios analizės, modeliavimo ir ekspertų interviu metodai. Duomenims apdoroti naudotas turinio (</w:t>
      </w:r>
      <w:proofErr w:type="spellStart"/>
      <w:r w:rsidRPr="003E350C">
        <w:rPr>
          <w:lang w:val="lt-LT"/>
        </w:rPr>
        <w:t>content</w:t>
      </w:r>
      <w:proofErr w:type="spellEnd"/>
      <w:r w:rsidRPr="003E350C">
        <w:rPr>
          <w:lang w:val="lt-LT"/>
        </w:rPr>
        <w:t xml:space="preserve">) analizės metodas. </w:t>
      </w:r>
    </w:p>
    <w:p w:rsidR="003E350C" w:rsidRDefault="003E350C" w:rsidP="003E350C">
      <w:pPr>
        <w:spacing w:after="0" w:line="360" w:lineRule="auto"/>
        <w:ind w:firstLine="720"/>
        <w:jc w:val="both"/>
        <w:rPr>
          <w:lang w:val="lt-LT"/>
        </w:rPr>
      </w:pPr>
      <w:r w:rsidRPr="003E350C">
        <w:rPr>
          <w:lang w:val="lt-LT"/>
        </w:rPr>
        <w:t>Empirinio tyrimo rezultatai parodė, kad Lietuvos studijų kokybės užtikrinimo politikos modelis ir jo elementai yr</w:t>
      </w:r>
      <w:r w:rsidR="00E822CC">
        <w:rPr>
          <w:lang w:val="lt-LT"/>
        </w:rPr>
        <w:t>a tinkami dabartinei Lietuvos aukštojo mokslo</w:t>
      </w:r>
      <w:r w:rsidRPr="003E350C">
        <w:rPr>
          <w:lang w:val="lt-LT"/>
        </w:rPr>
        <w:t xml:space="preserve"> situacijai, siekiant užtikrinti studijų kokybę, tačiau modelio turinyje dominuoja problemiškos ir tobulintinos sritys, persveriančios teigiamus aspektus. Trūkumai pastebimi stojančiųjų į aukštąsias mokyklas kompetencijų ir motyvacijos bei aukštųjų mokyklų personalo kvalifikacijos ir kompetencijų teisiniuose ir vadybiniuose aspektuose, viešųjų finansų investicijų</w:t>
      </w:r>
      <w:r w:rsidR="00E822CC">
        <w:rPr>
          <w:lang w:val="lt-LT"/>
        </w:rPr>
        <w:t xml:space="preserve"> (per ESSF</w:t>
      </w:r>
      <w:r>
        <w:rPr>
          <w:lang w:val="lt-LT"/>
        </w:rPr>
        <w:t>)</w:t>
      </w:r>
      <w:r w:rsidRPr="003E350C">
        <w:rPr>
          <w:lang w:val="lt-LT"/>
        </w:rPr>
        <w:t xml:space="preserve"> panaudojime ir rezultatų ve</w:t>
      </w:r>
      <w:r w:rsidR="00E822CC">
        <w:rPr>
          <w:lang w:val="lt-LT"/>
        </w:rPr>
        <w:t>rtinime, vidinėse ir išorinėje studijų kokybės užtikrinimo sistemų</w:t>
      </w:r>
      <w:r w:rsidRPr="003E350C">
        <w:rPr>
          <w:lang w:val="lt-LT"/>
        </w:rPr>
        <w:t xml:space="preserve"> procesuose, jų priemonių veiksmingume, aukštųjų mokyklų ir socialinių dalininkų bendradarbiavimo praktiniame lygyje. </w:t>
      </w:r>
    </w:p>
    <w:p w:rsidR="00FB0D1A" w:rsidRDefault="00A03AF9" w:rsidP="00FB0D1A">
      <w:pPr>
        <w:spacing w:after="0" w:line="360" w:lineRule="auto"/>
        <w:ind w:firstLine="720"/>
        <w:jc w:val="both"/>
        <w:rPr>
          <w:lang w:val="lt-LT"/>
        </w:rPr>
      </w:pPr>
      <w:r w:rsidRPr="00A03AF9">
        <w:rPr>
          <w:lang w:val="lt-LT"/>
        </w:rPr>
        <w:t>Aptar</w:t>
      </w:r>
      <w:r w:rsidR="00911608">
        <w:rPr>
          <w:lang w:val="lt-LT"/>
        </w:rPr>
        <w:t xml:space="preserve">us ESSF </w:t>
      </w:r>
      <w:r w:rsidR="00E822CC">
        <w:rPr>
          <w:lang w:val="lt-LT"/>
        </w:rPr>
        <w:t>investicijų</w:t>
      </w:r>
      <w:r w:rsidRPr="00A03AF9">
        <w:rPr>
          <w:lang w:val="lt-LT"/>
        </w:rPr>
        <w:t xml:space="preserve"> poveikį</w:t>
      </w:r>
      <w:r w:rsidR="00E822CC">
        <w:rPr>
          <w:lang w:val="lt-LT"/>
        </w:rPr>
        <w:t xml:space="preserve"> Lietuvos studijų kokybės užtikrinimo sistemai</w:t>
      </w:r>
      <w:r w:rsidRPr="00A03AF9">
        <w:rPr>
          <w:lang w:val="lt-LT"/>
        </w:rPr>
        <w:t xml:space="preserve"> išsiaiškinta, kad aukštosios mokyklos nėra pajėgios efektyviai valdyti finansus ir organizuoti jų racionalų panaudojimą, ne vien dėl savo pačių kaltės, bet ir dėl taisyklių bei apibrėžtų gairių trūkumo nacionaliniame ir tarptautiniame politikos lygmenyse. Taip pat sinerginio efek</w:t>
      </w:r>
      <w:r w:rsidR="00E822CC">
        <w:rPr>
          <w:lang w:val="lt-LT"/>
        </w:rPr>
        <w:t>to</w:t>
      </w:r>
      <w:r w:rsidR="005115EA">
        <w:rPr>
          <w:lang w:val="lt-LT"/>
        </w:rPr>
        <w:t xml:space="preserve"> trūkumas</w:t>
      </w:r>
      <w:bookmarkStart w:id="0" w:name="_GoBack"/>
      <w:bookmarkEnd w:id="0"/>
      <w:r w:rsidR="00E822CC">
        <w:rPr>
          <w:lang w:val="lt-LT"/>
        </w:rPr>
        <w:t xml:space="preserve"> tarp </w:t>
      </w:r>
      <w:r w:rsidR="005115EA">
        <w:rPr>
          <w:lang w:val="lt-LT"/>
        </w:rPr>
        <w:t>finansavimo ir grįžtamojo ryšio bei</w:t>
      </w:r>
      <w:r w:rsidRPr="00A03AF9">
        <w:rPr>
          <w:lang w:val="lt-LT"/>
        </w:rPr>
        <w:t xml:space="preserve"> rezultatų</w:t>
      </w:r>
      <w:r w:rsidR="005115EA">
        <w:rPr>
          <w:lang w:val="lt-LT"/>
        </w:rPr>
        <w:t xml:space="preserve">, </w:t>
      </w:r>
      <w:r w:rsidRPr="00A03AF9">
        <w:rPr>
          <w:lang w:val="lt-LT"/>
        </w:rPr>
        <w:t>sąlygoja pokyčių studijų kokybės užtikrinime ir tobulinime stabdymą / nebuvimą.</w:t>
      </w:r>
    </w:p>
    <w:p w:rsidR="00FB0D1A" w:rsidRPr="003E350C" w:rsidRDefault="00FB0D1A" w:rsidP="00FB0D1A">
      <w:pPr>
        <w:spacing w:after="0" w:line="360" w:lineRule="auto"/>
        <w:ind w:firstLine="720"/>
        <w:jc w:val="both"/>
        <w:rPr>
          <w:lang w:val="lt-LT"/>
        </w:rPr>
      </w:pPr>
      <w:r w:rsidRPr="00A03AF9">
        <w:rPr>
          <w:b/>
          <w:i/>
          <w:lang w:val="lt-LT"/>
        </w:rPr>
        <w:lastRenderedPageBreak/>
        <w:t>Raktiniai žodžiai:</w:t>
      </w:r>
      <w:r w:rsidRPr="003E350C">
        <w:rPr>
          <w:lang w:val="lt-LT"/>
        </w:rPr>
        <w:t xml:space="preserve"> studijų kokybės užtikrinimas, studijų kokybės užtikrinimo politikos modelis, socialiniai dalininkai.</w:t>
      </w:r>
    </w:p>
    <w:p w:rsidR="00FB0D1A" w:rsidRPr="003E350C" w:rsidRDefault="00FB0D1A" w:rsidP="00FB0D1A">
      <w:pPr>
        <w:spacing w:after="0" w:line="360" w:lineRule="auto"/>
        <w:ind w:firstLine="720"/>
        <w:jc w:val="both"/>
        <w:rPr>
          <w:lang w:val="lt-LT"/>
        </w:rPr>
      </w:pPr>
      <w:r w:rsidRPr="00A03AF9">
        <w:rPr>
          <w:b/>
          <w:i/>
          <w:lang w:val="lt-LT"/>
        </w:rPr>
        <w:t>Darbo struktūra</w:t>
      </w:r>
      <w:r w:rsidRPr="003E350C">
        <w:rPr>
          <w:lang w:val="lt-LT"/>
        </w:rPr>
        <w:t xml:space="preserve"> – darbą sudaro trumpinių, paveikslų, lentelių, priedų sąrašai, sąvokų paaiškinimai, įvadas, 3 dalys, išvados ir rekomendacijos, literatūros sąrašas, santrauka ir priedai.</w:t>
      </w:r>
    </w:p>
    <w:p w:rsidR="00AB54B5" w:rsidRPr="003E350C" w:rsidRDefault="00AB54B5" w:rsidP="00FB0D1A">
      <w:pPr>
        <w:spacing w:after="0" w:line="360" w:lineRule="auto"/>
        <w:ind w:firstLine="720"/>
        <w:jc w:val="both"/>
        <w:rPr>
          <w:lang w:val="lt-LT"/>
        </w:rPr>
      </w:pPr>
    </w:p>
    <w:p w:rsidR="00A03AF9" w:rsidRPr="00A03AF9" w:rsidRDefault="00AB54B5" w:rsidP="00AB54B5">
      <w:pPr>
        <w:spacing w:after="0" w:line="360" w:lineRule="auto"/>
        <w:jc w:val="both"/>
        <w:rPr>
          <w:b/>
          <w:i/>
          <w:lang w:val="lt-LT"/>
        </w:rPr>
      </w:pPr>
      <w:r w:rsidRPr="00A03AF9">
        <w:rPr>
          <w:b/>
          <w:i/>
          <w:lang w:val="lt-LT"/>
        </w:rPr>
        <w:t xml:space="preserve">Darbe pateikiamos rekomendacijos (aktualios </w:t>
      </w:r>
      <w:r w:rsidR="00D17EEB">
        <w:rPr>
          <w:b/>
          <w:i/>
          <w:lang w:val="lt-LT"/>
        </w:rPr>
        <w:t>ESSF</w:t>
      </w:r>
      <w:r w:rsidRPr="00A03AF9">
        <w:rPr>
          <w:b/>
          <w:i/>
          <w:lang w:val="lt-LT"/>
        </w:rPr>
        <w:t xml:space="preserve"> paramos tematikai):</w:t>
      </w:r>
      <w:r w:rsidR="001D1402">
        <w:rPr>
          <w:b/>
          <w:i/>
          <w:lang w:val="lt-LT"/>
        </w:rPr>
        <w:t xml:space="preserve"> </w:t>
      </w:r>
    </w:p>
    <w:p w:rsidR="003E350C" w:rsidRPr="00AA0067" w:rsidRDefault="003E350C" w:rsidP="003E350C">
      <w:pPr>
        <w:spacing w:after="0" w:line="360" w:lineRule="auto"/>
        <w:jc w:val="both"/>
        <w:rPr>
          <w:b/>
          <w:lang w:val="pt-BR"/>
        </w:rPr>
      </w:pPr>
      <w:r w:rsidRPr="00AA0067">
        <w:rPr>
          <w:b/>
          <w:lang w:val="pt-BR"/>
        </w:rPr>
        <w:t>LR Vyriausybei, Š</w:t>
      </w:r>
      <w:r>
        <w:rPr>
          <w:b/>
          <w:lang w:val="pt-BR"/>
        </w:rPr>
        <w:t xml:space="preserve">MM </w:t>
      </w:r>
      <w:r w:rsidRPr="00AA0067">
        <w:rPr>
          <w:b/>
          <w:lang w:val="pt-BR"/>
        </w:rPr>
        <w:t>bei viešojo administravimo institucijoms (SKVC, MOSTA):</w:t>
      </w:r>
    </w:p>
    <w:p w:rsidR="003E350C" w:rsidRPr="00AA0067" w:rsidRDefault="003E350C" w:rsidP="003E350C">
      <w:pPr>
        <w:numPr>
          <w:ilvl w:val="0"/>
          <w:numId w:val="1"/>
        </w:numPr>
        <w:spacing w:after="0" w:line="360" w:lineRule="auto"/>
        <w:ind w:left="0"/>
        <w:jc w:val="both"/>
        <w:rPr>
          <w:b/>
          <w:lang w:val="pt-BR"/>
        </w:rPr>
      </w:pPr>
      <w:r w:rsidRPr="00AA0067">
        <w:rPr>
          <w:lang w:val="pt-BR"/>
        </w:rPr>
        <w:t xml:space="preserve">Apibrėžti gaires ir sudaryti rekomendacinio pobūdžio metodikas, kaip turėtų atrodyti vidinės </w:t>
      </w:r>
      <w:r w:rsidR="00325E80">
        <w:rPr>
          <w:lang w:val="pt-BR"/>
        </w:rPr>
        <w:t>studijų kokybės užtikrinimo sistemos</w:t>
      </w:r>
      <w:r w:rsidRPr="00AA0067">
        <w:rPr>
          <w:lang w:val="pt-BR"/>
        </w:rPr>
        <w:t xml:space="preserve">, kokios sudėtinės dalys ir elementai yra reikalingi ir turėtų būti įgyvendinti diegiant vidines </w:t>
      </w:r>
      <w:r w:rsidR="00325E80">
        <w:rPr>
          <w:lang w:val="pt-BR"/>
        </w:rPr>
        <w:t>studijų kokybės užtikrinimo sistemas</w:t>
      </w:r>
      <w:r w:rsidRPr="00AA0067">
        <w:rPr>
          <w:lang w:val="pt-BR"/>
        </w:rPr>
        <w:t>.</w:t>
      </w:r>
    </w:p>
    <w:p w:rsidR="003E350C" w:rsidRPr="00AA0067" w:rsidRDefault="003E350C" w:rsidP="003E350C">
      <w:pPr>
        <w:numPr>
          <w:ilvl w:val="0"/>
          <w:numId w:val="1"/>
        </w:numPr>
        <w:spacing w:after="0" w:line="360" w:lineRule="auto"/>
        <w:ind w:left="0"/>
        <w:jc w:val="both"/>
        <w:rPr>
          <w:b/>
          <w:lang w:val="pt-BR"/>
        </w:rPr>
      </w:pPr>
      <w:r w:rsidRPr="00AA0067">
        <w:rPr>
          <w:lang w:val="pt-BR"/>
        </w:rPr>
        <w:t>Inicijuoti pokyčius ESSF paramos lėšų panaudojimo reglamentavime, nustatant tik gaires, kur</w:t>
      </w:r>
      <w:r>
        <w:rPr>
          <w:lang w:val="pt-BR"/>
        </w:rPr>
        <w:t xml:space="preserve"> gali būti naudojamos lėšos ir</w:t>
      </w:r>
      <w:r w:rsidRPr="00AA0067">
        <w:rPr>
          <w:lang w:val="pt-BR"/>
        </w:rPr>
        <w:t xml:space="preserve"> suteikiant</w:t>
      </w:r>
      <w:r>
        <w:rPr>
          <w:lang w:val="pt-BR"/>
        </w:rPr>
        <w:t xml:space="preserve"> galimybes kiekvienai aukšta</w:t>
      </w:r>
      <w:r w:rsidRPr="00AA0067">
        <w:rPr>
          <w:lang w:val="pt-BR"/>
        </w:rPr>
        <w:t>jai m</w:t>
      </w:r>
      <w:r>
        <w:rPr>
          <w:lang w:val="pt-BR"/>
        </w:rPr>
        <w:t>okyklai jas paskirstyti pagal reikalingas veiklas,</w:t>
      </w:r>
      <w:r w:rsidRPr="00AA0067">
        <w:rPr>
          <w:lang w:val="pt-BR"/>
        </w:rPr>
        <w:t xml:space="preserve"> numatytus tikslus. </w:t>
      </w:r>
    </w:p>
    <w:p w:rsidR="003E350C" w:rsidRPr="00AA0067" w:rsidRDefault="003E350C" w:rsidP="003E350C">
      <w:pPr>
        <w:numPr>
          <w:ilvl w:val="0"/>
          <w:numId w:val="1"/>
        </w:numPr>
        <w:spacing w:after="0" w:line="360" w:lineRule="auto"/>
        <w:ind w:left="0"/>
        <w:jc w:val="both"/>
        <w:rPr>
          <w:b/>
          <w:lang w:val="pt-BR"/>
        </w:rPr>
      </w:pPr>
      <w:r w:rsidRPr="00AA0067">
        <w:rPr>
          <w:lang w:val="pt-BR"/>
        </w:rPr>
        <w:t>Įgalioti aukštąsias mokyklas efektyviai ir racionaliai naudojant ESSF paramos lėšas, toliau palaikyti finansuotas veiklas ir siekti pridėtinės vertės, matuojant ir vertinant finansinę grąžą / grįžtamąjį ryšį.</w:t>
      </w:r>
    </w:p>
    <w:p w:rsidR="00AB54B5" w:rsidRPr="00AB54B5" w:rsidRDefault="00AB54B5" w:rsidP="00AB54B5">
      <w:pPr>
        <w:spacing w:after="0" w:line="360" w:lineRule="auto"/>
        <w:jc w:val="both"/>
        <w:rPr>
          <w:b/>
          <w:lang w:val="pt-BR"/>
        </w:rPr>
      </w:pPr>
    </w:p>
    <w:p w:rsidR="003E350C" w:rsidRPr="003E350C" w:rsidRDefault="003E350C" w:rsidP="003E350C">
      <w:pPr>
        <w:spacing w:after="0" w:line="360" w:lineRule="auto"/>
        <w:ind w:firstLine="720"/>
        <w:jc w:val="both"/>
        <w:rPr>
          <w:lang w:val="lt-LT"/>
        </w:rPr>
      </w:pPr>
      <w:r w:rsidRPr="003E350C">
        <w:rPr>
          <w:b/>
          <w:i/>
          <w:lang w:val="lt-LT"/>
        </w:rPr>
        <w:t>Tyrimo teorinis ir praktinis reikšmingumas</w:t>
      </w:r>
      <w:r w:rsidRPr="003E350C">
        <w:rPr>
          <w:b/>
          <w:lang w:val="lt-LT"/>
        </w:rPr>
        <w:t xml:space="preserve"> – </w:t>
      </w:r>
      <w:r w:rsidRPr="003E350C">
        <w:rPr>
          <w:lang w:val="lt-LT"/>
        </w:rPr>
        <w:t xml:space="preserve">remiasi Lietuvos studijų kokybės užtikrinimo politikos modelio kompleksiniu įvertinimu, identifikuojant silpnąsias ir stipriąsias sistemos dalis, sudarant prielaidas </w:t>
      </w:r>
      <w:r w:rsidR="00325E80">
        <w:rPr>
          <w:lang w:val="lt-LT"/>
        </w:rPr>
        <w:t>aukštojo mokslo</w:t>
      </w:r>
      <w:r w:rsidRPr="003E350C">
        <w:rPr>
          <w:lang w:val="lt-LT"/>
        </w:rPr>
        <w:t xml:space="preserve"> politikos formuotojams ir įgyvendintojams patobulinti modelio elementų turinį, o aukštųjų mokyklų darbuotojams gerinti savo veiklą. Pateiktos rekomendacijos suteikia galimybę tobulinti Lietuvos SKUS formuojant, priimant ir įgyvendinant politinius sprendimus dėl studijų kokybės užtikrinimo.</w:t>
      </w:r>
    </w:p>
    <w:p w:rsidR="003E350C" w:rsidRPr="003E350C" w:rsidRDefault="003E350C" w:rsidP="003E350C">
      <w:pPr>
        <w:spacing w:after="0" w:line="360" w:lineRule="auto"/>
        <w:jc w:val="both"/>
        <w:rPr>
          <w:lang w:val="lt-LT"/>
        </w:rPr>
      </w:pPr>
    </w:p>
    <w:sectPr w:rsidR="003E350C" w:rsidRPr="003E350C" w:rsidSect="00E822CC">
      <w:pgSz w:w="12240" w:h="15840"/>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AFF" w:usb1="C0007841" w:usb2="00000009" w:usb3="00000000" w:csb0="000001FF" w:csb1="00000000"/>
  </w:font>
  <w:font w:name="Calibri">
    <w:panose1 w:val="020F0502020204030204"/>
    <w:charset w:val="BA"/>
    <w:family w:val="swiss"/>
    <w:pitch w:val="variable"/>
    <w:sig w:usb0="E00002FF" w:usb1="4000ACFF" w:usb2="00000001" w:usb3="00000000" w:csb0="0000019F" w:csb1="00000000"/>
  </w:font>
  <w:font w:name="Calibri Light">
    <w:panose1 w:val="020F0302020204030204"/>
    <w:charset w:val="BA"/>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D60DB0"/>
    <w:multiLevelType w:val="hybridMultilevel"/>
    <w:tmpl w:val="275655FE"/>
    <w:lvl w:ilvl="0" w:tplc="6C5EC4A6">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1" w15:restartNumberingAfterBreak="0">
    <w:nsid w:val="420B514D"/>
    <w:multiLevelType w:val="hybridMultilevel"/>
    <w:tmpl w:val="10FC0940"/>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2" w15:restartNumberingAfterBreak="0">
    <w:nsid w:val="53F77894"/>
    <w:multiLevelType w:val="hybridMultilevel"/>
    <w:tmpl w:val="268AC180"/>
    <w:lvl w:ilvl="0" w:tplc="C728C8C2">
      <w:start w:val="1"/>
      <w:numFmt w:val="decimal"/>
      <w:lvlText w:val="%1."/>
      <w:lvlJc w:val="left"/>
      <w:pPr>
        <w:ind w:left="720" w:hanging="360"/>
      </w:pPr>
      <w:rPr>
        <w:rFonts w:hint="default"/>
        <w:b w:val="0"/>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abstractNum w:abstractNumId="3" w15:restartNumberingAfterBreak="0">
    <w:nsid w:val="68C066F8"/>
    <w:multiLevelType w:val="hybridMultilevel"/>
    <w:tmpl w:val="368298D8"/>
    <w:lvl w:ilvl="0" w:tplc="0427000F">
      <w:start w:val="1"/>
      <w:numFmt w:val="decimal"/>
      <w:lvlText w:val="%1."/>
      <w:lvlJc w:val="left"/>
      <w:pPr>
        <w:ind w:left="720" w:hanging="360"/>
      </w:pPr>
      <w:rPr>
        <w:rFonts w:hint="default"/>
      </w:r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350C"/>
    <w:rsid w:val="001D1402"/>
    <w:rsid w:val="00325E80"/>
    <w:rsid w:val="00386F91"/>
    <w:rsid w:val="003E350C"/>
    <w:rsid w:val="005115EA"/>
    <w:rsid w:val="006E79EF"/>
    <w:rsid w:val="00911608"/>
    <w:rsid w:val="00A03AF9"/>
    <w:rsid w:val="00AB54B5"/>
    <w:rsid w:val="00D17EEB"/>
    <w:rsid w:val="00E409C4"/>
    <w:rsid w:val="00E822CC"/>
    <w:rsid w:val="00ED01C1"/>
    <w:rsid w:val="00FB0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5E6D15E-F79D-4015-AC59-0F9D7A3E8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TotalTime>
  <Pages>2</Pages>
  <Words>707</Words>
  <Characters>4031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Mykolo Romerio Universitetas</Company>
  <LinksUpToDate>false</LinksUpToDate>
  <CharactersWithSpaces>4729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Mantė Gasiūnaitė</dc:creator>
  <cp:keywords/>
  <dc:description/>
  <cp:lastModifiedBy>Mantė Gasiūnaitė</cp:lastModifiedBy>
  <cp:revision>7</cp:revision>
  <dcterms:created xsi:type="dcterms:W3CDTF">2015-06-30T14:36:00Z</dcterms:created>
  <dcterms:modified xsi:type="dcterms:W3CDTF">2015-07-13T11:53:00Z</dcterms:modified>
</cp:coreProperties>
</file>