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A44" w:rsidRDefault="00190A44" w:rsidP="00190A44">
      <w:pPr>
        <w:spacing w:line="360" w:lineRule="auto"/>
        <w:ind w:firstLine="720"/>
        <w:jc w:val="center"/>
        <w:rPr>
          <w:rFonts w:ascii="Times New Roman" w:hAnsi="Times New Roman" w:cs="Times New Roman"/>
          <w:sz w:val="24"/>
          <w:szCs w:val="24"/>
          <w:lang w:val="lt-LT"/>
        </w:rPr>
      </w:pPr>
      <w:r>
        <w:rPr>
          <w:rFonts w:ascii="Times New Roman" w:hAnsi="Times New Roman" w:cs="Times New Roman"/>
          <w:sz w:val="24"/>
          <w:szCs w:val="24"/>
          <w:lang w:val="lt-LT"/>
        </w:rPr>
        <w:t>DARBO SANTRAUKA</w:t>
      </w:r>
    </w:p>
    <w:p w:rsidR="00190A44" w:rsidRPr="001F2A25" w:rsidRDefault="00190A44" w:rsidP="00190A44">
      <w:pPr>
        <w:spacing w:line="360" w:lineRule="auto"/>
        <w:ind w:firstLine="720"/>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 xml:space="preserve">Šiuolaikinėje visuomenėje vis didesnę reikšmę žmonės teikia įvairių kultūrų ir meno pažinimui, tai sąlygoja globalizacijos ir internacionalizacijos veiksniai. Ankščiau visuomenė pažindavo kitas kultūras keliaudama, skaitydama knygas arba žiūrėdama kultūrines laidas per televiziją, tačiau šiuolaikinės technologijos leidžia domėtis užsienio kultūra daug lengvesniais būdais ir bet kokiu paros metu. Internetas mobiliuosiuose telefonuose, kompiuteriuose, netgi televizoriuose leidžia tyrinėti kultūras pagal žmogaus poreikius. </w:t>
      </w:r>
      <w:r>
        <w:rPr>
          <w:rFonts w:ascii="Times New Roman" w:hAnsi="Times New Roman" w:cs="Times New Roman"/>
          <w:sz w:val="24"/>
          <w:szCs w:val="24"/>
          <w:lang w:val="lt-LT"/>
        </w:rPr>
        <w:t xml:space="preserve">Moderni, šiuolaikinė visuomenė, tai aukštų standartų humanistikos, meno ir kultūros orientacija, kuri reikalauja kryptingos kultūros politikos. </w:t>
      </w:r>
      <w:r w:rsidRPr="001F2A25">
        <w:rPr>
          <w:rFonts w:ascii="Times New Roman" w:hAnsi="Times New Roman" w:cs="Times New Roman"/>
          <w:sz w:val="24"/>
          <w:szCs w:val="24"/>
          <w:lang w:val="lt-LT"/>
        </w:rPr>
        <w:t>Europos Sąjunga skatina valstybių kultūrinę plėtrą ir integraciją, inkultūrizaciją, kuria bendrą Europos platformą, todėl svarbu tirti ES veiklą kultūros ir meno sektoriuje.</w:t>
      </w:r>
    </w:p>
    <w:p w:rsidR="00190A44" w:rsidRPr="001F2A25" w:rsidRDefault="00190A44" w:rsidP="00190A44">
      <w:pPr>
        <w:spacing w:line="360" w:lineRule="auto"/>
        <w:ind w:firstLine="720"/>
        <w:jc w:val="both"/>
        <w:rPr>
          <w:rFonts w:ascii="Times New Roman" w:hAnsi="Times New Roman" w:cs="Times New Roman"/>
          <w:sz w:val="24"/>
          <w:szCs w:val="24"/>
          <w:lang w:val="lt-LT"/>
        </w:rPr>
      </w:pPr>
      <w:r w:rsidRPr="001F2A25">
        <w:rPr>
          <w:rFonts w:ascii="Times New Roman" w:hAnsi="Times New Roman" w:cs="Times New Roman"/>
          <w:b/>
          <w:sz w:val="24"/>
          <w:szCs w:val="24"/>
          <w:lang w:val="lt-LT"/>
        </w:rPr>
        <w:t>Darbo tikslas</w:t>
      </w:r>
      <w:r w:rsidRPr="001F2A25">
        <w:rPr>
          <w:rFonts w:ascii="Times New Roman" w:hAnsi="Times New Roman" w:cs="Times New Roman"/>
          <w:sz w:val="24"/>
          <w:szCs w:val="24"/>
          <w:lang w:val="lt-LT"/>
        </w:rPr>
        <w:t xml:space="preserve"> </w:t>
      </w:r>
      <w:r w:rsidRPr="001F2A25">
        <w:rPr>
          <w:rFonts w:ascii="Times New Roman" w:eastAsia="Times New Roman" w:hAnsi="Times New Roman" w:cs="Times New Roman"/>
          <w:sz w:val="24"/>
          <w:szCs w:val="24"/>
          <w:lang w:val="lt-LT"/>
        </w:rPr>
        <w:t>–</w:t>
      </w:r>
      <w:r w:rsidRPr="001F2A25">
        <w:rPr>
          <w:rFonts w:ascii="Times New Roman" w:hAnsi="Times New Roman" w:cs="Times New Roman"/>
          <w:sz w:val="24"/>
          <w:szCs w:val="24"/>
          <w:lang w:val="lt-LT"/>
        </w:rPr>
        <w:t xml:space="preserve"> </w:t>
      </w:r>
      <w:r>
        <w:rPr>
          <w:rFonts w:ascii="Times New Roman" w:hAnsi="Times New Roman" w:cs="Times New Roman"/>
          <w:sz w:val="24"/>
          <w:szCs w:val="24"/>
          <w:lang w:val="lt-LT"/>
        </w:rPr>
        <w:t>išnagrinėti kultūros ir meno raidos tendecijas ir parengti ekonominius sprendimus, skirtus plėtoti kultūros ir meno sektorių ES socialinėje ekonominėje erdvėje.</w:t>
      </w:r>
    </w:p>
    <w:p w:rsidR="00190A44" w:rsidRPr="001F2A25" w:rsidRDefault="00190A44" w:rsidP="00190A44">
      <w:pPr>
        <w:spacing w:line="360" w:lineRule="auto"/>
        <w:ind w:firstLine="720"/>
        <w:jc w:val="both"/>
        <w:rPr>
          <w:rFonts w:ascii="Times New Roman" w:hAnsi="Times New Roman" w:cs="Times New Roman"/>
          <w:sz w:val="24"/>
          <w:szCs w:val="24"/>
          <w:lang w:val="lt-LT"/>
        </w:rPr>
      </w:pPr>
      <w:r w:rsidRPr="001F2A25">
        <w:rPr>
          <w:rFonts w:ascii="Times New Roman" w:hAnsi="Times New Roman" w:cs="Times New Roman"/>
          <w:b/>
          <w:sz w:val="24"/>
          <w:szCs w:val="24"/>
          <w:lang w:val="lt-LT"/>
        </w:rPr>
        <w:t>Darbo uždaviniai</w:t>
      </w:r>
      <w:r w:rsidRPr="001F2A25">
        <w:rPr>
          <w:rFonts w:ascii="Times New Roman" w:hAnsi="Times New Roman" w:cs="Times New Roman"/>
          <w:sz w:val="24"/>
          <w:szCs w:val="24"/>
          <w:lang w:val="lt-LT"/>
        </w:rPr>
        <w:t>:</w:t>
      </w:r>
    </w:p>
    <w:p w:rsidR="00190A44" w:rsidRPr="001F2A25" w:rsidRDefault="00190A44" w:rsidP="00190A44">
      <w:pPr>
        <w:pStyle w:val="ListParagraph"/>
        <w:numPr>
          <w:ilvl w:val="0"/>
          <w:numId w:val="1"/>
        </w:numPr>
        <w:spacing w:line="360" w:lineRule="auto"/>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išnagrinėjus skirtingų autorių pateiktas kultūros ir meno sąvokas</w:t>
      </w:r>
      <w:r>
        <w:rPr>
          <w:rFonts w:ascii="Times New Roman" w:hAnsi="Times New Roman" w:cs="Times New Roman"/>
          <w:sz w:val="24"/>
          <w:szCs w:val="24"/>
          <w:lang w:val="lt-LT"/>
        </w:rPr>
        <w:t>, nustatyti jų svarbą</w:t>
      </w:r>
      <w:r w:rsidRPr="001F2A25">
        <w:rPr>
          <w:rFonts w:ascii="Times New Roman" w:hAnsi="Times New Roman" w:cs="Times New Roman"/>
          <w:sz w:val="24"/>
          <w:szCs w:val="24"/>
          <w:lang w:val="lt-LT"/>
        </w:rPr>
        <w:t xml:space="preserve"> šiuolaikinės visuomenės gyvenime;</w:t>
      </w:r>
    </w:p>
    <w:p w:rsidR="00190A44" w:rsidRPr="001F2A25" w:rsidRDefault="00190A44" w:rsidP="00190A44">
      <w:pPr>
        <w:pStyle w:val="ListParagraph"/>
        <w:numPr>
          <w:ilvl w:val="0"/>
          <w:numId w:val="1"/>
        </w:numPr>
        <w:spacing w:line="360" w:lineRule="auto"/>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nustatyti, kokių tikslų siekiama</w:t>
      </w:r>
      <w:r>
        <w:rPr>
          <w:rFonts w:ascii="Times New Roman" w:hAnsi="Times New Roman" w:cs="Times New Roman"/>
          <w:sz w:val="24"/>
          <w:szCs w:val="24"/>
          <w:lang w:val="lt-LT"/>
        </w:rPr>
        <w:t xml:space="preserve"> plėtojant kultūrą ir meną</w:t>
      </w:r>
      <w:r w:rsidRPr="001F2A25">
        <w:rPr>
          <w:rFonts w:ascii="Times New Roman" w:hAnsi="Times New Roman" w:cs="Times New Roman"/>
          <w:sz w:val="24"/>
          <w:szCs w:val="24"/>
          <w:lang w:val="lt-LT"/>
        </w:rPr>
        <w:t xml:space="preserve"> Europos Sąjungo</w:t>
      </w:r>
      <w:r>
        <w:rPr>
          <w:rFonts w:ascii="Times New Roman" w:hAnsi="Times New Roman" w:cs="Times New Roman"/>
          <w:sz w:val="24"/>
          <w:szCs w:val="24"/>
          <w:lang w:val="lt-LT"/>
        </w:rPr>
        <w:t>je</w:t>
      </w:r>
      <w:r w:rsidRPr="001F2A25">
        <w:rPr>
          <w:rFonts w:ascii="Times New Roman" w:hAnsi="Times New Roman" w:cs="Times New Roman"/>
          <w:sz w:val="24"/>
          <w:szCs w:val="24"/>
          <w:lang w:val="lt-LT"/>
        </w:rPr>
        <w:t>;</w:t>
      </w:r>
    </w:p>
    <w:p w:rsidR="00190A44" w:rsidRPr="001F2A25" w:rsidRDefault="00190A44" w:rsidP="00190A44">
      <w:pPr>
        <w:pStyle w:val="ListParagraph"/>
        <w:numPr>
          <w:ilvl w:val="0"/>
          <w:numId w:val="1"/>
        </w:numPr>
        <w:spacing w:line="360" w:lineRule="auto"/>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 xml:space="preserve">nustatyti, kokios struktūrinės paramos programos ir iniciatyvos vykdomos Europos Sąjungoje, </w:t>
      </w:r>
      <w:r>
        <w:rPr>
          <w:rFonts w:ascii="Times New Roman" w:hAnsi="Times New Roman" w:cs="Times New Roman"/>
          <w:sz w:val="24"/>
          <w:szCs w:val="24"/>
          <w:lang w:val="lt-LT"/>
        </w:rPr>
        <w:t>kryptingai plėtojant kultūrą ir meną ES socialinėje ekonominėje erdvėje;</w:t>
      </w:r>
    </w:p>
    <w:p w:rsidR="00190A44" w:rsidRPr="001F2A25" w:rsidRDefault="00190A44" w:rsidP="00190A44">
      <w:pPr>
        <w:pStyle w:val="ListParagraph"/>
        <w:numPr>
          <w:ilvl w:val="0"/>
          <w:numId w:val="1"/>
        </w:numPr>
        <w:spacing w:line="360" w:lineRule="auto"/>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 xml:space="preserve">nustatyti, kokie </w:t>
      </w:r>
      <w:r w:rsidRPr="001F2A25">
        <w:rPr>
          <w:rFonts w:ascii="Times New Roman" w:eastAsia="Times New Roman" w:hAnsi="Times New Roman" w:cs="Times New Roman"/>
          <w:sz w:val="24"/>
          <w:szCs w:val="24"/>
          <w:lang w:val="lt-LT"/>
        </w:rPr>
        <w:t>ES struktūrinės paramos pagrindu</w:t>
      </w:r>
      <w:r>
        <w:rPr>
          <w:rFonts w:ascii="Times New Roman" w:eastAsia="Times New Roman" w:hAnsi="Times New Roman" w:cs="Times New Roman"/>
          <w:sz w:val="24"/>
          <w:szCs w:val="24"/>
          <w:lang w:val="lt-LT"/>
        </w:rPr>
        <w:t xml:space="preserve"> vykdomi</w:t>
      </w:r>
      <w:r w:rsidRPr="001F2A25">
        <w:rPr>
          <w:rFonts w:ascii="Times New Roman" w:eastAsia="Times New Roman" w:hAnsi="Times New Roman" w:cs="Times New Roman"/>
          <w:sz w:val="24"/>
          <w:szCs w:val="24"/>
          <w:lang w:val="lt-LT"/>
        </w:rPr>
        <w:t xml:space="preserve"> projektai</w:t>
      </w:r>
      <w:r>
        <w:rPr>
          <w:rFonts w:ascii="Times New Roman" w:eastAsia="Times New Roman" w:hAnsi="Times New Roman" w:cs="Times New Roman"/>
          <w:sz w:val="24"/>
          <w:szCs w:val="24"/>
          <w:lang w:val="lt-LT"/>
        </w:rPr>
        <w:t xml:space="preserve">, skirti meno ir kultūros plėtrai, </w:t>
      </w:r>
      <w:r w:rsidRPr="001F2A25">
        <w:rPr>
          <w:rFonts w:ascii="Times New Roman" w:eastAsia="Times New Roman" w:hAnsi="Times New Roman" w:cs="Times New Roman"/>
          <w:sz w:val="24"/>
          <w:szCs w:val="24"/>
          <w:lang w:val="lt-LT"/>
        </w:rPr>
        <w:t xml:space="preserve"> buvo įgyvendinti arba yra įgyvendinami Lietuvoje</w:t>
      </w:r>
      <w:r>
        <w:rPr>
          <w:rFonts w:ascii="Times New Roman" w:eastAsia="Times New Roman" w:hAnsi="Times New Roman" w:cs="Times New Roman"/>
          <w:sz w:val="24"/>
          <w:szCs w:val="24"/>
          <w:lang w:val="lt-LT"/>
        </w:rPr>
        <w:t>.</w:t>
      </w:r>
      <w:r w:rsidRPr="001F2A25">
        <w:rPr>
          <w:rFonts w:ascii="Times New Roman" w:eastAsia="Times New Roman" w:hAnsi="Times New Roman" w:cs="Times New Roman"/>
          <w:sz w:val="24"/>
          <w:szCs w:val="24"/>
          <w:lang w:val="lt-LT"/>
        </w:rPr>
        <w:t> </w:t>
      </w:r>
    </w:p>
    <w:p w:rsidR="000F1010" w:rsidRDefault="000F1010"/>
    <w:p w:rsidR="00190A44" w:rsidRDefault="00190A44" w:rsidP="00190A44">
      <w:pPr>
        <w:spacing w:line="360" w:lineRule="auto"/>
        <w:ind w:firstLine="720"/>
        <w:jc w:val="both"/>
        <w:rPr>
          <w:rFonts w:ascii="Times New Roman" w:hAnsi="Times New Roman" w:cs="Times New Roman"/>
          <w:sz w:val="24"/>
          <w:szCs w:val="24"/>
          <w:lang w:val="lt-LT"/>
        </w:rPr>
      </w:pPr>
      <w:proofErr w:type="spellStart"/>
      <w:r>
        <w:rPr>
          <w:rFonts w:ascii="Times New Roman" w:hAnsi="Times New Roman" w:cs="Times New Roman"/>
          <w:sz w:val="24"/>
          <w:szCs w:val="24"/>
        </w:rPr>
        <w:t>Atlikus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darbą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r>
        <w:rPr>
          <w:rFonts w:ascii="Times New Roman" w:hAnsi="Times New Roman" w:cs="Times New Roman"/>
          <w:sz w:val="24"/>
          <w:szCs w:val="24"/>
          <w:lang w:val="lt-LT"/>
        </w:rPr>
        <w:t>nustačius</w:t>
      </w:r>
      <w:r w:rsidRPr="001F2A25">
        <w:rPr>
          <w:rFonts w:ascii="Times New Roman" w:hAnsi="Times New Roman" w:cs="Times New Roman"/>
          <w:sz w:val="24"/>
          <w:szCs w:val="24"/>
          <w:lang w:val="lt-LT"/>
        </w:rPr>
        <w:t xml:space="preserve"> meno ir kultūros svarbą šiuolaikinės visuomenės gyvenime</w:t>
      </w:r>
      <w:r>
        <w:rPr>
          <w:rFonts w:ascii="Times New Roman" w:hAnsi="Times New Roman" w:cs="Times New Roman"/>
          <w:sz w:val="24"/>
          <w:szCs w:val="24"/>
          <w:lang w:val="lt-LT"/>
        </w:rPr>
        <w:t>, atlikus mokslinės literatūros analizę ir sintezę</w:t>
      </w:r>
      <w:r w:rsidRPr="001F2A25">
        <w:rPr>
          <w:rFonts w:ascii="Times New Roman" w:hAnsi="Times New Roman" w:cs="Times New Roman"/>
          <w:sz w:val="24"/>
          <w:szCs w:val="24"/>
          <w:lang w:val="lt-LT"/>
        </w:rPr>
        <w:t xml:space="preserve">, </w:t>
      </w:r>
      <w:r>
        <w:rPr>
          <w:rFonts w:ascii="Times New Roman" w:hAnsi="Times New Roman" w:cs="Times New Roman"/>
          <w:sz w:val="24"/>
          <w:szCs w:val="24"/>
          <w:lang w:val="lt-LT"/>
        </w:rPr>
        <w:t>nustačius</w:t>
      </w:r>
      <w:r w:rsidRPr="001F2A25">
        <w:rPr>
          <w:rFonts w:ascii="Times New Roman" w:hAnsi="Times New Roman" w:cs="Times New Roman"/>
          <w:sz w:val="24"/>
          <w:szCs w:val="24"/>
          <w:lang w:val="lt-LT"/>
        </w:rPr>
        <w:t>, kaip Europos Sąjungoje vykdoma meno ir kultūros plėtra,</w:t>
      </w:r>
      <w:r>
        <w:rPr>
          <w:rFonts w:ascii="Times New Roman" w:hAnsi="Times New Roman" w:cs="Times New Roman"/>
          <w:sz w:val="24"/>
          <w:szCs w:val="24"/>
          <w:lang w:val="lt-LT"/>
        </w:rPr>
        <w:t xml:space="preserve"> ir atlikus</w:t>
      </w:r>
      <w:r w:rsidRPr="001F2A25">
        <w:rPr>
          <w:rFonts w:ascii="Times New Roman" w:hAnsi="Times New Roman" w:cs="Times New Roman"/>
          <w:sz w:val="24"/>
          <w:szCs w:val="24"/>
          <w:lang w:val="lt-LT"/>
        </w:rPr>
        <w:t xml:space="preserve"> strukt</w:t>
      </w:r>
      <w:r>
        <w:rPr>
          <w:rFonts w:ascii="Times New Roman" w:hAnsi="Times New Roman" w:cs="Times New Roman"/>
          <w:sz w:val="24"/>
          <w:szCs w:val="24"/>
          <w:lang w:val="lt-LT"/>
        </w:rPr>
        <w:t>ūrinės paramos programų kokybinę</w:t>
      </w:r>
      <w:r w:rsidRPr="001F2A25">
        <w:rPr>
          <w:rFonts w:ascii="Times New Roman" w:hAnsi="Times New Roman" w:cs="Times New Roman"/>
          <w:sz w:val="24"/>
          <w:szCs w:val="24"/>
          <w:lang w:val="lt-LT"/>
        </w:rPr>
        <w:t xml:space="preserve"> analiz</w:t>
      </w:r>
      <w:r>
        <w:rPr>
          <w:rFonts w:ascii="Times New Roman" w:hAnsi="Times New Roman" w:cs="Times New Roman"/>
          <w:sz w:val="24"/>
          <w:szCs w:val="24"/>
          <w:lang w:val="lt-LT"/>
        </w:rPr>
        <w:t>ę, galima pateikti išvadas, kurios įvardintos ir pateiktos žemiau.</w:t>
      </w:r>
    </w:p>
    <w:p w:rsidR="00190A44" w:rsidRDefault="00190A44" w:rsidP="00190A44">
      <w:pPr>
        <w:spacing w:line="360" w:lineRule="auto"/>
        <w:ind w:firstLine="720"/>
        <w:jc w:val="both"/>
        <w:rPr>
          <w:rFonts w:ascii="Times New Roman" w:hAnsi="Times New Roman" w:cs="Times New Roman"/>
          <w:sz w:val="24"/>
          <w:szCs w:val="24"/>
          <w:lang w:val="lt-LT"/>
        </w:rPr>
      </w:pPr>
    </w:p>
    <w:p w:rsidR="00190A44" w:rsidRDefault="00190A44" w:rsidP="00190A44">
      <w:pPr>
        <w:spacing w:line="360" w:lineRule="auto"/>
        <w:ind w:firstLine="720"/>
        <w:jc w:val="center"/>
        <w:rPr>
          <w:rFonts w:ascii="Times New Roman" w:hAnsi="Times New Roman" w:cs="Times New Roman"/>
          <w:sz w:val="24"/>
          <w:szCs w:val="24"/>
          <w:lang w:val="lt-LT"/>
        </w:rPr>
      </w:pPr>
      <w:r>
        <w:rPr>
          <w:rFonts w:ascii="Times New Roman" w:hAnsi="Times New Roman" w:cs="Times New Roman"/>
          <w:sz w:val="24"/>
          <w:szCs w:val="24"/>
          <w:lang w:val="lt-LT"/>
        </w:rPr>
        <w:t>IŠVADOS IR PASIŪLYMAI</w:t>
      </w:r>
    </w:p>
    <w:p w:rsidR="00190A44" w:rsidRPr="001F2A25" w:rsidRDefault="00190A44" w:rsidP="00190A44">
      <w:pPr>
        <w:pStyle w:val="ListParagraph"/>
        <w:numPr>
          <w:ilvl w:val="0"/>
          <w:numId w:val="3"/>
        </w:numPr>
        <w:shd w:val="clear" w:color="auto" w:fill="FFFFFF"/>
        <w:spacing w:after="0" w:line="360" w:lineRule="auto"/>
        <w:ind w:left="0" w:firstLine="360"/>
        <w:jc w:val="both"/>
        <w:rPr>
          <w:rFonts w:ascii="Times New Roman" w:hAnsi="Times New Roman" w:cs="Times New Roman"/>
          <w:sz w:val="24"/>
          <w:szCs w:val="24"/>
          <w:lang w:val="lt-LT"/>
        </w:rPr>
      </w:pPr>
      <w:r w:rsidRPr="001F2A25">
        <w:rPr>
          <w:rFonts w:ascii="Times New Roman" w:hAnsi="Times New Roman" w:cs="Times New Roman"/>
          <w:sz w:val="24"/>
          <w:szCs w:val="24"/>
          <w:lang w:val="lt-LT"/>
        </w:rPr>
        <w:t xml:space="preserve">Kultūros sektoriaus raida daro įtaką visuomenės kultūros lygio augimui ir kilimui, bendrai visuomenės modernizacijai, idėjų ir vertybių kėlimui kultūros sektoriuje, produktų, sukurtų kultūros </w:t>
      </w:r>
      <w:r w:rsidRPr="001F2A25">
        <w:rPr>
          <w:rFonts w:ascii="Times New Roman" w:hAnsi="Times New Roman" w:cs="Times New Roman"/>
          <w:sz w:val="24"/>
          <w:szCs w:val="24"/>
          <w:lang w:val="lt-LT"/>
        </w:rPr>
        <w:lastRenderedPageBreak/>
        <w:t xml:space="preserve">sektoriuje prieinamumui, kultūros sektoriuje sukauptų žmogiškųjų išteklių kokybės gerinimui. Šiuolaikinė visuomenė įvairių institucijų ir organizacijų pagalba yra integruojama į kultūros pažinimo procesą, o įvairių kultūros programų pagalba tiek bendru atveju valstybėms, tiek atskirai, menininkams, jų veiklai yra skiriama parama, siekiant , bendro tikslo </w:t>
      </w:r>
      <w:r w:rsidRPr="001F2A25">
        <w:rPr>
          <w:rFonts w:ascii="Times New Roman" w:eastAsia="Times New Roman" w:hAnsi="Times New Roman" w:cs="Times New Roman"/>
          <w:sz w:val="24"/>
          <w:szCs w:val="24"/>
          <w:lang w:val="lt-LT"/>
        </w:rPr>
        <w:t xml:space="preserve">– </w:t>
      </w:r>
      <w:r w:rsidRPr="001F2A25">
        <w:rPr>
          <w:rFonts w:ascii="Times New Roman" w:hAnsi="Times New Roman" w:cs="Times New Roman"/>
          <w:sz w:val="24"/>
          <w:szCs w:val="24"/>
          <w:lang w:val="lt-LT"/>
        </w:rPr>
        <w:t xml:space="preserve">plėsti kultūros sektorių. </w:t>
      </w:r>
    </w:p>
    <w:p w:rsidR="00190A44" w:rsidRPr="001F2A25" w:rsidRDefault="00190A44" w:rsidP="00190A44">
      <w:pPr>
        <w:pStyle w:val="ListParagraph"/>
        <w:numPr>
          <w:ilvl w:val="0"/>
          <w:numId w:val="3"/>
        </w:numPr>
        <w:shd w:val="clear" w:color="auto" w:fill="FFFFFF"/>
        <w:spacing w:after="0" w:line="360" w:lineRule="auto"/>
        <w:ind w:left="0" w:firstLine="36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Europos Sąjungos vykdomos politikos pagrindiniai tikslai yra valstybių plėtra ir integracija. Integraciją galima įvardinti kaip atskirų šalių bendrų planų įgyvendinimą, bendradarbiavimą, susiliejimą dėl valstybių ekonominio, politinio bei kultūrinio bendravimo. Bendradarbiavimas siekiant tikslų, susijusių su kultūra Europos Sąjungoje apima:</w:t>
      </w:r>
    </w:p>
    <w:p w:rsidR="00190A44" w:rsidRPr="001F2A25" w:rsidRDefault="00190A44" w:rsidP="00190A44">
      <w:pPr>
        <w:pStyle w:val="ListParagraph"/>
        <w:numPr>
          <w:ilvl w:val="0"/>
          <w:numId w:val="4"/>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kultūrų įvairovę ir kultūrų tarpusavio dialogus;</w:t>
      </w:r>
    </w:p>
    <w:p w:rsidR="00190A44" w:rsidRPr="001F2A25" w:rsidRDefault="00190A44" w:rsidP="00190A44">
      <w:pPr>
        <w:pStyle w:val="ListParagraph"/>
        <w:numPr>
          <w:ilvl w:val="0"/>
          <w:numId w:val="4"/>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kultūrą, kaip kūrybiškumo ir novatoriškumo variklį;</w:t>
      </w:r>
    </w:p>
    <w:p w:rsidR="00190A44" w:rsidRPr="001F2A25" w:rsidRDefault="00190A44" w:rsidP="00190A44">
      <w:pPr>
        <w:pStyle w:val="ListParagraph"/>
        <w:numPr>
          <w:ilvl w:val="0"/>
          <w:numId w:val="4"/>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 xml:space="preserve">kultūrą, įvardinant ją kaip Europos Sąjungos tarptautinių santykių dalį. </w:t>
      </w:r>
    </w:p>
    <w:p w:rsidR="00190A44" w:rsidRPr="001F2A25" w:rsidRDefault="00190A44" w:rsidP="00190A44">
      <w:pPr>
        <w:pStyle w:val="ListParagraph"/>
        <w:numPr>
          <w:ilvl w:val="0"/>
          <w:numId w:val="3"/>
        </w:numPr>
        <w:shd w:val="clear" w:color="auto" w:fill="FFFFFF"/>
        <w:spacing w:after="0" w:line="360" w:lineRule="auto"/>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ES vykdomos struktūrinės paramos programos kultūros sektoriuje:</w:t>
      </w:r>
    </w:p>
    <w:p w:rsidR="00190A44" w:rsidRPr="001F2A25" w:rsidRDefault="00190A44" w:rsidP="00190A44">
      <w:pPr>
        <w:pStyle w:val="ListParagraph"/>
        <w:numPr>
          <w:ilvl w:val="0"/>
          <w:numId w:val="5"/>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Europos kultūros sostinės;</w:t>
      </w:r>
    </w:p>
    <w:p w:rsidR="00190A44" w:rsidRPr="001F2A25" w:rsidRDefault="00190A44" w:rsidP="00190A44">
      <w:pPr>
        <w:pStyle w:val="ListParagraph"/>
        <w:numPr>
          <w:ilvl w:val="0"/>
          <w:numId w:val="5"/>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menininkams skiriamos premijos, apdovanojimai, ženklai;</w:t>
      </w:r>
    </w:p>
    <w:p w:rsidR="00190A44" w:rsidRPr="001F2A25" w:rsidRDefault="00190A44" w:rsidP="00190A44">
      <w:pPr>
        <w:pStyle w:val="ListParagraph"/>
        <w:numPr>
          <w:ilvl w:val="0"/>
          <w:numId w:val="5"/>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remiamas menininkų judumas Europoje;</w:t>
      </w:r>
    </w:p>
    <w:p w:rsidR="00190A44" w:rsidRPr="001F2A25" w:rsidRDefault="00190A44" w:rsidP="00190A44">
      <w:pPr>
        <w:pStyle w:val="ListParagraph"/>
        <w:numPr>
          <w:ilvl w:val="0"/>
          <w:numId w:val="5"/>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kultūros programa „Kūrybiška Europa 2014 – 2020“;</w:t>
      </w:r>
    </w:p>
    <w:p w:rsidR="00190A44" w:rsidRPr="001F2A25" w:rsidRDefault="00190A44" w:rsidP="00190A44">
      <w:pPr>
        <w:pStyle w:val="ListParagraph"/>
        <w:numPr>
          <w:ilvl w:val="0"/>
          <w:numId w:val="5"/>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programa „Erasmus+“;</w:t>
      </w:r>
    </w:p>
    <w:p w:rsidR="00190A44" w:rsidRPr="001F2A25" w:rsidRDefault="00190A44" w:rsidP="00190A44">
      <w:pPr>
        <w:pStyle w:val="ListParagraph"/>
        <w:numPr>
          <w:ilvl w:val="0"/>
          <w:numId w:val="5"/>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programa „COSME“;</w:t>
      </w:r>
    </w:p>
    <w:p w:rsidR="00190A44" w:rsidRPr="001F2A25" w:rsidRDefault="00190A44" w:rsidP="00190A44">
      <w:pPr>
        <w:pStyle w:val="ListParagraph"/>
        <w:numPr>
          <w:ilvl w:val="0"/>
          <w:numId w:val="5"/>
        </w:numPr>
        <w:shd w:val="clear" w:color="auto" w:fill="FFFFFF"/>
        <w:spacing w:after="0" w:line="360" w:lineRule="auto"/>
        <w:ind w:left="1260" w:hanging="54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programa „Horizontas 2020“.</w:t>
      </w:r>
    </w:p>
    <w:p w:rsidR="00190A44" w:rsidRPr="001F2A25" w:rsidRDefault="00190A44" w:rsidP="00190A44">
      <w:pPr>
        <w:pStyle w:val="ListParagraph"/>
        <w:numPr>
          <w:ilvl w:val="0"/>
          <w:numId w:val="3"/>
        </w:numPr>
        <w:shd w:val="clear" w:color="auto" w:fill="FFFFFF"/>
        <w:tabs>
          <w:tab w:val="left" w:pos="360"/>
        </w:tabs>
        <w:spacing w:after="0" w:line="360" w:lineRule="auto"/>
        <w:ind w:left="0" w:firstLine="36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Europos Sąjunga programai „Kūrybiška Europa“ 2014  – 2020 metams ES skyrė 1,46 mlrd. eurų programos tikslams įgyvendinti, tai net 9% daugiau, nei iki tol buvo skiriama, iš jų:</w:t>
      </w:r>
    </w:p>
    <w:p w:rsidR="00190A44" w:rsidRPr="001F2A25" w:rsidRDefault="00190A44" w:rsidP="00190A44">
      <w:pPr>
        <w:pStyle w:val="ListParagraph"/>
        <w:numPr>
          <w:ilvl w:val="0"/>
          <w:numId w:val="6"/>
        </w:numPr>
        <w:shd w:val="clear" w:color="auto" w:fill="FFFFFF"/>
        <w:tabs>
          <w:tab w:val="left" w:pos="360"/>
        </w:tabs>
        <w:spacing w:after="0" w:line="360" w:lineRule="auto"/>
        <w:ind w:left="1170" w:hanging="45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15%  skirta įvairiems kultūros ir kūrybos pasektoriams;</w:t>
      </w:r>
    </w:p>
    <w:p w:rsidR="00190A44" w:rsidRPr="001F2A25" w:rsidRDefault="00190A44" w:rsidP="00190A44">
      <w:pPr>
        <w:pStyle w:val="ListParagraph"/>
        <w:numPr>
          <w:ilvl w:val="0"/>
          <w:numId w:val="2"/>
        </w:numPr>
        <w:shd w:val="clear" w:color="auto" w:fill="FFFFFF"/>
        <w:tabs>
          <w:tab w:val="left" w:pos="360"/>
          <w:tab w:val="left" w:pos="1170"/>
        </w:tabs>
        <w:spacing w:after="0" w:line="360" w:lineRule="auto"/>
        <w:ind w:firstLine="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30% paprogramei „Kultūra“, skirtai kultūros ir meno sektoriams;</w:t>
      </w:r>
    </w:p>
    <w:p w:rsidR="00190A44" w:rsidRPr="001F2A25" w:rsidRDefault="00190A44" w:rsidP="00190A44">
      <w:pPr>
        <w:pStyle w:val="ListParagraph"/>
        <w:numPr>
          <w:ilvl w:val="0"/>
          <w:numId w:val="2"/>
        </w:numPr>
        <w:shd w:val="clear" w:color="auto" w:fill="FFFFFF"/>
        <w:tabs>
          <w:tab w:val="left" w:pos="360"/>
          <w:tab w:val="left" w:pos="1170"/>
        </w:tabs>
        <w:spacing w:after="0" w:line="360" w:lineRule="auto"/>
        <w:ind w:firstLine="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55% paprogramei MEDIA, skirtai audiovizualiniam sektoriui.</w:t>
      </w:r>
    </w:p>
    <w:p w:rsidR="00190A44" w:rsidRDefault="00190A44" w:rsidP="00190A44">
      <w:pPr>
        <w:pStyle w:val="ListParagraph"/>
        <w:numPr>
          <w:ilvl w:val="0"/>
          <w:numId w:val="3"/>
        </w:numPr>
        <w:shd w:val="clear" w:color="auto" w:fill="FFFFFF"/>
        <w:tabs>
          <w:tab w:val="left" w:pos="540"/>
        </w:tabs>
        <w:spacing w:after="0" w:line="360" w:lineRule="auto"/>
        <w:ind w:left="0" w:firstLine="360"/>
        <w:jc w:val="both"/>
        <w:rPr>
          <w:rFonts w:ascii="Times New Roman" w:eastAsia="Times New Roman" w:hAnsi="Times New Roman" w:cs="Times New Roman"/>
          <w:sz w:val="24"/>
          <w:szCs w:val="24"/>
          <w:lang w:val="lt-LT"/>
        </w:rPr>
      </w:pPr>
      <w:r w:rsidRPr="001F2A25">
        <w:rPr>
          <w:rFonts w:ascii="Times New Roman" w:eastAsia="Times New Roman" w:hAnsi="Times New Roman" w:cs="Times New Roman"/>
          <w:sz w:val="24"/>
          <w:szCs w:val="24"/>
          <w:lang w:val="lt-LT"/>
        </w:rPr>
        <w:t>Lietuvoje buvo įgyventinta kultūros programa „Kultūra 2007 – 2013“. Kultūros organizacijoms buvo skirta 18 674 538 eurų parama. 2009 metais Vilniui buvo suteiktas Europos kultūros sostinės statusas. Kuriant Saulėtekio slėnį panaudoti 86 mln. eurų ES struktūrinės paramos lėšų, taip pat sėkmingai vykdomas projektas „Erasmus+“, kuriam 2015 m. Europos Komisija skyrė 8 mln. eurų.</w:t>
      </w:r>
    </w:p>
    <w:p w:rsidR="00190A44" w:rsidRDefault="00190A44" w:rsidP="00190A44">
      <w:pPr>
        <w:pStyle w:val="ListParagraph"/>
        <w:numPr>
          <w:ilvl w:val="0"/>
          <w:numId w:val="3"/>
        </w:numPr>
        <w:shd w:val="clear" w:color="auto" w:fill="FFFFFF"/>
        <w:tabs>
          <w:tab w:val="left" w:pos="540"/>
        </w:tabs>
        <w:spacing w:after="0" w:line="360" w:lineRule="auto"/>
        <w:ind w:left="0" w:firstLine="36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Lietuvos Respublikos kultūros ministerija turėtų atsižvelgti į didėjančius emigracijos srautus ir sujungti Lietuvos kultūros bendruomėnę su užsienyje gyvenančiais lietuviais. Turėtų būti skatinamo kultūros mainai, sklaida, tenkinami užsienyje gyvenančių lietuvių kultūriniai poreikiai.</w:t>
      </w:r>
    </w:p>
    <w:p w:rsidR="00190A44" w:rsidRDefault="00190A44" w:rsidP="00190A44">
      <w:pPr>
        <w:pStyle w:val="ListParagraph"/>
        <w:numPr>
          <w:ilvl w:val="0"/>
          <w:numId w:val="3"/>
        </w:numPr>
        <w:shd w:val="clear" w:color="auto" w:fill="FFFFFF"/>
        <w:tabs>
          <w:tab w:val="left" w:pos="540"/>
        </w:tabs>
        <w:spacing w:after="0" w:line="360" w:lineRule="auto"/>
        <w:ind w:left="0" w:firstLine="36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Valstybė turėtų siekti investuoti į kultūrą ir kūrybą atitinkamai pagal šio sektoriaus sukuriamą BVP dalį. Mokslininkai turėtų sukurti formulę, kaip apskaičiuoti kultūros indėlį į ekonomiką. Tai pakeistų valstybės ir visuomenės požiūrį į kultūrą, kultūra, tai investicija.</w:t>
      </w:r>
    </w:p>
    <w:p w:rsidR="00190A44" w:rsidRDefault="00190A44" w:rsidP="00190A44">
      <w:pPr>
        <w:shd w:val="clear" w:color="auto" w:fill="FFFFFF"/>
        <w:tabs>
          <w:tab w:val="left" w:pos="540"/>
        </w:tabs>
        <w:spacing w:after="0" w:line="360" w:lineRule="auto"/>
        <w:jc w:val="both"/>
        <w:rPr>
          <w:rFonts w:ascii="Times New Roman" w:eastAsia="Times New Roman" w:hAnsi="Times New Roman" w:cs="Times New Roman"/>
          <w:sz w:val="24"/>
          <w:szCs w:val="24"/>
          <w:lang w:val="lt-LT"/>
        </w:rPr>
      </w:pPr>
    </w:p>
    <w:p w:rsidR="00190A44" w:rsidRDefault="00190A44" w:rsidP="00190A44">
      <w:pPr>
        <w:shd w:val="clear" w:color="auto" w:fill="FFFFFF"/>
        <w:tabs>
          <w:tab w:val="left" w:pos="540"/>
        </w:tabs>
        <w:spacing w:after="0" w:line="360" w:lineRule="auto"/>
        <w:jc w:val="both"/>
        <w:rPr>
          <w:rFonts w:ascii="Times New Roman" w:eastAsia="Times New Roman" w:hAnsi="Times New Roman" w:cs="Times New Roman"/>
          <w:sz w:val="24"/>
          <w:szCs w:val="24"/>
          <w:lang w:val="lt-LT"/>
        </w:rPr>
      </w:pPr>
    </w:p>
    <w:p w:rsidR="00190A44" w:rsidRDefault="00190A44" w:rsidP="00190A44">
      <w:pPr>
        <w:shd w:val="clear" w:color="auto" w:fill="FFFFFF"/>
        <w:tabs>
          <w:tab w:val="left" w:pos="540"/>
        </w:tabs>
        <w:spacing w:after="0" w:line="36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AUTORIAUS KOMENTARAS</w:t>
      </w:r>
    </w:p>
    <w:p w:rsidR="00190A44" w:rsidRDefault="00190A44" w:rsidP="00190A44">
      <w:pPr>
        <w:shd w:val="clear" w:color="auto" w:fill="FFFFFF"/>
        <w:tabs>
          <w:tab w:val="left" w:pos="540"/>
        </w:tabs>
        <w:spacing w:after="0" w:line="360" w:lineRule="auto"/>
        <w:jc w:val="center"/>
        <w:rPr>
          <w:rFonts w:ascii="Times New Roman" w:eastAsia="Times New Roman" w:hAnsi="Times New Roman" w:cs="Times New Roman"/>
          <w:sz w:val="24"/>
          <w:szCs w:val="24"/>
          <w:lang w:val="lt-LT"/>
        </w:rPr>
      </w:pPr>
    </w:p>
    <w:p w:rsidR="00190A44" w:rsidRPr="00190A44" w:rsidRDefault="00190A44" w:rsidP="00190A44">
      <w:pPr>
        <w:shd w:val="clear" w:color="auto" w:fill="FFFFFF"/>
        <w:tabs>
          <w:tab w:val="left" w:pos="540"/>
        </w:tabs>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t xml:space="preserve">Atlikus darbą galima pastebėti, jog visuomenėje trūksta </w:t>
      </w:r>
      <w:r w:rsidR="008224CB">
        <w:rPr>
          <w:rFonts w:ascii="Times New Roman" w:eastAsia="Times New Roman" w:hAnsi="Times New Roman" w:cs="Times New Roman"/>
          <w:sz w:val="24"/>
          <w:szCs w:val="24"/>
          <w:lang w:val="lt-LT"/>
        </w:rPr>
        <w:t xml:space="preserve">gausesnės </w:t>
      </w:r>
      <w:r>
        <w:rPr>
          <w:rFonts w:ascii="Times New Roman" w:eastAsia="Times New Roman" w:hAnsi="Times New Roman" w:cs="Times New Roman"/>
          <w:sz w:val="24"/>
          <w:szCs w:val="24"/>
          <w:lang w:val="lt-LT"/>
        </w:rPr>
        <w:t>informacijos sklaidos apie ES struktūrinių fondų pa</w:t>
      </w:r>
      <w:r w:rsidR="008224CB">
        <w:rPr>
          <w:rFonts w:ascii="Times New Roman" w:eastAsia="Times New Roman" w:hAnsi="Times New Roman" w:cs="Times New Roman"/>
          <w:sz w:val="24"/>
          <w:szCs w:val="24"/>
          <w:lang w:val="lt-LT"/>
        </w:rPr>
        <w:t>naudojimo galimybes, todėl šio darbo medžiagą galima būtų pristatyti tikslinėms auditorijoms, studentams, netgi moksleiviams per atviras paskaitas. Tęsiant darbo plėtojimą (kuris numatomas 4-ame universiteto kurse, rašant bakalauro darbą) ir gilinant žinias apie ES struktūrinių fondų panaudojimą, efektyvumą, rezultatyvumą ir naudingumą, planuojama dar labiau atskleisti ekonominę rezultatų pusę,</w:t>
      </w:r>
      <w:r w:rsidR="0081083E">
        <w:rPr>
          <w:rFonts w:ascii="Times New Roman" w:eastAsia="Times New Roman" w:hAnsi="Times New Roman" w:cs="Times New Roman"/>
          <w:sz w:val="24"/>
          <w:szCs w:val="24"/>
          <w:lang w:val="lt-LT"/>
        </w:rPr>
        <w:t xml:space="preserve"> juridiniams asmenims ir valstybėms</w:t>
      </w:r>
      <w:r w:rsidR="008224CB">
        <w:rPr>
          <w:rFonts w:ascii="Times New Roman" w:eastAsia="Times New Roman" w:hAnsi="Times New Roman" w:cs="Times New Roman"/>
          <w:sz w:val="24"/>
          <w:szCs w:val="24"/>
          <w:lang w:val="lt-LT"/>
        </w:rPr>
        <w:t xml:space="preserve"> pasinaudojus ES struktūrinių fondų parama, </w:t>
      </w:r>
      <w:r w:rsidR="00EE6500">
        <w:rPr>
          <w:rFonts w:ascii="Times New Roman" w:eastAsia="Times New Roman" w:hAnsi="Times New Roman" w:cs="Times New Roman"/>
          <w:sz w:val="24"/>
          <w:szCs w:val="24"/>
          <w:lang w:val="lt-LT"/>
        </w:rPr>
        <w:t xml:space="preserve">taip pat </w:t>
      </w:r>
      <w:r w:rsidR="008224CB">
        <w:rPr>
          <w:rFonts w:ascii="Times New Roman" w:eastAsia="Times New Roman" w:hAnsi="Times New Roman" w:cs="Times New Roman"/>
          <w:sz w:val="24"/>
          <w:szCs w:val="24"/>
          <w:lang w:val="lt-LT"/>
        </w:rPr>
        <w:t xml:space="preserve">ištirti </w:t>
      </w:r>
      <w:r w:rsidR="0081083E">
        <w:rPr>
          <w:rFonts w:ascii="Times New Roman" w:eastAsia="Times New Roman" w:hAnsi="Times New Roman" w:cs="Times New Roman"/>
          <w:sz w:val="24"/>
          <w:szCs w:val="24"/>
          <w:lang w:val="lt-LT"/>
        </w:rPr>
        <w:t>skirtumus tarp valstybių, kurios naudojasi ES parama dideliais mastais ir tų, kuriose paramos prašoma mažai.</w:t>
      </w:r>
    </w:p>
    <w:p w:rsidR="00190A44" w:rsidRDefault="00190A44" w:rsidP="00190A44">
      <w:pPr>
        <w:spacing w:line="360" w:lineRule="auto"/>
        <w:ind w:firstLine="720"/>
        <w:jc w:val="both"/>
        <w:rPr>
          <w:rFonts w:ascii="Times New Roman" w:hAnsi="Times New Roman" w:cs="Times New Roman"/>
          <w:sz w:val="24"/>
          <w:szCs w:val="24"/>
          <w:lang w:val="lt-LT"/>
        </w:rPr>
      </w:pPr>
    </w:p>
    <w:p w:rsidR="00190A44" w:rsidRPr="00190A44" w:rsidRDefault="00190A44">
      <w:pPr>
        <w:rPr>
          <w:rFonts w:ascii="Times New Roman" w:hAnsi="Times New Roman" w:cs="Times New Roman"/>
          <w:sz w:val="24"/>
          <w:szCs w:val="24"/>
        </w:rPr>
      </w:pPr>
    </w:p>
    <w:sectPr w:rsidR="00190A44" w:rsidRPr="00190A44" w:rsidSect="008224CB">
      <w:pgSz w:w="12240" w:h="15840"/>
      <w:pgMar w:top="1134" w:right="85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21B1"/>
    <w:multiLevelType w:val="hybridMultilevel"/>
    <w:tmpl w:val="7482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438E2"/>
    <w:multiLevelType w:val="hybridMultilevel"/>
    <w:tmpl w:val="A9E2D26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9E6249E"/>
    <w:multiLevelType w:val="hybridMultilevel"/>
    <w:tmpl w:val="E87A18A8"/>
    <w:lvl w:ilvl="0" w:tplc="5AAAB6C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30732"/>
    <w:multiLevelType w:val="hybridMultilevel"/>
    <w:tmpl w:val="61962FA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403902"/>
    <w:multiLevelType w:val="hybridMultilevel"/>
    <w:tmpl w:val="7BF02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2E53EE8"/>
    <w:multiLevelType w:val="hybridMultilevel"/>
    <w:tmpl w:val="3508E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190A44"/>
    <w:rsid w:val="000F1010"/>
    <w:rsid w:val="00190A44"/>
    <w:rsid w:val="0081083E"/>
    <w:rsid w:val="008224CB"/>
    <w:rsid w:val="00EE6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A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dc:creator>
  <cp:lastModifiedBy>Greta</cp:lastModifiedBy>
  <cp:revision>1</cp:revision>
  <dcterms:created xsi:type="dcterms:W3CDTF">2016-07-19T15:04:00Z</dcterms:created>
  <dcterms:modified xsi:type="dcterms:W3CDTF">2016-07-19T20:40:00Z</dcterms:modified>
</cp:coreProperties>
</file>